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BA77D" w14:textId="640F6E74" w:rsidR="005043CF" w:rsidRPr="005043CF" w:rsidRDefault="005043CF" w:rsidP="005043CF">
      <w:pPr>
        <w:pStyle w:val="TAMainText"/>
        <w:ind w:firstLine="0"/>
        <w:rPr>
          <w:b/>
          <w:sz w:val="28"/>
        </w:rPr>
      </w:pPr>
      <w:r w:rsidRPr="00157E12">
        <w:rPr>
          <w:b/>
        </w:rPr>
        <w:t>Supporting Information</w:t>
      </w:r>
    </w:p>
    <w:p w14:paraId="56E79BC9" w14:textId="77777777" w:rsidR="00543AF5" w:rsidRPr="003638D7" w:rsidRDefault="00543AF5" w:rsidP="00543AF5">
      <w:pPr>
        <w:pStyle w:val="MDPI12title"/>
        <w:spacing w:line="240" w:lineRule="atLeast"/>
      </w:pPr>
      <w:r w:rsidRPr="00B63A22">
        <w:t>Fucoidan inhibition of osteosarcoma cells is species and molecular weight dependent</w:t>
      </w:r>
    </w:p>
    <w:p w14:paraId="0E505EF1" w14:textId="77777777" w:rsidR="00543AF5" w:rsidRPr="003638D7" w:rsidRDefault="00543AF5" w:rsidP="00543AF5">
      <w:pPr>
        <w:pStyle w:val="MDPI13authornames"/>
      </w:pPr>
      <w:r w:rsidRPr="00B63A22">
        <w:t>Dhanak Gupta</w:t>
      </w:r>
      <w:r w:rsidRPr="00B63A22">
        <w:rPr>
          <w:vertAlign w:val="superscript"/>
        </w:rPr>
        <w:t>1,2</w:t>
      </w:r>
      <w:r w:rsidRPr="00B63A22">
        <w:t>, Melissa Silva</w:t>
      </w:r>
      <w:r w:rsidRPr="00B63A22">
        <w:rPr>
          <w:vertAlign w:val="superscript"/>
        </w:rPr>
        <w:t>3</w:t>
      </w:r>
      <w:r w:rsidRPr="00B63A22">
        <w:t>, Karolina Radziun</w:t>
      </w:r>
      <w:r w:rsidRPr="00B63A22">
        <w:rPr>
          <w:vertAlign w:val="superscript"/>
        </w:rPr>
        <w:t>1,2,4</w:t>
      </w:r>
      <w:r w:rsidRPr="00B63A22">
        <w:t>, Diana C. Martinez</w:t>
      </w:r>
      <w:r w:rsidRPr="00B63A22">
        <w:rPr>
          <w:vertAlign w:val="superscript"/>
        </w:rPr>
        <w:t>1</w:t>
      </w:r>
      <w:r w:rsidRPr="00B63A22">
        <w:t>, Christopher Hill</w:t>
      </w:r>
      <w:r w:rsidRPr="00B63A22">
        <w:rPr>
          <w:vertAlign w:val="superscript"/>
        </w:rPr>
        <w:t>5</w:t>
      </w:r>
      <w:r w:rsidRPr="00B63A22">
        <w:t>, Julie Marshall</w:t>
      </w:r>
      <w:r w:rsidRPr="00B63A22">
        <w:rPr>
          <w:vertAlign w:val="superscript"/>
        </w:rPr>
        <w:t>2</w:t>
      </w:r>
      <w:r w:rsidRPr="00B63A22">
        <w:t>, Vanessa L. Hearnden</w:t>
      </w:r>
      <w:r w:rsidRPr="00B63A22">
        <w:rPr>
          <w:vertAlign w:val="superscript"/>
        </w:rPr>
        <w:t>1</w:t>
      </w:r>
      <w:r w:rsidRPr="00B63A22">
        <w:t>, Miguel A. Puertas-Mejia</w:t>
      </w:r>
      <w:r w:rsidRPr="00B63A22">
        <w:rPr>
          <w:vertAlign w:val="superscript"/>
        </w:rPr>
        <w:t>4</w:t>
      </w:r>
      <w:r w:rsidRPr="00B63A22">
        <w:t xml:space="preserve"> and Gwendolen C. Reilly</w:t>
      </w:r>
      <w:r w:rsidRPr="00B63A22">
        <w:rPr>
          <w:vertAlign w:val="superscript"/>
        </w:rPr>
        <w:t>1,2*</w:t>
      </w:r>
    </w:p>
    <w:p w14:paraId="3C56ECC3" w14:textId="77777777" w:rsidR="00543AF5" w:rsidRDefault="00543AF5" w:rsidP="00543AF5">
      <w:pPr>
        <w:pStyle w:val="MDPI16affiliation"/>
        <w:numPr>
          <w:ilvl w:val="0"/>
          <w:numId w:val="1"/>
        </w:numPr>
      </w:pPr>
      <w:r>
        <w:t xml:space="preserve">Department of Materials Science and Engineering, University of Sheffield, UK. </w:t>
      </w:r>
    </w:p>
    <w:p w14:paraId="6DC5CAEE" w14:textId="77777777" w:rsidR="00543AF5" w:rsidRDefault="00543AF5" w:rsidP="00543AF5">
      <w:pPr>
        <w:pStyle w:val="MDPI16affiliation"/>
        <w:numPr>
          <w:ilvl w:val="0"/>
          <w:numId w:val="1"/>
        </w:numPr>
      </w:pPr>
      <w:r>
        <w:t xml:space="preserve">2Insigneo Institute for in Silico Medicine, University of Sheffield, Sheffield, UK. </w:t>
      </w:r>
    </w:p>
    <w:p w14:paraId="58070159" w14:textId="77777777" w:rsidR="00543AF5" w:rsidRDefault="00543AF5" w:rsidP="00543AF5">
      <w:pPr>
        <w:pStyle w:val="MDPI16affiliation"/>
        <w:numPr>
          <w:ilvl w:val="0"/>
          <w:numId w:val="1"/>
        </w:numPr>
      </w:pPr>
      <w:r>
        <w:t>Institute of Chemistry, University of Antioquia, Medellín, Colombia.</w:t>
      </w:r>
      <w:r w:rsidRPr="00B63A22">
        <w:t xml:space="preserve"> </w:t>
      </w:r>
    </w:p>
    <w:p w14:paraId="1FCB9AF6" w14:textId="77777777" w:rsidR="00543AF5" w:rsidRDefault="00543AF5" w:rsidP="00543AF5">
      <w:pPr>
        <w:pStyle w:val="MDPI16affiliation"/>
        <w:numPr>
          <w:ilvl w:val="0"/>
          <w:numId w:val="1"/>
        </w:numPr>
      </w:pPr>
      <w:r>
        <w:t>Cell Bank, Department of Cell Biology, Faculty of Biochemistry, Biophysics and Biotechnology, Jagiellonian University, Krakow, Poland.</w:t>
      </w:r>
    </w:p>
    <w:p w14:paraId="61048ADC" w14:textId="77777777" w:rsidR="00543AF5" w:rsidRDefault="00543AF5" w:rsidP="00543AF5">
      <w:pPr>
        <w:pStyle w:val="MDPI16affiliation"/>
        <w:numPr>
          <w:ilvl w:val="0"/>
          <w:numId w:val="1"/>
        </w:numPr>
        <w:ind w:left="311" w:hanging="198"/>
      </w:pPr>
      <w:r>
        <w:t xml:space="preserve">Department of Biomedical Science, University of Sheffield, Sheffield, UK. </w:t>
      </w:r>
    </w:p>
    <w:p w14:paraId="064FFC4E" w14:textId="77777777" w:rsidR="00543AF5" w:rsidRPr="003638D7" w:rsidRDefault="00543AF5" w:rsidP="00543AF5">
      <w:pPr>
        <w:pStyle w:val="MDPI16affiliation"/>
        <w:ind w:left="113" w:firstLine="0"/>
      </w:pPr>
      <w:r w:rsidRPr="00B63A22">
        <w:rPr>
          <w:b/>
        </w:rPr>
        <w:t>*</w:t>
      </w:r>
      <w:r w:rsidRPr="003638D7">
        <w:t xml:space="preserve">Correspondence: </w:t>
      </w:r>
      <w:r w:rsidRPr="00B63A22">
        <w:t xml:space="preserve">Department of Materials Science and Engineering and INSIGNEO Institute for in silico Medicine, The Pam </w:t>
      </w:r>
      <w:proofErr w:type="spellStart"/>
      <w:r w:rsidRPr="00B63A22">
        <w:t>Liversidge</w:t>
      </w:r>
      <w:proofErr w:type="spellEnd"/>
      <w:r w:rsidRPr="00B63A22">
        <w:t xml:space="preserve"> Building (C+04), The Sir Robert Hadfield Building, Mappin Street, Sheffield, S1 3JD, UK. E-mail: </w:t>
      </w:r>
      <w:hyperlink r:id="rId7" w:history="1">
        <w:r w:rsidRPr="007751CF">
          <w:rPr>
            <w:rStyle w:val="Hyperlink"/>
          </w:rPr>
          <w:t>g.reilly@sheffield.ac.uk</w:t>
        </w:r>
      </w:hyperlink>
      <w:r>
        <w:t xml:space="preserve"> </w:t>
      </w:r>
    </w:p>
    <w:p w14:paraId="32B57EEF" w14:textId="77777777" w:rsidR="00A43DC1" w:rsidRPr="00D53158" w:rsidRDefault="00A43DC1" w:rsidP="005043CF">
      <w:pPr>
        <w:pStyle w:val="Caption"/>
        <w:spacing w:line="480" w:lineRule="auto"/>
        <w:jc w:val="center"/>
      </w:pPr>
      <w:r w:rsidRPr="00D53158">
        <w:rPr>
          <w:noProof/>
        </w:rPr>
        <w:lastRenderedPageBreak/>
        <w:drawing>
          <wp:inline distT="0" distB="0" distL="0" distR="0" wp14:anchorId="5A85080E" wp14:editId="47E2A4A1">
            <wp:extent cx="3463757" cy="62287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4291" cy="626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52FD" w14:textId="5FD32FA1" w:rsidR="00A43DC1" w:rsidRPr="00543AF5" w:rsidRDefault="005043CF" w:rsidP="005043CF">
      <w:pPr>
        <w:pStyle w:val="Caption"/>
        <w:spacing w:line="480" w:lineRule="auto"/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</w:pPr>
      <w:r w:rsidRPr="00543AF5">
        <w:rPr>
          <w:rFonts w:ascii="Palatino Linotype" w:hAnsi="Palatino Linotype"/>
          <w:b/>
          <w:iCs w:val="0"/>
          <w:color w:val="000000"/>
          <w:sz w:val="18"/>
          <w:szCs w:val="20"/>
          <w:lang w:val="en-US" w:eastAsia="de-DE" w:bidi="en-US"/>
        </w:rPr>
        <w:t>Figure</w:t>
      </w:r>
      <w:r w:rsidR="00A43DC1" w:rsidRPr="00543AF5">
        <w:rPr>
          <w:rFonts w:ascii="Palatino Linotype" w:hAnsi="Palatino Linotype"/>
          <w:b/>
          <w:iCs w:val="0"/>
          <w:color w:val="000000"/>
          <w:sz w:val="18"/>
          <w:szCs w:val="20"/>
          <w:lang w:val="en-US" w:eastAsia="de-DE" w:bidi="en-US"/>
        </w:rPr>
        <w:t xml:space="preserve"> </w:t>
      </w:r>
      <w:r w:rsidRPr="00543AF5">
        <w:rPr>
          <w:rFonts w:ascii="Palatino Linotype" w:hAnsi="Palatino Linotype"/>
          <w:b/>
          <w:iCs w:val="0"/>
          <w:color w:val="000000"/>
          <w:sz w:val="18"/>
          <w:szCs w:val="20"/>
          <w:lang w:val="en-US" w:eastAsia="de-DE" w:bidi="en-US"/>
        </w:rPr>
        <w:t>S</w:t>
      </w:r>
      <w:r w:rsidR="00A43DC1" w:rsidRPr="00543AF5">
        <w:rPr>
          <w:rFonts w:ascii="Palatino Linotype" w:hAnsi="Palatino Linotype"/>
          <w:b/>
          <w:iCs w:val="0"/>
          <w:color w:val="000000"/>
          <w:sz w:val="18"/>
          <w:szCs w:val="20"/>
          <w:lang w:val="en-US" w:eastAsia="de-DE" w:bidi="en-US"/>
        </w:rPr>
        <w:t>1:</w:t>
      </w:r>
      <w:r w:rsidR="00A43DC1" w:rsidRPr="00543AF5"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  <w:t xml:space="preserve"> Assessm</w:t>
      </w:r>
      <w:bookmarkStart w:id="0" w:name="_GoBack"/>
      <w:bookmarkEnd w:id="0"/>
      <w:r w:rsidR="00A43DC1" w:rsidRPr="00543AF5"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  <w:t>ent of MG63 cell morphology by actin staining. A) Mean ± S.D. of MG63 cells with round morphology after seeding in the presence of different doses of fucoidans (n = 6). B) Representative overlay images of actin (red) and DAPI (blue) stained MG63 cells treated with 0, 0.5 and 100 μg/ml of different fucoidan. Scale bar</w:t>
      </w:r>
      <w:r w:rsidR="00B35EC4" w:rsidRPr="00543AF5"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  <w:t>,</w:t>
      </w:r>
      <w:r w:rsidR="00A43DC1" w:rsidRPr="00543AF5"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  <w:t xml:space="preserve"> 500 µm. * p &lt; 0.05, # p &lt; 0.05 relative to respective vehicle controls.</w:t>
      </w:r>
    </w:p>
    <w:p w14:paraId="0123AEA6" w14:textId="77777777" w:rsidR="00A43DC1" w:rsidRPr="005043CF" w:rsidRDefault="00A43DC1" w:rsidP="005043CF">
      <w:pPr>
        <w:pStyle w:val="Caption"/>
        <w:spacing w:line="480" w:lineRule="auto"/>
        <w:rPr>
          <w:rFonts w:ascii="Times" w:hAnsi="Times"/>
          <w:iCs w:val="0"/>
          <w:color w:val="auto"/>
          <w:szCs w:val="20"/>
          <w:lang w:val="en-US"/>
        </w:rPr>
      </w:pPr>
      <w:r w:rsidRPr="005043CF">
        <w:rPr>
          <w:rFonts w:ascii="Times" w:hAnsi="Times"/>
          <w:iCs w:val="0"/>
          <w:noProof/>
          <w:color w:val="auto"/>
          <w:szCs w:val="20"/>
          <w:lang w:val="en-US"/>
        </w:rPr>
        <w:lastRenderedPageBreak/>
        <w:drawing>
          <wp:inline distT="0" distB="0" distL="0" distR="0" wp14:anchorId="6A38B882" wp14:editId="1D0B390E">
            <wp:extent cx="5727700" cy="4218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B7CC" w14:textId="04ECDD88" w:rsidR="00A43DC1" w:rsidRPr="00543AF5" w:rsidRDefault="005043CF" w:rsidP="005043CF">
      <w:pPr>
        <w:pStyle w:val="Caption"/>
        <w:spacing w:line="480" w:lineRule="auto"/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</w:pPr>
      <w:r w:rsidRPr="00543AF5">
        <w:rPr>
          <w:rFonts w:ascii="Palatino Linotype" w:hAnsi="Palatino Linotype"/>
          <w:b/>
          <w:iCs w:val="0"/>
          <w:color w:val="000000"/>
          <w:sz w:val="18"/>
          <w:szCs w:val="20"/>
          <w:lang w:val="en-US" w:eastAsia="de-DE" w:bidi="en-US"/>
        </w:rPr>
        <w:t>Figure S2</w:t>
      </w:r>
      <w:r w:rsidR="00A43DC1" w:rsidRPr="00543AF5">
        <w:rPr>
          <w:rFonts w:ascii="Palatino Linotype" w:hAnsi="Palatino Linotype"/>
          <w:b/>
          <w:iCs w:val="0"/>
          <w:color w:val="000000"/>
          <w:sz w:val="18"/>
          <w:szCs w:val="20"/>
          <w:lang w:val="en-US" w:eastAsia="de-DE" w:bidi="en-US"/>
        </w:rPr>
        <w:t>:</w:t>
      </w:r>
      <w:r w:rsidR="00A43DC1" w:rsidRPr="00543AF5"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  <w:t xml:space="preserve"> Toxicity of crude fucoidan derived from F. vesiculosus on MG63 cells after 1 day of treatment. Presto </w:t>
      </w:r>
      <w:proofErr w:type="spellStart"/>
      <w:r w:rsidR="00A43DC1" w:rsidRPr="00543AF5"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  <w:t>BlueTM</w:t>
      </w:r>
      <w:proofErr w:type="spellEnd"/>
      <w:r w:rsidR="00A43DC1" w:rsidRPr="00543AF5"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  <w:t xml:space="preserve"> assay for cell metabolic activity and Pico Green assay for DNA content measurements were performed (n = 4). Scale bar</w:t>
      </w:r>
      <w:r w:rsidR="00B35EC4" w:rsidRPr="00543AF5"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  <w:t>,</w:t>
      </w:r>
      <w:r w:rsidR="00A43DC1" w:rsidRPr="00543AF5"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  <w:t xml:space="preserve"> 200 µm. Mean ± S.D. values are shown. # p &lt; 0.05 relative to vehicle control.</w:t>
      </w:r>
    </w:p>
    <w:p w14:paraId="176AEE5F" w14:textId="77777777" w:rsidR="00A43DC1" w:rsidRPr="005043CF" w:rsidRDefault="00A43DC1" w:rsidP="005043CF">
      <w:pPr>
        <w:spacing w:line="480" w:lineRule="auto"/>
        <w:rPr>
          <w:rFonts w:ascii="Times" w:hAnsi="Times"/>
          <w:color w:val="auto"/>
          <w:szCs w:val="20"/>
          <w:lang w:val="en-US"/>
        </w:rPr>
      </w:pPr>
      <w:r w:rsidRPr="005043CF">
        <w:rPr>
          <w:rFonts w:ascii="Times" w:hAnsi="Times"/>
          <w:noProof/>
          <w:color w:val="auto"/>
          <w:szCs w:val="20"/>
          <w:lang w:val="en-US"/>
        </w:rPr>
        <w:lastRenderedPageBreak/>
        <w:drawing>
          <wp:inline distT="0" distB="0" distL="0" distR="0" wp14:anchorId="5298A228" wp14:editId="7925D182">
            <wp:extent cx="5889926" cy="6038661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9205" cy="60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689B" w14:textId="498E3017" w:rsidR="00A43DC1" w:rsidRPr="00543AF5" w:rsidRDefault="005043CF" w:rsidP="005043CF">
      <w:pPr>
        <w:pStyle w:val="Caption"/>
        <w:spacing w:line="480" w:lineRule="auto"/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</w:pPr>
      <w:r w:rsidRPr="00543AF5">
        <w:rPr>
          <w:rFonts w:ascii="Palatino Linotype" w:hAnsi="Palatino Linotype"/>
          <w:b/>
          <w:iCs w:val="0"/>
          <w:color w:val="000000"/>
          <w:sz w:val="18"/>
          <w:szCs w:val="20"/>
          <w:lang w:val="en-US" w:eastAsia="de-DE" w:bidi="en-US"/>
        </w:rPr>
        <w:t>Figure S3</w:t>
      </w:r>
      <w:r w:rsidR="00A43DC1" w:rsidRPr="00543AF5">
        <w:rPr>
          <w:rFonts w:ascii="Palatino Linotype" w:hAnsi="Palatino Linotype"/>
          <w:b/>
          <w:iCs w:val="0"/>
          <w:color w:val="000000"/>
          <w:sz w:val="18"/>
          <w:szCs w:val="20"/>
          <w:lang w:val="en-US" w:eastAsia="de-DE" w:bidi="en-US"/>
        </w:rPr>
        <w:t>:</w:t>
      </w:r>
      <w:r w:rsidR="00A43DC1" w:rsidRPr="00543AF5">
        <w:rPr>
          <w:rFonts w:ascii="Palatino Linotype" w:hAnsi="Palatino Linotype"/>
          <w:iCs w:val="0"/>
          <w:color w:val="000000"/>
          <w:sz w:val="18"/>
          <w:szCs w:val="20"/>
          <w:lang w:val="en-US" w:eastAsia="de-DE" w:bidi="en-US"/>
        </w:rPr>
        <w:t xml:space="preserve"> Mean ± S.D. of viable, early apoptotic, late apoptotic and dead MG63 cells as seen through Annexin V/PI staining on day 3 of treatment with different fucoidans. * p &lt; 0.05, # p &lt; 0.05 relative to respective vehicle controls. </w:t>
      </w:r>
    </w:p>
    <w:p w14:paraId="4557F6B2" w14:textId="77777777" w:rsidR="00A74385" w:rsidRPr="005043CF" w:rsidRDefault="00AF5884" w:rsidP="005043CF">
      <w:pPr>
        <w:spacing w:line="480" w:lineRule="auto"/>
        <w:rPr>
          <w:rFonts w:ascii="Times" w:hAnsi="Times"/>
          <w:color w:val="auto"/>
          <w:szCs w:val="20"/>
          <w:lang w:val="en-US"/>
        </w:rPr>
      </w:pPr>
    </w:p>
    <w:sectPr w:rsidR="00A74385" w:rsidRPr="005043CF" w:rsidSect="00864F52">
      <w:footerReference w:type="even" r:id="rId11"/>
      <w:footerReference w:type="default" r:id="rId12"/>
      <w:pgSz w:w="12242" w:h="15842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9AEE1" w14:textId="77777777" w:rsidR="00AF5884" w:rsidRDefault="00AF5884" w:rsidP="003C5E6C">
      <w:pPr>
        <w:spacing w:before="0" w:after="0" w:line="240" w:lineRule="auto"/>
      </w:pPr>
      <w:r>
        <w:separator/>
      </w:r>
    </w:p>
  </w:endnote>
  <w:endnote w:type="continuationSeparator" w:id="0">
    <w:p w14:paraId="542C6C94" w14:textId="77777777" w:rsidR="00AF5884" w:rsidRDefault="00AF5884" w:rsidP="003C5E6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467728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463618" w14:textId="68628E03" w:rsidR="003C5E6C" w:rsidRDefault="003C5E6C" w:rsidP="004A332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05D196" w14:textId="77777777" w:rsidR="003C5E6C" w:rsidRDefault="003C5E6C" w:rsidP="003C5E6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207218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365750" w14:textId="7E0D0DB1" w:rsidR="003C5E6C" w:rsidRDefault="00C92E3A" w:rsidP="004A332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S</w:t>
        </w:r>
        <w:r w:rsidR="003C5E6C">
          <w:rPr>
            <w:rStyle w:val="PageNumber"/>
          </w:rPr>
          <w:fldChar w:fldCharType="begin"/>
        </w:r>
        <w:r w:rsidR="003C5E6C">
          <w:rPr>
            <w:rStyle w:val="PageNumber"/>
          </w:rPr>
          <w:instrText xml:space="preserve"> PAGE </w:instrText>
        </w:r>
        <w:r w:rsidR="003C5E6C">
          <w:rPr>
            <w:rStyle w:val="PageNumber"/>
          </w:rPr>
          <w:fldChar w:fldCharType="separate"/>
        </w:r>
        <w:r w:rsidR="003C5E6C">
          <w:rPr>
            <w:rStyle w:val="PageNumber"/>
            <w:noProof/>
          </w:rPr>
          <w:t>1</w:t>
        </w:r>
        <w:r w:rsidR="003C5E6C">
          <w:rPr>
            <w:rStyle w:val="PageNumber"/>
          </w:rPr>
          <w:fldChar w:fldCharType="end"/>
        </w:r>
      </w:p>
    </w:sdtContent>
  </w:sdt>
  <w:p w14:paraId="70100255" w14:textId="77777777" w:rsidR="003C5E6C" w:rsidRDefault="003C5E6C" w:rsidP="003C5E6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7721F" w14:textId="77777777" w:rsidR="00AF5884" w:rsidRDefault="00AF5884" w:rsidP="003C5E6C">
      <w:pPr>
        <w:spacing w:before="0" w:after="0" w:line="240" w:lineRule="auto"/>
      </w:pPr>
      <w:r>
        <w:separator/>
      </w:r>
    </w:p>
  </w:footnote>
  <w:footnote w:type="continuationSeparator" w:id="0">
    <w:p w14:paraId="4A4935AB" w14:textId="77777777" w:rsidR="00AF5884" w:rsidRDefault="00AF5884" w:rsidP="003C5E6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676D7B"/>
    <w:multiLevelType w:val="multilevel"/>
    <w:tmpl w:val="B5843B4C"/>
    <w:lvl w:ilvl="0">
      <w:start w:val="1"/>
      <w:numFmt w:val="decimal"/>
      <w:lvlText w:val="%1"/>
      <w:lvlJc w:val="left"/>
      <w:pPr>
        <w:ind w:left="473" w:hanging="360"/>
      </w:pPr>
      <w:rPr>
        <w:rFonts w:hint="default"/>
        <w:vertAlign w:val="superscript"/>
      </w:rPr>
    </w:lvl>
    <w:lvl w:ilvl="1">
      <w:numFmt w:val="decimal"/>
      <w:isLgl/>
      <w:lvlText w:val="%1.%2.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53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DC1"/>
    <w:rsid w:val="0019082F"/>
    <w:rsid w:val="0034005E"/>
    <w:rsid w:val="003C5E6C"/>
    <w:rsid w:val="005043CF"/>
    <w:rsid w:val="00543AF5"/>
    <w:rsid w:val="005E2625"/>
    <w:rsid w:val="00827B02"/>
    <w:rsid w:val="008718AA"/>
    <w:rsid w:val="00A43DC1"/>
    <w:rsid w:val="00AF5884"/>
    <w:rsid w:val="00B143E8"/>
    <w:rsid w:val="00B35EC4"/>
    <w:rsid w:val="00B83743"/>
    <w:rsid w:val="00C138C5"/>
    <w:rsid w:val="00C92E3A"/>
    <w:rsid w:val="00DF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9080B"/>
  <w15:chartTrackingRefBased/>
  <w15:docId w15:val="{96E6403C-7804-AF4F-86B1-FA3F6E5F4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3DC1"/>
    <w:pPr>
      <w:spacing w:before="120" w:after="120" w:line="276" w:lineRule="auto"/>
      <w:jc w:val="both"/>
    </w:pPr>
    <w:rPr>
      <w:rFonts w:ascii="Times New Roman" w:eastAsia="Times New Roman" w:hAnsi="Times New Roman" w:cs="Times New Roman"/>
      <w:color w:val="00000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DC1"/>
    <w:pPr>
      <w:keepNext/>
      <w:keepLines/>
      <w:spacing w:before="240" w:line="480" w:lineRule="auto"/>
      <w:outlineLvl w:val="0"/>
    </w:pPr>
    <w:rPr>
      <w:rFonts w:eastAsiaTheme="majorEastAsia"/>
      <w:b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3DC1"/>
    <w:rPr>
      <w:rFonts w:ascii="Times New Roman" w:eastAsiaTheme="majorEastAsia" w:hAnsi="Times New Roman" w:cs="Times New Roman"/>
      <w:b/>
      <w:color w:val="000000" w:themeColor="text1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A43DC1"/>
    <w:pPr>
      <w:spacing w:line="240" w:lineRule="auto"/>
    </w:pPr>
    <w:rPr>
      <w:iCs/>
      <w:color w:val="000000" w:themeColor="text1"/>
    </w:rPr>
  </w:style>
  <w:style w:type="paragraph" w:customStyle="1" w:styleId="BATitle">
    <w:name w:val="BA_Title"/>
    <w:basedOn w:val="Normal"/>
    <w:next w:val="BBAuthorName"/>
    <w:rsid w:val="005043CF"/>
    <w:pPr>
      <w:spacing w:before="720" w:after="360" w:line="480" w:lineRule="auto"/>
      <w:jc w:val="center"/>
    </w:pPr>
    <w:rPr>
      <w:color w:val="auto"/>
      <w:sz w:val="44"/>
      <w:szCs w:val="20"/>
      <w:lang w:val="en-US"/>
    </w:rPr>
  </w:style>
  <w:style w:type="paragraph" w:customStyle="1" w:styleId="BBAuthorName">
    <w:name w:val="BB_Author_Name"/>
    <w:basedOn w:val="Normal"/>
    <w:next w:val="BCAuthorAddress"/>
    <w:rsid w:val="005043CF"/>
    <w:pPr>
      <w:spacing w:before="0" w:after="240" w:line="480" w:lineRule="auto"/>
      <w:jc w:val="center"/>
    </w:pPr>
    <w:rPr>
      <w:rFonts w:ascii="Times" w:hAnsi="Times"/>
      <w:i/>
      <w:color w:val="auto"/>
      <w:szCs w:val="20"/>
      <w:lang w:val="en-US"/>
    </w:rPr>
  </w:style>
  <w:style w:type="paragraph" w:customStyle="1" w:styleId="BCAuthorAddress">
    <w:name w:val="BC_Author_Address"/>
    <w:basedOn w:val="Normal"/>
    <w:next w:val="Normal"/>
    <w:rsid w:val="005043CF"/>
    <w:pPr>
      <w:spacing w:before="0" w:after="240" w:line="480" w:lineRule="auto"/>
      <w:jc w:val="center"/>
    </w:pPr>
    <w:rPr>
      <w:rFonts w:ascii="Times" w:hAnsi="Times"/>
      <w:color w:val="auto"/>
      <w:szCs w:val="20"/>
      <w:lang w:val="en-US"/>
    </w:rPr>
  </w:style>
  <w:style w:type="paragraph" w:customStyle="1" w:styleId="TAMainText">
    <w:name w:val="TA_Main_Text"/>
    <w:basedOn w:val="Normal"/>
    <w:rsid w:val="005043CF"/>
    <w:pPr>
      <w:spacing w:before="0" w:after="0" w:line="480" w:lineRule="auto"/>
      <w:ind w:firstLine="202"/>
    </w:pPr>
    <w:rPr>
      <w:rFonts w:ascii="Times" w:hAnsi="Times"/>
      <w:color w:val="auto"/>
      <w:szCs w:val="20"/>
      <w:lang w:val="en-US"/>
    </w:rPr>
  </w:style>
  <w:style w:type="paragraph" w:customStyle="1" w:styleId="BIEmailAddress">
    <w:name w:val="BI_Email_Address"/>
    <w:basedOn w:val="Normal"/>
    <w:next w:val="Normal"/>
    <w:rsid w:val="0034005E"/>
    <w:pPr>
      <w:spacing w:before="0" w:after="200" w:line="480" w:lineRule="auto"/>
    </w:pPr>
    <w:rPr>
      <w:rFonts w:ascii="Times" w:hAnsi="Times"/>
      <w:color w:val="auto"/>
      <w:szCs w:val="20"/>
      <w:lang w:val="en-US"/>
    </w:rPr>
  </w:style>
  <w:style w:type="paragraph" w:customStyle="1" w:styleId="FACorrespondingAuthorFootnote">
    <w:name w:val="FA_Corresponding_Author_Footnote"/>
    <w:basedOn w:val="Normal"/>
    <w:next w:val="TAMainText"/>
    <w:rsid w:val="0034005E"/>
    <w:pPr>
      <w:spacing w:before="0" w:after="200" w:line="480" w:lineRule="auto"/>
    </w:pPr>
    <w:rPr>
      <w:rFonts w:ascii="Times" w:hAnsi="Times"/>
      <w:color w:val="auto"/>
      <w:szCs w:val="20"/>
      <w:lang w:val="en-US"/>
    </w:rPr>
  </w:style>
  <w:style w:type="character" w:styleId="Hyperlink">
    <w:name w:val="Hyperlink"/>
    <w:uiPriority w:val="99"/>
    <w:rsid w:val="0034005E"/>
    <w:rPr>
      <w:color w:val="0000FF"/>
      <w:u w:val="single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34005E"/>
    <w:pPr>
      <w:spacing w:after="60" w:line="480" w:lineRule="auto"/>
      <w:jc w:val="left"/>
    </w:pPr>
    <w:rPr>
      <w:rFonts w:ascii="Times" w:hAnsi="Times"/>
      <w:b/>
      <w:color w:val="auto"/>
      <w:szCs w:val="20"/>
      <w:lang w:val="en-US"/>
    </w:rPr>
  </w:style>
  <w:style w:type="character" w:customStyle="1" w:styleId="FAAuthorInfoSubtitleChar">
    <w:name w:val="FA_Author_Info_Subtitle Char"/>
    <w:link w:val="FAAuthorInfoSubtitle"/>
    <w:rsid w:val="0034005E"/>
    <w:rPr>
      <w:rFonts w:ascii="Times" w:eastAsia="Times New Roman" w:hAnsi="Times" w:cs="Times New Roman"/>
      <w:b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5E6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E6C"/>
    <w:rPr>
      <w:rFonts w:ascii="Times New Roman" w:eastAsia="Times New Roman" w:hAnsi="Times New Roman" w:cs="Times New Roman"/>
      <w:color w:val="00000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3C5E6C"/>
  </w:style>
  <w:style w:type="paragraph" w:styleId="Header">
    <w:name w:val="header"/>
    <w:basedOn w:val="Normal"/>
    <w:link w:val="HeaderChar"/>
    <w:uiPriority w:val="99"/>
    <w:unhideWhenUsed/>
    <w:rsid w:val="00C92E3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E3A"/>
    <w:rPr>
      <w:rFonts w:ascii="Times New Roman" w:eastAsia="Times New Roman" w:hAnsi="Times New Roman" w:cs="Times New Roman"/>
      <w:color w:val="000000"/>
      <w:szCs w:val="22"/>
    </w:rPr>
  </w:style>
  <w:style w:type="paragraph" w:customStyle="1" w:styleId="MDPI12title">
    <w:name w:val="MDPI_1.2_title"/>
    <w:next w:val="MDPI13authornames"/>
    <w:qFormat/>
    <w:rsid w:val="00543AF5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basedOn w:val="Normal"/>
    <w:next w:val="Normal"/>
    <w:qFormat/>
    <w:rsid w:val="00543AF5"/>
    <w:pPr>
      <w:adjustRightInd w:val="0"/>
      <w:snapToGrid w:val="0"/>
      <w:spacing w:before="0" w:line="260" w:lineRule="atLeast"/>
      <w:jc w:val="left"/>
    </w:pPr>
    <w:rPr>
      <w:rFonts w:ascii="Palatino Linotype" w:hAnsi="Palatino Linotype"/>
      <w:b/>
      <w:sz w:val="20"/>
      <w:lang w:val="en-US" w:eastAsia="de-DE" w:bidi="en-US"/>
    </w:rPr>
  </w:style>
  <w:style w:type="paragraph" w:customStyle="1" w:styleId="MDPI16affiliation">
    <w:name w:val="MDPI_1.6_affiliation"/>
    <w:basedOn w:val="Normal"/>
    <w:qFormat/>
    <w:rsid w:val="00543AF5"/>
    <w:pPr>
      <w:adjustRightInd w:val="0"/>
      <w:snapToGrid w:val="0"/>
      <w:spacing w:before="0" w:after="0" w:line="200" w:lineRule="atLeast"/>
      <w:ind w:left="311" w:hanging="198"/>
      <w:jc w:val="left"/>
    </w:pPr>
    <w:rPr>
      <w:rFonts w:ascii="Palatino Linotype" w:hAnsi="Palatino Linotype"/>
      <w:sz w:val="18"/>
      <w:szCs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.reilly@sheffield.ac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300</Words>
  <Characters>1711</Characters>
  <Application>Microsoft Office Word</Application>
  <DocSecurity>0</DocSecurity>
  <Lines>14</Lines>
  <Paragraphs>4</Paragraphs>
  <ScaleCrop>false</ScaleCrop>
  <Company>University of Birmingham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Dhanak Gupta</dc:creator>
  <cp:keywords/>
  <dc:description/>
  <cp:lastModifiedBy>Dhanak Gupta</cp:lastModifiedBy>
  <cp:revision>9</cp:revision>
  <dcterms:created xsi:type="dcterms:W3CDTF">2019-08-09T17:54:00Z</dcterms:created>
  <dcterms:modified xsi:type="dcterms:W3CDTF">2019-12-03T23:59:00Z</dcterms:modified>
</cp:coreProperties>
</file>