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7517" w:rsidRDefault="00847517"/>
    <w:p w:rsidR="00847517" w:rsidRDefault="00847517" w:rsidP="00847517">
      <w:pPr>
        <w:adjustRightInd w:val="0"/>
        <w:snapToGrid w:val="0"/>
        <w:spacing w:after="120" w:line="260" w:lineRule="atLeast"/>
        <w:rPr>
          <w:rFonts w:ascii="Palatino Linotype" w:eastAsia="SimSun" w:hAnsi="Palatino Linotype"/>
          <w:b/>
          <w:color w:val="000000"/>
          <w:szCs w:val="22"/>
          <w:lang w:eastAsia="de-DE" w:bidi="en-US"/>
        </w:rPr>
      </w:pPr>
      <w:r w:rsidRPr="00847517">
        <w:rPr>
          <w:rFonts w:ascii="Palatino Linotype" w:eastAsia="SimSun" w:hAnsi="Palatino Linotype"/>
          <w:b/>
          <w:color w:val="000000"/>
          <w:szCs w:val="22"/>
          <w:lang w:eastAsia="de-DE" w:bidi="en-US"/>
        </w:rPr>
        <w:t>Supplemental Material</w:t>
      </w:r>
    </w:p>
    <w:p w:rsidR="00CD4219" w:rsidRDefault="00CD4219" w:rsidP="00847517">
      <w:pPr>
        <w:adjustRightInd w:val="0"/>
        <w:snapToGrid w:val="0"/>
        <w:spacing w:after="120" w:line="260" w:lineRule="atLeast"/>
        <w:rPr>
          <w:rFonts w:ascii="Palatino Linotype" w:eastAsia="SimSun" w:hAnsi="Palatino Linotype"/>
          <w:bCs/>
          <w:color w:val="000000"/>
          <w:szCs w:val="22"/>
          <w:lang w:eastAsia="de-DE" w:bidi="en-US"/>
        </w:rPr>
      </w:pPr>
      <w:r w:rsidRPr="003B24C9">
        <w:rPr>
          <w:rFonts w:ascii="Palatino Linotype" w:eastAsia="SimSun" w:hAnsi="Palatino Linotype"/>
          <w:bCs/>
          <w:color w:val="000000"/>
          <w:szCs w:val="22"/>
          <w:lang w:eastAsia="de-DE" w:bidi="en-US"/>
        </w:rPr>
        <w:t xml:space="preserve">The following materials supplement the data, figures, and presentation given in the manuscript “Multiscale </w:t>
      </w:r>
      <w:r w:rsidR="003B24C9" w:rsidRPr="003B24C9">
        <w:rPr>
          <w:rFonts w:ascii="Palatino Linotype" w:eastAsia="SimSun" w:hAnsi="Palatino Linotype"/>
          <w:bCs/>
          <w:color w:val="000000"/>
          <w:szCs w:val="22"/>
          <w:lang w:eastAsia="de-DE" w:bidi="en-US"/>
        </w:rPr>
        <w:t>Assessment</w:t>
      </w:r>
      <w:r w:rsidRPr="003B24C9">
        <w:rPr>
          <w:rFonts w:ascii="Palatino Linotype" w:eastAsia="SimSun" w:hAnsi="Palatino Linotype"/>
          <w:bCs/>
          <w:color w:val="000000"/>
          <w:szCs w:val="22"/>
          <w:lang w:eastAsia="de-DE" w:bidi="en-US"/>
        </w:rPr>
        <w:t xml:space="preserve"> of Caprock</w:t>
      </w:r>
      <w:r w:rsidR="003B24C9" w:rsidRPr="003B24C9">
        <w:rPr>
          <w:rFonts w:ascii="Palatino Linotype" w:eastAsia="SimSun" w:hAnsi="Palatino Linotype"/>
          <w:bCs/>
          <w:color w:val="000000"/>
          <w:szCs w:val="22"/>
          <w:lang w:eastAsia="de-DE" w:bidi="en-US"/>
        </w:rPr>
        <w:t xml:space="preserve"> </w:t>
      </w:r>
      <w:r w:rsidRPr="003B24C9">
        <w:rPr>
          <w:rFonts w:ascii="Palatino Linotype" w:eastAsia="SimSun" w:hAnsi="Palatino Linotype"/>
          <w:bCs/>
          <w:color w:val="000000"/>
          <w:szCs w:val="22"/>
          <w:lang w:eastAsia="de-DE" w:bidi="en-US"/>
        </w:rPr>
        <w:t>Integrity</w:t>
      </w:r>
      <w:r w:rsidR="003B24C9">
        <w:rPr>
          <w:rFonts w:ascii="Palatino Linotype" w:eastAsia="SimSun" w:hAnsi="Palatino Linotype"/>
          <w:bCs/>
          <w:color w:val="000000"/>
          <w:szCs w:val="22"/>
          <w:lang w:eastAsia="de-DE" w:bidi="en-US"/>
        </w:rPr>
        <w:t xml:space="preserve">…” by Trujillo et al. These include the following tables and figures, presented in the order </w:t>
      </w:r>
      <w:r w:rsidR="00D1045F">
        <w:rPr>
          <w:rFonts w:ascii="Palatino Linotype" w:eastAsia="SimSun" w:hAnsi="Palatino Linotype"/>
          <w:bCs/>
          <w:color w:val="000000"/>
          <w:szCs w:val="22"/>
          <w:lang w:eastAsia="de-DE" w:bidi="en-US"/>
        </w:rPr>
        <w:t>of</w:t>
      </w:r>
      <w:r w:rsidR="003B24C9">
        <w:rPr>
          <w:rFonts w:ascii="Palatino Linotype" w:eastAsia="SimSun" w:hAnsi="Palatino Linotype"/>
          <w:bCs/>
          <w:color w:val="000000"/>
          <w:szCs w:val="22"/>
          <w:lang w:eastAsia="de-DE" w:bidi="en-US"/>
        </w:rPr>
        <w:t xml:space="preserve"> referenc</w:t>
      </w:r>
      <w:r w:rsidR="00D1045F">
        <w:rPr>
          <w:rFonts w:ascii="Palatino Linotype" w:eastAsia="SimSun" w:hAnsi="Palatino Linotype"/>
          <w:bCs/>
          <w:color w:val="000000"/>
          <w:szCs w:val="22"/>
          <w:lang w:eastAsia="de-DE" w:bidi="en-US"/>
        </w:rPr>
        <w:t>ing</w:t>
      </w:r>
      <w:r w:rsidR="003B24C9">
        <w:rPr>
          <w:rFonts w:ascii="Palatino Linotype" w:eastAsia="SimSun" w:hAnsi="Palatino Linotype"/>
          <w:bCs/>
          <w:color w:val="000000"/>
          <w:szCs w:val="22"/>
          <w:lang w:eastAsia="de-DE" w:bidi="en-US"/>
        </w:rPr>
        <w:t xml:space="preserve"> in the main text:</w:t>
      </w:r>
    </w:p>
    <w:p w:rsidR="003B24C9" w:rsidRDefault="003B24C9" w:rsidP="00847517">
      <w:pPr>
        <w:adjustRightInd w:val="0"/>
        <w:snapToGrid w:val="0"/>
        <w:spacing w:after="120" w:line="260" w:lineRule="atLeast"/>
        <w:rPr>
          <w:rFonts w:ascii="Palatino Linotype" w:eastAsia="SimSun" w:hAnsi="Palatino Linotype"/>
          <w:bCs/>
          <w:color w:val="000000"/>
          <w:szCs w:val="22"/>
          <w:lang w:eastAsia="de-DE" w:bidi="en-US"/>
        </w:rPr>
      </w:pPr>
      <w:r w:rsidRPr="003B24C9">
        <w:rPr>
          <w:rFonts w:ascii="Palatino Linotype" w:eastAsia="SimSun" w:hAnsi="Palatino Linotype"/>
          <w:b/>
          <w:color w:val="000000"/>
          <w:szCs w:val="22"/>
          <w:lang w:eastAsia="de-DE" w:bidi="en-US"/>
        </w:rPr>
        <w:t>Tables</w:t>
      </w:r>
      <w:r>
        <w:rPr>
          <w:rFonts w:ascii="Palatino Linotype" w:eastAsia="SimSun" w:hAnsi="Palatino Linotype"/>
          <w:bCs/>
          <w:color w:val="000000"/>
          <w:szCs w:val="22"/>
          <w:lang w:eastAsia="de-DE" w:bidi="en-US"/>
        </w:rPr>
        <w:t>:</w:t>
      </w:r>
    </w:p>
    <w:p w:rsidR="003B24C9" w:rsidRDefault="003B24C9" w:rsidP="00847517">
      <w:pPr>
        <w:adjustRightInd w:val="0"/>
        <w:snapToGrid w:val="0"/>
        <w:spacing w:after="120" w:line="260" w:lineRule="atLeast"/>
        <w:rPr>
          <w:rFonts w:ascii="Palatino Linotype" w:eastAsia="SimSun" w:hAnsi="Palatino Linotype"/>
          <w:bCs/>
          <w:color w:val="000000"/>
          <w:szCs w:val="22"/>
          <w:lang w:eastAsia="de-DE" w:bidi="en-US"/>
        </w:rPr>
      </w:pPr>
      <w:r w:rsidRPr="003B24C9">
        <w:rPr>
          <w:rFonts w:ascii="Palatino Linotype" w:eastAsia="SimSun" w:hAnsi="Palatino Linotype"/>
          <w:bCs/>
          <w:color w:val="000000"/>
          <w:szCs w:val="22"/>
          <w:u w:val="single"/>
          <w:lang w:eastAsia="de-DE" w:bidi="en-US"/>
        </w:rPr>
        <w:t>Table SM-1through Table SM-3</w:t>
      </w:r>
      <w:r>
        <w:rPr>
          <w:rFonts w:ascii="Palatino Linotype" w:eastAsia="SimSun" w:hAnsi="Palatino Linotype"/>
          <w:bCs/>
          <w:color w:val="000000"/>
          <w:szCs w:val="22"/>
          <w:lang w:eastAsia="de-DE" w:bidi="en-US"/>
        </w:rPr>
        <w:t xml:space="preserve"> contain brief petrologic descriptions obtained from thin section observation by Steve Cather (Personal Communication, 2018) of the New Mexico Bureau of Geology and Mineral Resources, New Mexico, USA</w:t>
      </w:r>
      <w:r w:rsidR="007C3B63">
        <w:rPr>
          <w:rFonts w:ascii="Palatino Linotype" w:eastAsia="SimSun" w:hAnsi="Palatino Linotype"/>
          <w:bCs/>
          <w:color w:val="000000"/>
          <w:szCs w:val="22"/>
          <w:lang w:eastAsia="de-DE" w:bidi="en-US"/>
        </w:rPr>
        <w:t xml:space="preserve">, of samples from wells 13-10A, 13-14, and 32-8 of the Farnsworth Unit (FWU) in West Texas, USA. </w:t>
      </w:r>
      <w:r>
        <w:rPr>
          <w:rFonts w:ascii="Palatino Linotype" w:eastAsia="SimSun" w:hAnsi="Palatino Linotype"/>
          <w:bCs/>
          <w:color w:val="000000"/>
          <w:szCs w:val="22"/>
          <w:lang w:eastAsia="de-DE" w:bidi="en-US"/>
        </w:rPr>
        <w:t xml:space="preserve"> These description form part of the basis of mapping the Schlumberger Heterogeneous Rock Analysis (HRA) lithological indicators (using a proprietary algorithm based on combining well log and caliper responses with rock mechanics laboratory testing results) to core-scale observations of rock properties. These tables include depth of thin section sampl</w:t>
      </w:r>
      <w:r w:rsidR="00EC4D99">
        <w:rPr>
          <w:rFonts w:ascii="Palatino Linotype" w:eastAsia="SimSun" w:hAnsi="Palatino Linotype"/>
          <w:bCs/>
          <w:color w:val="000000"/>
          <w:szCs w:val="22"/>
          <w:lang w:eastAsia="de-DE" w:bidi="en-US"/>
        </w:rPr>
        <w:t>ing</w:t>
      </w:r>
      <w:r>
        <w:rPr>
          <w:rFonts w:ascii="Palatino Linotype" w:eastAsia="SimSun" w:hAnsi="Palatino Linotype"/>
          <w:bCs/>
          <w:color w:val="000000"/>
          <w:szCs w:val="22"/>
          <w:lang w:eastAsia="de-DE" w:bidi="en-US"/>
        </w:rPr>
        <w:t xml:space="preserve">, a brief description of texture, mineralogical content, fossil content, etc., the formation sampled, and the HRA classification associated with the sampling depth and descriptor. </w:t>
      </w:r>
    </w:p>
    <w:p w:rsidR="003B24C9" w:rsidRDefault="003B24C9" w:rsidP="00847517">
      <w:pPr>
        <w:adjustRightInd w:val="0"/>
        <w:snapToGrid w:val="0"/>
        <w:spacing w:after="120" w:line="260" w:lineRule="atLeast"/>
        <w:rPr>
          <w:rFonts w:ascii="Palatino Linotype" w:eastAsia="SimSun" w:hAnsi="Palatino Linotype"/>
          <w:bCs/>
          <w:color w:val="000000"/>
          <w:szCs w:val="22"/>
          <w:lang w:eastAsia="de-DE" w:bidi="en-US"/>
        </w:rPr>
      </w:pPr>
      <w:r w:rsidRPr="00CC7809">
        <w:rPr>
          <w:rFonts w:ascii="Palatino Linotype" w:eastAsia="SimSun" w:hAnsi="Palatino Linotype"/>
          <w:bCs/>
          <w:color w:val="000000"/>
          <w:szCs w:val="22"/>
          <w:u w:val="single"/>
          <w:lang w:eastAsia="de-DE" w:bidi="en-US"/>
        </w:rPr>
        <w:t>Table SM-4</w:t>
      </w:r>
      <w:r>
        <w:rPr>
          <w:rFonts w:ascii="Palatino Linotype" w:eastAsia="SimSun" w:hAnsi="Palatino Linotype"/>
          <w:bCs/>
          <w:color w:val="000000"/>
          <w:szCs w:val="22"/>
          <w:lang w:eastAsia="de-DE" w:bidi="en-US"/>
        </w:rPr>
        <w:t xml:space="preserve"> contains a summary of</w:t>
      </w:r>
      <w:r w:rsidR="00CC7809">
        <w:rPr>
          <w:rFonts w:ascii="Palatino Linotype" w:eastAsia="SimSun" w:hAnsi="Palatino Linotype"/>
          <w:bCs/>
          <w:color w:val="000000"/>
          <w:szCs w:val="22"/>
          <w:lang w:eastAsia="de-DE" w:bidi="en-US"/>
        </w:rPr>
        <w:t xml:space="preserve"> measurements of</w:t>
      </w:r>
      <w:r>
        <w:rPr>
          <w:rFonts w:ascii="Palatino Linotype" w:eastAsia="SimSun" w:hAnsi="Palatino Linotype"/>
          <w:bCs/>
          <w:color w:val="000000"/>
          <w:szCs w:val="22"/>
          <w:lang w:eastAsia="de-DE" w:bidi="en-US"/>
        </w:rPr>
        <w:t xml:space="preserve"> petrophysical properties of </w:t>
      </w:r>
      <w:r w:rsidR="00D1045F">
        <w:rPr>
          <w:rFonts w:ascii="Palatino Linotype" w:eastAsia="SimSun" w:hAnsi="Palatino Linotype"/>
          <w:bCs/>
          <w:color w:val="000000"/>
          <w:szCs w:val="22"/>
          <w:lang w:eastAsia="de-DE" w:bidi="en-US"/>
        </w:rPr>
        <w:t>2.54 cm (</w:t>
      </w:r>
      <w:r w:rsidR="005F581C">
        <w:rPr>
          <w:rFonts w:ascii="Palatino Linotype" w:eastAsia="SimSun" w:hAnsi="Palatino Linotype"/>
          <w:bCs/>
          <w:color w:val="000000"/>
          <w:szCs w:val="22"/>
          <w:lang w:eastAsia="de-DE" w:bidi="en-US"/>
        </w:rPr>
        <w:t>1”</w:t>
      </w:r>
      <w:r w:rsidR="00D1045F">
        <w:rPr>
          <w:rFonts w:ascii="Palatino Linotype" w:eastAsia="SimSun" w:hAnsi="Palatino Linotype"/>
          <w:bCs/>
          <w:color w:val="000000"/>
          <w:szCs w:val="22"/>
          <w:lang w:eastAsia="de-DE" w:bidi="en-US"/>
        </w:rPr>
        <w:t>)</w:t>
      </w:r>
      <w:r w:rsidR="005F581C">
        <w:rPr>
          <w:rFonts w:ascii="Palatino Linotype" w:eastAsia="SimSun" w:hAnsi="Palatino Linotype"/>
          <w:bCs/>
          <w:color w:val="000000"/>
          <w:szCs w:val="22"/>
          <w:lang w:eastAsia="de-DE" w:bidi="en-US"/>
        </w:rPr>
        <w:t xml:space="preserve"> diameter x nominally </w:t>
      </w:r>
      <w:r w:rsidR="00D1045F">
        <w:rPr>
          <w:rFonts w:ascii="Palatino Linotype" w:eastAsia="SimSun" w:hAnsi="Palatino Linotype"/>
          <w:bCs/>
          <w:color w:val="000000"/>
          <w:szCs w:val="22"/>
          <w:lang w:eastAsia="de-DE" w:bidi="en-US"/>
        </w:rPr>
        <w:t>5.0 cm (</w:t>
      </w:r>
      <w:r w:rsidR="005F581C">
        <w:rPr>
          <w:rFonts w:ascii="Palatino Linotype" w:eastAsia="SimSun" w:hAnsi="Palatino Linotype"/>
          <w:bCs/>
          <w:color w:val="000000"/>
          <w:szCs w:val="22"/>
          <w:lang w:eastAsia="de-DE" w:bidi="en-US"/>
        </w:rPr>
        <w:t>2”</w:t>
      </w:r>
      <w:r w:rsidR="00D1045F">
        <w:rPr>
          <w:rFonts w:ascii="Palatino Linotype" w:eastAsia="SimSun" w:hAnsi="Palatino Linotype"/>
          <w:bCs/>
          <w:color w:val="000000"/>
          <w:szCs w:val="22"/>
          <w:lang w:eastAsia="de-DE" w:bidi="en-US"/>
        </w:rPr>
        <w:t>)</w:t>
      </w:r>
      <w:r w:rsidR="005F581C">
        <w:rPr>
          <w:rFonts w:ascii="Palatino Linotype" w:eastAsia="SimSun" w:hAnsi="Palatino Linotype"/>
          <w:bCs/>
          <w:color w:val="000000"/>
          <w:szCs w:val="22"/>
          <w:lang w:eastAsia="de-DE" w:bidi="en-US"/>
        </w:rPr>
        <w:t xml:space="preserve"> length</w:t>
      </w:r>
      <w:r w:rsidR="00CC7809">
        <w:rPr>
          <w:rFonts w:ascii="Palatino Linotype" w:eastAsia="SimSun" w:hAnsi="Palatino Linotype"/>
          <w:bCs/>
          <w:color w:val="000000"/>
          <w:szCs w:val="22"/>
          <w:lang w:eastAsia="de-DE" w:bidi="en-US"/>
        </w:rPr>
        <w:t xml:space="preserve"> core plugs from Wells 13-14 and 32-8, performed by Schlumberger (formerly Terra Tek of Salt Lake City, USA)</w:t>
      </w:r>
      <w:r w:rsidR="009E21DB">
        <w:rPr>
          <w:rFonts w:ascii="Palatino Linotype" w:eastAsia="SimSun" w:hAnsi="Palatino Linotype"/>
          <w:bCs/>
          <w:color w:val="000000"/>
          <w:szCs w:val="22"/>
          <w:lang w:eastAsia="de-DE" w:bidi="en-US"/>
        </w:rPr>
        <w:t>, after Rose-Coss et al. (2017)</w:t>
      </w:r>
      <w:r w:rsidR="00CC7809">
        <w:rPr>
          <w:rFonts w:ascii="Palatino Linotype" w:eastAsia="SimSun" w:hAnsi="Palatino Linotype"/>
          <w:bCs/>
          <w:color w:val="000000"/>
          <w:szCs w:val="22"/>
          <w:lang w:eastAsia="de-DE" w:bidi="en-US"/>
        </w:rPr>
        <w:t xml:space="preserve">. </w:t>
      </w:r>
      <w:r w:rsidR="00222011">
        <w:rPr>
          <w:rFonts w:ascii="Palatino Linotype" w:eastAsia="SimSun" w:hAnsi="Palatino Linotype"/>
          <w:bCs/>
          <w:color w:val="000000"/>
          <w:szCs w:val="22"/>
          <w:lang w:eastAsia="de-DE" w:bidi="en-US"/>
        </w:rPr>
        <w:t>The table includes depth of sampling, HRA classification, sample dimensions, dry bulk and grain densities, porosity measured at ambient conditions, water and oil saturation, and N</w:t>
      </w:r>
      <w:r w:rsidR="00222011" w:rsidRPr="00222011">
        <w:rPr>
          <w:rFonts w:ascii="Palatino Linotype" w:eastAsia="SimSun" w:hAnsi="Palatino Linotype"/>
          <w:bCs/>
          <w:color w:val="000000"/>
          <w:szCs w:val="22"/>
          <w:vertAlign w:val="subscript"/>
          <w:lang w:eastAsia="de-DE" w:bidi="en-US"/>
        </w:rPr>
        <w:t>2</w:t>
      </w:r>
      <w:r w:rsidR="00222011">
        <w:rPr>
          <w:rFonts w:ascii="Palatino Linotype" w:eastAsia="SimSun" w:hAnsi="Palatino Linotype"/>
          <w:bCs/>
          <w:color w:val="000000"/>
          <w:szCs w:val="22"/>
          <w:lang w:eastAsia="de-DE" w:bidi="en-US"/>
        </w:rPr>
        <w:t xml:space="preserve"> gas permeability under ambient stress conditions. </w:t>
      </w:r>
      <w:r w:rsidR="00CC7809">
        <w:rPr>
          <w:rFonts w:ascii="Palatino Linotype" w:eastAsia="SimSun" w:hAnsi="Palatino Linotype"/>
          <w:bCs/>
          <w:color w:val="000000"/>
          <w:szCs w:val="22"/>
          <w:lang w:eastAsia="de-DE" w:bidi="en-US"/>
        </w:rPr>
        <w:t>Measurements and data from core plugs from Well 13-10A are given in Appendix A, Table 1 of Rasmussen et al. (2019) and not repeated here. The HRA Rock Class assignments for Well 13-10A samples are not given in the Rasmussen et al. (2019) appendix but are dominantly from the Morrow-B unit and thus are assigned the “Dark Blue” classification</w:t>
      </w:r>
      <w:r w:rsidR="00957E1E">
        <w:rPr>
          <w:rFonts w:ascii="Palatino Linotype" w:eastAsia="SimSun" w:hAnsi="Palatino Linotype"/>
          <w:bCs/>
          <w:color w:val="000000"/>
          <w:szCs w:val="22"/>
          <w:lang w:eastAsia="de-DE" w:bidi="en-US"/>
        </w:rPr>
        <w:t xml:space="preserve">, as shown in Figure </w:t>
      </w:r>
      <w:r w:rsidR="00D1045F">
        <w:rPr>
          <w:rFonts w:ascii="Palatino Linotype" w:eastAsia="SimSun" w:hAnsi="Palatino Linotype"/>
          <w:bCs/>
          <w:color w:val="000000"/>
          <w:szCs w:val="22"/>
          <w:lang w:eastAsia="de-DE" w:bidi="en-US"/>
        </w:rPr>
        <w:t>4</w:t>
      </w:r>
      <w:r w:rsidR="00957E1E">
        <w:rPr>
          <w:rFonts w:ascii="Palatino Linotype" w:eastAsia="SimSun" w:hAnsi="Palatino Linotype"/>
          <w:bCs/>
          <w:color w:val="000000"/>
          <w:szCs w:val="22"/>
          <w:lang w:eastAsia="de-DE" w:bidi="en-US"/>
        </w:rPr>
        <w:t xml:space="preserve"> of the main text. </w:t>
      </w:r>
    </w:p>
    <w:p w:rsidR="00DE3553" w:rsidRDefault="004D3EE4" w:rsidP="00847517">
      <w:pPr>
        <w:adjustRightInd w:val="0"/>
        <w:snapToGrid w:val="0"/>
        <w:spacing w:after="120" w:line="260" w:lineRule="atLeast"/>
        <w:rPr>
          <w:rFonts w:ascii="Palatino Linotype" w:eastAsia="SimSun" w:hAnsi="Palatino Linotype"/>
          <w:bCs/>
          <w:color w:val="000000"/>
          <w:szCs w:val="22"/>
          <w:lang w:eastAsia="de-DE" w:bidi="en-US"/>
        </w:rPr>
      </w:pPr>
      <w:r w:rsidRPr="004D3EE4">
        <w:rPr>
          <w:rFonts w:ascii="Palatino Linotype" w:eastAsia="SimSun" w:hAnsi="Palatino Linotype"/>
          <w:bCs/>
          <w:color w:val="000000"/>
          <w:szCs w:val="22"/>
          <w:u w:val="single"/>
          <w:lang w:eastAsia="de-DE" w:bidi="en-US"/>
        </w:rPr>
        <w:t>Table SM-5</w:t>
      </w:r>
      <w:r>
        <w:rPr>
          <w:rFonts w:ascii="Palatino Linotype" w:eastAsia="SimSun" w:hAnsi="Palatino Linotype"/>
          <w:bCs/>
          <w:color w:val="000000"/>
          <w:szCs w:val="22"/>
          <w:lang w:eastAsia="de-DE" w:bidi="en-US"/>
        </w:rPr>
        <w:t xml:space="preserve"> contains a summary of measurements o</w:t>
      </w:r>
      <w:r w:rsidR="00646DF5">
        <w:rPr>
          <w:rFonts w:ascii="Palatino Linotype" w:eastAsia="SimSun" w:hAnsi="Palatino Linotype"/>
          <w:bCs/>
          <w:color w:val="000000"/>
          <w:szCs w:val="22"/>
          <w:lang w:eastAsia="de-DE" w:bidi="en-US"/>
        </w:rPr>
        <w:t>f caprock</w:t>
      </w:r>
      <w:r>
        <w:rPr>
          <w:rFonts w:ascii="Palatino Linotype" w:eastAsia="SimSun" w:hAnsi="Palatino Linotype"/>
          <w:bCs/>
          <w:color w:val="000000"/>
          <w:szCs w:val="22"/>
          <w:lang w:eastAsia="de-DE" w:bidi="en-US"/>
        </w:rPr>
        <w:t xml:space="preserve"> core samples from</w:t>
      </w:r>
      <w:r w:rsidR="00646DF5">
        <w:rPr>
          <w:rFonts w:ascii="Palatino Linotype" w:eastAsia="SimSun" w:hAnsi="Palatino Linotype"/>
          <w:bCs/>
          <w:color w:val="000000"/>
          <w:szCs w:val="22"/>
          <w:lang w:eastAsia="de-DE" w:bidi="en-US"/>
        </w:rPr>
        <w:t xml:space="preserve"> the Thirteen Finger Limestone and Morrow shales from the</w:t>
      </w:r>
      <w:r>
        <w:rPr>
          <w:rFonts w:ascii="Palatino Linotype" w:eastAsia="SimSun" w:hAnsi="Palatino Linotype"/>
          <w:bCs/>
          <w:color w:val="000000"/>
          <w:szCs w:val="22"/>
          <w:lang w:eastAsia="de-DE" w:bidi="en-US"/>
        </w:rPr>
        <w:t xml:space="preserve"> FWU </w:t>
      </w:r>
      <w:r w:rsidR="00646DF5">
        <w:rPr>
          <w:rFonts w:ascii="Palatino Linotype" w:eastAsia="SimSun" w:hAnsi="Palatino Linotype"/>
          <w:bCs/>
          <w:color w:val="000000"/>
          <w:szCs w:val="22"/>
          <w:lang w:eastAsia="de-DE" w:bidi="en-US"/>
        </w:rPr>
        <w:t>characterization w</w:t>
      </w:r>
      <w:r>
        <w:rPr>
          <w:rFonts w:ascii="Palatino Linotype" w:eastAsia="SimSun" w:hAnsi="Palatino Linotype"/>
          <w:bCs/>
          <w:color w:val="000000"/>
          <w:szCs w:val="22"/>
          <w:lang w:eastAsia="de-DE" w:bidi="en-US"/>
        </w:rPr>
        <w:t>ells 13-10A, 13-14, and 32-8 obtained using the Schlumberger (formerly Terra Tek) proprietary Tight Rock Analysis.</w:t>
      </w:r>
      <w:r w:rsidR="00DE3553">
        <w:rPr>
          <w:rFonts w:ascii="Palatino Linotype" w:eastAsia="SimSun" w:hAnsi="Palatino Linotype"/>
          <w:bCs/>
          <w:color w:val="000000"/>
          <w:szCs w:val="22"/>
          <w:lang w:eastAsia="de-DE" w:bidi="en-US"/>
        </w:rPr>
        <w:t xml:space="preserve"> These lithofacies typically have poor core recovery and exhibit both difficulty in standard core plugging and core testing methodologies compared to the samples in Table SM-4.</w:t>
      </w:r>
      <w:r>
        <w:rPr>
          <w:rFonts w:ascii="Palatino Linotype" w:eastAsia="SimSun" w:hAnsi="Palatino Linotype"/>
          <w:bCs/>
          <w:color w:val="000000"/>
          <w:szCs w:val="22"/>
          <w:lang w:eastAsia="de-DE" w:bidi="en-US"/>
        </w:rPr>
        <w:t xml:space="preserve"> The table includes the sample ID</w:t>
      </w:r>
      <w:r w:rsidR="00646DF5">
        <w:rPr>
          <w:rFonts w:ascii="Palatino Linotype" w:eastAsia="SimSun" w:hAnsi="Palatino Linotype"/>
          <w:bCs/>
          <w:color w:val="000000"/>
          <w:szCs w:val="22"/>
          <w:lang w:eastAsia="de-DE" w:bidi="en-US"/>
        </w:rPr>
        <w:t>;</w:t>
      </w:r>
      <w:r>
        <w:rPr>
          <w:rFonts w:ascii="Palatino Linotype" w:eastAsia="SimSun" w:hAnsi="Palatino Linotype"/>
          <w:bCs/>
          <w:color w:val="000000"/>
          <w:szCs w:val="22"/>
          <w:lang w:eastAsia="de-DE" w:bidi="en-US"/>
        </w:rPr>
        <w:t xml:space="preserve"> the HRA </w:t>
      </w:r>
      <w:r w:rsidR="00646DF5">
        <w:rPr>
          <w:rFonts w:ascii="Palatino Linotype" w:eastAsia="SimSun" w:hAnsi="Palatino Linotype"/>
          <w:bCs/>
          <w:color w:val="000000"/>
          <w:szCs w:val="22"/>
          <w:lang w:eastAsia="de-DE" w:bidi="en-US"/>
        </w:rPr>
        <w:t xml:space="preserve">Rock Class Assignment; interpreted lithofacies by Rose-Coss et al. (2017); depth of sampling; measured dry bulk and grain densities; gas-filled, hydrocarbon-filled, and total porosities; water, gas and oil saturations; and pressure-decay permeability. </w:t>
      </w:r>
      <w:r>
        <w:rPr>
          <w:rFonts w:ascii="Palatino Linotype" w:eastAsia="SimSun" w:hAnsi="Palatino Linotype"/>
          <w:bCs/>
          <w:color w:val="000000"/>
          <w:szCs w:val="22"/>
          <w:lang w:eastAsia="de-DE" w:bidi="en-US"/>
        </w:rPr>
        <w:t xml:space="preserve"> </w:t>
      </w:r>
      <w:r w:rsidR="00DE3553">
        <w:rPr>
          <w:rFonts w:ascii="Palatino Linotype" w:eastAsia="SimSun" w:hAnsi="Palatino Linotype"/>
          <w:bCs/>
          <w:color w:val="000000"/>
          <w:szCs w:val="22"/>
          <w:lang w:eastAsia="de-DE" w:bidi="en-US"/>
        </w:rPr>
        <w:t>A few listed samples had permeabilities above the range of the pressure decay method and instead were tested at listed stress conditions via Terra Tek’s pulse decay method.</w:t>
      </w:r>
    </w:p>
    <w:p w:rsidR="007C3B63" w:rsidRDefault="00DE3553" w:rsidP="00847517">
      <w:pPr>
        <w:adjustRightInd w:val="0"/>
        <w:snapToGrid w:val="0"/>
        <w:spacing w:after="120" w:line="260" w:lineRule="atLeast"/>
        <w:rPr>
          <w:rFonts w:ascii="Palatino Linotype" w:eastAsia="SimSun" w:hAnsi="Palatino Linotype"/>
          <w:bCs/>
          <w:color w:val="000000"/>
          <w:szCs w:val="22"/>
          <w:lang w:eastAsia="de-DE" w:bidi="en-US"/>
        </w:rPr>
      </w:pPr>
      <w:r w:rsidRPr="00DE3553">
        <w:rPr>
          <w:rFonts w:ascii="Palatino Linotype" w:eastAsia="SimSun" w:hAnsi="Palatino Linotype"/>
          <w:bCs/>
          <w:color w:val="000000"/>
          <w:szCs w:val="22"/>
          <w:u w:val="single"/>
          <w:lang w:eastAsia="de-DE" w:bidi="en-US"/>
        </w:rPr>
        <w:t>Table SM-6</w:t>
      </w:r>
      <w:r>
        <w:rPr>
          <w:rFonts w:ascii="Palatino Linotype" w:eastAsia="SimSun" w:hAnsi="Palatino Linotype"/>
          <w:bCs/>
          <w:color w:val="000000"/>
          <w:szCs w:val="22"/>
          <w:lang w:eastAsia="de-DE" w:bidi="en-US"/>
        </w:rPr>
        <w:t xml:space="preserve"> contains </w:t>
      </w:r>
      <w:r w:rsidR="00296548">
        <w:rPr>
          <w:rFonts w:ascii="Palatino Linotype" w:eastAsia="SimSun" w:hAnsi="Palatino Linotype"/>
          <w:bCs/>
          <w:color w:val="000000"/>
          <w:szCs w:val="22"/>
          <w:lang w:eastAsia="de-DE" w:bidi="en-US"/>
        </w:rPr>
        <w:t xml:space="preserve">results of mercury </w:t>
      </w:r>
      <w:r w:rsidR="007C3B63">
        <w:rPr>
          <w:rFonts w:ascii="Palatino Linotype" w:eastAsia="SimSun" w:hAnsi="Palatino Linotype"/>
          <w:bCs/>
          <w:color w:val="000000"/>
          <w:szCs w:val="22"/>
          <w:lang w:eastAsia="de-DE" w:bidi="en-US"/>
        </w:rPr>
        <w:t xml:space="preserve">intrusion capillary pressure (MICP) </w:t>
      </w:r>
      <w:r w:rsidR="00296548">
        <w:rPr>
          <w:rFonts w:ascii="Palatino Linotype" w:eastAsia="SimSun" w:hAnsi="Palatino Linotype"/>
          <w:bCs/>
          <w:color w:val="000000"/>
          <w:szCs w:val="22"/>
          <w:lang w:eastAsia="de-DE" w:bidi="en-US"/>
        </w:rPr>
        <w:t>porosimetry performed by Micromeritics, Inc. of Houston, TX, USA</w:t>
      </w:r>
      <w:r w:rsidR="00630672">
        <w:rPr>
          <w:rFonts w:ascii="Palatino Linotype" w:eastAsia="SimSun" w:hAnsi="Palatino Linotype"/>
          <w:bCs/>
          <w:color w:val="000000"/>
          <w:szCs w:val="22"/>
          <w:lang w:eastAsia="de-DE" w:bidi="en-US"/>
        </w:rPr>
        <w:t xml:space="preserve"> on 2.54 cm (1”) diameter core plugs</w:t>
      </w:r>
      <w:r w:rsidR="00486376">
        <w:rPr>
          <w:rFonts w:ascii="Palatino Linotype" w:eastAsia="SimSun" w:hAnsi="Palatino Linotype"/>
          <w:bCs/>
          <w:color w:val="000000"/>
          <w:szCs w:val="22"/>
          <w:lang w:eastAsia="de-DE" w:bidi="en-US"/>
        </w:rPr>
        <w:t xml:space="preserve"> of reservoir and caprock lithofacies from wells 13-10A, 13-14, and 32-8. Core plugs were difficult to obtain from caprock lithofacies (from Thirteen Fingers Limestone and Morrow shale units) and so these measurements reflect a sampling bias of the more “core-able” lithologies. Selected reservoir core plugs underwent a cleaning via a toluene extraction method, and these are designated in the table by a ‘Y’ in the “Cleaning” column. Included in the table are the Terra Tek sampling ID, the HRA Rock Classification Assignment, the depth of sampling, the core plug orientation with respect the coring direction (‘h’ refers to horizontal and ‘v’ refers to vertical), whether the core plug was cleaned of hydrocarbons (‘y’ refers to yes or cleaned and ‘n’ refers to no or not cleaned), the calculated breakthrough pressure of mercury during flooding, the calculated</w:t>
      </w:r>
      <w:r w:rsidR="007C3B63">
        <w:rPr>
          <w:rFonts w:ascii="Palatino Linotype" w:eastAsia="SimSun" w:hAnsi="Palatino Linotype"/>
          <w:bCs/>
          <w:color w:val="000000"/>
          <w:szCs w:val="22"/>
          <w:lang w:eastAsia="de-DE" w:bidi="en-US"/>
        </w:rPr>
        <w:t xml:space="preserve"> CO</w:t>
      </w:r>
      <w:r w:rsidR="007C3B63" w:rsidRPr="007C3B63">
        <w:rPr>
          <w:rFonts w:ascii="Palatino Linotype" w:eastAsia="SimSun" w:hAnsi="Palatino Linotype"/>
          <w:bCs/>
          <w:color w:val="000000"/>
          <w:szCs w:val="22"/>
          <w:vertAlign w:val="subscript"/>
          <w:lang w:eastAsia="de-DE" w:bidi="en-US"/>
        </w:rPr>
        <w:t>2</w:t>
      </w:r>
      <w:r w:rsidR="007C3B63">
        <w:rPr>
          <w:rFonts w:ascii="Palatino Linotype" w:eastAsia="SimSun" w:hAnsi="Palatino Linotype"/>
          <w:bCs/>
          <w:color w:val="000000"/>
          <w:szCs w:val="22"/>
          <w:lang w:eastAsia="de-DE" w:bidi="en-US"/>
        </w:rPr>
        <w:t xml:space="preserve"> column heights inferred to be supported by the measured capillary properties of the core plugs (see </w:t>
      </w:r>
      <w:r w:rsidR="007C3B63">
        <w:rPr>
          <w:rFonts w:ascii="Palatino Linotype" w:eastAsia="SimSun" w:hAnsi="Palatino Linotype"/>
          <w:bCs/>
          <w:color w:val="000000"/>
          <w:szCs w:val="22"/>
          <w:lang w:eastAsia="de-DE" w:bidi="en-US"/>
        </w:rPr>
        <w:lastRenderedPageBreak/>
        <w:t xml:space="preserve">Methods section in the main text), the calculated permeability from the MICP results, and the calculated breakthrough or limiting pore-throat diameter. </w:t>
      </w:r>
    </w:p>
    <w:p w:rsidR="00E57136" w:rsidRDefault="007C3B63" w:rsidP="00847517">
      <w:pPr>
        <w:adjustRightInd w:val="0"/>
        <w:snapToGrid w:val="0"/>
        <w:spacing w:after="120" w:line="260" w:lineRule="atLeast"/>
        <w:rPr>
          <w:rFonts w:ascii="Palatino Linotype" w:eastAsia="SimSun" w:hAnsi="Palatino Linotype"/>
          <w:bCs/>
          <w:color w:val="000000"/>
          <w:szCs w:val="22"/>
          <w:lang w:eastAsia="de-DE" w:bidi="en-US"/>
        </w:rPr>
      </w:pPr>
      <w:r w:rsidRPr="007C3B63">
        <w:rPr>
          <w:rFonts w:ascii="Palatino Linotype" w:eastAsia="SimSun" w:hAnsi="Palatino Linotype"/>
          <w:bCs/>
          <w:color w:val="000000"/>
          <w:szCs w:val="22"/>
          <w:u w:val="single"/>
          <w:lang w:eastAsia="de-DE" w:bidi="en-US"/>
        </w:rPr>
        <w:t>Table SM-7</w:t>
      </w:r>
      <w:r>
        <w:rPr>
          <w:rFonts w:ascii="Palatino Linotype" w:eastAsia="SimSun" w:hAnsi="Palatino Linotype"/>
          <w:bCs/>
          <w:color w:val="000000"/>
          <w:szCs w:val="22"/>
          <w:lang w:eastAsia="de-DE" w:bidi="en-US"/>
        </w:rPr>
        <w:t xml:space="preserve"> includes results of noble gas measurements from caprock lithologies from Well 13-10A of the FWU</w:t>
      </w:r>
      <w:r w:rsidR="00351B1F">
        <w:rPr>
          <w:rFonts w:ascii="Palatino Linotype" w:eastAsia="SimSun" w:hAnsi="Palatino Linotype"/>
          <w:bCs/>
          <w:color w:val="000000"/>
          <w:szCs w:val="22"/>
          <w:lang w:eastAsia="de-DE" w:bidi="en-US"/>
        </w:rPr>
        <w:t xml:space="preserve">, </w:t>
      </w:r>
      <w:r w:rsidR="00351B1F" w:rsidRPr="00013BCA">
        <w:rPr>
          <w:rFonts w:ascii="Palatino Linotype" w:eastAsia="SimSun" w:hAnsi="Palatino Linotype"/>
          <w:bCs/>
          <w:color w:val="000000"/>
          <w:szCs w:val="22"/>
          <w:highlight w:val="yellow"/>
          <w:lang w:eastAsia="de-DE" w:bidi="en-US"/>
        </w:rPr>
        <w:t>performed by Dr. Solomon’s laboratory at the University of Utah</w:t>
      </w:r>
      <w:r w:rsidR="00351B1F">
        <w:rPr>
          <w:rFonts w:ascii="Palatino Linotype" w:eastAsia="SimSun" w:hAnsi="Palatino Linotype"/>
          <w:bCs/>
          <w:color w:val="000000"/>
          <w:szCs w:val="22"/>
          <w:lang w:eastAsia="de-DE" w:bidi="en-US"/>
        </w:rPr>
        <w:t xml:space="preserve">, USA on preserved core samples. The table includes depth of sampling referred to the measured core depths; the sample mass; the measured as-is wet bulk density and total porosity; He and </w:t>
      </w:r>
      <w:proofErr w:type="spellStart"/>
      <w:r w:rsidR="00351B1F">
        <w:rPr>
          <w:rFonts w:ascii="Palatino Linotype" w:eastAsia="SimSun" w:hAnsi="Palatino Linotype"/>
          <w:bCs/>
          <w:color w:val="000000"/>
          <w:szCs w:val="22"/>
          <w:lang w:eastAsia="de-DE" w:bidi="en-US"/>
        </w:rPr>
        <w:t>Ar</w:t>
      </w:r>
      <w:proofErr w:type="spellEnd"/>
      <w:r w:rsidR="00351B1F">
        <w:rPr>
          <w:rFonts w:ascii="Palatino Linotype" w:eastAsia="SimSun" w:hAnsi="Palatino Linotype"/>
          <w:bCs/>
          <w:color w:val="000000"/>
          <w:szCs w:val="22"/>
          <w:lang w:eastAsia="de-DE" w:bidi="en-US"/>
        </w:rPr>
        <w:t xml:space="preserve"> isotopic contents; and relevant isotopic ratios. </w:t>
      </w:r>
      <w:r>
        <w:rPr>
          <w:rFonts w:ascii="Palatino Linotype" w:eastAsia="SimSun" w:hAnsi="Palatino Linotype"/>
          <w:bCs/>
          <w:color w:val="000000"/>
          <w:szCs w:val="22"/>
          <w:lang w:eastAsia="de-DE" w:bidi="en-US"/>
        </w:rPr>
        <w:t xml:space="preserve">  </w:t>
      </w:r>
      <w:r w:rsidR="00486376">
        <w:rPr>
          <w:rFonts w:ascii="Palatino Linotype" w:eastAsia="SimSun" w:hAnsi="Palatino Linotype"/>
          <w:bCs/>
          <w:color w:val="000000"/>
          <w:szCs w:val="22"/>
          <w:lang w:eastAsia="de-DE" w:bidi="en-US"/>
        </w:rPr>
        <w:t xml:space="preserve">  </w:t>
      </w:r>
    </w:p>
    <w:p w:rsidR="004D3EE4" w:rsidRDefault="00E57136" w:rsidP="00847517">
      <w:pPr>
        <w:adjustRightInd w:val="0"/>
        <w:snapToGrid w:val="0"/>
        <w:spacing w:after="120" w:line="260" w:lineRule="atLeast"/>
        <w:rPr>
          <w:rFonts w:ascii="Palatino Linotype" w:eastAsia="SimSun" w:hAnsi="Palatino Linotype"/>
          <w:b/>
          <w:color w:val="000000"/>
          <w:szCs w:val="22"/>
          <w:lang w:eastAsia="de-DE" w:bidi="en-US"/>
        </w:rPr>
      </w:pPr>
      <w:r w:rsidRPr="00E57136">
        <w:rPr>
          <w:rFonts w:ascii="Palatino Linotype" w:eastAsia="SimSun" w:hAnsi="Palatino Linotype"/>
          <w:b/>
          <w:color w:val="000000"/>
          <w:szCs w:val="22"/>
          <w:lang w:eastAsia="de-DE" w:bidi="en-US"/>
        </w:rPr>
        <w:t xml:space="preserve">Figures: </w:t>
      </w:r>
      <w:r w:rsidR="00486376" w:rsidRPr="00E57136">
        <w:rPr>
          <w:rFonts w:ascii="Palatino Linotype" w:eastAsia="SimSun" w:hAnsi="Palatino Linotype"/>
          <w:b/>
          <w:color w:val="000000"/>
          <w:szCs w:val="22"/>
          <w:lang w:eastAsia="de-DE" w:bidi="en-US"/>
        </w:rPr>
        <w:t xml:space="preserve"> </w:t>
      </w:r>
    </w:p>
    <w:p w:rsidR="00591A59" w:rsidRDefault="00591A59" w:rsidP="00847517">
      <w:pPr>
        <w:adjustRightInd w:val="0"/>
        <w:snapToGrid w:val="0"/>
        <w:spacing w:after="120" w:line="260" w:lineRule="atLeast"/>
        <w:rPr>
          <w:rFonts w:ascii="Palatino Linotype" w:eastAsia="SimSun" w:hAnsi="Palatino Linotype"/>
          <w:bCs/>
          <w:color w:val="000000"/>
          <w:szCs w:val="22"/>
          <w:lang w:eastAsia="de-DE" w:bidi="en-US"/>
        </w:rPr>
      </w:pPr>
      <w:r w:rsidRPr="00277095">
        <w:rPr>
          <w:rFonts w:ascii="Palatino Linotype" w:eastAsia="SimSun" w:hAnsi="Palatino Linotype"/>
          <w:bCs/>
          <w:color w:val="000000"/>
          <w:szCs w:val="22"/>
          <w:u w:val="single"/>
          <w:lang w:eastAsia="de-DE" w:bidi="en-US"/>
        </w:rPr>
        <w:t>Figure</w:t>
      </w:r>
      <w:r w:rsidR="00277095" w:rsidRPr="00277095">
        <w:rPr>
          <w:rFonts w:ascii="Palatino Linotype" w:eastAsia="SimSun" w:hAnsi="Palatino Linotype"/>
          <w:bCs/>
          <w:color w:val="000000"/>
          <w:szCs w:val="22"/>
          <w:u w:val="single"/>
          <w:lang w:eastAsia="de-DE" w:bidi="en-US"/>
        </w:rPr>
        <w:t>s</w:t>
      </w:r>
      <w:r w:rsidRPr="00277095">
        <w:rPr>
          <w:rFonts w:ascii="Palatino Linotype" w:eastAsia="SimSun" w:hAnsi="Palatino Linotype"/>
          <w:bCs/>
          <w:color w:val="000000"/>
          <w:szCs w:val="22"/>
          <w:u w:val="single"/>
          <w:lang w:eastAsia="de-DE" w:bidi="en-US"/>
        </w:rPr>
        <w:t xml:space="preserve"> SM-1 </w:t>
      </w:r>
      <w:r w:rsidR="00277095" w:rsidRPr="00277095">
        <w:rPr>
          <w:rFonts w:ascii="Palatino Linotype" w:eastAsia="SimSun" w:hAnsi="Palatino Linotype"/>
          <w:bCs/>
          <w:color w:val="000000"/>
          <w:szCs w:val="22"/>
          <w:u w:val="single"/>
          <w:lang w:eastAsia="de-DE" w:bidi="en-US"/>
        </w:rPr>
        <w:t>and SM-2</w:t>
      </w:r>
      <w:r w:rsidR="00277095">
        <w:rPr>
          <w:rFonts w:ascii="Palatino Linotype" w:eastAsia="SimSun" w:hAnsi="Palatino Linotype"/>
          <w:bCs/>
          <w:color w:val="000000"/>
          <w:szCs w:val="22"/>
          <w:lang w:eastAsia="de-DE" w:bidi="en-US"/>
        </w:rPr>
        <w:t xml:space="preserve"> depict the Heterogeneous Rock Analysis (HRA) log prepared by Schlumberger using proprietary algorithm, for wells 13-14 and 32-8, to accompany Figure 4 in the main text</w:t>
      </w:r>
      <w:r w:rsidR="006F65CA">
        <w:rPr>
          <w:rFonts w:ascii="Palatino Linotype" w:eastAsia="SimSun" w:hAnsi="Palatino Linotype"/>
          <w:bCs/>
          <w:color w:val="000000"/>
          <w:szCs w:val="22"/>
          <w:lang w:eastAsia="de-DE" w:bidi="en-US"/>
        </w:rPr>
        <w:t xml:space="preserve"> (for Well 13-10A)</w:t>
      </w:r>
      <w:r w:rsidR="00277095">
        <w:rPr>
          <w:rFonts w:ascii="Palatino Linotype" w:eastAsia="SimSun" w:hAnsi="Palatino Linotype"/>
          <w:bCs/>
          <w:color w:val="000000"/>
          <w:szCs w:val="22"/>
          <w:lang w:eastAsia="de-DE" w:bidi="en-US"/>
        </w:rPr>
        <w:t>, which depicts well log and caliper results for FWU</w:t>
      </w:r>
      <w:r w:rsidR="006F65CA">
        <w:rPr>
          <w:rFonts w:ascii="Palatino Linotype" w:eastAsia="SimSun" w:hAnsi="Palatino Linotype"/>
          <w:bCs/>
          <w:color w:val="000000"/>
          <w:szCs w:val="22"/>
          <w:lang w:eastAsia="de-DE" w:bidi="en-US"/>
        </w:rPr>
        <w:t xml:space="preserve"> characterization wells</w:t>
      </w:r>
      <w:r w:rsidR="00277095">
        <w:rPr>
          <w:rFonts w:ascii="Palatino Linotype" w:eastAsia="SimSun" w:hAnsi="Palatino Linotype"/>
          <w:bCs/>
          <w:color w:val="000000"/>
          <w:szCs w:val="22"/>
          <w:lang w:eastAsia="de-DE" w:bidi="en-US"/>
        </w:rPr>
        <w:t>. The logs include logging depth (in feet); depth of core (note some discrepancies with the logging depth) in feet; the whole core intervals extracted, shown in black; the inferred formation/unit tops; measured gamma ray and caliper logs; measured resistivity logs; porosity and lithology indicator logs (using a method proprietary to Schlumberger); the assigned HRA rock classification by color</w:t>
      </w:r>
      <w:r w:rsidR="00013BCA">
        <w:rPr>
          <w:rFonts w:ascii="Palatino Linotype" w:eastAsia="SimSun" w:hAnsi="Palatino Linotype"/>
          <w:bCs/>
          <w:color w:val="000000"/>
          <w:szCs w:val="22"/>
          <w:lang w:eastAsia="de-DE" w:bidi="en-US"/>
        </w:rPr>
        <w:t xml:space="preserve"> which includes eleven separate rock classes (two for the Morrow-B reservoir and nine for the caprock lithologies)</w:t>
      </w:r>
      <w:r w:rsidR="00277095">
        <w:rPr>
          <w:rFonts w:ascii="Palatino Linotype" w:eastAsia="SimSun" w:hAnsi="Palatino Linotype"/>
          <w:bCs/>
          <w:color w:val="000000"/>
          <w:szCs w:val="22"/>
          <w:lang w:eastAsia="de-DE" w:bidi="en-US"/>
        </w:rPr>
        <w:t xml:space="preserve">; estimations of the error in the HRA designation as assigned by Schlumberger; the core total gamma ray count; and the calculated core uranium, thorium, and potassium contents inferred using a proprietary method by Schlumberger. </w:t>
      </w:r>
    </w:p>
    <w:p w:rsidR="00904B52" w:rsidRDefault="006F65CA" w:rsidP="00847517">
      <w:pPr>
        <w:adjustRightInd w:val="0"/>
        <w:snapToGrid w:val="0"/>
        <w:spacing w:after="120" w:line="260" w:lineRule="atLeast"/>
        <w:rPr>
          <w:rFonts w:ascii="Palatino Linotype" w:eastAsia="SimSun" w:hAnsi="Palatino Linotype"/>
          <w:bCs/>
          <w:color w:val="000000"/>
          <w:szCs w:val="22"/>
          <w:lang w:eastAsia="de-DE" w:bidi="en-US"/>
        </w:rPr>
      </w:pPr>
      <w:r w:rsidRPr="00013BCA">
        <w:rPr>
          <w:rFonts w:ascii="Palatino Linotype" w:eastAsia="SimSun" w:hAnsi="Palatino Linotype"/>
          <w:bCs/>
          <w:color w:val="000000"/>
          <w:szCs w:val="22"/>
          <w:u w:val="single"/>
          <w:lang w:eastAsia="de-DE" w:bidi="en-US"/>
        </w:rPr>
        <w:t>Figures SM-</w:t>
      </w:r>
      <w:r w:rsidR="00302922">
        <w:rPr>
          <w:rFonts w:ascii="Palatino Linotype" w:eastAsia="SimSun" w:hAnsi="Palatino Linotype"/>
          <w:bCs/>
          <w:color w:val="000000"/>
          <w:szCs w:val="22"/>
          <w:u w:val="single"/>
          <w:lang w:eastAsia="de-DE" w:bidi="en-US"/>
        </w:rPr>
        <w:t>3</w:t>
      </w:r>
      <w:r w:rsidRPr="00013BCA">
        <w:rPr>
          <w:rFonts w:ascii="Palatino Linotype" w:eastAsia="SimSun" w:hAnsi="Palatino Linotype"/>
          <w:bCs/>
          <w:color w:val="000000"/>
          <w:szCs w:val="22"/>
          <w:u w:val="single"/>
          <w:lang w:eastAsia="de-DE" w:bidi="en-US"/>
        </w:rPr>
        <w:t>, SM-</w:t>
      </w:r>
      <w:r w:rsidR="00302922">
        <w:rPr>
          <w:rFonts w:ascii="Palatino Linotype" w:eastAsia="SimSun" w:hAnsi="Palatino Linotype"/>
          <w:bCs/>
          <w:color w:val="000000"/>
          <w:szCs w:val="22"/>
          <w:u w:val="single"/>
          <w:lang w:eastAsia="de-DE" w:bidi="en-US"/>
        </w:rPr>
        <w:t>4</w:t>
      </w:r>
      <w:r w:rsidRPr="00013BCA">
        <w:rPr>
          <w:rFonts w:ascii="Palatino Linotype" w:eastAsia="SimSun" w:hAnsi="Palatino Linotype"/>
          <w:bCs/>
          <w:color w:val="000000"/>
          <w:szCs w:val="22"/>
          <w:u w:val="single"/>
          <w:lang w:eastAsia="de-DE" w:bidi="en-US"/>
        </w:rPr>
        <w:t>, and SM-</w:t>
      </w:r>
      <w:r w:rsidR="00302922">
        <w:rPr>
          <w:rFonts w:ascii="Palatino Linotype" w:eastAsia="SimSun" w:hAnsi="Palatino Linotype"/>
          <w:bCs/>
          <w:color w:val="000000"/>
          <w:szCs w:val="22"/>
          <w:u w:val="single"/>
          <w:lang w:eastAsia="de-DE" w:bidi="en-US"/>
        </w:rPr>
        <w:t>5</w:t>
      </w:r>
      <w:r>
        <w:rPr>
          <w:rFonts w:ascii="Palatino Linotype" w:eastAsia="SimSun" w:hAnsi="Palatino Linotype"/>
          <w:bCs/>
          <w:color w:val="000000"/>
          <w:szCs w:val="22"/>
          <w:lang w:eastAsia="de-DE" w:bidi="en-US"/>
        </w:rPr>
        <w:t xml:space="preserve"> give results of the Schlumberger completion quality logs for wells 13-10A, 13-14, and 32-8. </w:t>
      </w:r>
      <w:r w:rsidR="00013BCA">
        <w:rPr>
          <w:rFonts w:ascii="Palatino Linotype" w:eastAsia="SimSun" w:hAnsi="Palatino Linotype"/>
          <w:bCs/>
          <w:color w:val="000000"/>
          <w:szCs w:val="22"/>
          <w:lang w:eastAsia="de-DE" w:bidi="en-US"/>
        </w:rPr>
        <w:t xml:space="preserve">Along with the same log  and core depths, completion intervals, gamma ray and caliper logs, and assigned HRA classification </w:t>
      </w:r>
      <w:r w:rsidR="00B844EB">
        <w:rPr>
          <w:rFonts w:ascii="Palatino Linotype" w:eastAsia="SimSun" w:hAnsi="Palatino Linotype"/>
          <w:bCs/>
          <w:color w:val="000000"/>
          <w:szCs w:val="22"/>
          <w:lang w:eastAsia="de-DE" w:bidi="en-US"/>
        </w:rPr>
        <w:t>(</w:t>
      </w:r>
      <w:r w:rsidR="00013BCA">
        <w:rPr>
          <w:rFonts w:ascii="Palatino Linotype" w:eastAsia="SimSun" w:hAnsi="Palatino Linotype"/>
          <w:bCs/>
          <w:color w:val="000000"/>
          <w:szCs w:val="22"/>
          <w:lang w:eastAsia="de-DE" w:bidi="en-US"/>
        </w:rPr>
        <w:t>shown in Figure 4 in the main text and figures SM-1 and -2 given here</w:t>
      </w:r>
      <w:r w:rsidR="00B844EB">
        <w:rPr>
          <w:rFonts w:ascii="Palatino Linotype" w:eastAsia="SimSun" w:hAnsi="Palatino Linotype"/>
          <w:bCs/>
          <w:color w:val="000000"/>
          <w:szCs w:val="22"/>
          <w:lang w:eastAsia="de-DE" w:bidi="en-US"/>
        </w:rPr>
        <w:t>)</w:t>
      </w:r>
      <w:r w:rsidR="00013BCA">
        <w:rPr>
          <w:rFonts w:ascii="Palatino Linotype" w:eastAsia="SimSun" w:hAnsi="Palatino Linotype"/>
          <w:bCs/>
          <w:color w:val="000000"/>
          <w:szCs w:val="22"/>
          <w:lang w:eastAsia="de-DE" w:bidi="en-US"/>
        </w:rPr>
        <w:t>, these include</w:t>
      </w:r>
      <w:r w:rsidR="00B844EB">
        <w:rPr>
          <w:rFonts w:ascii="Palatino Linotype" w:eastAsia="SimSun" w:hAnsi="Palatino Linotype"/>
          <w:bCs/>
          <w:color w:val="000000"/>
          <w:szCs w:val="22"/>
          <w:lang w:eastAsia="de-DE" w:bidi="en-US"/>
        </w:rPr>
        <w:t xml:space="preserve"> calculated static and dynamic Young’s Modulus and Poisson’s Ratio, P- (compressional) and S- (shear) wave velocities, calculated minimum horizontal stress, and inferred fracture width. These data are presented as continuous curves and are compared to laboratory measurements given by the circles. Associated errors with these calculations are given in the “CQL-Error” column where the grey shading shows intervals with higher uncertainty. The calculated minimum horizontal stress and stress gradient are calculated using Schlumberger proprietary modeling assuming a pore pressure gradient ranging from 0.52 to 0.59 psi/ft (0.0</w:t>
      </w:r>
      <w:r w:rsidR="00647B64">
        <w:rPr>
          <w:rFonts w:ascii="Palatino Linotype" w:eastAsia="SimSun" w:hAnsi="Palatino Linotype"/>
          <w:bCs/>
          <w:color w:val="000000"/>
          <w:szCs w:val="22"/>
          <w:lang w:eastAsia="de-DE" w:bidi="en-US"/>
        </w:rPr>
        <w:t>12</w:t>
      </w:r>
      <w:r w:rsidR="00B844EB">
        <w:rPr>
          <w:rFonts w:ascii="Palatino Linotype" w:eastAsia="SimSun" w:hAnsi="Palatino Linotype"/>
          <w:bCs/>
          <w:color w:val="000000"/>
          <w:szCs w:val="22"/>
          <w:lang w:eastAsia="de-DE" w:bidi="en-US"/>
        </w:rPr>
        <w:t xml:space="preserve"> to</w:t>
      </w:r>
      <w:r w:rsidR="00647B64">
        <w:rPr>
          <w:rFonts w:ascii="Palatino Linotype" w:eastAsia="SimSun" w:hAnsi="Palatino Linotype"/>
          <w:bCs/>
          <w:color w:val="000000"/>
          <w:szCs w:val="22"/>
          <w:lang w:eastAsia="de-DE" w:bidi="en-US"/>
        </w:rPr>
        <w:t xml:space="preserve"> 0.013 MPa/m respectively) and an overburden stress gradient of 1.08 psi/ft (0.024 MPa/m). </w:t>
      </w:r>
      <w:r w:rsidR="00284D72">
        <w:rPr>
          <w:rFonts w:ascii="Palatino Linotype" w:eastAsia="SimSun" w:hAnsi="Palatino Linotype"/>
          <w:bCs/>
          <w:color w:val="000000"/>
          <w:szCs w:val="22"/>
          <w:lang w:eastAsia="de-DE" w:bidi="en-US"/>
        </w:rPr>
        <w:t xml:space="preserve">The fractured width column depicts a relative ease of fracturing rock at a given depth, where wider widths are associated with lower fracture breakdown pressures and narrower widths associated with higher breakdown pressures. </w:t>
      </w:r>
    </w:p>
    <w:p w:rsidR="00904B52" w:rsidRDefault="00904B52" w:rsidP="00847517">
      <w:pPr>
        <w:adjustRightInd w:val="0"/>
        <w:snapToGrid w:val="0"/>
        <w:spacing w:after="120" w:line="260" w:lineRule="atLeast"/>
        <w:rPr>
          <w:rFonts w:ascii="Palatino Linotype" w:eastAsia="SimSun" w:hAnsi="Palatino Linotype"/>
          <w:bCs/>
          <w:color w:val="000000"/>
          <w:szCs w:val="22"/>
          <w:lang w:eastAsia="de-DE" w:bidi="en-US"/>
        </w:rPr>
      </w:pPr>
      <w:r w:rsidRPr="00424E3F">
        <w:rPr>
          <w:rFonts w:ascii="Palatino Linotype" w:eastAsia="SimSun" w:hAnsi="Palatino Linotype"/>
          <w:bCs/>
          <w:color w:val="000000"/>
          <w:szCs w:val="22"/>
          <w:u w:val="single"/>
          <w:lang w:eastAsia="de-DE" w:bidi="en-US"/>
        </w:rPr>
        <w:t>Figure SM-</w:t>
      </w:r>
      <w:r w:rsidR="00302922">
        <w:rPr>
          <w:rFonts w:ascii="Palatino Linotype" w:eastAsia="SimSun" w:hAnsi="Palatino Linotype"/>
          <w:bCs/>
          <w:color w:val="000000"/>
          <w:szCs w:val="22"/>
          <w:u w:val="single"/>
          <w:lang w:eastAsia="de-DE" w:bidi="en-US"/>
        </w:rPr>
        <w:t>6</w:t>
      </w:r>
      <w:r w:rsidR="00424E3F">
        <w:rPr>
          <w:rFonts w:ascii="Palatino Linotype" w:eastAsia="SimSun" w:hAnsi="Palatino Linotype"/>
          <w:bCs/>
          <w:color w:val="000000"/>
          <w:szCs w:val="22"/>
          <w:lang w:eastAsia="de-DE" w:bidi="en-US"/>
        </w:rPr>
        <w:t xml:space="preserve"> (after Rose-Coss, 2017) are isopach maps of the thickness of each of the caprock lithologies and the total thickness of caprock at the FWU. </w:t>
      </w:r>
    </w:p>
    <w:p w:rsidR="00975A53" w:rsidRPr="00591A59" w:rsidRDefault="00975A53" w:rsidP="00847517">
      <w:pPr>
        <w:adjustRightInd w:val="0"/>
        <w:snapToGrid w:val="0"/>
        <w:spacing w:after="120" w:line="260" w:lineRule="atLeast"/>
        <w:rPr>
          <w:rFonts w:ascii="Palatino Linotype" w:eastAsia="SimSun" w:hAnsi="Palatino Linotype"/>
          <w:bCs/>
          <w:color w:val="000000"/>
          <w:szCs w:val="22"/>
          <w:lang w:eastAsia="de-DE" w:bidi="en-US"/>
        </w:rPr>
      </w:pPr>
    </w:p>
    <w:p w:rsidR="00847517" w:rsidRPr="00847517" w:rsidRDefault="00847517" w:rsidP="00847517">
      <w:pPr>
        <w:jc w:val="center"/>
        <w:rPr>
          <w:rFonts w:ascii="Palatino Linotype" w:eastAsia="Times New Roman" w:hAnsi="Palatino Linotype"/>
          <w:color w:val="000000"/>
          <w:lang w:eastAsia="de-DE"/>
        </w:rPr>
      </w:pPr>
      <w:r w:rsidRPr="00847517">
        <w:rPr>
          <w:rFonts w:ascii="Palatino Linotype" w:eastAsia="Times New Roman" w:hAnsi="Palatino Linotype"/>
          <w:b/>
          <w:color w:val="000000"/>
          <w:lang w:eastAsia="de-DE"/>
        </w:rPr>
        <w:t>Table S</w:t>
      </w:r>
      <w:r w:rsidR="00427279">
        <w:rPr>
          <w:rFonts w:ascii="Palatino Linotype" w:eastAsia="Times New Roman" w:hAnsi="Palatino Linotype"/>
          <w:b/>
          <w:color w:val="000000"/>
          <w:lang w:eastAsia="de-DE"/>
        </w:rPr>
        <w:t>M</w:t>
      </w:r>
      <w:r w:rsidRPr="00847517">
        <w:rPr>
          <w:rFonts w:ascii="Palatino Linotype" w:eastAsia="Times New Roman" w:hAnsi="Palatino Linotype"/>
          <w:b/>
          <w:color w:val="000000"/>
          <w:lang w:eastAsia="de-DE"/>
        </w:rPr>
        <w:t xml:space="preserve">-1. </w:t>
      </w:r>
      <w:r w:rsidRPr="00847517">
        <w:rPr>
          <w:rFonts w:ascii="Palatino Linotype" w:eastAsia="Times New Roman" w:hAnsi="Palatino Linotype"/>
          <w:color w:val="000000"/>
          <w:lang w:eastAsia="de-DE"/>
        </w:rPr>
        <w:t xml:space="preserve">Well 13-10A </w:t>
      </w:r>
      <w:r w:rsidR="00427279">
        <w:rPr>
          <w:rFonts w:ascii="Palatino Linotype" w:eastAsia="Times New Roman" w:hAnsi="Palatino Linotype"/>
          <w:color w:val="000000"/>
          <w:lang w:eastAsia="de-DE"/>
        </w:rPr>
        <w:t>caprock</w:t>
      </w:r>
      <w:r w:rsidRPr="00847517">
        <w:rPr>
          <w:rFonts w:ascii="Palatino Linotype" w:eastAsia="Times New Roman" w:hAnsi="Palatino Linotype"/>
          <w:color w:val="000000"/>
          <w:lang w:eastAsia="de-DE"/>
        </w:rPr>
        <w:t xml:space="preserve"> </w:t>
      </w:r>
      <w:r w:rsidR="00427279">
        <w:rPr>
          <w:rFonts w:ascii="Palatino Linotype" w:eastAsia="Times New Roman" w:hAnsi="Palatino Linotype"/>
          <w:color w:val="000000"/>
          <w:lang w:eastAsia="de-DE"/>
        </w:rPr>
        <w:t xml:space="preserve">thin section </w:t>
      </w:r>
      <w:r w:rsidRPr="00847517">
        <w:rPr>
          <w:rFonts w:ascii="Palatino Linotype" w:eastAsia="Times New Roman" w:hAnsi="Palatino Linotype"/>
          <w:color w:val="000000"/>
          <w:lang w:eastAsia="de-DE"/>
        </w:rPr>
        <w:t xml:space="preserve">petrologic descriptors with </w:t>
      </w:r>
      <w:r w:rsidR="00427279">
        <w:rPr>
          <w:rFonts w:ascii="Palatino Linotype" w:eastAsia="Times New Roman" w:hAnsi="Palatino Linotype"/>
          <w:color w:val="000000"/>
          <w:lang w:eastAsia="de-DE"/>
        </w:rPr>
        <w:t>Schlumberger</w:t>
      </w:r>
    </w:p>
    <w:p w:rsidR="00847517" w:rsidRPr="00847517" w:rsidRDefault="00847517" w:rsidP="00847517">
      <w:pPr>
        <w:jc w:val="center"/>
        <w:rPr>
          <w:rFonts w:ascii="Palatino Linotype" w:eastAsia="Times New Roman" w:hAnsi="Palatino Linotype"/>
          <w:color w:val="000000"/>
          <w:lang w:eastAsia="de-DE"/>
        </w:rPr>
      </w:pPr>
      <w:r w:rsidRPr="00847517">
        <w:rPr>
          <w:rFonts w:ascii="Palatino Linotype" w:eastAsia="Times New Roman" w:hAnsi="Palatino Linotype"/>
          <w:color w:val="000000"/>
          <w:lang w:eastAsia="de-DE"/>
        </w:rPr>
        <w:t>Heterogeneous Rock Classification (HRA) assigned unit color.</w:t>
      </w:r>
    </w:p>
    <w:tbl>
      <w:tblPr>
        <w:tblStyle w:val="TableGrid1"/>
        <w:tblW w:w="0" w:type="auto"/>
        <w:tblLook w:val="04A0" w:firstRow="1" w:lastRow="0" w:firstColumn="1" w:lastColumn="0" w:noHBand="0" w:noVBand="1"/>
      </w:tblPr>
      <w:tblGrid>
        <w:gridCol w:w="1255"/>
        <w:gridCol w:w="5063"/>
        <w:gridCol w:w="1286"/>
        <w:gridCol w:w="1252"/>
      </w:tblGrid>
      <w:tr w:rsidR="00847517" w:rsidRPr="00847517" w:rsidTr="00957E1E">
        <w:tc>
          <w:tcPr>
            <w:tcW w:w="1255" w:type="dxa"/>
            <w:tcBorders>
              <w:bottom w:val="single" w:sz="4" w:space="0" w:color="auto"/>
            </w:tcBorders>
          </w:tcPr>
          <w:p w:rsidR="00847517" w:rsidRPr="00957E1E" w:rsidRDefault="00847517" w:rsidP="00847517">
            <w:pPr>
              <w:jc w:val="both"/>
              <w:rPr>
                <w:rFonts w:ascii="Palatino Linotype" w:eastAsia="Times New Roman" w:hAnsi="Palatino Linotype"/>
                <w:b/>
                <w:color w:val="000000"/>
                <w:sz w:val="18"/>
                <w:szCs w:val="18"/>
                <w:lang w:eastAsia="de-DE"/>
              </w:rPr>
            </w:pPr>
            <w:r w:rsidRPr="00957E1E">
              <w:rPr>
                <w:rFonts w:ascii="Palatino Linotype" w:eastAsia="Times New Roman" w:hAnsi="Palatino Linotype"/>
                <w:b/>
                <w:color w:val="000000"/>
                <w:sz w:val="18"/>
                <w:szCs w:val="18"/>
                <w:lang w:eastAsia="de-DE"/>
              </w:rPr>
              <w:t>Depth</w:t>
            </w:r>
            <w:r w:rsidR="00427279" w:rsidRPr="00957E1E">
              <w:rPr>
                <w:rFonts w:ascii="Palatino Linotype" w:eastAsia="Times New Roman" w:hAnsi="Palatino Linotype"/>
                <w:b/>
                <w:color w:val="000000"/>
                <w:sz w:val="18"/>
                <w:szCs w:val="18"/>
                <w:lang w:eastAsia="de-DE"/>
              </w:rPr>
              <w:t xml:space="preserve"> (</w:t>
            </w:r>
            <w:r w:rsidR="00957E1E" w:rsidRPr="00957E1E">
              <w:rPr>
                <w:rFonts w:ascii="Palatino Linotype" w:eastAsia="Times New Roman" w:hAnsi="Palatino Linotype"/>
                <w:b/>
                <w:color w:val="000000"/>
                <w:sz w:val="18"/>
                <w:szCs w:val="18"/>
                <w:lang w:eastAsia="de-DE"/>
              </w:rPr>
              <w:t>m</w:t>
            </w:r>
            <w:r w:rsidR="00427279" w:rsidRPr="00957E1E">
              <w:rPr>
                <w:rFonts w:ascii="Palatino Linotype" w:eastAsia="Times New Roman" w:hAnsi="Palatino Linotype"/>
                <w:b/>
                <w:color w:val="000000"/>
                <w:sz w:val="18"/>
                <w:szCs w:val="18"/>
                <w:lang w:eastAsia="de-DE"/>
              </w:rPr>
              <w:t>)</w:t>
            </w:r>
          </w:p>
        </w:tc>
        <w:tc>
          <w:tcPr>
            <w:tcW w:w="5063" w:type="dxa"/>
          </w:tcPr>
          <w:p w:rsidR="00847517" w:rsidRPr="00847517" w:rsidRDefault="00847517" w:rsidP="00847517">
            <w:pPr>
              <w:jc w:val="both"/>
              <w:rPr>
                <w:rFonts w:ascii="Palatino Linotype" w:eastAsia="Times New Roman" w:hAnsi="Palatino Linotype"/>
                <w:b/>
                <w:color w:val="000000"/>
                <w:lang w:eastAsia="de-DE"/>
              </w:rPr>
            </w:pPr>
            <w:r w:rsidRPr="00847517">
              <w:rPr>
                <w:rFonts w:ascii="Palatino Linotype" w:eastAsia="Times New Roman" w:hAnsi="Palatino Linotype"/>
                <w:b/>
                <w:color w:val="000000"/>
                <w:lang w:eastAsia="de-DE"/>
              </w:rPr>
              <w:t>Description</w:t>
            </w:r>
          </w:p>
        </w:tc>
        <w:tc>
          <w:tcPr>
            <w:tcW w:w="1286" w:type="dxa"/>
          </w:tcPr>
          <w:p w:rsidR="00847517" w:rsidRPr="00847517" w:rsidRDefault="00847517" w:rsidP="00847517">
            <w:pPr>
              <w:jc w:val="both"/>
              <w:rPr>
                <w:rFonts w:ascii="Palatino Linotype" w:eastAsia="Times New Roman" w:hAnsi="Palatino Linotype"/>
                <w:b/>
                <w:color w:val="000000"/>
                <w:lang w:eastAsia="de-DE"/>
              </w:rPr>
            </w:pPr>
            <w:r w:rsidRPr="00847517">
              <w:rPr>
                <w:rFonts w:ascii="Palatino Linotype" w:eastAsia="Times New Roman" w:hAnsi="Palatino Linotype"/>
                <w:b/>
                <w:color w:val="000000"/>
                <w:lang w:eastAsia="de-DE"/>
              </w:rPr>
              <w:t>Formation</w:t>
            </w:r>
          </w:p>
        </w:tc>
        <w:tc>
          <w:tcPr>
            <w:tcW w:w="1252" w:type="dxa"/>
          </w:tcPr>
          <w:p w:rsidR="00847517" w:rsidRPr="00847517" w:rsidRDefault="00847517" w:rsidP="00847517">
            <w:pPr>
              <w:jc w:val="both"/>
              <w:rPr>
                <w:rFonts w:ascii="Palatino Linotype" w:eastAsia="Times New Roman" w:hAnsi="Palatino Linotype"/>
                <w:b/>
                <w:color w:val="000000"/>
                <w:lang w:eastAsia="de-DE"/>
              </w:rPr>
            </w:pPr>
            <w:r w:rsidRPr="00847517">
              <w:rPr>
                <w:rFonts w:ascii="Palatino Linotype" w:eastAsia="Times New Roman" w:hAnsi="Palatino Linotype"/>
                <w:b/>
                <w:color w:val="000000"/>
                <w:lang w:eastAsia="de-DE"/>
              </w:rPr>
              <w:t>Class</w:t>
            </w:r>
          </w:p>
        </w:tc>
      </w:tr>
      <w:tr w:rsidR="00957E1E" w:rsidRPr="00847517" w:rsidTr="00EC4D99">
        <w:tc>
          <w:tcPr>
            <w:tcW w:w="125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2293.97</w:t>
            </w:r>
          </w:p>
        </w:tc>
        <w:tc>
          <w:tcPr>
            <w:tcW w:w="5063" w:type="dxa"/>
          </w:tcPr>
          <w:p w:rsidR="00957E1E" w:rsidRPr="00847517" w:rsidRDefault="00957E1E" w:rsidP="00EC4D99">
            <w:pPr>
              <w:autoSpaceDE w:val="0"/>
              <w:autoSpaceDN w:val="0"/>
              <w:adjustRightInd w:val="0"/>
              <w:jc w:val="center"/>
              <w:rPr>
                <w:rFonts w:ascii="Palatino Linotype" w:eastAsia="Calibri" w:hAnsi="Palatino Linotype"/>
                <w:color w:val="000000"/>
                <w:sz w:val="16"/>
                <w:szCs w:val="16"/>
              </w:rPr>
            </w:pPr>
            <w:r w:rsidRPr="00847517">
              <w:rPr>
                <w:rFonts w:ascii="Palatino Linotype" w:eastAsia="Calibri" w:hAnsi="Palatino Linotype"/>
                <w:color w:val="000000"/>
                <w:sz w:val="16"/>
                <w:szCs w:val="16"/>
              </w:rPr>
              <w:t xml:space="preserve">Slightly fossiliferous, burrowed dolomite or </w:t>
            </w:r>
            <w:proofErr w:type="spellStart"/>
            <w:r w:rsidRPr="00847517">
              <w:rPr>
                <w:rFonts w:ascii="Palatino Linotype" w:eastAsia="Calibri" w:hAnsi="Palatino Linotype"/>
                <w:color w:val="000000"/>
                <w:sz w:val="16"/>
                <w:szCs w:val="16"/>
              </w:rPr>
              <w:t>dedolomite</w:t>
            </w:r>
            <w:proofErr w:type="spellEnd"/>
            <w:r w:rsidRPr="00847517">
              <w:rPr>
                <w:rFonts w:ascii="Palatino Linotype" w:eastAsia="Calibri" w:hAnsi="Palatino Linotype"/>
                <w:color w:val="000000"/>
                <w:sz w:val="16"/>
                <w:szCs w:val="16"/>
              </w:rPr>
              <w:t xml:space="preserve">. Areas between burrows are organic-rich. A few </w:t>
            </w:r>
            <w:proofErr w:type="spellStart"/>
            <w:r w:rsidRPr="00847517">
              <w:rPr>
                <w:rFonts w:ascii="Palatino Linotype" w:eastAsia="Calibri" w:hAnsi="Palatino Linotype"/>
                <w:color w:val="000000"/>
                <w:sz w:val="16"/>
                <w:szCs w:val="16"/>
              </w:rPr>
              <w:t>intraclasts</w:t>
            </w:r>
            <w:proofErr w:type="spellEnd"/>
            <w:r w:rsidRPr="00847517">
              <w:rPr>
                <w:rFonts w:ascii="Palatino Linotype" w:eastAsia="Calibri" w:hAnsi="Palatino Linotype"/>
                <w:color w:val="000000"/>
                <w:sz w:val="16"/>
                <w:szCs w:val="16"/>
              </w:rPr>
              <w:t xml:space="preserve"> are present. No visible porosity.</w:t>
            </w:r>
          </w:p>
        </w:tc>
        <w:tc>
          <w:tcPr>
            <w:tcW w:w="1286"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1252" w:type="dxa"/>
          </w:tcPr>
          <w:p w:rsidR="00957E1E" w:rsidRPr="00847517" w:rsidRDefault="00957E1E" w:rsidP="00EC4D99">
            <w:pPr>
              <w:jc w:val="center"/>
              <w:rPr>
                <w:rFonts w:ascii="Palatino Linotype" w:eastAsia="Times New Roman" w:hAnsi="Palatino Linotype"/>
                <w:color w:val="ACB9CA"/>
                <w:sz w:val="16"/>
                <w:szCs w:val="16"/>
                <w:lang w:eastAsia="de-DE"/>
              </w:rPr>
            </w:pPr>
            <w:r w:rsidRPr="00847517">
              <w:rPr>
                <w:rFonts w:ascii="Palatino Linotype" w:eastAsia="Times New Roman" w:hAnsi="Palatino Linotype"/>
                <w:color w:val="ACB9CA"/>
                <w:sz w:val="16"/>
                <w:szCs w:val="16"/>
                <w:lang w:eastAsia="de-DE"/>
              </w:rPr>
              <w:t>Light Blue</w:t>
            </w:r>
          </w:p>
        </w:tc>
      </w:tr>
      <w:tr w:rsidR="00957E1E" w:rsidRPr="00847517" w:rsidTr="00EC4D99">
        <w:tc>
          <w:tcPr>
            <w:tcW w:w="125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2298.39</w:t>
            </w:r>
          </w:p>
        </w:tc>
        <w:tc>
          <w:tcPr>
            <w:tcW w:w="5063"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Slightly fossiliferous micritic and </w:t>
            </w:r>
            <w:proofErr w:type="spellStart"/>
            <w:r w:rsidRPr="00847517">
              <w:rPr>
                <w:rFonts w:ascii="Palatino Linotype" w:eastAsia="Times New Roman" w:hAnsi="Palatino Linotype"/>
                <w:color w:val="000000"/>
                <w:sz w:val="16"/>
                <w:szCs w:val="16"/>
                <w:lang w:eastAsia="de-DE"/>
              </w:rPr>
              <w:t>sparitic</w:t>
            </w:r>
            <w:proofErr w:type="spellEnd"/>
            <w:r w:rsidRPr="00847517">
              <w:rPr>
                <w:rFonts w:ascii="Palatino Linotype" w:eastAsia="Times New Roman" w:hAnsi="Palatino Linotype"/>
                <w:color w:val="000000"/>
                <w:sz w:val="16"/>
                <w:szCs w:val="16"/>
                <w:lang w:eastAsia="de-DE"/>
              </w:rPr>
              <w:t xml:space="preserve"> limestone with scattered dolomite rhombs. Dolomite crystals are 0.03–0.06 mm; micrite is brownish due to organic content. About half of thin the section is composed of a bed of organic-poor </w:t>
            </w:r>
            <w:proofErr w:type="spellStart"/>
            <w:r w:rsidRPr="00847517">
              <w:rPr>
                <w:rFonts w:ascii="Palatino Linotype" w:eastAsia="Times New Roman" w:hAnsi="Palatino Linotype"/>
                <w:color w:val="000000"/>
                <w:sz w:val="16"/>
                <w:szCs w:val="16"/>
                <w:lang w:eastAsia="de-DE"/>
              </w:rPr>
              <w:t>sparry</w:t>
            </w:r>
            <w:proofErr w:type="spellEnd"/>
            <w:r w:rsidRPr="00847517">
              <w:rPr>
                <w:rFonts w:ascii="Palatino Linotype" w:eastAsia="Times New Roman" w:hAnsi="Palatino Linotype"/>
                <w:color w:val="000000"/>
                <w:sz w:val="16"/>
                <w:szCs w:val="16"/>
                <w:lang w:eastAsia="de-DE"/>
              </w:rPr>
              <w:t xml:space="preserve"> calcite. No porosity is visible except for in one partly plugged natural fracture</w:t>
            </w:r>
          </w:p>
        </w:tc>
        <w:tc>
          <w:tcPr>
            <w:tcW w:w="1286"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1252" w:type="dxa"/>
          </w:tcPr>
          <w:p w:rsidR="00957E1E" w:rsidRPr="00847517" w:rsidRDefault="00957E1E" w:rsidP="00EC4D99">
            <w:pPr>
              <w:jc w:val="center"/>
              <w:rPr>
                <w:rFonts w:ascii="Palatino Linotype" w:eastAsia="Times New Roman" w:hAnsi="Palatino Linotype"/>
                <w:color w:val="ACB9CA"/>
                <w:sz w:val="16"/>
                <w:szCs w:val="16"/>
                <w:highlight w:val="cyan"/>
                <w:lang w:eastAsia="de-DE"/>
              </w:rPr>
            </w:pPr>
            <w:r w:rsidRPr="00847517">
              <w:rPr>
                <w:rFonts w:ascii="Palatino Linotype" w:eastAsia="Times New Roman" w:hAnsi="Palatino Linotype"/>
                <w:color w:val="ACB9CA"/>
                <w:sz w:val="16"/>
                <w:szCs w:val="16"/>
                <w:lang w:eastAsia="de-DE"/>
              </w:rPr>
              <w:t>Light Blue</w:t>
            </w:r>
          </w:p>
        </w:tc>
      </w:tr>
      <w:tr w:rsidR="00957E1E" w:rsidRPr="00847517" w:rsidTr="00EC4D99">
        <w:tc>
          <w:tcPr>
            <w:tcW w:w="125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2299.40</w:t>
            </w:r>
          </w:p>
        </w:tc>
        <w:tc>
          <w:tcPr>
            <w:tcW w:w="5063" w:type="dxa"/>
          </w:tcPr>
          <w:p w:rsidR="00957E1E" w:rsidRPr="00847517" w:rsidRDefault="00957E1E" w:rsidP="00EC4D99">
            <w:pPr>
              <w:autoSpaceDE w:val="0"/>
              <w:autoSpaceDN w:val="0"/>
              <w:adjustRightInd w:val="0"/>
              <w:jc w:val="center"/>
              <w:rPr>
                <w:rFonts w:ascii="Palatino Linotype" w:eastAsia="Calibri" w:hAnsi="Palatino Linotype"/>
                <w:color w:val="000000"/>
                <w:sz w:val="16"/>
                <w:szCs w:val="16"/>
              </w:rPr>
            </w:pPr>
            <w:r w:rsidRPr="00847517">
              <w:rPr>
                <w:rFonts w:ascii="Palatino Linotype" w:eastAsia="Calibri" w:hAnsi="Palatino Linotype"/>
                <w:color w:val="000000"/>
                <w:sz w:val="16"/>
                <w:szCs w:val="16"/>
              </w:rPr>
              <w:t>Organic-rich, fossiliferous, dolomitic claystone. No visible porosity.</w:t>
            </w:r>
          </w:p>
        </w:tc>
        <w:tc>
          <w:tcPr>
            <w:tcW w:w="1286"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1252" w:type="dxa"/>
          </w:tcPr>
          <w:p w:rsidR="00957E1E" w:rsidRPr="00847517" w:rsidRDefault="00957E1E" w:rsidP="00EC4D99">
            <w:pPr>
              <w:jc w:val="center"/>
              <w:rPr>
                <w:rFonts w:ascii="Palatino Linotype" w:eastAsia="Times New Roman" w:hAnsi="Palatino Linotype"/>
                <w:color w:val="ED7D31" w:themeColor="accent2"/>
                <w:sz w:val="16"/>
                <w:szCs w:val="16"/>
                <w:lang w:eastAsia="de-DE"/>
              </w:rPr>
            </w:pPr>
            <w:r w:rsidRPr="00847517">
              <w:rPr>
                <w:rFonts w:ascii="Palatino Linotype" w:eastAsia="Times New Roman" w:hAnsi="Palatino Linotype"/>
                <w:color w:val="ED7D31" w:themeColor="accent2"/>
                <w:sz w:val="16"/>
                <w:szCs w:val="16"/>
                <w:lang w:eastAsia="de-DE"/>
              </w:rPr>
              <w:t>Orange</w:t>
            </w:r>
          </w:p>
        </w:tc>
      </w:tr>
      <w:tr w:rsidR="00957E1E" w:rsidRPr="00847517" w:rsidTr="00EC4D99">
        <w:tc>
          <w:tcPr>
            <w:tcW w:w="125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lastRenderedPageBreak/>
              <w:t>2299.87</w:t>
            </w:r>
          </w:p>
        </w:tc>
        <w:tc>
          <w:tcPr>
            <w:tcW w:w="5063"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Slightly fossiliferous </w:t>
            </w:r>
            <w:proofErr w:type="spellStart"/>
            <w:r w:rsidRPr="00847517">
              <w:rPr>
                <w:rFonts w:ascii="Palatino Linotype" w:eastAsia="Times New Roman" w:hAnsi="Palatino Linotype"/>
                <w:color w:val="000000"/>
                <w:sz w:val="16"/>
                <w:szCs w:val="16"/>
                <w:lang w:eastAsia="de-DE"/>
              </w:rPr>
              <w:t>dedolomite</w:t>
            </w:r>
            <w:proofErr w:type="spellEnd"/>
            <w:r w:rsidRPr="00847517">
              <w:rPr>
                <w:rFonts w:ascii="Palatino Linotype" w:eastAsia="Times New Roman" w:hAnsi="Palatino Linotype"/>
                <w:color w:val="000000"/>
                <w:sz w:val="16"/>
                <w:szCs w:val="16"/>
                <w:lang w:eastAsia="de-DE"/>
              </w:rPr>
              <w:t xml:space="preserve"> or dolomitized micrite. No visible porosity.</w:t>
            </w:r>
          </w:p>
        </w:tc>
        <w:tc>
          <w:tcPr>
            <w:tcW w:w="1286"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1252" w:type="dxa"/>
          </w:tcPr>
          <w:p w:rsidR="00957E1E" w:rsidRPr="00847517" w:rsidRDefault="00957E1E" w:rsidP="00EC4D99">
            <w:pPr>
              <w:jc w:val="center"/>
              <w:rPr>
                <w:rFonts w:ascii="Palatino Linotype" w:eastAsia="Times New Roman" w:hAnsi="Palatino Linotype"/>
                <w:color w:val="ACB9CA"/>
                <w:sz w:val="16"/>
                <w:szCs w:val="16"/>
                <w:highlight w:val="cyan"/>
                <w:lang w:eastAsia="de-DE"/>
              </w:rPr>
            </w:pPr>
            <w:r w:rsidRPr="00847517">
              <w:rPr>
                <w:rFonts w:ascii="Palatino Linotype" w:eastAsia="Times New Roman" w:hAnsi="Palatino Linotype"/>
                <w:color w:val="ACB9CA"/>
                <w:sz w:val="16"/>
                <w:szCs w:val="16"/>
                <w:lang w:eastAsia="de-DE"/>
              </w:rPr>
              <w:t>Light Blue</w:t>
            </w:r>
          </w:p>
        </w:tc>
      </w:tr>
      <w:tr w:rsidR="00957E1E" w:rsidRPr="00847517" w:rsidTr="00EC4D99">
        <w:tc>
          <w:tcPr>
            <w:tcW w:w="125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2318.18</w:t>
            </w:r>
          </w:p>
        </w:tc>
        <w:tc>
          <w:tcPr>
            <w:tcW w:w="5063" w:type="dxa"/>
          </w:tcPr>
          <w:p w:rsidR="00957E1E" w:rsidRPr="00847517" w:rsidRDefault="00957E1E" w:rsidP="00EC4D99">
            <w:pPr>
              <w:autoSpaceDE w:val="0"/>
              <w:autoSpaceDN w:val="0"/>
              <w:adjustRightInd w:val="0"/>
              <w:jc w:val="center"/>
              <w:rPr>
                <w:rFonts w:ascii="Palatino Linotype" w:eastAsia="Calibri" w:hAnsi="Palatino Linotype"/>
                <w:color w:val="000000"/>
                <w:sz w:val="16"/>
                <w:szCs w:val="16"/>
              </w:rPr>
            </w:pPr>
            <w:r w:rsidRPr="00847517">
              <w:rPr>
                <w:rFonts w:ascii="Palatino Linotype" w:eastAsia="Calibri" w:hAnsi="Palatino Linotype"/>
                <w:color w:val="000000"/>
                <w:sz w:val="16"/>
                <w:szCs w:val="16"/>
              </w:rPr>
              <w:t>Fossiliferous, organic-rich marine claystone. Exhibits numerous burrows containing fossil shell hash (foraminifera, ostracods, brachiopods, and thin-shelled pelecypods). No visible porosity.</w:t>
            </w:r>
          </w:p>
        </w:tc>
        <w:tc>
          <w:tcPr>
            <w:tcW w:w="1286"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1252"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Black</w:t>
            </w:r>
          </w:p>
        </w:tc>
      </w:tr>
      <w:tr w:rsidR="00957E1E" w:rsidRPr="00847517" w:rsidTr="00EC4D99">
        <w:tc>
          <w:tcPr>
            <w:tcW w:w="125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2319.73</w:t>
            </w:r>
          </w:p>
        </w:tc>
        <w:tc>
          <w:tcPr>
            <w:tcW w:w="5063" w:type="dxa"/>
          </w:tcPr>
          <w:p w:rsidR="00957E1E" w:rsidRPr="00847517" w:rsidRDefault="00957E1E" w:rsidP="00EC4D99">
            <w:pPr>
              <w:autoSpaceDE w:val="0"/>
              <w:autoSpaceDN w:val="0"/>
              <w:adjustRightInd w:val="0"/>
              <w:jc w:val="center"/>
              <w:rPr>
                <w:rFonts w:ascii="Palatino Linotype" w:eastAsia="Calibri" w:hAnsi="Palatino Linotype"/>
                <w:color w:val="000000"/>
                <w:sz w:val="16"/>
                <w:szCs w:val="16"/>
              </w:rPr>
            </w:pPr>
            <w:r w:rsidRPr="00847517">
              <w:rPr>
                <w:rFonts w:ascii="Palatino Linotype" w:eastAsia="Calibri" w:hAnsi="Palatino Linotype"/>
                <w:color w:val="000000"/>
                <w:sz w:val="16"/>
                <w:szCs w:val="16"/>
              </w:rPr>
              <w:t>Fossiliferous, organic-rich marine claystone. Exhibits numerous burrows containing fossil shell hash (foraminifera, ostracods, brachiopods, and thin-shelled pelecypods). No visible porosity.</w:t>
            </w:r>
          </w:p>
        </w:tc>
        <w:tc>
          <w:tcPr>
            <w:tcW w:w="1286"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Morrow Shale</w:t>
            </w:r>
          </w:p>
        </w:tc>
        <w:tc>
          <w:tcPr>
            <w:tcW w:w="1252"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Black</w:t>
            </w:r>
          </w:p>
        </w:tc>
      </w:tr>
      <w:tr w:rsidR="00957E1E" w:rsidRPr="00847517" w:rsidTr="00EC4D99">
        <w:tc>
          <w:tcPr>
            <w:tcW w:w="125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2320.19</w:t>
            </w:r>
          </w:p>
        </w:tc>
        <w:tc>
          <w:tcPr>
            <w:tcW w:w="5063" w:type="dxa"/>
          </w:tcPr>
          <w:p w:rsidR="00957E1E" w:rsidRPr="00847517" w:rsidRDefault="00957E1E" w:rsidP="00EC4D99">
            <w:pPr>
              <w:autoSpaceDE w:val="0"/>
              <w:autoSpaceDN w:val="0"/>
              <w:adjustRightInd w:val="0"/>
              <w:jc w:val="center"/>
              <w:rPr>
                <w:rFonts w:ascii="Palatino Linotype" w:eastAsia="Calibri" w:hAnsi="Palatino Linotype"/>
                <w:color w:val="000000"/>
                <w:sz w:val="16"/>
                <w:szCs w:val="16"/>
              </w:rPr>
            </w:pPr>
            <w:r w:rsidRPr="00847517">
              <w:rPr>
                <w:rFonts w:ascii="Palatino Linotype" w:eastAsia="Calibri" w:hAnsi="Palatino Linotype"/>
                <w:color w:val="000000"/>
                <w:sz w:val="16"/>
                <w:szCs w:val="16"/>
              </w:rPr>
              <w:t>Coal. Contains thin layers and lenses of mudstone. Very low porosity.</w:t>
            </w:r>
          </w:p>
        </w:tc>
        <w:tc>
          <w:tcPr>
            <w:tcW w:w="1286"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Morrow Shale</w:t>
            </w:r>
          </w:p>
        </w:tc>
        <w:tc>
          <w:tcPr>
            <w:tcW w:w="1252"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525252"/>
                <w:sz w:val="16"/>
                <w:szCs w:val="16"/>
                <w:lang w:eastAsia="de-DE"/>
              </w:rPr>
              <w:t>Olive</w:t>
            </w:r>
          </w:p>
        </w:tc>
      </w:tr>
      <w:tr w:rsidR="00957E1E" w:rsidRPr="00847517" w:rsidTr="00EC4D99">
        <w:tc>
          <w:tcPr>
            <w:tcW w:w="125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2326.43</w:t>
            </w:r>
          </w:p>
        </w:tc>
        <w:tc>
          <w:tcPr>
            <w:tcW w:w="5063" w:type="dxa"/>
          </w:tcPr>
          <w:p w:rsidR="00957E1E" w:rsidRPr="00847517" w:rsidRDefault="00957E1E" w:rsidP="00EC4D99">
            <w:pPr>
              <w:autoSpaceDE w:val="0"/>
              <w:autoSpaceDN w:val="0"/>
              <w:adjustRightInd w:val="0"/>
              <w:jc w:val="center"/>
              <w:rPr>
                <w:rFonts w:ascii="Palatino Linotype" w:eastAsia="Calibri" w:hAnsi="Palatino Linotype"/>
                <w:color w:val="000000"/>
                <w:sz w:val="16"/>
                <w:szCs w:val="16"/>
              </w:rPr>
            </w:pPr>
            <w:r w:rsidRPr="00847517">
              <w:rPr>
                <w:rFonts w:ascii="Palatino Linotype" w:eastAsia="Calibri" w:hAnsi="Palatino Linotype"/>
                <w:color w:val="000000"/>
                <w:sz w:val="16"/>
                <w:szCs w:val="16"/>
              </w:rPr>
              <w:t xml:space="preserve">Fossiliferous, organic-rich mudstone. Contains minor quartz/feldspar silt and scattered </w:t>
            </w:r>
            <w:proofErr w:type="spellStart"/>
            <w:r w:rsidRPr="00847517">
              <w:rPr>
                <w:rFonts w:ascii="Palatino Linotype" w:eastAsia="Calibri" w:hAnsi="Palatino Linotype"/>
                <w:color w:val="000000"/>
                <w:sz w:val="16"/>
                <w:szCs w:val="16"/>
              </w:rPr>
              <w:t>microspar</w:t>
            </w:r>
            <w:proofErr w:type="spellEnd"/>
            <w:r w:rsidRPr="00847517">
              <w:rPr>
                <w:rFonts w:ascii="Palatino Linotype" w:eastAsia="Calibri" w:hAnsi="Palatino Linotype"/>
                <w:color w:val="000000"/>
                <w:sz w:val="16"/>
                <w:szCs w:val="16"/>
              </w:rPr>
              <w:t>.</w:t>
            </w:r>
          </w:p>
        </w:tc>
        <w:tc>
          <w:tcPr>
            <w:tcW w:w="1286"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Morrow Shale</w:t>
            </w:r>
          </w:p>
        </w:tc>
        <w:tc>
          <w:tcPr>
            <w:tcW w:w="1252"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833C0B"/>
                <w:sz w:val="16"/>
                <w:szCs w:val="16"/>
                <w:lang w:eastAsia="de-DE"/>
              </w:rPr>
              <w:t>Brown</w:t>
            </w:r>
          </w:p>
        </w:tc>
      </w:tr>
      <w:tr w:rsidR="00957E1E" w:rsidRPr="00847517" w:rsidTr="00EC4D99">
        <w:tc>
          <w:tcPr>
            <w:tcW w:w="125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2326.77</w:t>
            </w:r>
          </w:p>
        </w:tc>
        <w:tc>
          <w:tcPr>
            <w:tcW w:w="5063" w:type="dxa"/>
          </w:tcPr>
          <w:p w:rsidR="00957E1E" w:rsidRPr="00847517" w:rsidRDefault="00957E1E" w:rsidP="00EC4D99">
            <w:pPr>
              <w:autoSpaceDE w:val="0"/>
              <w:autoSpaceDN w:val="0"/>
              <w:adjustRightInd w:val="0"/>
              <w:jc w:val="center"/>
              <w:rPr>
                <w:rFonts w:ascii="Palatino Linotype" w:eastAsia="Calibri" w:hAnsi="Palatino Linotype"/>
                <w:color w:val="000000"/>
                <w:sz w:val="16"/>
                <w:szCs w:val="16"/>
              </w:rPr>
            </w:pPr>
            <w:r w:rsidRPr="00847517">
              <w:rPr>
                <w:rFonts w:ascii="Palatino Linotype" w:eastAsia="Calibri" w:hAnsi="Palatino Linotype"/>
                <w:color w:val="000000"/>
                <w:sz w:val="16"/>
                <w:szCs w:val="16"/>
              </w:rPr>
              <w:t>Slightly fossiliferous, organic-rich, slightly calcareous mudstone. Contains scattered quartz, feldspar, muscovite and calcareous fossil-hash silt. No visible porosity.</w:t>
            </w:r>
          </w:p>
        </w:tc>
        <w:tc>
          <w:tcPr>
            <w:tcW w:w="1286"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Morrow Shale</w:t>
            </w:r>
          </w:p>
        </w:tc>
        <w:tc>
          <w:tcPr>
            <w:tcW w:w="1252"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833C0B"/>
                <w:sz w:val="16"/>
                <w:szCs w:val="16"/>
                <w:lang w:eastAsia="de-DE"/>
              </w:rPr>
              <w:t>Brown</w:t>
            </w:r>
          </w:p>
        </w:tc>
      </w:tr>
      <w:tr w:rsidR="00957E1E" w:rsidRPr="00847517" w:rsidTr="00EC4D99">
        <w:tc>
          <w:tcPr>
            <w:tcW w:w="125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2329.42</w:t>
            </w:r>
          </w:p>
        </w:tc>
        <w:tc>
          <w:tcPr>
            <w:tcW w:w="5063" w:type="dxa"/>
          </w:tcPr>
          <w:p w:rsidR="00957E1E" w:rsidRPr="00847517" w:rsidRDefault="00957E1E" w:rsidP="00EC4D99">
            <w:pPr>
              <w:autoSpaceDE w:val="0"/>
              <w:autoSpaceDN w:val="0"/>
              <w:adjustRightInd w:val="0"/>
              <w:jc w:val="center"/>
              <w:rPr>
                <w:rFonts w:ascii="Palatino Linotype" w:eastAsia="Calibri" w:hAnsi="Palatino Linotype"/>
                <w:color w:val="000000"/>
                <w:sz w:val="16"/>
                <w:szCs w:val="16"/>
              </w:rPr>
            </w:pPr>
            <w:r w:rsidRPr="00847517">
              <w:rPr>
                <w:rFonts w:ascii="Palatino Linotype" w:eastAsia="Calibri" w:hAnsi="Palatino Linotype"/>
                <w:color w:val="000000"/>
                <w:sz w:val="16"/>
                <w:szCs w:val="16"/>
              </w:rPr>
              <w:t xml:space="preserve">Fissile, slightly fossiliferous, organic-rich mudstone. Contains common silt (quartz, feldspar, muscovite) and minor </w:t>
            </w:r>
            <w:proofErr w:type="spellStart"/>
            <w:r w:rsidRPr="00847517">
              <w:rPr>
                <w:rFonts w:ascii="Palatino Linotype" w:eastAsia="Calibri" w:hAnsi="Palatino Linotype"/>
                <w:color w:val="000000"/>
                <w:sz w:val="16"/>
                <w:szCs w:val="16"/>
              </w:rPr>
              <w:t>microspar</w:t>
            </w:r>
            <w:proofErr w:type="spellEnd"/>
            <w:r w:rsidRPr="00847517">
              <w:rPr>
                <w:rFonts w:ascii="Palatino Linotype" w:eastAsia="Calibri" w:hAnsi="Palatino Linotype"/>
                <w:color w:val="000000"/>
                <w:sz w:val="16"/>
                <w:szCs w:val="16"/>
              </w:rPr>
              <w:t>(?). No visible porosity.</w:t>
            </w:r>
          </w:p>
        </w:tc>
        <w:tc>
          <w:tcPr>
            <w:tcW w:w="1286"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Morrow Shale</w:t>
            </w:r>
          </w:p>
        </w:tc>
        <w:tc>
          <w:tcPr>
            <w:tcW w:w="1252"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833C0B"/>
                <w:sz w:val="16"/>
                <w:szCs w:val="16"/>
                <w:lang w:eastAsia="de-DE"/>
              </w:rPr>
              <w:t>Brown</w:t>
            </w:r>
          </w:p>
        </w:tc>
      </w:tr>
      <w:tr w:rsidR="00957E1E" w:rsidRPr="00847517" w:rsidTr="00EC4D99">
        <w:tc>
          <w:tcPr>
            <w:tcW w:w="125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2333.09</w:t>
            </w:r>
          </w:p>
        </w:tc>
        <w:tc>
          <w:tcPr>
            <w:tcW w:w="5063" w:type="dxa"/>
          </w:tcPr>
          <w:p w:rsidR="00957E1E" w:rsidRPr="00847517" w:rsidRDefault="00957E1E" w:rsidP="00EC4D99">
            <w:pPr>
              <w:autoSpaceDE w:val="0"/>
              <w:autoSpaceDN w:val="0"/>
              <w:adjustRightInd w:val="0"/>
              <w:jc w:val="center"/>
              <w:rPr>
                <w:rFonts w:ascii="Palatino Linotype" w:eastAsia="Calibri" w:hAnsi="Palatino Linotype"/>
                <w:color w:val="000000"/>
                <w:sz w:val="16"/>
                <w:szCs w:val="16"/>
              </w:rPr>
            </w:pPr>
            <w:r w:rsidRPr="00847517">
              <w:rPr>
                <w:rFonts w:ascii="Palatino Linotype" w:eastAsia="Calibri" w:hAnsi="Palatino Linotype"/>
                <w:color w:val="000000"/>
                <w:sz w:val="16"/>
                <w:szCs w:val="16"/>
              </w:rPr>
              <w:t xml:space="preserve">Slightly silty claystone. Contains minor quartz/muscovite/feldspar silt and many faint burrows. Claystone exhibits yellow birefringence, so probably consists of </w:t>
            </w:r>
            <w:proofErr w:type="spellStart"/>
            <w:r w:rsidRPr="00847517">
              <w:rPr>
                <w:rFonts w:ascii="Palatino Linotype" w:eastAsia="Calibri" w:hAnsi="Palatino Linotype"/>
                <w:color w:val="000000"/>
                <w:sz w:val="16"/>
                <w:szCs w:val="16"/>
              </w:rPr>
              <w:t>illite</w:t>
            </w:r>
            <w:proofErr w:type="spellEnd"/>
            <w:r w:rsidRPr="00847517">
              <w:rPr>
                <w:rFonts w:ascii="Palatino Linotype" w:eastAsia="Calibri" w:hAnsi="Palatino Linotype"/>
                <w:color w:val="000000"/>
                <w:sz w:val="16"/>
                <w:szCs w:val="16"/>
              </w:rPr>
              <w:t>, smectite, and/or chlorite. No visible porosity.</w:t>
            </w:r>
          </w:p>
        </w:tc>
        <w:tc>
          <w:tcPr>
            <w:tcW w:w="1286"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Morrow Shale</w:t>
            </w:r>
          </w:p>
        </w:tc>
        <w:tc>
          <w:tcPr>
            <w:tcW w:w="1252"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FFFF00"/>
                <w:sz w:val="16"/>
                <w:szCs w:val="16"/>
                <w:highlight w:val="lightGray"/>
                <w:lang w:eastAsia="de-DE"/>
              </w:rPr>
              <w:t>Yellow</w:t>
            </w:r>
          </w:p>
        </w:tc>
      </w:tr>
      <w:tr w:rsidR="00957E1E" w:rsidRPr="00847517" w:rsidTr="00EC4D99">
        <w:tc>
          <w:tcPr>
            <w:tcW w:w="125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2334.23</w:t>
            </w:r>
          </w:p>
        </w:tc>
        <w:tc>
          <w:tcPr>
            <w:tcW w:w="5063"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Burrowed silty claystone. Contains significant quartz/muscovite /feldspar silt. Claystone exhibits yellow birefringence, so probably consists of </w:t>
            </w:r>
            <w:proofErr w:type="spellStart"/>
            <w:r w:rsidRPr="00847517">
              <w:rPr>
                <w:rFonts w:ascii="Palatino Linotype" w:eastAsia="Times New Roman" w:hAnsi="Palatino Linotype"/>
                <w:color w:val="000000"/>
                <w:sz w:val="16"/>
                <w:szCs w:val="16"/>
                <w:lang w:eastAsia="de-DE"/>
              </w:rPr>
              <w:t>illite</w:t>
            </w:r>
            <w:proofErr w:type="spellEnd"/>
            <w:r w:rsidRPr="00847517">
              <w:rPr>
                <w:rFonts w:ascii="Palatino Linotype" w:eastAsia="Times New Roman" w:hAnsi="Palatino Linotype"/>
                <w:color w:val="000000"/>
                <w:sz w:val="16"/>
                <w:szCs w:val="16"/>
                <w:lang w:eastAsia="de-DE"/>
              </w:rPr>
              <w:t>, smectite, and/or chlorite. No visible porosity.</w:t>
            </w:r>
          </w:p>
        </w:tc>
        <w:tc>
          <w:tcPr>
            <w:tcW w:w="1286"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Morrow Shale</w:t>
            </w:r>
          </w:p>
        </w:tc>
        <w:tc>
          <w:tcPr>
            <w:tcW w:w="1252"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FFFF00"/>
                <w:sz w:val="16"/>
                <w:szCs w:val="16"/>
                <w:highlight w:val="lightGray"/>
                <w:lang w:eastAsia="de-DE"/>
              </w:rPr>
              <w:t>Yellow</w:t>
            </w:r>
          </w:p>
        </w:tc>
      </w:tr>
      <w:tr w:rsidR="00957E1E" w:rsidRPr="00847517" w:rsidTr="00EC4D99">
        <w:tc>
          <w:tcPr>
            <w:tcW w:w="125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2351.92</w:t>
            </w:r>
          </w:p>
        </w:tc>
        <w:tc>
          <w:tcPr>
            <w:tcW w:w="5063" w:type="dxa"/>
          </w:tcPr>
          <w:p w:rsidR="00957E1E" w:rsidRPr="00847517" w:rsidRDefault="00957E1E" w:rsidP="00EC4D99">
            <w:pPr>
              <w:autoSpaceDE w:val="0"/>
              <w:autoSpaceDN w:val="0"/>
              <w:adjustRightInd w:val="0"/>
              <w:jc w:val="center"/>
              <w:rPr>
                <w:rFonts w:ascii="Palatino Linotype" w:eastAsia="Calibri" w:hAnsi="Palatino Linotype"/>
                <w:color w:val="000000"/>
                <w:sz w:val="16"/>
                <w:szCs w:val="16"/>
              </w:rPr>
            </w:pPr>
            <w:r w:rsidRPr="00847517">
              <w:rPr>
                <w:rFonts w:ascii="Palatino Linotype" w:eastAsia="Calibri" w:hAnsi="Palatino Linotype"/>
                <w:color w:val="000000"/>
                <w:sz w:val="16"/>
                <w:szCs w:val="16"/>
              </w:rPr>
              <w:t xml:space="preserve">Laminated mudstone. Contains a few quartz/muscovite/feldspar silt layers. Clays exhibit yellow birefringence, so probably consist of </w:t>
            </w:r>
            <w:proofErr w:type="spellStart"/>
            <w:r w:rsidRPr="00847517">
              <w:rPr>
                <w:rFonts w:ascii="Palatino Linotype" w:eastAsia="Calibri" w:hAnsi="Palatino Linotype"/>
                <w:color w:val="000000"/>
                <w:sz w:val="16"/>
                <w:szCs w:val="16"/>
              </w:rPr>
              <w:t>illite</w:t>
            </w:r>
            <w:proofErr w:type="spellEnd"/>
            <w:r w:rsidRPr="00847517">
              <w:rPr>
                <w:rFonts w:ascii="Palatino Linotype" w:eastAsia="Calibri" w:hAnsi="Palatino Linotype"/>
                <w:color w:val="000000"/>
                <w:sz w:val="16"/>
                <w:szCs w:val="16"/>
              </w:rPr>
              <w:t>, smectite, and/or chlorite. No visible porosity.</w:t>
            </w:r>
          </w:p>
        </w:tc>
        <w:tc>
          <w:tcPr>
            <w:tcW w:w="1286" w:type="dxa"/>
          </w:tcPr>
          <w:p w:rsidR="00957E1E" w:rsidRPr="00847517" w:rsidRDefault="00957E1E" w:rsidP="00EC4D99">
            <w:pPr>
              <w:jc w:val="center"/>
              <w:rPr>
                <w:rFonts w:ascii="Palatino Linotype" w:eastAsia="Times New Roman" w:hAnsi="Palatino Linotype"/>
                <w:color w:val="000000"/>
                <w:sz w:val="16"/>
                <w:szCs w:val="16"/>
                <w:lang w:eastAsia="de-DE"/>
              </w:rPr>
            </w:pPr>
          </w:p>
        </w:tc>
        <w:tc>
          <w:tcPr>
            <w:tcW w:w="1252" w:type="dxa"/>
          </w:tcPr>
          <w:p w:rsidR="00957E1E" w:rsidRPr="00847517" w:rsidRDefault="00957E1E" w:rsidP="00EC4D99">
            <w:pPr>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FF0000"/>
                <w:sz w:val="16"/>
                <w:szCs w:val="16"/>
                <w:lang w:eastAsia="de-DE"/>
              </w:rPr>
              <w:t>Red</w:t>
            </w:r>
          </w:p>
        </w:tc>
      </w:tr>
    </w:tbl>
    <w:p w:rsidR="00847517" w:rsidRPr="00847517" w:rsidRDefault="00847517" w:rsidP="00847517">
      <w:pPr>
        <w:spacing w:line="340" w:lineRule="atLeast"/>
        <w:ind w:firstLine="540"/>
        <w:jc w:val="both"/>
        <w:rPr>
          <w:rFonts w:ascii="Palatino Linotype" w:eastAsia="Times New Roman" w:hAnsi="Palatino Linotype"/>
          <w:color w:val="000000"/>
          <w:lang w:eastAsia="de-DE"/>
        </w:rPr>
      </w:pPr>
      <w:r w:rsidRPr="00847517">
        <w:rPr>
          <w:rFonts w:ascii="Palatino Linotype" w:eastAsia="Times New Roman" w:hAnsi="Palatino Linotype"/>
          <w:color w:val="000000"/>
          <w:lang w:eastAsia="de-DE"/>
        </w:rPr>
        <w:t xml:space="preserve"> </w:t>
      </w:r>
    </w:p>
    <w:p w:rsidR="00427279" w:rsidRPr="00847517" w:rsidRDefault="00847517" w:rsidP="00351B1F">
      <w:pPr>
        <w:jc w:val="center"/>
        <w:rPr>
          <w:rFonts w:ascii="Palatino Linotype" w:eastAsia="Times New Roman" w:hAnsi="Palatino Linotype"/>
          <w:color w:val="000000"/>
          <w:lang w:eastAsia="de-DE"/>
        </w:rPr>
      </w:pPr>
      <w:r w:rsidRPr="00847517">
        <w:rPr>
          <w:rFonts w:ascii="Palatino Linotype" w:eastAsia="Times New Roman" w:hAnsi="Palatino Linotype"/>
          <w:b/>
          <w:color w:val="000000"/>
          <w:lang w:eastAsia="de-DE"/>
        </w:rPr>
        <w:t>Table S</w:t>
      </w:r>
      <w:r w:rsidR="00427279">
        <w:rPr>
          <w:rFonts w:ascii="Palatino Linotype" w:eastAsia="Times New Roman" w:hAnsi="Palatino Linotype"/>
          <w:b/>
          <w:color w:val="000000"/>
          <w:lang w:eastAsia="de-DE"/>
        </w:rPr>
        <w:t>M</w:t>
      </w:r>
      <w:r w:rsidRPr="00847517">
        <w:rPr>
          <w:rFonts w:ascii="Palatino Linotype" w:eastAsia="Times New Roman" w:hAnsi="Palatino Linotype"/>
          <w:b/>
          <w:color w:val="000000"/>
          <w:lang w:eastAsia="de-DE"/>
        </w:rPr>
        <w:t xml:space="preserve">-2. </w:t>
      </w:r>
      <w:r w:rsidRPr="00847517">
        <w:rPr>
          <w:rFonts w:ascii="Palatino Linotype" w:eastAsia="Times New Roman" w:hAnsi="Palatino Linotype"/>
          <w:color w:val="000000"/>
          <w:lang w:eastAsia="de-DE"/>
        </w:rPr>
        <w:t xml:space="preserve">Well 13-14 </w:t>
      </w:r>
      <w:r w:rsidR="00427279">
        <w:rPr>
          <w:rFonts w:ascii="Palatino Linotype" w:eastAsia="Times New Roman" w:hAnsi="Palatino Linotype"/>
          <w:color w:val="000000"/>
          <w:lang w:eastAsia="de-DE"/>
        </w:rPr>
        <w:t>caprock</w:t>
      </w:r>
      <w:r w:rsidR="00427279" w:rsidRPr="00847517">
        <w:rPr>
          <w:rFonts w:ascii="Palatino Linotype" w:eastAsia="Times New Roman" w:hAnsi="Palatino Linotype"/>
          <w:color w:val="000000"/>
          <w:lang w:eastAsia="de-DE"/>
        </w:rPr>
        <w:t xml:space="preserve"> </w:t>
      </w:r>
      <w:r w:rsidR="00427279">
        <w:rPr>
          <w:rFonts w:ascii="Palatino Linotype" w:eastAsia="Times New Roman" w:hAnsi="Palatino Linotype"/>
          <w:color w:val="000000"/>
          <w:lang w:eastAsia="de-DE"/>
        </w:rPr>
        <w:t xml:space="preserve">thin section </w:t>
      </w:r>
      <w:r w:rsidR="00427279" w:rsidRPr="00847517">
        <w:rPr>
          <w:rFonts w:ascii="Palatino Linotype" w:eastAsia="Times New Roman" w:hAnsi="Palatino Linotype"/>
          <w:color w:val="000000"/>
          <w:lang w:eastAsia="de-DE"/>
        </w:rPr>
        <w:t xml:space="preserve">petrologic descriptors with </w:t>
      </w:r>
      <w:r w:rsidR="00427279">
        <w:rPr>
          <w:rFonts w:ascii="Palatino Linotype" w:eastAsia="Times New Roman" w:hAnsi="Palatino Linotype"/>
          <w:color w:val="000000"/>
          <w:lang w:eastAsia="de-DE"/>
        </w:rPr>
        <w:t>Schlumberger</w:t>
      </w:r>
    </w:p>
    <w:p w:rsidR="00427279" w:rsidRPr="00847517" w:rsidRDefault="00427279" w:rsidP="00427279">
      <w:pPr>
        <w:jc w:val="center"/>
        <w:rPr>
          <w:rFonts w:ascii="Palatino Linotype" w:eastAsia="Times New Roman" w:hAnsi="Palatino Linotype"/>
          <w:color w:val="000000"/>
          <w:lang w:eastAsia="de-DE"/>
        </w:rPr>
      </w:pPr>
      <w:r w:rsidRPr="00847517">
        <w:rPr>
          <w:rFonts w:ascii="Palatino Linotype" w:eastAsia="Times New Roman" w:hAnsi="Palatino Linotype"/>
          <w:color w:val="000000"/>
          <w:lang w:eastAsia="de-DE"/>
        </w:rPr>
        <w:t>Heterogeneous Rock Classification (HRA) assigned unit color.</w:t>
      </w:r>
    </w:p>
    <w:tbl>
      <w:tblPr>
        <w:tblStyle w:val="TableGrid1"/>
        <w:tblW w:w="0" w:type="auto"/>
        <w:tblLook w:val="04A0" w:firstRow="1" w:lastRow="0" w:firstColumn="1" w:lastColumn="0" w:noHBand="0" w:noVBand="1"/>
      </w:tblPr>
      <w:tblGrid>
        <w:gridCol w:w="985"/>
        <w:gridCol w:w="6475"/>
        <w:gridCol w:w="1014"/>
        <w:gridCol w:w="876"/>
      </w:tblGrid>
      <w:tr w:rsidR="00847517" w:rsidRPr="00847517" w:rsidTr="00957E1E">
        <w:tc>
          <w:tcPr>
            <w:tcW w:w="985" w:type="dxa"/>
            <w:tcBorders>
              <w:bottom w:val="single" w:sz="4" w:space="0" w:color="auto"/>
            </w:tcBorders>
          </w:tcPr>
          <w:p w:rsidR="00847517" w:rsidRPr="00847517" w:rsidRDefault="00847517" w:rsidP="00847517">
            <w:pPr>
              <w:spacing w:line="340" w:lineRule="atLeast"/>
              <w:jc w:val="both"/>
              <w:rPr>
                <w:rFonts w:ascii="Palatino Linotype" w:eastAsia="Times New Roman" w:hAnsi="Palatino Linotype"/>
                <w:b/>
                <w:bCs/>
                <w:color w:val="000000"/>
                <w:sz w:val="16"/>
                <w:szCs w:val="16"/>
                <w:lang w:eastAsia="de-DE"/>
              </w:rPr>
            </w:pPr>
            <w:r w:rsidRPr="00847517">
              <w:rPr>
                <w:rFonts w:ascii="Palatino Linotype" w:eastAsia="Times New Roman" w:hAnsi="Palatino Linotype"/>
                <w:b/>
                <w:bCs/>
                <w:color w:val="000000"/>
                <w:sz w:val="16"/>
                <w:szCs w:val="16"/>
                <w:lang w:eastAsia="de-DE"/>
              </w:rPr>
              <w:t>Depth</w:t>
            </w:r>
            <w:r w:rsidR="00427279">
              <w:rPr>
                <w:rFonts w:ascii="Palatino Linotype" w:eastAsia="Times New Roman" w:hAnsi="Palatino Linotype"/>
                <w:b/>
                <w:bCs/>
                <w:color w:val="000000"/>
                <w:sz w:val="16"/>
                <w:szCs w:val="16"/>
                <w:lang w:eastAsia="de-DE"/>
              </w:rPr>
              <w:t xml:space="preserve"> (</w:t>
            </w:r>
            <w:r w:rsidR="00957E1E">
              <w:rPr>
                <w:rFonts w:ascii="Palatino Linotype" w:eastAsia="Times New Roman" w:hAnsi="Palatino Linotype"/>
                <w:b/>
                <w:bCs/>
                <w:color w:val="000000"/>
                <w:sz w:val="16"/>
                <w:szCs w:val="16"/>
                <w:lang w:eastAsia="de-DE"/>
              </w:rPr>
              <w:t>m</w:t>
            </w:r>
            <w:r w:rsidR="00427279">
              <w:rPr>
                <w:rFonts w:ascii="Palatino Linotype" w:eastAsia="Times New Roman" w:hAnsi="Palatino Linotype"/>
                <w:b/>
                <w:bCs/>
                <w:color w:val="000000"/>
                <w:sz w:val="16"/>
                <w:szCs w:val="16"/>
                <w:lang w:eastAsia="de-DE"/>
              </w:rPr>
              <w:t>)</w:t>
            </w:r>
          </w:p>
        </w:tc>
        <w:tc>
          <w:tcPr>
            <w:tcW w:w="6475" w:type="dxa"/>
          </w:tcPr>
          <w:p w:rsidR="00847517" w:rsidRPr="00847517" w:rsidRDefault="00847517" w:rsidP="00847517">
            <w:pPr>
              <w:spacing w:line="340" w:lineRule="atLeast"/>
              <w:jc w:val="both"/>
              <w:rPr>
                <w:rFonts w:ascii="Palatino Linotype" w:eastAsia="Times New Roman" w:hAnsi="Palatino Linotype"/>
                <w:b/>
                <w:bCs/>
                <w:color w:val="000000"/>
                <w:sz w:val="16"/>
                <w:szCs w:val="16"/>
                <w:lang w:eastAsia="de-DE"/>
              </w:rPr>
            </w:pPr>
            <w:r w:rsidRPr="00847517">
              <w:rPr>
                <w:rFonts w:ascii="Palatino Linotype" w:eastAsia="Times New Roman" w:hAnsi="Palatino Linotype"/>
                <w:b/>
                <w:bCs/>
                <w:color w:val="000000"/>
                <w:sz w:val="16"/>
                <w:szCs w:val="16"/>
                <w:lang w:eastAsia="de-DE"/>
              </w:rPr>
              <w:t>Description</w:t>
            </w:r>
          </w:p>
        </w:tc>
        <w:tc>
          <w:tcPr>
            <w:tcW w:w="0" w:type="auto"/>
          </w:tcPr>
          <w:p w:rsidR="00847517" w:rsidRPr="00847517" w:rsidRDefault="00847517" w:rsidP="00847517">
            <w:pPr>
              <w:spacing w:line="340" w:lineRule="atLeast"/>
              <w:jc w:val="both"/>
              <w:rPr>
                <w:rFonts w:ascii="Palatino Linotype" w:eastAsia="Times New Roman" w:hAnsi="Palatino Linotype"/>
                <w:b/>
                <w:bCs/>
                <w:color w:val="000000"/>
                <w:sz w:val="16"/>
                <w:szCs w:val="16"/>
                <w:lang w:eastAsia="de-DE"/>
              </w:rPr>
            </w:pPr>
            <w:r w:rsidRPr="00847517">
              <w:rPr>
                <w:rFonts w:ascii="Palatino Linotype" w:eastAsia="Times New Roman" w:hAnsi="Palatino Linotype"/>
                <w:b/>
                <w:bCs/>
                <w:color w:val="000000"/>
                <w:sz w:val="16"/>
                <w:szCs w:val="16"/>
                <w:lang w:eastAsia="de-DE"/>
              </w:rPr>
              <w:t>Formation</w:t>
            </w:r>
          </w:p>
        </w:tc>
        <w:tc>
          <w:tcPr>
            <w:tcW w:w="0" w:type="auto"/>
          </w:tcPr>
          <w:p w:rsidR="00847517" w:rsidRPr="00847517" w:rsidRDefault="00847517" w:rsidP="00847517">
            <w:pPr>
              <w:spacing w:line="340" w:lineRule="atLeast"/>
              <w:jc w:val="both"/>
              <w:rPr>
                <w:rFonts w:ascii="Palatino Linotype" w:eastAsia="Times New Roman" w:hAnsi="Palatino Linotype"/>
                <w:b/>
                <w:bCs/>
                <w:color w:val="000000"/>
                <w:sz w:val="16"/>
                <w:szCs w:val="16"/>
                <w:lang w:eastAsia="de-DE"/>
              </w:rPr>
            </w:pPr>
            <w:r w:rsidRPr="00847517">
              <w:rPr>
                <w:rFonts w:ascii="Palatino Linotype" w:eastAsia="Times New Roman" w:hAnsi="Palatino Linotype"/>
                <w:b/>
                <w:bCs/>
                <w:color w:val="000000"/>
                <w:sz w:val="16"/>
                <w:szCs w:val="16"/>
                <w:lang w:eastAsia="de-DE"/>
              </w:rPr>
              <w:t>Class</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2026.37</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Micritic CO3, Has minor terrigenous silt, lots of fine fossil hash. Marine. Fractures are all late or man-made. Very uniform texture.</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0" w:type="auto"/>
          </w:tcPr>
          <w:p w:rsidR="00957E1E" w:rsidRPr="00847517" w:rsidRDefault="00957E1E" w:rsidP="00EC4D99">
            <w:pPr>
              <w:spacing w:line="340" w:lineRule="atLeast"/>
              <w:jc w:val="center"/>
              <w:rPr>
                <w:rFonts w:ascii="Palatino Linotype" w:eastAsia="Times New Roman" w:hAnsi="Palatino Linotype"/>
                <w:color w:val="ACB9CA"/>
                <w:sz w:val="16"/>
                <w:szCs w:val="16"/>
                <w:lang w:eastAsia="de-DE"/>
              </w:rPr>
            </w:pPr>
            <w:r w:rsidRPr="00847517">
              <w:rPr>
                <w:rFonts w:ascii="Palatino Linotype" w:eastAsia="Times New Roman" w:hAnsi="Palatino Linotype"/>
                <w:color w:val="767171"/>
                <w:sz w:val="16"/>
                <w:szCs w:val="16"/>
                <w:lang w:eastAsia="de-DE"/>
              </w:rPr>
              <w:t>Brown</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2028.20</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 </w:t>
            </w:r>
            <w:proofErr w:type="spellStart"/>
            <w:r w:rsidRPr="00847517">
              <w:rPr>
                <w:rFonts w:ascii="Palatino Linotype" w:eastAsia="Times New Roman" w:hAnsi="Palatino Linotype"/>
                <w:color w:val="000000"/>
                <w:sz w:val="16"/>
                <w:szCs w:val="16"/>
                <w:lang w:eastAsia="de-DE"/>
              </w:rPr>
              <w:t>Biosparite</w:t>
            </w:r>
            <w:proofErr w:type="spellEnd"/>
            <w:r w:rsidRPr="00847517">
              <w:rPr>
                <w:rFonts w:ascii="Palatino Linotype" w:eastAsia="Times New Roman" w:hAnsi="Palatino Linotype"/>
                <w:color w:val="000000"/>
                <w:sz w:val="16"/>
                <w:szCs w:val="16"/>
                <w:lang w:eastAsia="de-DE"/>
              </w:rPr>
              <w:t xml:space="preserve"> w/lots of marine fossils. Local layers of organic-rich micrite. Minor intra-fossil porosity, otherwise tight. NO fractures. Loose packing -&gt; early spar.</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0" w:type="auto"/>
          </w:tcPr>
          <w:p w:rsidR="00957E1E" w:rsidRPr="00847517" w:rsidRDefault="00957E1E" w:rsidP="00EC4D99">
            <w:pPr>
              <w:spacing w:line="340" w:lineRule="atLeast"/>
              <w:jc w:val="center"/>
              <w:rPr>
                <w:rFonts w:ascii="Palatino Linotype" w:eastAsia="Times New Roman" w:hAnsi="Palatino Linotype"/>
                <w:color w:val="ACB9CA"/>
                <w:sz w:val="16"/>
                <w:szCs w:val="16"/>
                <w:highlight w:val="cyan"/>
                <w:lang w:eastAsia="de-DE"/>
              </w:rPr>
            </w:pPr>
            <w:r w:rsidRPr="00847517">
              <w:rPr>
                <w:rFonts w:ascii="Palatino Linotype" w:eastAsia="Times New Roman" w:hAnsi="Palatino Linotype"/>
                <w:color w:val="767171"/>
                <w:sz w:val="16"/>
                <w:szCs w:val="16"/>
                <w:lang w:eastAsia="de-DE"/>
              </w:rPr>
              <w:t>Brown</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2028.50</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Same as above except moderate packing, no micrite. No fractures. Terrigenous grains are sand-sized. Closer to shore?</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0" w:type="auto"/>
          </w:tcPr>
          <w:p w:rsidR="00957E1E" w:rsidRPr="00847517" w:rsidRDefault="00957E1E" w:rsidP="00EC4D99">
            <w:pPr>
              <w:spacing w:line="340" w:lineRule="atLeast"/>
              <w:jc w:val="center"/>
              <w:rPr>
                <w:rFonts w:ascii="Palatino Linotype" w:eastAsia="Times New Roman" w:hAnsi="Palatino Linotype"/>
                <w:color w:val="ACB9CA"/>
                <w:sz w:val="16"/>
                <w:szCs w:val="16"/>
                <w:lang w:eastAsia="de-DE"/>
              </w:rPr>
            </w:pPr>
            <w:r w:rsidRPr="00847517">
              <w:rPr>
                <w:rFonts w:ascii="Palatino Linotype" w:eastAsia="Times New Roman" w:hAnsi="Palatino Linotype"/>
                <w:color w:val="767171"/>
                <w:sz w:val="16"/>
                <w:szCs w:val="16"/>
                <w:lang w:eastAsia="de-DE"/>
              </w:rPr>
              <w:t>Brown</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2032.83</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Sandy </w:t>
            </w:r>
            <w:proofErr w:type="spellStart"/>
            <w:r w:rsidRPr="00847517">
              <w:rPr>
                <w:rFonts w:ascii="Palatino Linotype" w:eastAsia="Times New Roman" w:hAnsi="Palatino Linotype"/>
                <w:color w:val="000000"/>
                <w:sz w:val="16"/>
                <w:szCs w:val="16"/>
                <w:lang w:eastAsia="de-DE"/>
              </w:rPr>
              <w:t>biosparite</w:t>
            </w:r>
            <w:proofErr w:type="spellEnd"/>
            <w:r w:rsidRPr="00847517">
              <w:rPr>
                <w:rFonts w:ascii="Palatino Linotype" w:eastAsia="Times New Roman" w:hAnsi="Palatino Linotype"/>
                <w:color w:val="000000"/>
                <w:sz w:val="16"/>
                <w:szCs w:val="16"/>
                <w:lang w:eastAsia="de-DE"/>
              </w:rPr>
              <w:t>/</w:t>
            </w:r>
            <w:proofErr w:type="spellStart"/>
            <w:r w:rsidRPr="00847517">
              <w:rPr>
                <w:rFonts w:ascii="Palatino Linotype" w:eastAsia="Times New Roman" w:hAnsi="Palatino Linotype"/>
                <w:color w:val="000000"/>
                <w:sz w:val="16"/>
                <w:szCs w:val="16"/>
                <w:lang w:eastAsia="de-DE"/>
              </w:rPr>
              <w:t>biomicrosparite</w:t>
            </w:r>
            <w:proofErr w:type="spellEnd"/>
            <w:r w:rsidRPr="00847517">
              <w:rPr>
                <w:rFonts w:ascii="Palatino Linotype" w:eastAsia="Times New Roman" w:hAnsi="Palatino Linotype"/>
                <w:color w:val="000000"/>
                <w:sz w:val="16"/>
                <w:szCs w:val="16"/>
                <w:lang w:eastAsia="de-DE"/>
              </w:rPr>
              <w:t>. Much sand-sized quartz and feldspar. Many marine fossils. A few hairline, late fracture (possibly man-made?)</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0" w:type="auto"/>
          </w:tcPr>
          <w:p w:rsidR="00957E1E" w:rsidRPr="00847517" w:rsidRDefault="00957E1E" w:rsidP="00EC4D99">
            <w:pPr>
              <w:spacing w:line="340" w:lineRule="atLeast"/>
              <w:jc w:val="center"/>
              <w:rPr>
                <w:rFonts w:ascii="Palatino Linotype" w:eastAsia="Times New Roman" w:hAnsi="Palatino Linotype"/>
                <w:color w:val="ACB9CA"/>
                <w:sz w:val="16"/>
                <w:szCs w:val="16"/>
                <w:highlight w:val="cyan"/>
                <w:lang w:eastAsia="de-DE"/>
              </w:rPr>
            </w:pPr>
            <w:r w:rsidRPr="00847517">
              <w:rPr>
                <w:rFonts w:ascii="Palatino Linotype" w:eastAsia="Times New Roman" w:hAnsi="Palatino Linotype"/>
                <w:color w:val="ACB9CA"/>
                <w:sz w:val="16"/>
                <w:szCs w:val="16"/>
                <w:lang w:eastAsia="de-DE"/>
              </w:rPr>
              <w:t>Light Blue</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2034.71</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Spar-cemented sandy </w:t>
            </w:r>
            <w:proofErr w:type="spellStart"/>
            <w:r w:rsidRPr="00847517">
              <w:rPr>
                <w:rFonts w:ascii="Palatino Linotype" w:eastAsia="Times New Roman" w:hAnsi="Palatino Linotype"/>
                <w:color w:val="000000"/>
                <w:sz w:val="16"/>
                <w:szCs w:val="16"/>
                <w:lang w:eastAsia="de-DE"/>
              </w:rPr>
              <w:t>biosparite</w:t>
            </w:r>
            <w:proofErr w:type="spellEnd"/>
            <w:r w:rsidRPr="00847517">
              <w:rPr>
                <w:rFonts w:ascii="Palatino Linotype" w:eastAsia="Times New Roman" w:hAnsi="Palatino Linotype"/>
                <w:color w:val="000000"/>
                <w:sz w:val="16"/>
                <w:szCs w:val="16"/>
                <w:lang w:eastAsia="de-DE"/>
              </w:rPr>
              <w:t xml:space="preserve"> (10 -15% of T.S.) Sand is fine, average ~ 0.2 mm, mostly quartz and feldspar. CO3 grains are mostly various marine fossils w/few </w:t>
            </w:r>
            <w:proofErr w:type="spellStart"/>
            <w:r w:rsidRPr="00847517">
              <w:rPr>
                <w:rFonts w:ascii="Palatino Linotype" w:eastAsia="Times New Roman" w:hAnsi="Palatino Linotype"/>
                <w:color w:val="000000"/>
                <w:sz w:val="16"/>
                <w:szCs w:val="16"/>
                <w:lang w:eastAsia="de-DE"/>
              </w:rPr>
              <w:t>peloids</w:t>
            </w:r>
            <w:proofErr w:type="spellEnd"/>
            <w:r w:rsidRPr="00847517">
              <w:rPr>
                <w:rFonts w:ascii="Palatino Linotype" w:eastAsia="Times New Roman" w:hAnsi="Palatino Linotype"/>
                <w:color w:val="000000"/>
                <w:sz w:val="16"/>
                <w:szCs w:val="16"/>
                <w:lang w:eastAsia="de-DE"/>
              </w:rPr>
              <w:t>/coated grains. Spar cement. A few thin fractures, probably all man-made. Very low porosity, only a few scattered, dissolved fossil fragments (aragonite?). A few glauconite grains.</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ACB9CA"/>
                <w:sz w:val="16"/>
                <w:szCs w:val="16"/>
                <w:lang w:eastAsia="de-DE"/>
              </w:rPr>
              <w:t>Light Blue</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2035.18</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Spar-cemented sandy (~10%) </w:t>
            </w:r>
            <w:proofErr w:type="spellStart"/>
            <w:r w:rsidRPr="00847517">
              <w:rPr>
                <w:rFonts w:ascii="Palatino Linotype" w:eastAsia="Times New Roman" w:hAnsi="Palatino Linotype"/>
                <w:color w:val="000000"/>
                <w:sz w:val="16"/>
                <w:szCs w:val="16"/>
                <w:lang w:eastAsia="de-DE"/>
              </w:rPr>
              <w:t>biosparite</w:t>
            </w:r>
            <w:proofErr w:type="spellEnd"/>
            <w:r w:rsidRPr="00847517">
              <w:rPr>
                <w:rFonts w:ascii="Palatino Linotype" w:eastAsia="Times New Roman" w:hAnsi="Palatino Linotype"/>
                <w:color w:val="000000"/>
                <w:sz w:val="16"/>
                <w:szCs w:val="16"/>
                <w:lang w:eastAsia="de-DE"/>
              </w:rPr>
              <w:t>. Same as above but has more glauconite grains. Very low porosity, no natural fractures. Somewhat coarser-grained than above.</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ACB9CA"/>
                <w:sz w:val="16"/>
                <w:szCs w:val="16"/>
                <w:lang w:eastAsia="de-DE"/>
              </w:rPr>
              <w:t>Light Blue</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2038.45</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Spar-cemented sandy (~10%) </w:t>
            </w:r>
            <w:proofErr w:type="spellStart"/>
            <w:r w:rsidRPr="00847517">
              <w:rPr>
                <w:rFonts w:ascii="Palatino Linotype" w:eastAsia="Times New Roman" w:hAnsi="Palatino Linotype"/>
                <w:color w:val="000000"/>
                <w:sz w:val="16"/>
                <w:szCs w:val="16"/>
                <w:lang w:eastAsia="de-DE"/>
              </w:rPr>
              <w:t>biosparite</w:t>
            </w:r>
            <w:proofErr w:type="spellEnd"/>
            <w:r w:rsidRPr="00847517">
              <w:rPr>
                <w:rFonts w:ascii="Palatino Linotype" w:eastAsia="Times New Roman" w:hAnsi="Palatino Linotype"/>
                <w:color w:val="000000"/>
                <w:sz w:val="16"/>
                <w:szCs w:val="16"/>
                <w:lang w:eastAsia="de-DE"/>
              </w:rPr>
              <w:t>. Same as 6677.09.</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ACB9CA"/>
                <w:sz w:val="16"/>
                <w:szCs w:val="16"/>
                <w:lang w:eastAsia="de-DE"/>
              </w:rPr>
              <w:t>Light Blue</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lastRenderedPageBreak/>
              <w:t>2040.50</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Spar-cemented sandy (~30-40%) </w:t>
            </w:r>
            <w:proofErr w:type="spellStart"/>
            <w:r w:rsidRPr="00847517">
              <w:rPr>
                <w:rFonts w:ascii="Palatino Linotype" w:eastAsia="Times New Roman" w:hAnsi="Palatino Linotype"/>
                <w:color w:val="000000"/>
                <w:sz w:val="16"/>
                <w:szCs w:val="16"/>
                <w:lang w:eastAsia="de-DE"/>
              </w:rPr>
              <w:t>biosparite</w:t>
            </w:r>
            <w:proofErr w:type="spellEnd"/>
            <w:r w:rsidRPr="00847517">
              <w:rPr>
                <w:rFonts w:ascii="Palatino Linotype" w:eastAsia="Times New Roman" w:hAnsi="Palatino Linotype"/>
                <w:color w:val="000000"/>
                <w:sz w:val="16"/>
                <w:szCs w:val="16"/>
                <w:lang w:eastAsia="de-DE"/>
              </w:rPr>
              <w:t xml:space="preserve">. Quartz/feldspar sand subequal to CO3 grains (mostly fossil fragments) Sand is coarser than above, (~0.3mm) About 1/3 of </w:t>
            </w:r>
            <w:proofErr w:type="spellStart"/>
            <w:r w:rsidRPr="00847517">
              <w:rPr>
                <w:rFonts w:ascii="Palatino Linotype" w:eastAsia="Times New Roman" w:hAnsi="Palatino Linotype"/>
                <w:color w:val="000000"/>
                <w:sz w:val="16"/>
                <w:szCs w:val="16"/>
                <w:lang w:eastAsia="de-DE"/>
              </w:rPr>
              <w:t>t.s.</w:t>
            </w:r>
            <w:proofErr w:type="spellEnd"/>
            <w:r w:rsidRPr="00847517">
              <w:rPr>
                <w:rFonts w:ascii="Palatino Linotype" w:eastAsia="Times New Roman" w:hAnsi="Palatino Linotype"/>
                <w:color w:val="000000"/>
                <w:sz w:val="16"/>
                <w:szCs w:val="16"/>
                <w:lang w:eastAsia="de-DE"/>
              </w:rPr>
              <w:t xml:space="preserve"> is splits of organic-rich mudstone with yellow clay (</w:t>
            </w:r>
            <w:proofErr w:type="spellStart"/>
            <w:r w:rsidRPr="00847517">
              <w:rPr>
                <w:rFonts w:ascii="Palatino Linotype" w:eastAsia="Times New Roman" w:hAnsi="Palatino Linotype"/>
                <w:color w:val="000000"/>
                <w:sz w:val="16"/>
                <w:szCs w:val="16"/>
                <w:lang w:eastAsia="de-DE"/>
              </w:rPr>
              <w:t>illite</w:t>
            </w:r>
            <w:proofErr w:type="spellEnd"/>
            <w:r w:rsidRPr="00847517">
              <w:rPr>
                <w:rFonts w:ascii="Palatino Linotype" w:eastAsia="Times New Roman" w:hAnsi="Palatino Linotype"/>
                <w:color w:val="000000"/>
                <w:sz w:val="16"/>
                <w:szCs w:val="16"/>
                <w:lang w:eastAsia="de-DE"/>
              </w:rPr>
              <w:t>/smectite) and quartz, feldspar, and minor muscovite silt. Mudstone may be calcareous. Possibly nearer to shore than above three thin sections. No natural fractures, very low porosity.</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ACB9CA"/>
                <w:sz w:val="16"/>
                <w:szCs w:val="16"/>
                <w:lang w:eastAsia="de-DE"/>
              </w:rPr>
              <w:t xml:space="preserve">Light Blue &amp; </w:t>
            </w:r>
            <w:r w:rsidRPr="00847517">
              <w:rPr>
                <w:rFonts w:ascii="Palatino Linotype" w:eastAsia="Times New Roman" w:hAnsi="Palatino Linotype"/>
                <w:color w:val="000000"/>
                <w:sz w:val="16"/>
                <w:szCs w:val="16"/>
                <w:lang w:eastAsia="de-DE"/>
              </w:rPr>
              <w:t>Black</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2044.03</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Interlaminated siltstone and organic-rich silty claystone. Silt is quartz, feldspar, and muscovite. Clay is yellowish (</w:t>
            </w:r>
            <w:proofErr w:type="spellStart"/>
            <w:r w:rsidRPr="00847517">
              <w:rPr>
                <w:rFonts w:ascii="Palatino Linotype" w:eastAsia="Times New Roman" w:hAnsi="Palatino Linotype"/>
                <w:color w:val="000000"/>
                <w:sz w:val="16"/>
                <w:szCs w:val="16"/>
                <w:lang w:eastAsia="de-DE"/>
              </w:rPr>
              <w:t>illite</w:t>
            </w:r>
            <w:proofErr w:type="spellEnd"/>
            <w:r w:rsidRPr="00847517">
              <w:rPr>
                <w:rFonts w:ascii="Palatino Linotype" w:eastAsia="Times New Roman" w:hAnsi="Palatino Linotype"/>
                <w:color w:val="000000"/>
                <w:sz w:val="16"/>
                <w:szCs w:val="16"/>
                <w:lang w:eastAsia="de-DE"/>
              </w:rPr>
              <w:t xml:space="preserve">/smectite). Some organics organized into very thin discontinuous laminae (coal </w:t>
            </w:r>
            <w:proofErr w:type="gramStart"/>
            <w:r w:rsidRPr="00847517">
              <w:rPr>
                <w:rFonts w:ascii="Palatino Linotype" w:eastAsia="Times New Roman" w:hAnsi="Palatino Linotype"/>
                <w:color w:val="000000"/>
                <w:sz w:val="16"/>
                <w:szCs w:val="16"/>
                <w:lang w:eastAsia="de-DE"/>
              </w:rPr>
              <w:t>seams?_</w:t>
            </w:r>
            <w:proofErr w:type="gramEnd"/>
            <w:r w:rsidRPr="00847517">
              <w:rPr>
                <w:rFonts w:ascii="Palatino Linotype" w:eastAsia="Times New Roman" w:hAnsi="Palatino Linotype"/>
                <w:color w:val="000000"/>
                <w:sz w:val="16"/>
                <w:szCs w:val="16"/>
                <w:lang w:eastAsia="de-DE"/>
              </w:rPr>
              <w:t xml:space="preserve">). Coaly plant fragments ~ 0.015 mm thick. No natural fractures. No porosity in mudstone, slight porosity in siltstones and intergranular </w:t>
            </w:r>
            <w:proofErr w:type="spellStart"/>
            <w:r w:rsidRPr="00847517">
              <w:rPr>
                <w:rFonts w:ascii="Palatino Linotype" w:eastAsia="Times New Roman" w:hAnsi="Palatino Linotype"/>
                <w:color w:val="000000"/>
                <w:sz w:val="16"/>
                <w:szCs w:val="16"/>
                <w:lang w:eastAsia="de-DE"/>
              </w:rPr>
              <w:t>microporosity</w:t>
            </w:r>
            <w:proofErr w:type="spellEnd"/>
            <w:r w:rsidRPr="00847517">
              <w:rPr>
                <w:rFonts w:ascii="Palatino Linotype" w:eastAsia="Times New Roman" w:hAnsi="Palatino Linotype"/>
                <w:color w:val="000000"/>
                <w:sz w:val="16"/>
                <w:szCs w:val="16"/>
                <w:lang w:eastAsia="de-DE"/>
              </w:rPr>
              <w:t xml:space="preserve"> within clay cement matrix.</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Black</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2045.38</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Coarse </w:t>
            </w:r>
            <w:proofErr w:type="spellStart"/>
            <w:r w:rsidRPr="00847517">
              <w:rPr>
                <w:rFonts w:ascii="Palatino Linotype" w:eastAsia="Times New Roman" w:hAnsi="Palatino Linotype"/>
                <w:color w:val="000000"/>
                <w:sz w:val="16"/>
                <w:szCs w:val="16"/>
                <w:lang w:eastAsia="de-DE"/>
              </w:rPr>
              <w:t>biosparite</w:t>
            </w:r>
            <w:proofErr w:type="spellEnd"/>
            <w:r w:rsidRPr="00847517">
              <w:rPr>
                <w:rFonts w:ascii="Palatino Linotype" w:eastAsia="Times New Roman" w:hAnsi="Palatino Linotype"/>
                <w:color w:val="000000"/>
                <w:sz w:val="16"/>
                <w:szCs w:val="16"/>
                <w:lang w:eastAsia="de-DE"/>
              </w:rPr>
              <w:t xml:space="preserve"> - fossil fragments (~0.6 mm average, mostly crinoid echinoid fragments -&gt;single crystals). Cool Thin section. No </w:t>
            </w:r>
            <w:proofErr w:type="spellStart"/>
            <w:r w:rsidRPr="00847517">
              <w:rPr>
                <w:rFonts w:ascii="Palatino Linotype" w:eastAsia="Times New Roman" w:hAnsi="Palatino Linotype"/>
                <w:color w:val="000000"/>
                <w:sz w:val="16"/>
                <w:szCs w:val="16"/>
                <w:lang w:eastAsia="de-DE"/>
              </w:rPr>
              <w:t>siliciclastics</w:t>
            </w:r>
            <w:proofErr w:type="spellEnd"/>
            <w:r w:rsidRPr="00847517">
              <w:rPr>
                <w:rFonts w:ascii="Palatino Linotype" w:eastAsia="Times New Roman" w:hAnsi="Palatino Linotype"/>
                <w:color w:val="000000"/>
                <w:sz w:val="16"/>
                <w:szCs w:val="16"/>
                <w:lang w:eastAsia="de-DE"/>
              </w:rPr>
              <w:t>. Clean, high energy CO3. No porosity except very few partly dissolved aragonite (?) fossils. No fractures. Well sorted.</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ACB9CA"/>
                <w:sz w:val="16"/>
                <w:szCs w:val="16"/>
                <w:lang w:eastAsia="de-DE"/>
              </w:rPr>
              <w:t>Light Blue</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2046.45</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Slightly fossiliferous laminated, organic-rich dolomite or </w:t>
            </w:r>
            <w:proofErr w:type="spellStart"/>
            <w:r w:rsidRPr="00847517">
              <w:rPr>
                <w:rFonts w:ascii="Palatino Linotype" w:eastAsia="Times New Roman" w:hAnsi="Palatino Linotype"/>
                <w:color w:val="000000"/>
                <w:sz w:val="16"/>
                <w:szCs w:val="16"/>
                <w:lang w:eastAsia="de-DE"/>
              </w:rPr>
              <w:t>dedolomite</w:t>
            </w:r>
            <w:proofErr w:type="spellEnd"/>
            <w:r w:rsidRPr="00847517">
              <w:rPr>
                <w:rFonts w:ascii="Palatino Linotype" w:eastAsia="Times New Roman" w:hAnsi="Palatino Linotype"/>
                <w:color w:val="000000"/>
                <w:sz w:val="16"/>
                <w:szCs w:val="16"/>
                <w:lang w:eastAsia="de-DE"/>
              </w:rPr>
              <w:t xml:space="preserve"> (</w:t>
            </w:r>
            <w:proofErr w:type="spellStart"/>
            <w:r w:rsidRPr="00847517">
              <w:rPr>
                <w:rFonts w:ascii="Palatino Linotype" w:eastAsia="Times New Roman" w:hAnsi="Palatino Linotype"/>
                <w:color w:val="000000"/>
                <w:sz w:val="16"/>
                <w:szCs w:val="16"/>
                <w:lang w:eastAsia="de-DE"/>
              </w:rPr>
              <w:t>dedolo</w:t>
            </w:r>
            <w:proofErr w:type="spellEnd"/>
            <w:r w:rsidRPr="00847517">
              <w:rPr>
                <w:rFonts w:ascii="Palatino Linotype" w:eastAsia="Times New Roman" w:hAnsi="Palatino Linotype"/>
                <w:color w:val="000000"/>
                <w:sz w:val="16"/>
                <w:szCs w:val="16"/>
                <w:lang w:eastAsia="de-DE"/>
              </w:rPr>
              <w:t xml:space="preserve">). </w:t>
            </w:r>
            <w:proofErr w:type="spellStart"/>
            <w:r w:rsidRPr="00847517">
              <w:rPr>
                <w:rFonts w:ascii="Palatino Linotype" w:eastAsia="Times New Roman" w:hAnsi="Palatino Linotype"/>
                <w:color w:val="000000"/>
                <w:sz w:val="16"/>
                <w:szCs w:val="16"/>
                <w:lang w:eastAsia="de-DE"/>
              </w:rPr>
              <w:t>Dolo</w:t>
            </w:r>
            <w:proofErr w:type="spellEnd"/>
            <w:r w:rsidRPr="00847517">
              <w:rPr>
                <w:rFonts w:ascii="Palatino Linotype" w:eastAsia="Times New Roman" w:hAnsi="Palatino Linotype"/>
                <w:color w:val="000000"/>
                <w:sz w:val="16"/>
                <w:szCs w:val="16"/>
                <w:lang w:eastAsia="de-DE"/>
              </w:rPr>
              <w:t>/</w:t>
            </w:r>
            <w:proofErr w:type="spellStart"/>
            <w:r w:rsidRPr="00847517">
              <w:rPr>
                <w:rFonts w:ascii="Palatino Linotype" w:eastAsia="Times New Roman" w:hAnsi="Palatino Linotype"/>
                <w:color w:val="000000"/>
                <w:sz w:val="16"/>
                <w:szCs w:val="16"/>
                <w:lang w:eastAsia="de-DE"/>
              </w:rPr>
              <w:t>dedolo</w:t>
            </w:r>
            <w:proofErr w:type="spellEnd"/>
            <w:r w:rsidRPr="00847517">
              <w:rPr>
                <w:rFonts w:ascii="Palatino Linotype" w:eastAsia="Times New Roman" w:hAnsi="Palatino Linotype"/>
                <w:color w:val="000000"/>
                <w:sz w:val="16"/>
                <w:szCs w:val="16"/>
                <w:lang w:eastAsia="de-DE"/>
              </w:rPr>
              <w:t xml:space="preserve"> crystals are about 0.02 mm in micrite matrix. No fractures, no porosity.</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ACB9CA"/>
                <w:sz w:val="16"/>
                <w:szCs w:val="16"/>
                <w:lang w:eastAsia="de-DE"/>
              </w:rPr>
              <w:t>Light Blue</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2050.88</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Burrowed </w:t>
            </w:r>
            <w:proofErr w:type="spellStart"/>
            <w:r w:rsidRPr="00847517">
              <w:rPr>
                <w:rFonts w:ascii="Palatino Linotype" w:eastAsia="Times New Roman" w:hAnsi="Palatino Linotype"/>
                <w:color w:val="000000"/>
                <w:sz w:val="16"/>
                <w:szCs w:val="16"/>
                <w:lang w:eastAsia="de-DE"/>
              </w:rPr>
              <w:t>neomorphic</w:t>
            </w:r>
            <w:proofErr w:type="spellEnd"/>
            <w:r w:rsidRPr="00847517">
              <w:rPr>
                <w:rFonts w:ascii="Palatino Linotype" w:eastAsia="Times New Roman" w:hAnsi="Palatino Linotype"/>
                <w:color w:val="000000"/>
                <w:sz w:val="16"/>
                <w:szCs w:val="16"/>
                <w:lang w:eastAsia="de-DE"/>
              </w:rPr>
              <w:t xml:space="preserve"> (?) </w:t>
            </w:r>
            <w:proofErr w:type="spellStart"/>
            <w:r w:rsidRPr="00847517">
              <w:rPr>
                <w:rFonts w:ascii="Palatino Linotype" w:eastAsia="Times New Roman" w:hAnsi="Palatino Linotype"/>
                <w:color w:val="000000"/>
                <w:sz w:val="16"/>
                <w:szCs w:val="16"/>
                <w:lang w:eastAsia="de-DE"/>
              </w:rPr>
              <w:t>sparite</w:t>
            </w:r>
            <w:proofErr w:type="spellEnd"/>
            <w:r w:rsidRPr="00847517">
              <w:rPr>
                <w:rFonts w:ascii="Palatino Linotype" w:eastAsia="Times New Roman" w:hAnsi="Palatino Linotype"/>
                <w:color w:val="000000"/>
                <w:sz w:val="16"/>
                <w:szCs w:val="16"/>
                <w:lang w:eastAsia="de-DE"/>
              </w:rPr>
              <w:t xml:space="preserve">/ </w:t>
            </w:r>
            <w:proofErr w:type="spellStart"/>
            <w:r w:rsidRPr="00847517">
              <w:rPr>
                <w:rFonts w:ascii="Palatino Linotype" w:eastAsia="Times New Roman" w:hAnsi="Palatino Linotype"/>
                <w:color w:val="000000"/>
                <w:sz w:val="16"/>
                <w:szCs w:val="16"/>
                <w:lang w:eastAsia="de-DE"/>
              </w:rPr>
              <w:t>microsparite</w:t>
            </w:r>
            <w:proofErr w:type="spellEnd"/>
            <w:r w:rsidRPr="00847517">
              <w:rPr>
                <w:rFonts w:ascii="Palatino Linotype" w:eastAsia="Times New Roman" w:hAnsi="Palatino Linotype"/>
                <w:color w:val="000000"/>
                <w:sz w:val="16"/>
                <w:szCs w:val="16"/>
                <w:lang w:eastAsia="de-DE"/>
              </w:rPr>
              <w:t xml:space="preserve"> (~10-30 um) Very few fossils and quartz/feldspar silt. No porosity except remnant within bitumen-filled fractures.</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ACB9CA"/>
                <w:sz w:val="16"/>
                <w:szCs w:val="16"/>
                <w:lang w:eastAsia="de-DE"/>
              </w:rPr>
              <w:t>Light Blue</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2318.42</w:t>
            </w:r>
          </w:p>
        </w:tc>
        <w:tc>
          <w:tcPr>
            <w:tcW w:w="6475" w:type="dxa"/>
          </w:tcPr>
          <w:p w:rsidR="00957E1E" w:rsidRPr="00847517" w:rsidRDefault="00957E1E" w:rsidP="00EC4D99">
            <w:pPr>
              <w:autoSpaceDE w:val="0"/>
              <w:autoSpaceDN w:val="0"/>
              <w:adjustRightInd w:val="0"/>
              <w:jc w:val="center"/>
              <w:rPr>
                <w:rFonts w:ascii="Palatino Linotype" w:eastAsia="Calibri" w:hAnsi="Palatino Linotype"/>
                <w:color w:val="000000"/>
                <w:sz w:val="16"/>
                <w:szCs w:val="16"/>
              </w:rPr>
            </w:pPr>
            <w:r w:rsidRPr="00847517">
              <w:rPr>
                <w:rFonts w:ascii="Palatino Linotype" w:eastAsia="Calibri" w:hAnsi="Palatino Linotype"/>
                <w:color w:val="000000"/>
                <w:sz w:val="16"/>
                <w:szCs w:val="16"/>
              </w:rPr>
              <w:t xml:space="preserve">Dolomite or </w:t>
            </w:r>
            <w:proofErr w:type="spellStart"/>
            <w:r w:rsidRPr="00847517">
              <w:rPr>
                <w:rFonts w:ascii="Palatino Linotype" w:eastAsia="Calibri" w:hAnsi="Palatino Linotype"/>
                <w:color w:val="000000"/>
                <w:sz w:val="16"/>
                <w:szCs w:val="16"/>
              </w:rPr>
              <w:t>dedolo</w:t>
            </w:r>
            <w:proofErr w:type="spellEnd"/>
            <w:r w:rsidRPr="00847517">
              <w:rPr>
                <w:rFonts w:ascii="Palatino Linotype" w:eastAsia="Calibri" w:hAnsi="Palatino Linotype"/>
                <w:color w:val="000000"/>
                <w:sz w:val="16"/>
                <w:szCs w:val="16"/>
              </w:rPr>
              <w:t xml:space="preserve"> with rare fossil fragments and pellets. Dolomite is ~20 um size. No </w:t>
            </w:r>
            <w:proofErr w:type="spellStart"/>
            <w:r w:rsidRPr="00847517">
              <w:rPr>
                <w:rFonts w:ascii="Palatino Linotype" w:eastAsia="Calibri" w:hAnsi="Palatino Linotype"/>
                <w:color w:val="000000"/>
                <w:sz w:val="16"/>
                <w:szCs w:val="16"/>
              </w:rPr>
              <w:t>siliciclastics</w:t>
            </w:r>
            <w:proofErr w:type="spellEnd"/>
            <w:r w:rsidRPr="00847517">
              <w:rPr>
                <w:rFonts w:ascii="Palatino Linotype" w:eastAsia="Calibri" w:hAnsi="Palatino Linotype"/>
                <w:color w:val="000000"/>
                <w:sz w:val="16"/>
                <w:szCs w:val="16"/>
              </w:rPr>
              <w:t>, no porosity. Most fractures are man-made except a few around the periphery that are filled completely with bitumen.</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ACB9CA"/>
                <w:sz w:val="16"/>
                <w:szCs w:val="16"/>
                <w:lang w:eastAsia="de-DE"/>
              </w:rPr>
              <w:t>Light Blue</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2321.13</w:t>
            </w:r>
          </w:p>
        </w:tc>
        <w:tc>
          <w:tcPr>
            <w:tcW w:w="6475" w:type="dxa"/>
          </w:tcPr>
          <w:p w:rsidR="00957E1E" w:rsidRPr="00847517" w:rsidRDefault="00957E1E" w:rsidP="00EC4D99">
            <w:pPr>
              <w:autoSpaceDE w:val="0"/>
              <w:autoSpaceDN w:val="0"/>
              <w:adjustRightInd w:val="0"/>
              <w:jc w:val="center"/>
              <w:rPr>
                <w:rFonts w:ascii="Palatino Linotype" w:eastAsia="Calibri" w:hAnsi="Palatino Linotype"/>
                <w:color w:val="000000"/>
                <w:sz w:val="16"/>
                <w:szCs w:val="16"/>
              </w:rPr>
            </w:pPr>
            <w:r w:rsidRPr="00847517">
              <w:rPr>
                <w:rFonts w:ascii="Palatino Linotype" w:eastAsia="Calibri" w:hAnsi="Palatino Linotype"/>
                <w:color w:val="000000"/>
                <w:sz w:val="16"/>
                <w:szCs w:val="16"/>
              </w:rPr>
              <w:t xml:space="preserve">Dark, organic-rich slightly silty claystone. No carbonate, Silt is quartz/feldspar mix. Cannot tell for sure about clays - possibly </w:t>
            </w:r>
            <w:proofErr w:type="spellStart"/>
            <w:r w:rsidRPr="00847517">
              <w:rPr>
                <w:rFonts w:ascii="Palatino Linotype" w:eastAsia="Calibri" w:hAnsi="Palatino Linotype"/>
                <w:color w:val="000000"/>
                <w:sz w:val="16"/>
                <w:szCs w:val="16"/>
              </w:rPr>
              <w:t>illite</w:t>
            </w:r>
            <w:proofErr w:type="spellEnd"/>
            <w:r w:rsidRPr="00847517">
              <w:rPr>
                <w:rFonts w:ascii="Palatino Linotype" w:eastAsia="Calibri" w:hAnsi="Palatino Linotype"/>
                <w:color w:val="000000"/>
                <w:sz w:val="16"/>
                <w:szCs w:val="16"/>
              </w:rPr>
              <w:t>/smectite. No porosity, no natural fractures.</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0" w:type="auto"/>
          </w:tcPr>
          <w:p w:rsidR="00957E1E" w:rsidRPr="00847517" w:rsidRDefault="00957E1E" w:rsidP="00EC4D99">
            <w:pPr>
              <w:spacing w:line="340" w:lineRule="atLeast"/>
              <w:jc w:val="center"/>
              <w:rPr>
                <w:rFonts w:ascii="Palatino Linotype" w:eastAsia="Times New Roman" w:hAnsi="Palatino Linotype"/>
                <w:color w:val="FF0000"/>
                <w:sz w:val="16"/>
                <w:szCs w:val="16"/>
                <w:lang w:eastAsia="de-DE"/>
              </w:rPr>
            </w:pPr>
            <w:r w:rsidRPr="00847517">
              <w:rPr>
                <w:rFonts w:ascii="Palatino Linotype" w:eastAsia="Times New Roman" w:hAnsi="Palatino Linotype"/>
                <w:color w:val="808080"/>
                <w:sz w:val="16"/>
                <w:szCs w:val="16"/>
                <w:lang w:eastAsia="de-DE"/>
              </w:rPr>
              <w:t>Grey</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2329.04</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Burrowed biomicrite. Lots of fossil fragments, some are phosphatic. Spar is locally present (</w:t>
            </w:r>
            <w:proofErr w:type="spellStart"/>
            <w:r w:rsidRPr="00847517">
              <w:rPr>
                <w:rFonts w:ascii="Palatino Linotype" w:eastAsia="Times New Roman" w:hAnsi="Palatino Linotype"/>
                <w:color w:val="000000"/>
                <w:sz w:val="16"/>
                <w:szCs w:val="16"/>
                <w:lang w:eastAsia="de-DE"/>
              </w:rPr>
              <w:t>neomorphic</w:t>
            </w:r>
            <w:proofErr w:type="spellEnd"/>
            <w:r w:rsidRPr="00847517">
              <w:rPr>
                <w:rFonts w:ascii="Palatino Linotype" w:eastAsia="Times New Roman" w:hAnsi="Palatino Linotype"/>
                <w:color w:val="000000"/>
                <w:sz w:val="16"/>
                <w:szCs w:val="16"/>
                <w:lang w:eastAsia="de-DE"/>
              </w:rPr>
              <w:t>?). Poorly sorted, no dolomite or silt, no porosity or natural fractures.</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0" w:type="auto"/>
          </w:tcPr>
          <w:p w:rsidR="00957E1E" w:rsidRPr="00847517" w:rsidRDefault="00957E1E" w:rsidP="00EC4D99">
            <w:pPr>
              <w:spacing w:line="340" w:lineRule="atLeast"/>
              <w:jc w:val="center"/>
              <w:rPr>
                <w:rFonts w:ascii="Palatino Linotype" w:eastAsia="Times New Roman" w:hAnsi="Palatino Linotype"/>
                <w:color w:val="FF0000"/>
                <w:sz w:val="16"/>
                <w:szCs w:val="16"/>
                <w:lang w:eastAsia="de-DE"/>
              </w:rPr>
            </w:pPr>
            <w:r w:rsidRPr="00847517">
              <w:rPr>
                <w:rFonts w:ascii="Palatino Linotype" w:eastAsia="Times New Roman" w:hAnsi="Palatino Linotype"/>
                <w:color w:val="767171"/>
                <w:sz w:val="16"/>
                <w:szCs w:val="16"/>
                <w:lang w:eastAsia="de-DE"/>
              </w:rPr>
              <w:t>Brown</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2332.12</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Burrowed biomicrite. Lots of fossil fragments, some coated grains. no porosity or natural fractures.</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0" w:type="auto"/>
          </w:tcPr>
          <w:p w:rsidR="00957E1E" w:rsidRPr="00847517" w:rsidRDefault="00957E1E" w:rsidP="00EC4D99">
            <w:pPr>
              <w:spacing w:line="340" w:lineRule="atLeast"/>
              <w:jc w:val="center"/>
              <w:rPr>
                <w:rFonts w:ascii="Palatino Linotype" w:eastAsia="Times New Roman" w:hAnsi="Palatino Linotype"/>
                <w:color w:val="FF0000"/>
                <w:sz w:val="16"/>
                <w:szCs w:val="16"/>
                <w:lang w:eastAsia="de-DE"/>
              </w:rPr>
            </w:pPr>
            <w:r w:rsidRPr="00847517">
              <w:rPr>
                <w:rFonts w:ascii="Palatino Linotype" w:eastAsia="Times New Roman" w:hAnsi="Palatino Linotype"/>
                <w:color w:val="767171"/>
                <w:sz w:val="16"/>
                <w:szCs w:val="16"/>
                <w:lang w:eastAsia="de-DE"/>
              </w:rPr>
              <w:t>Brown</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2332.54</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Organic-rich silty mudstone. Silt is quartz/feldspar mix, ~40 um. Organics are disseminated and occur as thin seams, probably plant fragments. Numerous hair-line fractures are filled or partly filled with bitumen, otherwise, no porosity.</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Morrow Shale</w:t>
            </w:r>
          </w:p>
        </w:tc>
        <w:tc>
          <w:tcPr>
            <w:tcW w:w="0" w:type="auto"/>
          </w:tcPr>
          <w:p w:rsidR="00957E1E" w:rsidRPr="00847517" w:rsidRDefault="00957E1E" w:rsidP="00EC4D99">
            <w:pPr>
              <w:spacing w:line="340" w:lineRule="atLeast"/>
              <w:jc w:val="center"/>
              <w:rPr>
                <w:rFonts w:ascii="Palatino Linotype" w:eastAsia="Times New Roman" w:hAnsi="Palatino Linotype"/>
                <w:color w:val="ED7D31" w:themeColor="accent2"/>
                <w:sz w:val="16"/>
                <w:szCs w:val="16"/>
                <w:lang w:eastAsia="de-DE"/>
              </w:rPr>
            </w:pPr>
            <w:r w:rsidRPr="00847517">
              <w:rPr>
                <w:rFonts w:ascii="Palatino Linotype" w:eastAsia="Times New Roman" w:hAnsi="Palatino Linotype"/>
                <w:color w:val="ED7D31" w:themeColor="accent2"/>
                <w:sz w:val="16"/>
                <w:szCs w:val="16"/>
                <w:lang w:eastAsia="de-DE"/>
              </w:rPr>
              <w:t>Orange</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2341.70</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Laminated organic-rich claystone with minor very fine silt. Yellowish birefringent clays. Numerous organic-rich partings; most are plant </w:t>
            </w:r>
            <w:proofErr w:type="gramStart"/>
            <w:r w:rsidRPr="00847517">
              <w:rPr>
                <w:rFonts w:ascii="Palatino Linotype" w:eastAsia="Times New Roman" w:hAnsi="Palatino Linotype"/>
                <w:color w:val="000000"/>
                <w:sz w:val="16"/>
                <w:szCs w:val="16"/>
                <w:lang w:eastAsia="de-DE"/>
              </w:rPr>
              <w:t>fragments</w:t>
            </w:r>
            <w:proofErr w:type="gramEnd"/>
            <w:r w:rsidRPr="00847517">
              <w:rPr>
                <w:rFonts w:ascii="Palatino Linotype" w:eastAsia="Times New Roman" w:hAnsi="Palatino Linotype"/>
                <w:color w:val="000000"/>
                <w:sz w:val="16"/>
                <w:szCs w:val="16"/>
                <w:lang w:eastAsia="de-DE"/>
              </w:rPr>
              <w:t xml:space="preserve"> but some may be bitumen-filled fractures that are parallel to bedding (SC doubts but is possible). No porosity, no burrows.</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Morrow Shale</w:t>
            </w:r>
          </w:p>
        </w:tc>
        <w:tc>
          <w:tcPr>
            <w:tcW w:w="0" w:type="auto"/>
          </w:tcPr>
          <w:p w:rsidR="00957E1E" w:rsidRPr="00847517" w:rsidRDefault="00957E1E" w:rsidP="00EC4D99">
            <w:pPr>
              <w:spacing w:line="340" w:lineRule="atLeast"/>
              <w:jc w:val="center"/>
              <w:rPr>
                <w:rFonts w:ascii="Palatino Linotype" w:eastAsia="Times New Roman" w:hAnsi="Palatino Linotype"/>
                <w:color w:val="ED7D31" w:themeColor="accent2"/>
                <w:sz w:val="16"/>
                <w:szCs w:val="16"/>
                <w:lang w:eastAsia="de-DE"/>
              </w:rPr>
            </w:pPr>
            <w:r w:rsidRPr="00847517">
              <w:rPr>
                <w:rFonts w:ascii="Palatino Linotype" w:eastAsia="Times New Roman" w:hAnsi="Palatino Linotype"/>
                <w:color w:val="ED7D31" w:themeColor="accent2"/>
                <w:sz w:val="16"/>
                <w:szCs w:val="16"/>
                <w:lang w:eastAsia="de-DE"/>
              </w:rPr>
              <w:t>Orange</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t>2343.26</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Moderately burrowed claystone. Has a few percent quartz/feldspar fine </w:t>
            </w:r>
            <w:proofErr w:type="gramStart"/>
            <w:r w:rsidRPr="00847517">
              <w:rPr>
                <w:rFonts w:ascii="Palatino Linotype" w:eastAsia="Times New Roman" w:hAnsi="Palatino Linotype"/>
                <w:color w:val="000000"/>
                <w:sz w:val="16"/>
                <w:szCs w:val="16"/>
                <w:lang w:eastAsia="de-DE"/>
              </w:rPr>
              <w:t>silt.</w:t>
            </w:r>
            <w:proofErr w:type="gramEnd"/>
            <w:r w:rsidRPr="00847517">
              <w:rPr>
                <w:rFonts w:ascii="Palatino Linotype" w:eastAsia="Times New Roman" w:hAnsi="Palatino Linotype"/>
                <w:color w:val="000000"/>
                <w:sz w:val="16"/>
                <w:szCs w:val="16"/>
                <w:lang w:eastAsia="de-DE"/>
              </w:rPr>
              <w:t xml:space="preserve"> Moderate organics. Has several hairline fractures, partly to completely filled with bitumen, oblique to bedding, and yellowish birefringent </w:t>
            </w:r>
            <w:proofErr w:type="gramStart"/>
            <w:r w:rsidRPr="00847517">
              <w:rPr>
                <w:rFonts w:ascii="Palatino Linotype" w:eastAsia="Times New Roman" w:hAnsi="Palatino Linotype"/>
                <w:color w:val="000000"/>
                <w:sz w:val="16"/>
                <w:szCs w:val="16"/>
                <w:lang w:eastAsia="de-DE"/>
              </w:rPr>
              <w:t>clays.</w:t>
            </w:r>
            <w:proofErr w:type="gramEnd"/>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Morrow Shale</w:t>
            </w:r>
          </w:p>
        </w:tc>
        <w:tc>
          <w:tcPr>
            <w:tcW w:w="0" w:type="auto"/>
          </w:tcPr>
          <w:p w:rsidR="00957E1E" w:rsidRPr="00847517" w:rsidRDefault="00957E1E" w:rsidP="00EC4D99">
            <w:pPr>
              <w:spacing w:line="340" w:lineRule="atLeast"/>
              <w:jc w:val="center"/>
              <w:rPr>
                <w:rFonts w:ascii="Palatino Linotype" w:eastAsia="Times New Roman" w:hAnsi="Palatino Linotype"/>
                <w:color w:val="7030A0"/>
                <w:sz w:val="16"/>
                <w:szCs w:val="16"/>
                <w:lang w:eastAsia="de-DE"/>
              </w:rPr>
            </w:pPr>
            <w:r w:rsidRPr="00847517">
              <w:rPr>
                <w:rFonts w:ascii="Palatino Linotype" w:eastAsia="Times New Roman" w:hAnsi="Palatino Linotype"/>
                <w:color w:val="7030A0"/>
                <w:sz w:val="16"/>
                <w:szCs w:val="16"/>
                <w:lang w:eastAsia="de-DE"/>
              </w:rPr>
              <w:t>Purple</w:t>
            </w:r>
          </w:p>
        </w:tc>
      </w:tr>
      <w:tr w:rsidR="00957E1E" w:rsidRPr="00847517" w:rsidTr="00EC4D99">
        <w:tc>
          <w:tcPr>
            <w:tcW w:w="985" w:type="dxa"/>
            <w:tcBorders>
              <w:top w:val="single" w:sz="4" w:space="0" w:color="auto"/>
              <w:left w:val="single" w:sz="4" w:space="0" w:color="auto"/>
              <w:bottom w:val="single" w:sz="4" w:space="0" w:color="auto"/>
              <w:right w:val="nil"/>
            </w:tcBorders>
            <w:shd w:val="clear" w:color="auto" w:fill="auto"/>
          </w:tcPr>
          <w:p w:rsidR="00957E1E" w:rsidRPr="00957E1E" w:rsidRDefault="00957E1E" w:rsidP="00EC4D99">
            <w:pPr>
              <w:jc w:val="center"/>
              <w:rPr>
                <w:rFonts w:ascii="Palatino Linotype" w:hAnsi="Palatino Linotype" w:cs="Calibri"/>
                <w:color w:val="000000"/>
                <w:sz w:val="18"/>
                <w:szCs w:val="18"/>
              </w:rPr>
            </w:pPr>
            <w:r w:rsidRPr="00957E1E">
              <w:rPr>
                <w:rFonts w:ascii="Palatino Linotype" w:hAnsi="Palatino Linotype" w:cs="Calibri"/>
                <w:color w:val="000000"/>
                <w:sz w:val="18"/>
                <w:szCs w:val="18"/>
              </w:rPr>
              <w:lastRenderedPageBreak/>
              <w:t>2345.22</w:t>
            </w:r>
          </w:p>
        </w:tc>
        <w:tc>
          <w:tcPr>
            <w:tcW w:w="6475" w:type="dxa"/>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 Sandy mudstone. Sand is as coarse as 0.5 mm and grades down to silt (quartz/feldspar/muscovite). Clays have yellowish birefringence. Several thin fractures are partly to </w:t>
            </w:r>
            <w:proofErr w:type="gramStart"/>
            <w:r w:rsidRPr="00847517">
              <w:rPr>
                <w:rFonts w:ascii="Palatino Linotype" w:eastAsia="Times New Roman" w:hAnsi="Palatino Linotype"/>
                <w:color w:val="000000"/>
                <w:sz w:val="16"/>
                <w:szCs w:val="16"/>
                <w:lang w:eastAsia="de-DE"/>
              </w:rPr>
              <w:t>completely filled</w:t>
            </w:r>
            <w:proofErr w:type="gramEnd"/>
            <w:r w:rsidRPr="00847517">
              <w:rPr>
                <w:rFonts w:ascii="Palatino Linotype" w:eastAsia="Times New Roman" w:hAnsi="Palatino Linotype"/>
                <w:color w:val="000000"/>
                <w:sz w:val="16"/>
                <w:szCs w:val="16"/>
                <w:lang w:eastAsia="de-DE"/>
              </w:rPr>
              <w:t xml:space="preserve"> with bitumen. Weak intergranular </w:t>
            </w:r>
            <w:proofErr w:type="spellStart"/>
            <w:r w:rsidRPr="00847517">
              <w:rPr>
                <w:rFonts w:ascii="Palatino Linotype" w:eastAsia="Times New Roman" w:hAnsi="Palatino Linotype"/>
                <w:color w:val="000000"/>
                <w:sz w:val="16"/>
                <w:szCs w:val="16"/>
                <w:lang w:eastAsia="de-DE"/>
              </w:rPr>
              <w:t>microporosity</w:t>
            </w:r>
            <w:proofErr w:type="spellEnd"/>
            <w:r w:rsidRPr="00847517">
              <w:rPr>
                <w:rFonts w:ascii="Palatino Linotype" w:eastAsia="Times New Roman" w:hAnsi="Palatino Linotype"/>
                <w:color w:val="000000"/>
                <w:sz w:val="16"/>
                <w:szCs w:val="16"/>
                <w:lang w:eastAsia="de-DE"/>
              </w:rPr>
              <w:t xml:space="preserve"> within clayey areas are common.</w:t>
            </w:r>
          </w:p>
        </w:tc>
        <w:tc>
          <w:tcPr>
            <w:tcW w:w="0" w:type="auto"/>
          </w:tcPr>
          <w:p w:rsidR="00957E1E" w:rsidRPr="00847517" w:rsidRDefault="00957E1E" w:rsidP="00EC4D99">
            <w:pPr>
              <w:spacing w:line="340" w:lineRule="atLeast"/>
              <w:jc w:val="center"/>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Morrow Shale</w:t>
            </w:r>
          </w:p>
        </w:tc>
        <w:tc>
          <w:tcPr>
            <w:tcW w:w="0" w:type="auto"/>
          </w:tcPr>
          <w:p w:rsidR="00957E1E" w:rsidRPr="00847517" w:rsidRDefault="00957E1E" w:rsidP="00EC4D99">
            <w:pPr>
              <w:spacing w:line="340" w:lineRule="atLeast"/>
              <w:jc w:val="center"/>
              <w:rPr>
                <w:rFonts w:ascii="Palatino Linotype" w:eastAsia="Times New Roman" w:hAnsi="Palatino Linotype"/>
                <w:color w:val="FF0000"/>
                <w:sz w:val="16"/>
                <w:szCs w:val="16"/>
                <w:lang w:eastAsia="de-DE"/>
              </w:rPr>
            </w:pPr>
            <w:r w:rsidRPr="00847517">
              <w:rPr>
                <w:rFonts w:ascii="Palatino Linotype" w:eastAsia="Times New Roman" w:hAnsi="Palatino Linotype"/>
                <w:color w:val="FFFF00"/>
                <w:sz w:val="16"/>
                <w:szCs w:val="16"/>
                <w:highlight w:val="lightGray"/>
                <w:lang w:eastAsia="de-DE"/>
              </w:rPr>
              <w:t>Yellow</w:t>
            </w:r>
          </w:p>
        </w:tc>
      </w:tr>
    </w:tbl>
    <w:p w:rsidR="00847517" w:rsidRPr="00847517" w:rsidRDefault="00847517" w:rsidP="00847517">
      <w:pPr>
        <w:spacing w:line="340" w:lineRule="atLeast"/>
        <w:jc w:val="both"/>
        <w:rPr>
          <w:rFonts w:ascii="Palatino Linotype" w:eastAsia="Times New Roman" w:hAnsi="Palatino Linotype"/>
          <w:color w:val="000000"/>
          <w:lang w:eastAsia="de-DE"/>
        </w:rPr>
      </w:pPr>
    </w:p>
    <w:p w:rsidR="00427279" w:rsidRPr="00847517" w:rsidRDefault="00847517" w:rsidP="00351B1F">
      <w:pPr>
        <w:jc w:val="center"/>
        <w:rPr>
          <w:rFonts w:ascii="Palatino Linotype" w:eastAsia="Times New Roman" w:hAnsi="Palatino Linotype"/>
          <w:color w:val="000000"/>
          <w:lang w:eastAsia="de-DE"/>
        </w:rPr>
      </w:pPr>
      <w:r w:rsidRPr="00847517">
        <w:rPr>
          <w:rFonts w:ascii="Palatino Linotype" w:eastAsia="Times New Roman" w:hAnsi="Palatino Linotype"/>
          <w:b/>
          <w:color w:val="000000"/>
          <w:lang w:eastAsia="de-DE"/>
        </w:rPr>
        <w:t>Table S</w:t>
      </w:r>
      <w:r w:rsidR="00427279">
        <w:rPr>
          <w:rFonts w:ascii="Palatino Linotype" w:eastAsia="Times New Roman" w:hAnsi="Palatino Linotype"/>
          <w:b/>
          <w:color w:val="000000"/>
          <w:lang w:eastAsia="de-DE"/>
        </w:rPr>
        <w:t>M</w:t>
      </w:r>
      <w:r w:rsidRPr="00847517">
        <w:rPr>
          <w:rFonts w:ascii="Palatino Linotype" w:eastAsia="Times New Roman" w:hAnsi="Palatino Linotype"/>
          <w:b/>
          <w:color w:val="000000"/>
          <w:lang w:eastAsia="de-DE"/>
        </w:rPr>
        <w:t xml:space="preserve">-3. </w:t>
      </w:r>
      <w:r w:rsidRPr="00847517">
        <w:rPr>
          <w:rFonts w:ascii="Palatino Linotype" w:eastAsia="Times New Roman" w:hAnsi="Palatino Linotype"/>
          <w:color w:val="000000"/>
          <w:lang w:eastAsia="de-DE"/>
        </w:rPr>
        <w:t xml:space="preserve">Well 32-8 </w:t>
      </w:r>
      <w:r w:rsidR="00427279">
        <w:rPr>
          <w:rFonts w:ascii="Palatino Linotype" w:eastAsia="Times New Roman" w:hAnsi="Palatino Linotype"/>
          <w:color w:val="000000"/>
          <w:lang w:eastAsia="de-DE"/>
        </w:rPr>
        <w:t>caprock</w:t>
      </w:r>
      <w:r w:rsidR="00427279" w:rsidRPr="00847517">
        <w:rPr>
          <w:rFonts w:ascii="Palatino Linotype" w:eastAsia="Times New Roman" w:hAnsi="Palatino Linotype"/>
          <w:color w:val="000000"/>
          <w:lang w:eastAsia="de-DE"/>
        </w:rPr>
        <w:t xml:space="preserve"> </w:t>
      </w:r>
      <w:r w:rsidR="00427279">
        <w:rPr>
          <w:rFonts w:ascii="Palatino Linotype" w:eastAsia="Times New Roman" w:hAnsi="Palatino Linotype"/>
          <w:color w:val="000000"/>
          <w:lang w:eastAsia="de-DE"/>
        </w:rPr>
        <w:t xml:space="preserve">thin section </w:t>
      </w:r>
      <w:r w:rsidR="00427279" w:rsidRPr="00847517">
        <w:rPr>
          <w:rFonts w:ascii="Palatino Linotype" w:eastAsia="Times New Roman" w:hAnsi="Palatino Linotype"/>
          <w:color w:val="000000"/>
          <w:lang w:eastAsia="de-DE"/>
        </w:rPr>
        <w:t xml:space="preserve">petrologic descriptors with </w:t>
      </w:r>
      <w:r w:rsidR="00427279">
        <w:rPr>
          <w:rFonts w:ascii="Palatino Linotype" w:eastAsia="Times New Roman" w:hAnsi="Palatino Linotype"/>
          <w:color w:val="000000"/>
          <w:lang w:eastAsia="de-DE"/>
        </w:rPr>
        <w:t>Schlumberger</w:t>
      </w:r>
    </w:p>
    <w:p w:rsidR="00427279" w:rsidRPr="00847517" w:rsidRDefault="00427279" w:rsidP="00427279">
      <w:pPr>
        <w:jc w:val="center"/>
        <w:rPr>
          <w:rFonts w:ascii="Palatino Linotype" w:eastAsia="Times New Roman" w:hAnsi="Palatino Linotype"/>
          <w:color w:val="000000"/>
          <w:lang w:eastAsia="de-DE"/>
        </w:rPr>
      </w:pPr>
      <w:r w:rsidRPr="00847517">
        <w:rPr>
          <w:rFonts w:ascii="Palatino Linotype" w:eastAsia="Times New Roman" w:hAnsi="Palatino Linotype"/>
          <w:color w:val="000000"/>
          <w:lang w:eastAsia="de-DE"/>
        </w:rPr>
        <w:t>Heterogeneous Rock Classification (HRA) assigned unit color.</w:t>
      </w:r>
    </w:p>
    <w:tbl>
      <w:tblPr>
        <w:tblStyle w:val="TableGrid1"/>
        <w:tblW w:w="0" w:type="auto"/>
        <w:tblLook w:val="04A0" w:firstRow="1" w:lastRow="0" w:firstColumn="1" w:lastColumn="0" w:noHBand="0" w:noVBand="1"/>
      </w:tblPr>
      <w:tblGrid>
        <w:gridCol w:w="1133"/>
        <w:gridCol w:w="5842"/>
        <w:gridCol w:w="1150"/>
        <w:gridCol w:w="1225"/>
      </w:tblGrid>
      <w:tr w:rsidR="00847517" w:rsidRPr="00847517" w:rsidTr="00EC4D99">
        <w:tc>
          <w:tcPr>
            <w:tcW w:w="1133" w:type="dxa"/>
            <w:tcBorders>
              <w:bottom w:val="single" w:sz="4" w:space="0" w:color="auto"/>
            </w:tcBorders>
          </w:tcPr>
          <w:p w:rsidR="00847517" w:rsidRPr="00847517" w:rsidRDefault="00847517" w:rsidP="00847517">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Depth</w:t>
            </w:r>
            <w:r w:rsidR="00427279">
              <w:rPr>
                <w:rFonts w:ascii="Palatino Linotype" w:eastAsia="Times New Roman" w:hAnsi="Palatino Linotype"/>
                <w:color w:val="000000"/>
                <w:sz w:val="16"/>
                <w:szCs w:val="16"/>
                <w:lang w:eastAsia="de-DE"/>
              </w:rPr>
              <w:t xml:space="preserve"> (</w:t>
            </w:r>
            <w:r w:rsidR="00EC4D99">
              <w:rPr>
                <w:rFonts w:ascii="Palatino Linotype" w:eastAsia="Times New Roman" w:hAnsi="Palatino Linotype"/>
                <w:color w:val="000000"/>
                <w:sz w:val="16"/>
                <w:szCs w:val="16"/>
                <w:lang w:eastAsia="de-DE"/>
              </w:rPr>
              <w:t>m</w:t>
            </w:r>
            <w:r w:rsidR="00427279">
              <w:rPr>
                <w:rFonts w:ascii="Palatino Linotype" w:eastAsia="Times New Roman" w:hAnsi="Palatino Linotype"/>
                <w:color w:val="000000"/>
                <w:sz w:val="16"/>
                <w:szCs w:val="16"/>
                <w:lang w:eastAsia="de-DE"/>
              </w:rPr>
              <w:t>)</w:t>
            </w:r>
          </w:p>
        </w:tc>
        <w:tc>
          <w:tcPr>
            <w:tcW w:w="5842" w:type="dxa"/>
          </w:tcPr>
          <w:p w:rsidR="00847517" w:rsidRPr="00847517" w:rsidRDefault="00847517" w:rsidP="00847517">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Description</w:t>
            </w:r>
          </w:p>
        </w:tc>
        <w:tc>
          <w:tcPr>
            <w:tcW w:w="1150" w:type="dxa"/>
          </w:tcPr>
          <w:p w:rsidR="00847517" w:rsidRPr="00847517" w:rsidRDefault="00847517" w:rsidP="00847517">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Formation</w:t>
            </w:r>
          </w:p>
        </w:tc>
        <w:tc>
          <w:tcPr>
            <w:tcW w:w="1225" w:type="dxa"/>
          </w:tcPr>
          <w:p w:rsidR="00847517" w:rsidRPr="00847517" w:rsidRDefault="00847517" w:rsidP="00847517">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Rock Class</w:t>
            </w:r>
          </w:p>
        </w:tc>
      </w:tr>
      <w:tr w:rsidR="00EC4D99" w:rsidRPr="00847517" w:rsidTr="00EC4D99">
        <w:tc>
          <w:tcPr>
            <w:tcW w:w="1133" w:type="dxa"/>
            <w:tcBorders>
              <w:top w:val="single" w:sz="4" w:space="0" w:color="auto"/>
              <w:left w:val="single" w:sz="4" w:space="0" w:color="auto"/>
              <w:bottom w:val="single" w:sz="4" w:space="0" w:color="auto"/>
              <w:right w:val="nil"/>
            </w:tcBorders>
            <w:shd w:val="clear" w:color="auto" w:fill="auto"/>
          </w:tcPr>
          <w:p w:rsidR="00EC4D99" w:rsidRPr="00EC4D99" w:rsidRDefault="00EC4D99" w:rsidP="00EC4D99">
            <w:pPr>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2379.85</w:t>
            </w:r>
          </w:p>
        </w:tc>
        <w:tc>
          <w:tcPr>
            <w:tcW w:w="5842"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Dark organic-rich calcareous mudstone. Laminated. Scattered very thin bivalves look like CO3-filled </w:t>
            </w:r>
            <w:proofErr w:type="gramStart"/>
            <w:r w:rsidRPr="00847517">
              <w:rPr>
                <w:rFonts w:ascii="Palatino Linotype" w:eastAsia="Times New Roman" w:hAnsi="Palatino Linotype"/>
                <w:color w:val="000000"/>
                <w:sz w:val="16"/>
                <w:szCs w:val="16"/>
                <w:lang w:eastAsia="de-DE"/>
              </w:rPr>
              <w:t>fractures, but</w:t>
            </w:r>
            <w:proofErr w:type="gramEnd"/>
            <w:r w:rsidRPr="00847517">
              <w:rPr>
                <w:rFonts w:ascii="Palatino Linotype" w:eastAsia="Times New Roman" w:hAnsi="Palatino Linotype"/>
                <w:color w:val="000000"/>
                <w:sz w:val="16"/>
                <w:szCs w:val="16"/>
                <w:lang w:eastAsia="de-DE"/>
              </w:rPr>
              <w:t xml:space="preserve"> are not - they are fossils. Clay birefringence is uncertain due to organics. Rare fine quartz/feldspar silt scattered throughout. No natural fractures or visible porosity.</w:t>
            </w:r>
          </w:p>
        </w:tc>
        <w:tc>
          <w:tcPr>
            <w:tcW w:w="1150"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1225" w:type="dxa"/>
          </w:tcPr>
          <w:p w:rsidR="00EC4D99" w:rsidRPr="00847517" w:rsidRDefault="00EC4D99" w:rsidP="00EC4D99">
            <w:pPr>
              <w:spacing w:line="340" w:lineRule="atLeast"/>
              <w:jc w:val="both"/>
              <w:rPr>
                <w:rFonts w:ascii="Palatino Linotype" w:eastAsia="Times New Roman" w:hAnsi="Palatino Linotype"/>
                <w:color w:val="ED7D31" w:themeColor="accent2"/>
                <w:sz w:val="16"/>
                <w:szCs w:val="16"/>
                <w:lang w:eastAsia="de-DE"/>
              </w:rPr>
            </w:pPr>
            <w:r w:rsidRPr="00847517">
              <w:rPr>
                <w:rFonts w:ascii="Palatino Linotype" w:eastAsia="Times New Roman" w:hAnsi="Palatino Linotype"/>
                <w:color w:val="ED7D31" w:themeColor="accent2"/>
                <w:sz w:val="16"/>
                <w:szCs w:val="16"/>
                <w:lang w:eastAsia="de-DE"/>
              </w:rPr>
              <w:t>Orange</w:t>
            </w:r>
          </w:p>
        </w:tc>
      </w:tr>
      <w:tr w:rsidR="00EC4D99" w:rsidRPr="00847517" w:rsidTr="00EC4D99">
        <w:tc>
          <w:tcPr>
            <w:tcW w:w="1133" w:type="dxa"/>
            <w:tcBorders>
              <w:top w:val="single" w:sz="4" w:space="0" w:color="auto"/>
              <w:left w:val="single" w:sz="4" w:space="0" w:color="auto"/>
              <w:bottom w:val="single" w:sz="4" w:space="0" w:color="auto"/>
              <w:right w:val="nil"/>
            </w:tcBorders>
            <w:shd w:val="clear" w:color="auto" w:fill="auto"/>
          </w:tcPr>
          <w:p w:rsidR="00EC4D99" w:rsidRPr="00EC4D99" w:rsidRDefault="00EC4D99" w:rsidP="00EC4D99">
            <w:pPr>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2382.89</w:t>
            </w:r>
          </w:p>
        </w:tc>
        <w:tc>
          <w:tcPr>
            <w:tcW w:w="5842"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Organic-rich Micritic limestone, partly </w:t>
            </w:r>
            <w:proofErr w:type="spellStart"/>
            <w:r w:rsidRPr="00847517">
              <w:rPr>
                <w:rFonts w:ascii="Palatino Linotype" w:eastAsia="Times New Roman" w:hAnsi="Palatino Linotype"/>
                <w:color w:val="000000"/>
                <w:sz w:val="16"/>
                <w:szCs w:val="16"/>
                <w:lang w:eastAsia="de-DE"/>
              </w:rPr>
              <w:t>neomorphosed</w:t>
            </w:r>
            <w:proofErr w:type="spellEnd"/>
            <w:r w:rsidRPr="00847517">
              <w:rPr>
                <w:rFonts w:ascii="Palatino Linotype" w:eastAsia="Times New Roman" w:hAnsi="Palatino Linotype"/>
                <w:color w:val="000000"/>
                <w:sz w:val="16"/>
                <w:szCs w:val="16"/>
                <w:lang w:eastAsia="de-DE"/>
              </w:rPr>
              <w:t xml:space="preserve"> to </w:t>
            </w:r>
            <w:proofErr w:type="spellStart"/>
            <w:r w:rsidRPr="00847517">
              <w:rPr>
                <w:rFonts w:ascii="Palatino Linotype" w:eastAsia="Times New Roman" w:hAnsi="Palatino Linotype"/>
                <w:color w:val="000000"/>
                <w:sz w:val="16"/>
                <w:szCs w:val="16"/>
                <w:lang w:eastAsia="de-DE"/>
              </w:rPr>
              <w:t>microspar</w:t>
            </w:r>
            <w:proofErr w:type="spellEnd"/>
            <w:r w:rsidRPr="00847517">
              <w:rPr>
                <w:rFonts w:ascii="Palatino Linotype" w:eastAsia="Times New Roman" w:hAnsi="Palatino Linotype"/>
                <w:color w:val="000000"/>
                <w:sz w:val="16"/>
                <w:szCs w:val="16"/>
                <w:lang w:eastAsia="de-DE"/>
              </w:rPr>
              <w:t xml:space="preserve">. No quartz/feldspar silt, no visible porosity. Numerous hairline fractures of various orientations are lined with bituminous material. Some fractures are </w:t>
            </w:r>
            <w:proofErr w:type="spellStart"/>
            <w:r w:rsidRPr="00847517">
              <w:rPr>
                <w:rFonts w:ascii="Palatino Linotype" w:eastAsia="Times New Roman" w:hAnsi="Palatino Linotype"/>
                <w:color w:val="000000"/>
                <w:sz w:val="16"/>
                <w:szCs w:val="16"/>
                <w:lang w:eastAsia="de-DE"/>
              </w:rPr>
              <w:t>en</w:t>
            </w:r>
            <w:proofErr w:type="spellEnd"/>
            <w:r w:rsidRPr="00847517">
              <w:rPr>
                <w:rFonts w:ascii="Palatino Linotype" w:eastAsia="Times New Roman" w:hAnsi="Palatino Linotype"/>
                <w:color w:val="000000"/>
                <w:sz w:val="16"/>
                <w:szCs w:val="16"/>
                <w:lang w:eastAsia="de-DE"/>
              </w:rPr>
              <w:t xml:space="preserve"> echelon; some are cross-cutting, and none have visible porosity. Cross-cutting relationships suggest </w:t>
            </w:r>
            <w:proofErr w:type="spellStart"/>
            <w:r w:rsidRPr="00847517">
              <w:rPr>
                <w:rFonts w:ascii="Palatino Linotype" w:eastAsia="Times New Roman" w:hAnsi="Palatino Linotype"/>
                <w:color w:val="000000"/>
                <w:sz w:val="16"/>
                <w:szCs w:val="16"/>
                <w:lang w:eastAsia="de-DE"/>
              </w:rPr>
              <w:t>subhorizontal</w:t>
            </w:r>
            <w:proofErr w:type="spellEnd"/>
            <w:r w:rsidRPr="00847517">
              <w:rPr>
                <w:rFonts w:ascii="Palatino Linotype" w:eastAsia="Times New Roman" w:hAnsi="Palatino Linotype"/>
                <w:color w:val="000000"/>
                <w:sz w:val="16"/>
                <w:szCs w:val="16"/>
                <w:lang w:eastAsia="de-DE"/>
              </w:rPr>
              <w:t xml:space="preserve"> fractures are younger than vertical. </w:t>
            </w:r>
          </w:p>
        </w:tc>
        <w:tc>
          <w:tcPr>
            <w:tcW w:w="1150"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1225" w:type="dxa"/>
          </w:tcPr>
          <w:p w:rsidR="00EC4D99" w:rsidRPr="00847517" w:rsidRDefault="00EC4D99" w:rsidP="00EC4D99">
            <w:pPr>
              <w:spacing w:line="340" w:lineRule="atLeast"/>
              <w:jc w:val="both"/>
              <w:rPr>
                <w:rFonts w:ascii="Palatino Linotype" w:eastAsia="Times New Roman" w:hAnsi="Palatino Linotype"/>
                <w:color w:val="ACB9CA"/>
                <w:sz w:val="16"/>
                <w:szCs w:val="16"/>
                <w:highlight w:val="cyan"/>
                <w:lang w:eastAsia="de-DE"/>
              </w:rPr>
            </w:pPr>
            <w:r w:rsidRPr="00847517">
              <w:rPr>
                <w:rFonts w:ascii="Palatino Linotype" w:eastAsia="Times New Roman" w:hAnsi="Palatino Linotype"/>
                <w:color w:val="ACB9CA"/>
                <w:sz w:val="16"/>
                <w:szCs w:val="16"/>
                <w:lang w:eastAsia="de-DE"/>
              </w:rPr>
              <w:t>Light blue</w:t>
            </w:r>
          </w:p>
        </w:tc>
      </w:tr>
      <w:tr w:rsidR="00EC4D99" w:rsidRPr="00847517" w:rsidTr="00EC4D99">
        <w:tc>
          <w:tcPr>
            <w:tcW w:w="1133" w:type="dxa"/>
            <w:tcBorders>
              <w:top w:val="single" w:sz="4" w:space="0" w:color="auto"/>
              <w:left w:val="single" w:sz="4" w:space="0" w:color="auto"/>
              <w:bottom w:val="single" w:sz="4" w:space="0" w:color="auto"/>
              <w:right w:val="nil"/>
            </w:tcBorders>
            <w:shd w:val="clear" w:color="auto" w:fill="auto"/>
          </w:tcPr>
          <w:p w:rsidR="00EC4D99" w:rsidRPr="00EC4D99" w:rsidRDefault="00EC4D99" w:rsidP="00EC4D99">
            <w:pPr>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2402.75</w:t>
            </w:r>
          </w:p>
        </w:tc>
        <w:tc>
          <w:tcPr>
            <w:tcW w:w="5842"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Same as 7807.9 except slightly more (a few %) quartz/feldspar fine silt grains. No natural fractures, no visible porosity. Well laminated.</w:t>
            </w:r>
          </w:p>
        </w:tc>
        <w:tc>
          <w:tcPr>
            <w:tcW w:w="1150"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1225" w:type="dxa"/>
          </w:tcPr>
          <w:p w:rsidR="00EC4D99" w:rsidRPr="00847517" w:rsidRDefault="00EC4D99" w:rsidP="00EC4D99">
            <w:pPr>
              <w:spacing w:line="340" w:lineRule="atLeast"/>
              <w:jc w:val="both"/>
              <w:rPr>
                <w:rFonts w:ascii="Palatino Linotype" w:eastAsia="Times New Roman" w:hAnsi="Palatino Linotype"/>
                <w:color w:val="ED7D31" w:themeColor="accent2"/>
                <w:sz w:val="16"/>
                <w:szCs w:val="16"/>
                <w:lang w:eastAsia="de-DE"/>
              </w:rPr>
            </w:pPr>
            <w:r w:rsidRPr="00847517">
              <w:rPr>
                <w:rFonts w:ascii="Palatino Linotype" w:eastAsia="Times New Roman" w:hAnsi="Palatino Linotype"/>
                <w:color w:val="ED7D31" w:themeColor="accent2"/>
                <w:sz w:val="16"/>
                <w:szCs w:val="16"/>
                <w:lang w:eastAsia="de-DE"/>
              </w:rPr>
              <w:t>Orange</w:t>
            </w:r>
          </w:p>
        </w:tc>
      </w:tr>
      <w:tr w:rsidR="00EC4D99" w:rsidRPr="00847517" w:rsidTr="00EC4D99">
        <w:tc>
          <w:tcPr>
            <w:tcW w:w="1133" w:type="dxa"/>
            <w:tcBorders>
              <w:top w:val="single" w:sz="4" w:space="0" w:color="auto"/>
              <w:left w:val="single" w:sz="4" w:space="0" w:color="auto"/>
              <w:bottom w:val="single" w:sz="4" w:space="0" w:color="auto"/>
              <w:right w:val="nil"/>
            </w:tcBorders>
            <w:shd w:val="clear" w:color="auto" w:fill="auto"/>
          </w:tcPr>
          <w:p w:rsidR="00EC4D99" w:rsidRPr="00EC4D99" w:rsidRDefault="00EC4D99" w:rsidP="00EC4D99">
            <w:pPr>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2391.35</w:t>
            </w:r>
          </w:p>
        </w:tc>
        <w:tc>
          <w:tcPr>
            <w:tcW w:w="5842"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Same as above except less well laminated. No natural fractures, no visible porosity.</w:t>
            </w:r>
          </w:p>
        </w:tc>
        <w:tc>
          <w:tcPr>
            <w:tcW w:w="1150"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1225" w:type="dxa"/>
          </w:tcPr>
          <w:p w:rsidR="00EC4D99" w:rsidRPr="00847517" w:rsidRDefault="00EC4D99" w:rsidP="00EC4D99">
            <w:pPr>
              <w:spacing w:line="340" w:lineRule="atLeast"/>
              <w:jc w:val="both"/>
              <w:rPr>
                <w:rFonts w:ascii="Palatino Linotype" w:eastAsia="Times New Roman" w:hAnsi="Palatino Linotype"/>
                <w:color w:val="ED7D31" w:themeColor="accent2"/>
                <w:sz w:val="16"/>
                <w:szCs w:val="16"/>
                <w:highlight w:val="cyan"/>
                <w:lang w:eastAsia="de-DE"/>
              </w:rPr>
            </w:pPr>
            <w:r w:rsidRPr="00847517">
              <w:rPr>
                <w:rFonts w:ascii="Palatino Linotype" w:eastAsia="Times New Roman" w:hAnsi="Palatino Linotype"/>
                <w:color w:val="ED7D31" w:themeColor="accent2"/>
                <w:sz w:val="16"/>
                <w:szCs w:val="16"/>
                <w:lang w:eastAsia="de-DE"/>
              </w:rPr>
              <w:t>Orange</w:t>
            </w:r>
          </w:p>
        </w:tc>
      </w:tr>
      <w:tr w:rsidR="00EC4D99" w:rsidRPr="00847517" w:rsidTr="00EC4D99">
        <w:tc>
          <w:tcPr>
            <w:tcW w:w="1133" w:type="dxa"/>
            <w:tcBorders>
              <w:top w:val="single" w:sz="4" w:space="0" w:color="auto"/>
              <w:left w:val="single" w:sz="4" w:space="0" w:color="auto"/>
              <w:bottom w:val="single" w:sz="4" w:space="0" w:color="auto"/>
              <w:right w:val="nil"/>
            </w:tcBorders>
            <w:shd w:val="clear" w:color="auto" w:fill="auto"/>
          </w:tcPr>
          <w:p w:rsidR="00EC4D99" w:rsidRPr="00EC4D99" w:rsidRDefault="00EC4D99" w:rsidP="00EC4D99">
            <w:pPr>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2394.43</w:t>
            </w:r>
          </w:p>
        </w:tc>
        <w:tc>
          <w:tcPr>
            <w:tcW w:w="5842"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Slightly fossiliferous, organic-rich muddy Micritic limestone. Weakly laminated. No quartz/feldspar silt, no natural fractures, no visible porosity.</w:t>
            </w:r>
          </w:p>
        </w:tc>
        <w:tc>
          <w:tcPr>
            <w:tcW w:w="1150"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1225"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ACB9CA"/>
                <w:sz w:val="16"/>
                <w:szCs w:val="16"/>
                <w:lang w:eastAsia="de-DE"/>
              </w:rPr>
              <w:t>Light blue</w:t>
            </w:r>
          </w:p>
        </w:tc>
      </w:tr>
      <w:tr w:rsidR="00EC4D99" w:rsidRPr="00847517" w:rsidTr="00EC4D99">
        <w:tc>
          <w:tcPr>
            <w:tcW w:w="1133" w:type="dxa"/>
            <w:tcBorders>
              <w:top w:val="single" w:sz="4" w:space="0" w:color="auto"/>
              <w:left w:val="single" w:sz="4" w:space="0" w:color="auto"/>
              <w:bottom w:val="single" w:sz="4" w:space="0" w:color="auto"/>
              <w:right w:val="nil"/>
            </w:tcBorders>
            <w:shd w:val="clear" w:color="auto" w:fill="auto"/>
          </w:tcPr>
          <w:p w:rsidR="00EC4D99" w:rsidRPr="00EC4D99" w:rsidRDefault="00EC4D99" w:rsidP="00EC4D99">
            <w:pPr>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2397.19</w:t>
            </w:r>
          </w:p>
        </w:tc>
        <w:tc>
          <w:tcPr>
            <w:tcW w:w="5842"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Fossiliferous, moderately organic-rich dolostone or de-dolostone. Carbonate is locally rhombic, so probably dolomite or de-dolomite. Weakly laminated, no natural fractures, no visible porosity.</w:t>
            </w:r>
          </w:p>
        </w:tc>
        <w:tc>
          <w:tcPr>
            <w:tcW w:w="1150"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13 Fingers</w:t>
            </w:r>
          </w:p>
        </w:tc>
        <w:tc>
          <w:tcPr>
            <w:tcW w:w="1225"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A6A6A6"/>
                <w:sz w:val="16"/>
                <w:szCs w:val="16"/>
                <w:lang w:eastAsia="de-DE"/>
              </w:rPr>
              <w:t>Grey</w:t>
            </w:r>
          </w:p>
        </w:tc>
      </w:tr>
      <w:tr w:rsidR="00EC4D99" w:rsidRPr="00847517" w:rsidTr="00EC4D99">
        <w:tc>
          <w:tcPr>
            <w:tcW w:w="1133" w:type="dxa"/>
            <w:tcBorders>
              <w:top w:val="single" w:sz="4" w:space="0" w:color="auto"/>
              <w:left w:val="single" w:sz="4" w:space="0" w:color="auto"/>
              <w:bottom w:val="single" w:sz="4" w:space="0" w:color="auto"/>
              <w:right w:val="nil"/>
            </w:tcBorders>
            <w:shd w:val="clear" w:color="auto" w:fill="auto"/>
          </w:tcPr>
          <w:p w:rsidR="00EC4D99" w:rsidRPr="00EC4D99" w:rsidRDefault="00EC4D99" w:rsidP="00EC4D99">
            <w:pPr>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2409.65</w:t>
            </w:r>
          </w:p>
        </w:tc>
        <w:tc>
          <w:tcPr>
            <w:tcW w:w="5842"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Well-laminated organic-rich mudstone with a few percent of quartz/feldspar silt. Has a Micritic parting but otherwise is mostly </w:t>
            </w:r>
            <w:proofErr w:type="spellStart"/>
            <w:r w:rsidRPr="00847517">
              <w:rPr>
                <w:rFonts w:ascii="Palatino Linotype" w:eastAsia="Times New Roman" w:hAnsi="Palatino Linotype"/>
                <w:color w:val="000000"/>
                <w:sz w:val="16"/>
                <w:szCs w:val="16"/>
                <w:lang w:eastAsia="de-DE"/>
              </w:rPr>
              <w:t>siliciclastics</w:t>
            </w:r>
            <w:proofErr w:type="spellEnd"/>
            <w:r w:rsidRPr="00847517">
              <w:rPr>
                <w:rFonts w:ascii="Palatino Linotype" w:eastAsia="Times New Roman" w:hAnsi="Palatino Linotype"/>
                <w:color w:val="000000"/>
                <w:sz w:val="16"/>
                <w:szCs w:val="16"/>
                <w:lang w:eastAsia="de-DE"/>
              </w:rPr>
              <w:t>. Only slightly fossiliferous. No natural fractures, no visible porosity.</w:t>
            </w:r>
          </w:p>
        </w:tc>
        <w:tc>
          <w:tcPr>
            <w:tcW w:w="1150"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Morrow Shale</w:t>
            </w:r>
          </w:p>
        </w:tc>
        <w:tc>
          <w:tcPr>
            <w:tcW w:w="1225"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FFFF00"/>
                <w:sz w:val="16"/>
                <w:szCs w:val="16"/>
                <w:highlight w:val="lightGray"/>
                <w:lang w:eastAsia="de-DE"/>
              </w:rPr>
              <w:t>Yellow</w:t>
            </w:r>
          </w:p>
        </w:tc>
      </w:tr>
      <w:tr w:rsidR="00EC4D99" w:rsidRPr="00847517" w:rsidTr="00EC4D99">
        <w:tc>
          <w:tcPr>
            <w:tcW w:w="1133" w:type="dxa"/>
            <w:tcBorders>
              <w:top w:val="single" w:sz="4" w:space="0" w:color="auto"/>
              <w:left w:val="single" w:sz="4" w:space="0" w:color="auto"/>
              <w:bottom w:val="single" w:sz="4" w:space="0" w:color="auto"/>
              <w:right w:val="nil"/>
            </w:tcBorders>
            <w:shd w:val="clear" w:color="auto" w:fill="auto"/>
          </w:tcPr>
          <w:p w:rsidR="00EC4D99" w:rsidRPr="00EC4D99" w:rsidRDefault="00EC4D99" w:rsidP="00EC4D99">
            <w:pPr>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2412.50</w:t>
            </w:r>
          </w:p>
        </w:tc>
        <w:tc>
          <w:tcPr>
            <w:tcW w:w="5842"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Mudstone with numerous laminae of silt and very fine sand. Much coaly plant fragments along bedding surfaces. Clays have yellow birefringence thus are probably </w:t>
            </w:r>
            <w:proofErr w:type="spellStart"/>
            <w:r w:rsidRPr="00847517">
              <w:rPr>
                <w:rFonts w:ascii="Palatino Linotype" w:eastAsia="Times New Roman" w:hAnsi="Palatino Linotype"/>
                <w:color w:val="000000"/>
                <w:sz w:val="16"/>
                <w:szCs w:val="16"/>
                <w:lang w:eastAsia="de-DE"/>
              </w:rPr>
              <w:t>illite</w:t>
            </w:r>
            <w:proofErr w:type="spellEnd"/>
            <w:r w:rsidRPr="00847517">
              <w:rPr>
                <w:rFonts w:ascii="Palatino Linotype" w:eastAsia="Times New Roman" w:hAnsi="Palatino Linotype"/>
                <w:color w:val="000000"/>
                <w:sz w:val="16"/>
                <w:szCs w:val="16"/>
                <w:lang w:eastAsia="de-DE"/>
              </w:rPr>
              <w:t xml:space="preserve"> or smectite. Local areas with diagenetic pyrite and associated gypsum (?) in </w:t>
            </w:r>
            <w:proofErr w:type="spellStart"/>
            <w:r w:rsidRPr="00847517">
              <w:rPr>
                <w:rFonts w:ascii="Palatino Linotype" w:eastAsia="Times New Roman" w:hAnsi="Palatino Linotype"/>
                <w:color w:val="000000"/>
                <w:sz w:val="16"/>
                <w:szCs w:val="16"/>
                <w:lang w:eastAsia="de-DE"/>
              </w:rPr>
              <w:t>vugs</w:t>
            </w:r>
            <w:proofErr w:type="spellEnd"/>
            <w:r w:rsidRPr="00847517">
              <w:rPr>
                <w:rFonts w:ascii="Palatino Linotype" w:eastAsia="Times New Roman" w:hAnsi="Palatino Linotype"/>
                <w:color w:val="000000"/>
                <w:sz w:val="16"/>
                <w:szCs w:val="16"/>
                <w:lang w:eastAsia="de-DE"/>
              </w:rPr>
              <w:t>. no natural fractures, no visible porosity.</w:t>
            </w:r>
          </w:p>
        </w:tc>
        <w:tc>
          <w:tcPr>
            <w:tcW w:w="1150"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Morrow Shale</w:t>
            </w:r>
          </w:p>
        </w:tc>
        <w:tc>
          <w:tcPr>
            <w:tcW w:w="1225" w:type="dxa"/>
          </w:tcPr>
          <w:p w:rsidR="00EC4D99" w:rsidRPr="00847517" w:rsidRDefault="00EC4D99" w:rsidP="00EC4D99">
            <w:pPr>
              <w:spacing w:line="340" w:lineRule="atLeast"/>
              <w:jc w:val="both"/>
              <w:rPr>
                <w:rFonts w:ascii="Palatino Linotype" w:eastAsia="Times New Roman" w:hAnsi="Palatino Linotype"/>
                <w:b/>
                <w:color w:val="000000"/>
                <w:sz w:val="16"/>
                <w:szCs w:val="16"/>
                <w:lang w:eastAsia="de-DE"/>
              </w:rPr>
            </w:pPr>
            <w:r w:rsidRPr="00847517">
              <w:rPr>
                <w:rFonts w:ascii="Palatino Linotype" w:eastAsia="Times New Roman" w:hAnsi="Palatino Linotype"/>
                <w:b/>
                <w:color w:val="833C0B"/>
                <w:sz w:val="16"/>
                <w:szCs w:val="16"/>
                <w:lang w:eastAsia="de-DE"/>
              </w:rPr>
              <w:t>Brown</w:t>
            </w:r>
          </w:p>
        </w:tc>
      </w:tr>
      <w:tr w:rsidR="00EC4D99" w:rsidRPr="00847517" w:rsidTr="00EC4D99">
        <w:tc>
          <w:tcPr>
            <w:tcW w:w="1133" w:type="dxa"/>
            <w:tcBorders>
              <w:top w:val="single" w:sz="4" w:space="0" w:color="auto"/>
              <w:left w:val="single" w:sz="4" w:space="0" w:color="auto"/>
              <w:bottom w:val="single" w:sz="4" w:space="0" w:color="auto"/>
              <w:right w:val="nil"/>
            </w:tcBorders>
            <w:shd w:val="clear" w:color="auto" w:fill="auto"/>
          </w:tcPr>
          <w:p w:rsidR="00EC4D99" w:rsidRPr="00EC4D99" w:rsidRDefault="00EC4D99" w:rsidP="00EC4D99">
            <w:pPr>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2418.54</w:t>
            </w:r>
          </w:p>
        </w:tc>
        <w:tc>
          <w:tcPr>
            <w:tcW w:w="5842"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Sandy mudstone. Sand grains are ~0.15 mm, floating in yellowish clay (</w:t>
            </w:r>
            <w:proofErr w:type="spellStart"/>
            <w:r w:rsidRPr="00847517">
              <w:rPr>
                <w:rFonts w:ascii="Palatino Linotype" w:eastAsia="Times New Roman" w:hAnsi="Palatino Linotype"/>
                <w:color w:val="000000"/>
                <w:sz w:val="16"/>
                <w:szCs w:val="16"/>
                <w:lang w:eastAsia="de-DE"/>
              </w:rPr>
              <w:t>illite</w:t>
            </w:r>
            <w:proofErr w:type="spellEnd"/>
            <w:r w:rsidRPr="00847517">
              <w:rPr>
                <w:rFonts w:ascii="Palatino Linotype" w:eastAsia="Times New Roman" w:hAnsi="Palatino Linotype"/>
                <w:color w:val="000000"/>
                <w:sz w:val="16"/>
                <w:szCs w:val="16"/>
                <w:lang w:eastAsia="de-DE"/>
              </w:rPr>
              <w:t>/smectite). Lots of bedding-parallel fractures, but none obviously natural. Very low porosity.</w:t>
            </w:r>
          </w:p>
        </w:tc>
        <w:tc>
          <w:tcPr>
            <w:tcW w:w="1150"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Morrow Shale</w:t>
            </w:r>
          </w:p>
        </w:tc>
        <w:tc>
          <w:tcPr>
            <w:tcW w:w="1225" w:type="dxa"/>
          </w:tcPr>
          <w:p w:rsidR="00EC4D99" w:rsidRPr="00847517" w:rsidRDefault="00EC4D99" w:rsidP="00EC4D99">
            <w:pPr>
              <w:spacing w:line="340" w:lineRule="atLeast"/>
              <w:jc w:val="both"/>
              <w:rPr>
                <w:rFonts w:ascii="Palatino Linotype" w:eastAsia="Times New Roman" w:hAnsi="Palatino Linotype"/>
                <w:color w:val="7030A0"/>
                <w:sz w:val="16"/>
                <w:szCs w:val="16"/>
                <w:lang w:eastAsia="de-DE"/>
              </w:rPr>
            </w:pPr>
            <w:r w:rsidRPr="00847517">
              <w:rPr>
                <w:rFonts w:ascii="Palatino Linotype" w:eastAsia="Times New Roman" w:hAnsi="Palatino Linotype"/>
                <w:color w:val="7030A0"/>
                <w:sz w:val="16"/>
                <w:szCs w:val="16"/>
                <w:lang w:eastAsia="de-DE"/>
              </w:rPr>
              <w:t>Purple</w:t>
            </w:r>
          </w:p>
        </w:tc>
      </w:tr>
      <w:tr w:rsidR="00EC4D99" w:rsidRPr="00847517" w:rsidTr="00EC4D99">
        <w:tc>
          <w:tcPr>
            <w:tcW w:w="1133" w:type="dxa"/>
            <w:tcBorders>
              <w:top w:val="single" w:sz="4" w:space="0" w:color="auto"/>
              <w:left w:val="single" w:sz="4" w:space="0" w:color="auto"/>
              <w:bottom w:val="single" w:sz="4" w:space="0" w:color="auto"/>
              <w:right w:val="nil"/>
            </w:tcBorders>
            <w:shd w:val="clear" w:color="auto" w:fill="auto"/>
          </w:tcPr>
          <w:p w:rsidR="00EC4D99" w:rsidRPr="00EC4D99" w:rsidRDefault="00EC4D99" w:rsidP="00EC4D99">
            <w:pPr>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2424.99</w:t>
            </w:r>
          </w:p>
        </w:tc>
        <w:tc>
          <w:tcPr>
            <w:tcW w:w="5842"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(probe) - Micrite with numerous floating spherulitic carbonate blebs ~0.2-0.4 mm diameter. These are subspherical, well sorted, </w:t>
            </w:r>
            <w:proofErr w:type="spellStart"/>
            <w:r w:rsidRPr="00847517">
              <w:rPr>
                <w:rFonts w:ascii="Palatino Linotype" w:eastAsia="Times New Roman" w:hAnsi="Palatino Linotype"/>
                <w:color w:val="000000"/>
                <w:sz w:val="16"/>
                <w:szCs w:val="16"/>
                <w:lang w:eastAsia="de-DE"/>
              </w:rPr>
              <w:t>bimineralic</w:t>
            </w:r>
            <w:proofErr w:type="spellEnd"/>
            <w:r w:rsidRPr="00847517">
              <w:rPr>
                <w:rFonts w:ascii="Palatino Linotype" w:eastAsia="Times New Roman" w:hAnsi="Palatino Linotype"/>
                <w:color w:val="000000"/>
                <w:sz w:val="16"/>
                <w:szCs w:val="16"/>
                <w:lang w:eastAsia="de-DE"/>
              </w:rPr>
              <w:t xml:space="preserve"> (both carbonate but </w:t>
            </w:r>
            <w:r w:rsidRPr="00847517">
              <w:rPr>
                <w:rFonts w:ascii="Palatino Linotype" w:eastAsia="Times New Roman" w:hAnsi="Palatino Linotype"/>
                <w:color w:val="000000"/>
                <w:sz w:val="16"/>
                <w:szCs w:val="16"/>
                <w:lang w:eastAsia="de-DE"/>
              </w:rPr>
              <w:lastRenderedPageBreak/>
              <w:t xml:space="preserve">outer rim is reddish). Weird rock. Some rare, scattered quartz/feldspar silt. No porosity except minor </w:t>
            </w:r>
            <w:proofErr w:type="spellStart"/>
            <w:r w:rsidRPr="00847517">
              <w:rPr>
                <w:rFonts w:ascii="Palatino Linotype" w:eastAsia="Times New Roman" w:hAnsi="Palatino Linotype"/>
                <w:color w:val="000000"/>
                <w:sz w:val="16"/>
                <w:szCs w:val="16"/>
                <w:lang w:eastAsia="de-DE"/>
              </w:rPr>
              <w:t>microporosity</w:t>
            </w:r>
            <w:proofErr w:type="spellEnd"/>
            <w:r w:rsidRPr="00847517">
              <w:rPr>
                <w:rFonts w:ascii="Palatino Linotype" w:eastAsia="Times New Roman" w:hAnsi="Palatino Linotype"/>
                <w:color w:val="000000"/>
                <w:sz w:val="16"/>
                <w:szCs w:val="16"/>
                <w:lang w:eastAsia="de-DE"/>
              </w:rPr>
              <w:t xml:space="preserve"> associated with reddish rim on spherules and minor occurrences in micrite matrix. No natural fractures.</w:t>
            </w:r>
          </w:p>
        </w:tc>
        <w:tc>
          <w:tcPr>
            <w:tcW w:w="1150"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lastRenderedPageBreak/>
              <w:t>Morrow-B</w:t>
            </w:r>
          </w:p>
        </w:tc>
        <w:tc>
          <w:tcPr>
            <w:tcW w:w="1225" w:type="dxa"/>
          </w:tcPr>
          <w:p w:rsidR="00EC4D99" w:rsidRPr="00847517" w:rsidRDefault="00EC4D99" w:rsidP="00EC4D99">
            <w:pPr>
              <w:spacing w:line="340" w:lineRule="atLeast"/>
              <w:jc w:val="both"/>
              <w:rPr>
                <w:rFonts w:ascii="Palatino Linotype" w:eastAsia="Times New Roman" w:hAnsi="Palatino Linotype"/>
                <w:color w:val="00B050"/>
                <w:sz w:val="16"/>
                <w:szCs w:val="16"/>
                <w:lang w:eastAsia="de-DE"/>
              </w:rPr>
            </w:pPr>
            <w:r w:rsidRPr="00847517">
              <w:rPr>
                <w:rFonts w:ascii="Palatino Linotype" w:eastAsia="Times New Roman" w:hAnsi="Palatino Linotype"/>
                <w:color w:val="00B050"/>
                <w:sz w:val="16"/>
                <w:szCs w:val="16"/>
                <w:lang w:eastAsia="de-DE"/>
              </w:rPr>
              <w:t>Green</w:t>
            </w:r>
          </w:p>
        </w:tc>
      </w:tr>
      <w:tr w:rsidR="00EC4D99" w:rsidRPr="00847517" w:rsidTr="00EC4D99">
        <w:tc>
          <w:tcPr>
            <w:tcW w:w="1133" w:type="dxa"/>
            <w:tcBorders>
              <w:top w:val="single" w:sz="4" w:space="0" w:color="auto"/>
              <w:left w:val="single" w:sz="4" w:space="0" w:color="auto"/>
              <w:bottom w:val="single" w:sz="4" w:space="0" w:color="auto"/>
              <w:right w:val="nil"/>
            </w:tcBorders>
            <w:shd w:val="clear" w:color="auto" w:fill="auto"/>
          </w:tcPr>
          <w:p w:rsidR="00EC4D99" w:rsidRPr="00EC4D99" w:rsidRDefault="00EC4D99" w:rsidP="00EC4D99">
            <w:pPr>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2437.26</w:t>
            </w:r>
          </w:p>
        </w:tc>
        <w:tc>
          <w:tcPr>
            <w:tcW w:w="5842"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Dolomite or de-dolomite (0.1 mm) with scattered rare quartz/feldspar silt and mudstone </w:t>
            </w:r>
            <w:proofErr w:type="spellStart"/>
            <w:r w:rsidRPr="00847517">
              <w:rPr>
                <w:rFonts w:ascii="Palatino Linotype" w:eastAsia="Times New Roman" w:hAnsi="Palatino Linotype"/>
                <w:color w:val="000000"/>
                <w:sz w:val="16"/>
                <w:szCs w:val="16"/>
                <w:lang w:eastAsia="de-DE"/>
              </w:rPr>
              <w:t>intraclasts</w:t>
            </w:r>
            <w:proofErr w:type="spellEnd"/>
            <w:r w:rsidRPr="00847517">
              <w:rPr>
                <w:rFonts w:ascii="Palatino Linotype" w:eastAsia="Times New Roman" w:hAnsi="Palatino Linotype"/>
                <w:color w:val="000000"/>
                <w:sz w:val="16"/>
                <w:szCs w:val="16"/>
                <w:lang w:eastAsia="de-DE"/>
              </w:rPr>
              <w:t>. Faintly burrowed. A few kerogen-rich streaks. No natural fractures, no visible porosity.</w:t>
            </w:r>
          </w:p>
        </w:tc>
        <w:tc>
          <w:tcPr>
            <w:tcW w:w="1150"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Lower Morrow</w:t>
            </w:r>
          </w:p>
        </w:tc>
        <w:tc>
          <w:tcPr>
            <w:tcW w:w="1225"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ACB9CA"/>
                <w:sz w:val="16"/>
                <w:szCs w:val="16"/>
                <w:lang w:eastAsia="de-DE"/>
              </w:rPr>
              <w:t>Light blue</w:t>
            </w:r>
          </w:p>
        </w:tc>
      </w:tr>
      <w:tr w:rsidR="00EC4D99" w:rsidRPr="00847517" w:rsidTr="00EC4D99">
        <w:tc>
          <w:tcPr>
            <w:tcW w:w="1133" w:type="dxa"/>
            <w:tcBorders>
              <w:top w:val="single" w:sz="4" w:space="0" w:color="auto"/>
              <w:left w:val="single" w:sz="4" w:space="0" w:color="auto"/>
              <w:bottom w:val="single" w:sz="4" w:space="0" w:color="auto"/>
              <w:right w:val="nil"/>
            </w:tcBorders>
            <w:shd w:val="clear" w:color="auto" w:fill="auto"/>
          </w:tcPr>
          <w:p w:rsidR="00EC4D99" w:rsidRPr="00EC4D99" w:rsidRDefault="00EC4D99" w:rsidP="00EC4D99">
            <w:pPr>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2440.67</w:t>
            </w:r>
          </w:p>
        </w:tc>
        <w:tc>
          <w:tcPr>
            <w:tcW w:w="5842"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Moderately organic-rich laminated claystone with rare scattered quartz/feldspar silt. Local organic-rich partings and laminae, some of which are intersected by man-made fractures. No visible porosity clays are mostly yellowish birefringence so </w:t>
            </w:r>
            <w:proofErr w:type="spellStart"/>
            <w:r w:rsidRPr="00847517">
              <w:rPr>
                <w:rFonts w:ascii="Palatino Linotype" w:eastAsia="Times New Roman" w:hAnsi="Palatino Linotype"/>
                <w:color w:val="000000"/>
                <w:sz w:val="16"/>
                <w:szCs w:val="16"/>
                <w:lang w:eastAsia="de-DE"/>
              </w:rPr>
              <w:t>illite</w:t>
            </w:r>
            <w:proofErr w:type="spellEnd"/>
            <w:r w:rsidRPr="00847517">
              <w:rPr>
                <w:rFonts w:ascii="Palatino Linotype" w:eastAsia="Times New Roman" w:hAnsi="Palatino Linotype"/>
                <w:color w:val="000000"/>
                <w:sz w:val="16"/>
                <w:szCs w:val="16"/>
                <w:lang w:eastAsia="de-DE"/>
              </w:rPr>
              <w:t xml:space="preserve"> or smectite. No natural fractures.</w:t>
            </w:r>
          </w:p>
        </w:tc>
        <w:tc>
          <w:tcPr>
            <w:tcW w:w="1150"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Lower Morrow</w:t>
            </w:r>
          </w:p>
        </w:tc>
        <w:tc>
          <w:tcPr>
            <w:tcW w:w="1225"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FFFF00"/>
                <w:sz w:val="16"/>
                <w:szCs w:val="16"/>
                <w:highlight w:val="lightGray"/>
                <w:lang w:eastAsia="de-DE"/>
              </w:rPr>
              <w:t>Yellow</w:t>
            </w:r>
          </w:p>
        </w:tc>
      </w:tr>
      <w:tr w:rsidR="00EC4D99" w:rsidRPr="00847517" w:rsidTr="00EC4D99">
        <w:tc>
          <w:tcPr>
            <w:tcW w:w="1133" w:type="dxa"/>
            <w:tcBorders>
              <w:top w:val="single" w:sz="4" w:space="0" w:color="auto"/>
              <w:left w:val="single" w:sz="4" w:space="0" w:color="auto"/>
              <w:bottom w:val="single" w:sz="4" w:space="0" w:color="auto"/>
              <w:right w:val="nil"/>
            </w:tcBorders>
            <w:shd w:val="clear" w:color="auto" w:fill="auto"/>
          </w:tcPr>
          <w:p w:rsidR="00EC4D99" w:rsidRPr="00EC4D99" w:rsidRDefault="00EC4D99" w:rsidP="00EC4D99">
            <w:pPr>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2447.21</w:t>
            </w:r>
          </w:p>
        </w:tc>
        <w:tc>
          <w:tcPr>
            <w:tcW w:w="5842"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 xml:space="preserve">Organic-rich laminated claystone with local silty partings. No visible porosity, no natural fractures. Clays are dominantly </w:t>
            </w:r>
            <w:proofErr w:type="spellStart"/>
            <w:r w:rsidRPr="00847517">
              <w:rPr>
                <w:rFonts w:ascii="Palatino Linotype" w:eastAsia="Times New Roman" w:hAnsi="Palatino Linotype"/>
                <w:color w:val="000000"/>
                <w:sz w:val="16"/>
                <w:szCs w:val="16"/>
                <w:lang w:eastAsia="de-DE"/>
              </w:rPr>
              <w:t>illite</w:t>
            </w:r>
            <w:proofErr w:type="spellEnd"/>
            <w:r w:rsidRPr="00847517">
              <w:rPr>
                <w:rFonts w:ascii="Palatino Linotype" w:eastAsia="Times New Roman" w:hAnsi="Palatino Linotype"/>
                <w:color w:val="000000"/>
                <w:sz w:val="16"/>
                <w:szCs w:val="16"/>
                <w:lang w:eastAsia="de-DE"/>
              </w:rPr>
              <w:t xml:space="preserve"> or smectite.</w:t>
            </w:r>
          </w:p>
        </w:tc>
        <w:tc>
          <w:tcPr>
            <w:tcW w:w="1150" w:type="dxa"/>
          </w:tcPr>
          <w:p w:rsidR="00EC4D99" w:rsidRPr="00847517" w:rsidRDefault="00EC4D99" w:rsidP="00EC4D99">
            <w:pPr>
              <w:spacing w:line="340" w:lineRule="atLeast"/>
              <w:jc w:val="both"/>
              <w:rPr>
                <w:rFonts w:ascii="Palatino Linotype" w:eastAsia="Times New Roman" w:hAnsi="Palatino Linotype"/>
                <w:color w:val="000000"/>
                <w:sz w:val="16"/>
                <w:szCs w:val="16"/>
                <w:lang w:eastAsia="de-DE"/>
              </w:rPr>
            </w:pPr>
            <w:r w:rsidRPr="00847517">
              <w:rPr>
                <w:rFonts w:ascii="Palatino Linotype" w:eastAsia="Times New Roman" w:hAnsi="Palatino Linotype"/>
                <w:color w:val="000000"/>
                <w:sz w:val="16"/>
                <w:szCs w:val="16"/>
                <w:lang w:eastAsia="de-DE"/>
              </w:rPr>
              <w:t>Lower Morrow</w:t>
            </w:r>
          </w:p>
        </w:tc>
        <w:tc>
          <w:tcPr>
            <w:tcW w:w="1225" w:type="dxa"/>
          </w:tcPr>
          <w:p w:rsidR="00EC4D99" w:rsidRPr="00847517" w:rsidRDefault="00EC4D99" w:rsidP="00EC4D99">
            <w:pPr>
              <w:spacing w:line="340" w:lineRule="atLeast"/>
              <w:jc w:val="both"/>
              <w:rPr>
                <w:rFonts w:ascii="Palatino Linotype" w:eastAsia="Times New Roman" w:hAnsi="Palatino Linotype"/>
                <w:color w:val="ED7D31" w:themeColor="accent2"/>
                <w:sz w:val="16"/>
                <w:szCs w:val="16"/>
                <w:lang w:eastAsia="de-DE"/>
              </w:rPr>
            </w:pPr>
            <w:r w:rsidRPr="00847517">
              <w:rPr>
                <w:rFonts w:ascii="Palatino Linotype" w:eastAsia="Times New Roman" w:hAnsi="Palatino Linotype"/>
                <w:color w:val="ED7D31" w:themeColor="accent2"/>
                <w:sz w:val="16"/>
                <w:szCs w:val="16"/>
                <w:lang w:eastAsia="de-DE"/>
              </w:rPr>
              <w:t>Orange</w:t>
            </w:r>
          </w:p>
        </w:tc>
      </w:tr>
    </w:tbl>
    <w:p w:rsidR="00957E1E" w:rsidRDefault="00957E1E" w:rsidP="00847517">
      <w:pPr>
        <w:adjustRightInd w:val="0"/>
        <w:snapToGrid w:val="0"/>
        <w:spacing w:after="240" w:line="260" w:lineRule="atLeast"/>
        <w:jc w:val="both"/>
        <w:rPr>
          <w:rFonts w:ascii="Palatino Linotype" w:eastAsia="SimSun" w:hAnsi="Palatino Linotype"/>
          <w:snapToGrid w:val="0"/>
          <w:color w:val="000000"/>
          <w:sz w:val="18"/>
          <w:lang w:eastAsia="de-DE" w:bidi="en-US"/>
        </w:rPr>
      </w:pPr>
    </w:p>
    <w:p w:rsidR="00847517" w:rsidRDefault="00F87F31" w:rsidP="00847517">
      <w:pPr>
        <w:adjustRightInd w:val="0"/>
        <w:snapToGrid w:val="0"/>
        <w:spacing w:after="240" w:line="260" w:lineRule="atLeast"/>
        <w:jc w:val="both"/>
        <w:rPr>
          <w:rFonts w:ascii="Palatino Linotype" w:eastAsia="SimSun" w:hAnsi="Palatino Linotype"/>
          <w:snapToGrid w:val="0"/>
          <w:color w:val="000000"/>
          <w:sz w:val="18"/>
          <w:lang w:eastAsia="de-DE" w:bidi="en-US"/>
        </w:rPr>
      </w:pPr>
      <w:r w:rsidRPr="00F87F31">
        <w:rPr>
          <w:rFonts w:ascii="Palatino Linotype" w:eastAsia="SimSun" w:hAnsi="Palatino Linotype"/>
          <w:noProof/>
          <w:snapToGrid w:val="0"/>
          <w:color w:val="000000"/>
          <w:sz w:val="18"/>
          <w:lang w:eastAsia="de-DE" w:bidi="en-US"/>
        </w:rPr>
        <w:lastRenderedPageBreak/>
        <w:drawing>
          <wp:inline distT="0" distB="0" distL="0" distR="0">
            <wp:extent cx="2752725" cy="727075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46991"/>
                    <a:stretch/>
                  </pic:blipFill>
                  <pic:spPr bwMode="auto">
                    <a:xfrm>
                      <a:off x="0" y="0"/>
                      <a:ext cx="2755361" cy="7277712"/>
                    </a:xfrm>
                    <a:prstGeom prst="rect">
                      <a:avLst/>
                    </a:prstGeom>
                    <a:noFill/>
                    <a:ln>
                      <a:noFill/>
                    </a:ln>
                    <a:extLst>
                      <a:ext uri="{53640926-AAD7-44D8-BBD7-CCE9431645EC}">
                        <a14:shadowObscured xmlns:a14="http://schemas.microsoft.com/office/drawing/2010/main"/>
                      </a:ext>
                    </a:extLst>
                  </pic:spPr>
                </pic:pic>
              </a:graphicData>
            </a:graphic>
          </wp:inline>
        </w:drawing>
      </w:r>
      <w:r w:rsidR="00427279" w:rsidRPr="00F87F31">
        <w:rPr>
          <w:rFonts w:ascii="Palatino Linotype" w:eastAsia="SimSun" w:hAnsi="Palatino Linotype"/>
          <w:noProof/>
          <w:snapToGrid w:val="0"/>
          <w:color w:val="000000"/>
          <w:sz w:val="18"/>
          <w:lang w:eastAsia="de-DE" w:bidi="en-US"/>
        </w:rPr>
        <w:drawing>
          <wp:inline distT="0" distB="0" distL="0" distR="0" wp14:anchorId="4B5D9CFF" wp14:editId="615CC29E">
            <wp:extent cx="2838450" cy="71861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9190"/>
                    <a:stretch/>
                  </pic:blipFill>
                  <pic:spPr bwMode="auto">
                    <a:xfrm>
                      <a:off x="0" y="0"/>
                      <a:ext cx="2840689" cy="7191825"/>
                    </a:xfrm>
                    <a:prstGeom prst="rect">
                      <a:avLst/>
                    </a:prstGeom>
                    <a:noFill/>
                    <a:ln>
                      <a:noFill/>
                    </a:ln>
                    <a:extLst>
                      <a:ext uri="{53640926-AAD7-44D8-BBD7-CCE9431645EC}">
                        <a14:shadowObscured xmlns:a14="http://schemas.microsoft.com/office/drawing/2010/main"/>
                      </a:ext>
                    </a:extLst>
                  </pic:spPr>
                </pic:pic>
              </a:graphicData>
            </a:graphic>
          </wp:inline>
        </w:drawing>
      </w:r>
    </w:p>
    <w:p w:rsidR="00F87F31" w:rsidRPr="00847517" w:rsidRDefault="00F87F31" w:rsidP="00847517">
      <w:pPr>
        <w:adjustRightInd w:val="0"/>
        <w:snapToGrid w:val="0"/>
        <w:spacing w:after="240" w:line="260" w:lineRule="atLeast"/>
        <w:jc w:val="both"/>
        <w:rPr>
          <w:rFonts w:ascii="Palatino Linotype" w:eastAsia="SimSun" w:hAnsi="Palatino Linotype"/>
          <w:snapToGrid w:val="0"/>
          <w:color w:val="000000"/>
          <w:sz w:val="18"/>
          <w:lang w:eastAsia="de-DE" w:bidi="en-US"/>
        </w:rPr>
      </w:pPr>
      <w:r w:rsidRPr="00427279">
        <w:rPr>
          <w:rFonts w:ascii="Palatino Linotype" w:eastAsia="SimSun" w:hAnsi="Palatino Linotype"/>
          <w:b/>
          <w:bCs/>
          <w:snapToGrid w:val="0"/>
          <w:color w:val="000000"/>
          <w:sz w:val="18"/>
          <w:lang w:eastAsia="de-DE" w:bidi="en-US"/>
        </w:rPr>
        <w:t>Fig</w:t>
      </w:r>
      <w:r w:rsidR="00427279" w:rsidRPr="00427279">
        <w:rPr>
          <w:rFonts w:ascii="Palatino Linotype" w:eastAsia="SimSun" w:hAnsi="Palatino Linotype"/>
          <w:b/>
          <w:bCs/>
          <w:snapToGrid w:val="0"/>
          <w:color w:val="000000"/>
          <w:sz w:val="18"/>
          <w:lang w:eastAsia="de-DE" w:bidi="en-US"/>
        </w:rPr>
        <w:t>ure SM1</w:t>
      </w:r>
      <w:r w:rsidR="00427279">
        <w:rPr>
          <w:rFonts w:ascii="Palatino Linotype" w:eastAsia="SimSun" w:hAnsi="Palatino Linotype"/>
          <w:snapToGrid w:val="0"/>
          <w:color w:val="000000"/>
          <w:sz w:val="18"/>
          <w:lang w:eastAsia="de-DE" w:bidi="en-US"/>
        </w:rPr>
        <w:t>.</w:t>
      </w:r>
      <w:r>
        <w:rPr>
          <w:rFonts w:ascii="Palatino Linotype" w:eastAsia="SimSun" w:hAnsi="Palatino Linotype"/>
          <w:snapToGrid w:val="0"/>
          <w:color w:val="000000"/>
          <w:sz w:val="18"/>
          <w:lang w:eastAsia="de-DE" w:bidi="en-US"/>
        </w:rPr>
        <w:t xml:space="preserve"> Well 13-14 HRA </w:t>
      </w:r>
      <w:r w:rsidR="00427279">
        <w:rPr>
          <w:rFonts w:ascii="Palatino Linotype" w:eastAsia="SimSun" w:hAnsi="Palatino Linotype"/>
          <w:snapToGrid w:val="0"/>
          <w:color w:val="000000"/>
          <w:sz w:val="18"/>
          <w:lang w:eastAsia="de-DE" w:bidi="en-US"/>
        </w:rPr>
        <w:t>summary and accompanying well logs used in analysis;</w:t>
      </w:r>
      <w:r>
        <w:rPr>
          <w:rFonts w:ascii="Palatino Linotype" w:eastAsia="SimSun" w:hAnsi="Palatino Linotype"/>
          <w:snapToGrid w:val="0"/>
          <w:color w:val="000000"/>
          <w:sz w:val="18"/>
          <w:lang w:eastAsia="de-DE" w:bidi="en-US"/>
        </w:rPr>
        <w:t xml:space="preserve"> </w:t>
      </w:r>
      <w:r w:rsidR="00C75447">
        <w:rPr>
          <w:rFonts w:ascii="Palatino Linotype" w:eastAsia="SimSun" w:hAnsi="Palatino Linotype"/>
          <w:snapToGrid w:val="0"/>
          <w:color w:val="000000"/>
          <w:sz w:val="18"/>
          <w:lang w:eastAsia="de-DE" w:bidi="en-US"/>
        </w:rPr>
        <w:t>prepared</w:t>
      </w:r>
      <w:r>
        <w:rPr>
          <w:rFonts w:ascii="Palatino Linotype" w:eastAsia="SimSun" w:hAnsi="Palatino Linotype"/>
          <w:snapToGrid w:val="0"/>
          <w:color w:val="000000"/>
          <w:sz w:val="18"/>
          <w:lang w:eastAsia="de-DE" w:bidi="en-US"/>
        </w:rPr>
        <w:t xml:space="preserve"> by Schlumberger</w:t>
      </w:r>
      <w:r w:rsidR="00427279">
        <w:rPr>
          <w:rFonts w:ascii="Palatino Linotype" w:eastAsia="SimSun" w:hAnsi="Palatino Linotype"/>
          <w:snapToGrid w:val="0"/>
          <w:color w:val="000000"/>
          <w:sz w:val="18"/>
          <w:lang w:eastAsia="de-DE" w:bidi="en-US"/>
        </w:rPr>
        <w:t>.</w:t>
      </w:r>
    </w:p>
    <w:p w:rsidR="00847517" w:rsidRDefault="00847517"/>
    <w:p w:rsidR="00847517" w:rsidRDefault="00847517"/>
    <w:p w:rsidR="00847517" w:rsidRDefault="00847517"/>
    <w:p w:rsidR="00847517" w:rsidRDefault="00F87F31" w:rsidP="00427279">
      <w:pPr>
        <w:jc w:val="center"/>
      </w:pPr>
      <w:r w:rsidRPr="00F87F31">
        <w:rPr>
          <w:noProof/>
        </w:rPr>
        <w:lastRenderedPageBreak/>
        <w:drawing>
          <wp:inline distT="0" distB="0" distL="0" distR="0">
            <wp:extent cx="3761065" cy="7896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5565" cy="7905672"/>
                    </a:xfrm>
                    <a:prstGeom prst="rect">
                      <a:avLst/>
                    </a:prstGeom>
                    <a:noFill/>
                    <a:ln>
                      <a:noFill/>
                    </a:ln>
                  </pic:spPr>
                </pic:pic>
              </a:graphicData>
            </a:graphic>
          </wp:inline>
        </w:drawing>
      </w:r>
    </w:p>
    <w:p w:rsidR="00427279" w:rsidRPr="00847517" w:rsidRDefault="00F87F31" w:rsidP="00427279">
      <w:pPr>
        <w:adjustRightInd w:val="0"/>
        <w:snapToGrid w:val="0"/>
        <w:spacing w:after="240" w:line="260" w:lineRule="atLeast"/>
        <w:jc w:val="both"/>
        <w:rPr>
          <w:rFonts w:ascii="Palatino Linotype" w:eastAsia="SimSun" w:hAnsi="Palatino Linotype"/>
          <w:snapToGrid w:val="0"/>
          <w:color w:val="000000"/>
          <w:sz w:val="18"/>
          <w:lang w:eastAsia="de-DE" w:bidi="en-US"/>
        </w:rPr>
      </w:pPr>
      <w:r w:rsidRPr="00427279">
        <w:rPr>
          <w:b/>
          <w:bCs/>
        </w:rPr>
        <w:t xml:space="preserve">Figure </w:t>
      </w:r>
      <w:r w:rsidR="00427279" w:rsidRPr="00427279">
        <w:rPr>
          <w:b/>
          <w:bCs/>
        </w:rPr>
        <w:t>SM-2</w:t>
      </w:r>
      <w:r>
        <w:t xml:space="preserve">. Well 32-8 </w:t>
      </w:r>
      <w:r w:rsidR="00427279">
        <w:rPr>
          <w:rFonts w:ascii="Palatino Linotype" w:eastAsia="SimSun" w:hAnsi="Palatino Linotype"/>
          <w:snapToGrid w:val="0"/>
          <w:color w:val="000000"/>
          <w:sz w:val="18"/>
          <w:lang w:eastAsia="de-DE" w:bidi="en-US"/>
        </w:rPr>
        <w:t>HRA summary and accompanying well logs used in analysis; prepared by Schlumberger.</w:t>
      </w:r>
    </w:p>
    <w:p w:rsidR="00F87F31" w:rsidRDefault="00F87F31"/>
    <w:p w:rsidR="00FD57AE" w:rsidRDefault="00FD57AE"/>
    <w:p w:rsidR="00FD57AE" w:rsidRDefault="00FD57AE"/>
    <w:tbl>
      <w:tblPr>
        <w:tblW w:w="0" w:type="auto"/>
        <w:tblCellMar>
          <w:top w:w="15" w:type="dxa"/>
          <w:left w:w="15" w:type="dxa"/>
          <w:bottom w:w="15" w:type="dxa"/>
          <w:right w:w="15" w:type="dxa"/>
        </w:tblCellMar>
        <w:tblLook w:val="04A0" w:firstRow="1" w:lastRow="0" w:firstColumn="1" w:lastColumn="0" w:noHBand="0" w:noVBand="1"/>
      </w:tblPr>
      <w:tblGrid>
        <w:gridCol w:w="7421"/>
      </w:tblGrid>
      <w:tr w:rsidR="00FD57AE" w:rsidRPr="00FD57AE" w:rsidTr="00DC3007">
        <w:tc>
          <w:tcPr>
            <w:tcW w:w="0" w:type="auto"/>
          </w:tcPr>
          <w:p w:rsidR="00FD57AE" w:rsidRPr="00FD57AE" w:rsidRDefault="00FD57AE" w:rsidP="00FD57AE">
            <w:pPr>
              <w:rPr>
                <w:rFonts w:ascii="Palatino Linotype" w:eastAsia="Calibri" w:hAnsi="Palatino Linotype" w:cs="Arial"/>
                <w:b/>
                <w:bCs/>
              </w:rPr>
            </w:pPr>
            <w:r w:rsidRPr="00FD57AE">
              <w:rPr>
                <w:rFonts w:ascii="Palatino Linotype" w:eastAsia="MS Mincho" w:hAnsi="Palatino Linotype"/>
                <w:b/>
                <w:bCs/>
                <w:u w:val="single"/>
              </w:rPr>
              <w:t xml:space="preserve">Table </w:t>
            </w:r>
            <w:r w:rsidR="00427279">
              <w:rPr>
                <w:rFonts w:ascii="Palatino Linotype" w:eastAsia="MS Mincho" w:hAnsi="Palatino Linotype"/>
                <w:b/>
                <w:bCs/>
                <w:u w:val="single"/>
              </w:rPr>
              <w:t>SM-4</w:t>
            </w:r>
            <w:r w:rsidRPr="00FD57AE">
              <w:rPr>
                <w:rFonts w:ascii="Palatino Linotype" w:eastAsia="MS Mincho" w:hAnsi="Palatino Linotype"/>
                <w:b/>
                <w:bCs/>
                <w:u w:val="single"/>
              </w:rPr>
              <w:t xml:space="preserve">. </w:t>
            </w:r>
            <w:r w:rsidRPr="00FD57AE">
              <w:rPr>
                <w:rFonts w:ascii="Palatino Linotype" w:eastAsia="MS Mincho" w:hAnsi="Palatino Linotype"/>
                <w:bCs/>
                <w:u w:val="single"/>
              </w:rPr>
              <w:t>Summary of petrophysical properties (Terra Tek routine core analysis)</w:t>
            </w:r>
            <w:r w:rsidRPr="00FD57AE">
              <w:rPr>
                <w:rFonts w:ascii="Palatino Linotype" w:eastAsia="Calibri" w:hAnsi="Palatino Linotype" w:cs="Arial"/>
                <w:b/>
                <w:bCs/>
              </w:rPr>
              <w:t xml:space="preserve"> </w:t>
            </w:r>
          </w:p>
        </w:tc>
      </w:tr>
    </w:tbl>
    <w:tbl>
      <w:tblPr>
        <w:tblW w:w="0" w:type="auto"/>
        <w:tblCellMar>
          <w:top w:w="15" w:type="dxa"/>
          <w:left w:w="15" w:type="dxa"/>
          <w:bottom w:w="15" w:type="dxa"/>
          <w:right w:w="15" w:type="dxa"/>
        </w:tblCellMar>
        <w:tblLook w:val="04A0" w:firstRow="1" w:lastRow="0" w:firstColumn="1" w:lastColumn="0" w:noHBand="0" w:noVBand="1"/>
      </w:tblPr>
      <w:tblGrid>
        <w:gridCol w:w="915"/>
        <w:gridCol w:w="934"/>
        <w:gridCol w:w="875"/>
        <w:gridCol w:w="650"/>
        <w:gridCol w:w="800"/>
        <w:gridCol w:w="680"/>
        <w:gridCol w:w="680"/>
        <w:gridCol w:w="760"/>
        <w:gridCol w:w="890"/>
        <w:gridCol w:w="890"/>
        <w:gridCol w:w="984"/>
      </w:tblGrid>
      <w:tr w:rsidR="00FD57AE" w:rsidRPr="00FD57AE" w:rsidTr="00DC3007">
        <w:tc>
          <w:tcPr>
            <w:tcW w:w="0" w:type="auto"/>
            <w:tcBorders>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Sample ID</w:t>
            </w:r>
          </w:p>
        </w:tc>
        <w:tc>
          <w:tcPr>
            <w:tcW w:w="0" w:type="auto"/>
            <w:tcBorders>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HRA</w:t>
            </w:r>
          </w:p>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color w:val="7030A0"/>
                <w:sz w:val="18"/>
                <w:szCs w:val="18"/>
              </w:rPr>
            </w:pPr>
            <w:r w:rsidRPr="00FD57AE">
              <w:rPr>
                <w:rFonts w:ascii="Palatino Linotype" w:eastAsia="Calibri" w:hAnsi="Palatino Linotype" w:cs="Arial"/>
                <w:b/>
                <w:bCs/>
                <w:sz w:val="18"/>
                <w:szCs w:val="18"/>
              </w:rPr>
              <w:t>Rock Class</w:t>
            </w:r>
          </w:p>
        </w:tc>
        <w:tc>
          <w:tcPr>
            <w:tcW w:w="0" w:type="auto"/>
            <w:tcBorders>
              <w:left w:val="nil"/>
              <w:bottom w:val="single" w:sz="4" w:space="0" w:color="auto"/>
              <w:right w:val="nil"/>
            </w:tcBorders>
            <w:shd w:val="clear" w:color="auto" w:fill="auto"/>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Calibri"/>
                <w:b/>
                <w:bCs/>
                <w:sz w:val="18"/>
                <w:szCs w:val="18"/>
              </w:rPr>
            </w:pPr>
            <w:r w:rsidRPr="00FD57AE">
              <w:rPr>
                <w:rFonts w:ascii="Palatino Linotype" w:eastAsia="Calibri" w:hAnsi="Palatino Linotype" w:cs="Arial"/>
                <w:b/>
                <w:bCs/>
                <w:sz w:val="18"/>
                <w:szCs w:val="18"/>
              </w:rPr>
              <w:t>Depth (m)</w:t>
            </w:r>
          </w:p>
        </w:tc>
        <w:tc>
          <w:tcPr>
            <w:tcW w:w="0" w:type="auto"/>
            <w:tcBorders>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Sample</w:t>
            </w:r>
            <w:r w:rsidRPr="00FD57AE">
              <w:rPr>
                <w:rFonts w:ascii="Palatino Linotype" w:eastAsia="Calibri" w:hAnsi="Palatino Linotype" w:cs="Arial"/>
                <w:b/>
                <w:bCs/>
                <w:sz w:val="18"/>
                <w:szCs w:val="18"/>
              </w:rPr>
              <w:br/>
              <w:t>Length</w:t>
            </w:r>
            <w:r w:rsidRPr="00FD57AE">
              <w:rPr>
                <w:rFonts w:ascii="Palatino Linotype" w:eastAsia="Calibri" w:hAnsi="Palatino Linotype" w:cs="Arial"/>
                <w:b/>
                <w:bCs/>
                <w:sz w:val="18"/>
                <w:szCs w:val="18"/>
              </w:rPr>
              <w:br/>
              <w:t>(</w:t>
            </w:r>
            <w:r w:rsidR="005F581C">
              <w:rPr>
                <w:rFonts w:ascii="Palatino Linotype" w:eastAsia="Calibri" w:hAnsi="Palatino Linotype" w:cs="Arial"/>
                <w:b/>
                <w:bCs/>
                <w:sz w:val="18"/>
                <w:szCs w:val="18"/>
              </w:rPr>
              <w:t>cm</w:t>
            </w:r>
            <w:r w:rsidRPr="00FD57AE">
              <w:rPr>
                <w:rFonts w:ascii="Palatino Linotype" w:eastAsia="Calibri" w:hAnsi="Palatino Linotype" w:cs="Arial"/>
                <w:b/>
                <w:bCs/>
                <w:sz w:val="18"/>
                <w:szCs w:val="18"/>
              </w:rPr>
              <w:t>)</w:t>
            </w:r>
          </w:p>
        </w:tc>
        <w:tc>
          <w:tcPr>
            <w:tcW w:w="0" w:type="auto"/>
            <w:tcBorders>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Sample</w:t>
            </w:r>
            <w:r w:rsidRPr="00FD57AE">
              <w:rPr>
                <w:rFonts w:ascii="Palatino Linotype" w:eastAsia="Calibri" w:hAnsi="Palatino Linotype" w:cs="Arial"/>
                <w:b/>
                <w:bCs/>
                <w:sz w:val="18"/>
                <w:szCs w:val="18"/>
              </w:rPr>
              <w:br/>
              <w:t>Diameter</w:t>
            </w:r>
            <w:r w:rsidRPr="00FD57AE">
              <w:rPr>
                <w:rFonts w:ascii="Palatino Linotype" w:eastAsia="Calibri" w:hAnsi="Palatino Linotype" w:cs="Arial"/>
                <w:b/>
                <w:bCs/>
                <w:sz w:val="18"/>
                <w:szCs w:val="18"/>
              </w:rPr>
              <w:br/>
              <w:t>(</w:t>
            </w:r>
            <w:r w:rsidR="005F581C">
              <w:rPr>
                <w:rFonts w:ascii="Palatino Linotype" w:eastAsia="Calibri" w:hAnsi="Palatino Linotype" w:cs="Arial"/>
                <w:b/>
                <w:bCs/>
                <w:sz w:val="18"/>
                <w:szCs w:val="18"/>
              </w:rPr>
              <w:t>cm</w:t>
            </w:r>
            <w:r w:rsidRPr="00FD57AE">
              <w:rPr>
                <w:rFonts w:ascii="Palatino Linotype" w:eastAsia="Calibri" w:hAnsi="Palatino Linotype" w:cs="Arial"/>
                <w:b/>
                <w:bCs/>
                <w:sz w:val="18"/>
                <w:szCs w:val="18"/>
              </w:rPr>
              <w:t>)</w:t>
            </w:r>
          </w:p>
        </w:tc>
        <w:tc>
          <w:tcPr>
            <w:tcW w:w="0" w:type="auto"/>
            <w:tcBorders>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Dry</w:t>
            </w:r>
            <w:r w:rsidRPr="00FD57AE">
              <w:rPr>
                <w:rFonts w:ascii="Palatino Linotype" w:eastAsia="Calibri" w:hAnsi="Palatino Linotype" w:cs="Arial"/>
                <w:b/>
                <w:bCs/>
                <w:sz w:val="18"/>
                <w:szCs w:val="18"/>
              </w:rPr>
              <w:br/>
              <w:t>Bulk</w:t>
            </w:r>
            <w:r w:rsidRPr="00FD57AE">
              <w:rPr>
                <w:rFonts w:ascii="Palatino Linotype" w:eastAsia="Calibri" w:hAnsi="Palatino Linotype" w:cs="Arial"/>
                <w:b/>
                <w:bCs/>
                <w:sz w:val="18"/>
                <w:szCs w:val="18"/>
              </w:rPr>
              <w:br/>
              <w:t>Density</w:t>
            </w:r>
            <w:r w:rsidRPr="00FD57AE">
              <w:rPr>
                <w:rFonts w:ascii="Palatino Linotype" w:eastAsia="Calibri" w:hAnsi="Palatino Linotype" w:cs="Arial"/>
                <w:b/>
                <w:bCs/>
                <w:sz w:val="18"/>
                <w:szCs w:val="18"/>
              </w:rPr>
              <w:br/>
              <w:t>(g/cc)</w:t>
            </w:r>
          </w:p>
        </w:tc>
        <w:tc>
          <w:tcPr>
            <w:tcW w:w="0" w:type="auto"/>
            <w:tcBorders>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Grain</w:t>
            </w:r>
            <w:r w:rsidRPr="00FD57AE">
              <w:rPr>
                <w:rFonts w:ascii="Palatino Linotype" w:eastAsia="Calibri" w:hAnsi="Palatino Linotype" w:cs="Arial"/>
                <w:b/>
                <w:bCs/>
                <w:sz w:val="18"/>
                <w:szCs w:val="18"/>
              </w:rPr>
              <w:br/>
              <w:t>Density</w:t>
            </w:r>
            <w:r w:rsidRPr="00FD57AE">
              <w:rPr>
                <w:rFonts w:ascii="Palatino Linotype" w:eastAsia="Calibri" w:hAnsi="Palatino Linotype" w:cs="Arial"/>
                <w:b/>
                <w:bCs/>
                <w:sz w:val="18"/>
                <w:szCs w:val="18"/>
              </w:rPr>
              <w:br/>
              <w:t>(g/cc)</w:t>
            </w:r>
          </w:p>
        </w:tc>
        <w:tc>
          <w:tcPr>
            <w:tcW w:w="0" w:type="auto"/>
            <w:tcBorders>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Ambient</w:t>
            </w:r>
            <w:r w:rsidRPr="00FD57AE">
              <w:rPr>
                <w:rFonts w:ascii="Palatino Linotype" w:eastAsia="Calibri" w:hAnsi="Palatino Linotype" w:cs="Arial"/>
                <w:b/>
                <w:bCs/>
                <w:sz w:val="18"/>
                <w:szCs w:val="18"/>
              </w:rPr>
              <w:br/>
              <w:t>Porosity</w:t>
            </w:r>
            <w:r w:rsidRPr="00FD57AE">
              <w:rPr>
                <w:rFonts w:ascii="Palatino Linotype" w:eastAsia="Calibri" w:hAnsi="Palatino Linotype" w:cs="Arial"/>
                <w:b/>
                <w:bCs/>
                <w:sz w:val="18"/>
                <w:szCs w:val="18"/>
              </w:rPr>
              <w:br/>
              <w:t>(%)</w:t>
            </w:r>
          </w:p>
        </w:tc>
        <w:tc>
          <w:tcPr>
            <w:tcW w:w="0" w:type="auto"/>
            <w:tcBorders>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Water</w:t>
            </w:r>
            <w:r w:rsidRPr="00FD57AE">
              <w:rPr>
                <w:rFonts w:ascii="Palatino Linotype" w:eastAsia="Calibri" w:hAnsi="Palatino Linotype" w:cs="Arial"/>
                <w:b/>
                <w:bCs/>
                <w:sz w:val="18"/>
                <w:szCs w:val="18"/>
              </w:rPr>
              <w:br/>
              <w:t>Saturation</w:t>
            </w:r>
            <w:r w:rsidRPr="00FD57AE">
              <w:rPr>
                <w:rFonts w:ascii="Palatino Linotype" w:eastAsia="Calibri" w:hAnsi="Palatino Linotype" w:cs="Arial"/>
                <w:b/>
                <w:bCs/>
                <w:sz w:val="18"/>
                <w:szCs w:val="18"/>
              </w:rPr>
              <w:br/>
              <w:t>(%)</w:t>
            </w:r>
          </w:p>
        </w:tc>
        <w:tc>
          <w:tcPr>
            <w:tcW w:w="0" w:type="auto"/>
            <w:tcBorders>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Oil</w:t>
            </w:r>
            <w:r w:rsidRPr="00FD57AE">
              <w:rPr>
                <w:rFonts w:ascii="Palatino Linotype" w:eastAsia="Calibri" w:hAnsi="Palatino Linotype" w:cs="Arial"/>
                <w:b/>
                <w:bCs/>
                <w:sz w:val="18"/>
                <w:szCs w:val="18"/>
              </w:rPr>
              <w:br/>
              <w:t>Saturation</w:t>
            </w:r>
            <w:r w:rsidRPr="00FD57AE">
              <w:rPr>
                <w:rFonts w:ascii="Palatino Linotype" w:eastAsia="Calibri" w:hAnsi="Palatino Linotype" w:cs="Arial"/>
                <w:b/>
                <w:bCs/>
                <w:sz w:val="18"/>
                <w:szCs w:val="18"/>
              </w:rPr>
              <w:br/>
              <w:t>(%)</w:t>
            </w:r>
          </w:p>
        </w:tc>
        <w:tc>
          <w:tcPr>
            <w:tcW w:w="0" w:type="auto"/>
            <w:tcBorders>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Gas</w:t>
            </w:r>
            <w:r w:rsidRPr="00FD57AE">
              <w:rPr>
                <w:rFonts w:ascii="Palatino Linotype" w:eastAsia="Calibri" w:hAnsi="Palatino Linotype" w:cs="Arial"/>
                <w:b/>
                <w:bCs/>
                <w:sz w:val="18"/>
                <w:szCs w:val="18"/>
              </w:rPr>
              <w:br/>
              <w:t>Perm.</w:t>
            </w:r>
            <w:r w:rsidRPr="00FD57AE">
              <w:rPr>
                <w:rFonts w:ascii="Palatino Linotype" w:eastAsia="Calibri" w:hAnsi="Palatino Linotype" w:cs="Arial"/>
                <w:b/>
                <w:bCs/>
                <w:sz w:val="18"/>
                <w:szCs w:val="18"/>
              </w:rPr>
              <w:br/>
              <w:t>NOB Stress</w:t>
            </w:r>
            <w:r w:rsidRPr="00FD57AE">
              <w:rPr>
                <w:rFonts w:ascii="Palatino Linotype" w:eastAsia="Calibri" w:hAnsi="Palatino Linotype" w:cs="Arial"/>
                <w:b/>
                <w:bCs/>
                <w:sz w:val="18"/>
                <w:szCs w:val="18"/>
              </w:rPr>
              <w:br/>
              <w:t>(</w:t>
            </w:r>
            <w:proofErr w:type="spellStart"/>
            <w:r w:rsidRPr="00FD57AE">
              <w:rPr>
                <w:rFonts w:ascii="Palatino Linotype" w:eastAsia="Calibri" w:hAnsi="Palatino Linotype" w:cs="Arial"/>
                <w:b/>
                <w:bCs/>
                <w:sz w:val="18"/>
                <w:szCs w:val="18"/>
              </w:rPr>
              <w:t>mD</w:t>
            </w:r>
            <w:proofErr w:type="spellEnd"/>
            <w:r w:rsidRPr="00FD57AE">
              <w:rPr>
                <w:rFonts w:ascii="Palatino Linotype" w:eastAsia="Calibri" w:hAnsi="Palatino Linotype" w:cs="Arial"/>
                <w:b/>
                <w:bCs/>
                <w:sz w:val="18"/>
                <w:szCs w:val="18"/>
              </w:rPr>
              <w:t>)</w:t>
            </w:r>
          </w:p>
        </w:tc>
      </w:tr>
      <w:tr w:rsidR="00FD57AE" w:rsidRPr="00FD57AE" w:rsidTr="00DC3007">
        <w:tc>
          <w:tcPr>
            <w:tcW w:w="0" w:type="auto"/>
            <w:gridSpan w:val="11"/>
            <w:tcBorders>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Well 13-14</w:t>
            </w:r>
          </w:p>
        </w:tc>
      </w:tr>
      <w:tr w:rsidR="00B639C7" w:rsidRPr="00FD57AE" w:rsidTr="00B639C7">
        <w:tc>
          <w:tcPr>
            <w:tcW w:w="0" w:type="auto"/>
            <w:tcBorders>
              <w:bottom w:val="single" w:sz="4" w:space="0" w:color="auto"/>
              <w:right w:val="single" w:sz="4" w:space="0" w:color="auto"/>
            </w:tcBorders>
            <w:vAlign w:val="center"/>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12</w:t>
            </w:r>
          </w:p>
        </w:tc>
        <w:tc>
          <w:tcPr>
            <w:tcW w:w="0" w:type="auto"/>
            <w:tcBorders>
              <w:bottom w:val="single" w:sz="4" w:space="0" w:color="auto"/>
              <w:right w:val="single" w:sz="4" w:space="0" w:color="auto"/>
            </w:tcBorders>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856818">
              <w:rPr>
                <w:rFonts w:ascii="Palatino Linotype" w:eastAsia="Calibri" w:hAnsi="Palatino Linotype" w:cs="Arial"/>
                <w:color w:val="7030A0"/>
                <w:sz w:val="18"/>
                <w:szCs w:val="18"/>
              </w:rPr>
              <w:t>Purple</w:t>
            </w:r>
          </w:p>
        </w:tc>
        <w:tc>
          <w:tcPr>
            <w:tcW w:w="0" w:type="auto"/>
            <w:tcBorders>
              <w:top w:val="nil"/>
              <w:left w:val="nil"/>
              <w:bottom w:val="single" w:sz="4" w:space="0" w:color="auto"/>
              <w:right w:val="single" w:sz="4" w:space="0" w:color="auto"/>
            </w:tcBorders>
            <w:shd w:val="clear" w:color="auto" w:fill="auto"/>
            <w:vAlign w:val="bottom"/>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2347.4</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639C7" w:rsidRPr="00EC4D99" w:rsidRDefault="00B639C7" w:rsidP="00B639C7">
            <w:pPr>
              <w:framePr w:wrap="around" w:vAnchor="text" w:hAnchor="text" w:y="1"/>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3.89</w:t>
            </w:r>
          </w:p>
        </w:tc>
        <w:tc>
          <w:tcPr>
            <w:tcW w:w="0" w:type="auto"/>
            <w:tcBorders>
              <w:top w:val="nil"/>
              <w:left w:val="single" w:sz="4" w:space="0" w:color="auto"/>
              <w:bottom w:val="single" w:sz="4" w:space="0" w:color="auto"/>
              <w:right w:val="nil"/>
            </w:tcBorders>
            <w:shd w:val="clear" w:color="auto" w:fill="auto"/>
            <w:vAlign w:val="bottom"/>
            <w:hideMark/>
          </w:tcPr>
          <w:p w:rsidR="00B639C7" w:rsidRPr="00B639C7" w:rsidRDefault="00B639C7" w:rsidP="00B639C7">
            <w:pPr>
              <w:framePr w:wrap="around" w:vAnchor="text" w:hAnchor="text" w:y="1"/>
              <w:jc w:val="center"/>
              <w:rPr>
                <w:rFonts w:ascii="Palatino Linotype" w:hAnsi="Palatino Linotype" w:cs="Calibri"/>
                <w:color w:val="000000"/>
                <w:sz w:val="18"/>
                <w:szCs w:val="18"/>
              </w:rPr>
            </w:pPr>
            <w:r w:rsidRPr="00B639C7">
              <w:rPr>
                <w:rFonts w:ascii="Palatino Linotype" w:hAnsi="Palatino Linotype" w:cs="Calibri"/>
                <w:color w:val="000000"/>
                <w:sz w:val="18"/>
                <w:szCs w:val="18"/>
              </w:rPr>
              <w:t>2.53</w:t>
            </w:r>
          </w:p>
        </w:tc>
        <w:tc>
          <w:tcPr>
            <w:tcW w:w="0" w:type="auto"/>
            <w:tcBorders>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2.312</w:t>
            </w:r>
          </w:p>
        </w:tc>
        <w:tc>
          <w:tcPr>
            <w:tcW w:w="0" w:type="auto"/>
            <w:tcBorders>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2.719</w:t>
            </w:r>
          </w:p>
        </w:tc>
        <w:tc>
          <w:tcPr>
            <w:tcW w:w="0" w:type="auto"/>
            <w:tcBorders>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14.99</w:t>
            </w:r>
          </w:p>
        </w:tc>
        <w:tc>
          <w:tcPr>
            <w:tcW w:w="0" w:type="auto"/>
            <w:tcBorders>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32.97</w:t>
            </w:r>
          </w:p>
        </w:tc>
        <w:tc>
          <w:tcPr>
            <w:tcW w:w="0" w:type="auto"/>
            <w:tcBorders>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13.99</w:t>
            </w:r>
          </w:p>
        </w:tc>
        <w:tc>
          <w:tcPr>
            <w:tcW w:w="0" w:type="auto"/>
            <w:tcBorders>
              <w:left w:val="single" w:sz="4" w:space="0" w:color="auto"/>
              <w:bottom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0.50</w:t>
            </w:r>
          </w:p>
        </w:tc>
      </w:tr>
      <w:tr w:rsidR="00B639C7" w:rsidRPr="00FD57AE" w:rsidTr="00B639C7">
        <w:tc>
          <w:tcPr>
            <w:tcW w:w="0" w:type="auto"/>
            <w:tcBorders>
              <w:top w:val="single" w:sz="4" w:space="0" w:color="auto"/>
              <w:bottom w:val="single" w:sz="4" w:space="0" w:color="auto"/>
              <w:right w:val="single" w:sz="4" w:space="0" w:color="auto"/>
            </w:tcBorders>
            <w:vAlign w:val="center"/>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w:t>
            </w:r>
          </w:p>
        </w:tc>
        <w:tc>
          <w:tcPr>
            <w:tcW w:w="0" w:type="auto"/>
            <w:tcBorders>
              <w:top w:val="single" w:sz="4" w:space="0" w:color="auto"/>
              <w:bottom w:val="single" w:sz="4" w:space="0" w:color="auto"/>
              <w:right w:val="single" w:sz="4" w:space="0" w:color="auto"/>
            </w:tcBorders>
          </w:tcPr>
          <w:p w:rsidR="00B639C7" w:rsidRPr="00856818" w:rsidRDefault="00B639C7" w:rsidP="00B639C7">
            <w:pPr>
              <w:framePr w:wrap="around" w:vAnchor="text" w:hAnchor="text" w:y="1"/>
              <w:spacing w:line="200" w:lineRule="exact"/>
              <w:jc w:val="center"/>
              <w:outlineLvl w:val="0"/>
              <w:rPr>
                <w:rFonts w:ascii="Palatino Linotype" w:eastAsia="Calibri" w:hAnsi="Palatino Linotype" w:cs="Arial"/>
                <w:color w:val="538135" w:themeColor="accent6" w:themeShade="BF"/>
                <w:sz w:val="18"/>
                <w:szCs w:val="18"/>
              </w:rPr>
            </w:pPr>
            <w:r w:rsidRPr="00856818">
              <w:rPr>
                <w:rFonts w:ascii="Palatino Linotype" w:eastAsia="Calibri" w:hAnsi="Palatino Linotype" w:cs="Arial"/>
                <w:color w:val="538135" w:themeColor="accent6" w:themeShade="BF"/>
                <w:sz w:val="18"/>
                <w:szCs w:val="18"/>
              </w:rPr>
              <w:t>Green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2348.3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639C7" w:rsidRPr="00EC4D99" w:rsidRDefault="00B639C7" w:rsidP="00B639C7">
            <w:pPr>
              <w:framePr w:wrap="around" w:vAnchor="text" w:hAnchor="text" w:y="1"/>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3.91</w:t>
            </w:r>
          </w:p>
        </w:tc>
        <w:tc>
          <w:tcPr>
            <w:tcW w:w="0" w:type="auto"/>
            <w:tcBorders>
              <w:top w:val="single" w:sz="4" w:space="0" w:color="auto"/>
              <w:left w:val="single" w:sz="4" w:space="0" w:color="auto"/>
              <w:bottom w:val="single" w:sz="4" w:space="0" w:color="auto"/>
              <w:right w:val="nil"/>
            </w:tcBorders>
            <w:shd w:val="clear" w:color="auto" w:fill="auto"/>
            <w:vAlign w:val="bottom"/>
            <w:hideMark/>
          </w:tcPr>
          <w:p w:rsidR="00B639C7" w:rsidRPr="00B639C7" w:rsidRDefault="00B639C7" w:rsidP="00B639C7">
            <w:pPr>
              <w:framePr w:wrap="around" w:vAnchor="text" w:hAnchor="text" w:y="1"/>
              <w:jc w:val="center"/>
              <w:rPr>
                <w:rFonts w:ascii="Palatino Linotype" w:hAnsi="Palatino Linotype" w:cs="Calibri"/>
                <w:color w:val="000000"/>
                <w:sz w:val="18"/>
                <w:szCs w:val="18"/>
              </w:rPr>
            </w:pPr>
            <w:r w:rsidRPr="00B639C7">
              <w:rPr>
                <w:rFonts w:ascii="Palatino Linotype" w:hAnsi="Palatino Linotype" w:cs="Calibri"/>
                <w:color w:val="000000"/>
                <w:sz w:val="18"/>
                <w:szCs w:val="18"/>
              </w:rPr>
              <w:t>2.53</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2.147</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20.79</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20.21</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23.69</w:t>
            </w:r>
          </w:p>
        </w:tc>
        <w:tc>
          <w:tcPr>
            <w:tcW w:w="0" w:type="auto"/>
            <w:tcBorders>
              <w:top w:val="single" w:sz="4" w:space="0" w:color="auto"/>
              <w:left w:val="single" w:sz="4" w:space="0" w:color="auto"/>
              <w:bottom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3.53</w:t>
            </w:r>
          </w:p>
        </w:tc>
      </w:tr>
      <w:tr w:rsidR="00B639C7" w:rsidRPr="00FD57AE" w:rsidTr="00B639C7">
        <w:tc>
          <w:tcPr>
            <w:tcW w:w="0" w:type="auto"/>
            <w:tcBorders>
              <w:top w:val="single" w:sz="4" w:space="0" w:color="auto"/>
              <w:bottom w:val="single" w:sz="4" w:space="0" w:color="auto"/>
              <w:right w:val="single" w:sz="4" w:space="0" w:color="auto"/>
            </w:tcBorders>
            <w:vAlign w:val="center"/>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14</w:t>
            </w:r>
          </w:p>
        </w:tc>
        <w:tc>
          <w:tcPr>
            <w:tcW w:w="0" w:type="auto"/>
            <w:tcBorders>
              <w:top w:val="single" w:sz="4" w:space="0" w:color="auto"/>
              <w:bottom w:val="single" w:sz="4" w:space="0" w:color="auto"/>
              <w:right w:val="single" w:sz="4" w:space="0" w:color="auto"/>
            </w:tcBorders>
          </w:tcPr>
          <w:p w:rsidR="00B639C7" w:rsidRPr="00856818" w:rsidRDefault="00B639C7" w:rsidP="00B639C7">
            <w:pPr>
              <w:framePr w:wrap="around" w:vAnchor="text" w:hAnchor="text" w:y="1"/>
              <w:spacing w:line="200" w:lineRule="exact"/>
              <w:jc w:val="center"/>
              <w:outlineLvl w:val="0"/>
              <w:rPr>
                <w:rFonts w:ascii="Palatino Linotype" w:eastAsia="Calibri" w:hAnsi="Palatino Linotype" w:cs="Arial"/>
                <w:color w:val="538135" w:themeColor="accent6" w:themeShade="BF"/>
                <w:sz w:val="18"/>
                <w:szCs w:val="18"/>
              </w:rPr>
            </w:pPr>
            <w:r w:rsidRPr="00856818">
              <w:rPr>
                <w:rFonts w:ascii="Palatino Linotype" w:eastAsia="Calibri" w:hAnsi="Palatino Linotype" w:cs="Arial"/>
                <w:color w:val="538135" w:themeColor="accent6" w:themeShade="BF"/>
                <w:sz w:val="18"/>
                <w:szCs w:val="18"/>
              </w:rPr>
              <w:t>Green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2349.4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639C7" w:rsidRPr="00EC4D99" w:rsidRDefault="00B639C7" w:rsidP="00B639C7">
            <w:pPr>
              <w:framePr w:wrap="around" w:vAnchor="text" w:hAnchor="text" w:y="1"/>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3.84</w:t>
            </w:r>
          </w:p>
        </w:tc>
        <w:tc>
          <w:tcPr>
            <w:tcW w:w="0" w:type="auto"/>
            <w:tcBorders>
              <w:top w:val="single" w:sz="4" w:space="0" w:color="auto"/>
              <w:left w:val="single" w:sz="4" w:space="0" w:color="auto"/>
              <w:bottom w:val="single" w:sz="4" w:space="0" w:color="auto"/>
              <w:right w:val="nil"/>
            </w:tcBorders>
            <w:shd w:val="clear" w:color="auto" w:fill="auto"/>
            <w:vAlign w:val="bottom"/>
            <w:hideMark/>
          </w:tcPr>
          <w:p w:rsidR="00B639C7" w:rsidRPr="00B639C7" w:rsidRDefault="00B639C7" w:rsidP="00B639C7">
            <w:pPr>
              <w:framePr w:wrap="around" w:vAnchor="text" w:hAnchor="text" w:y="1"/>
              <w:jc w:val="center"/>
              <w:rPr>
                <w:rFonts w:ascii="Palatino Linotype" w:hAnsi="Palatino Linotype" w:cs="Calibri"/>
                <w:color w:val="000000"/>
                <w:sz w:val="18"/>
                <w:szCs w:val="18"/>
              </w:rPr>
            </w:pPr>
            <w:r w:rsidRPr="00B639C7">
              <w:rPr>
                <w:rFonts w:ascii="Palatino Linotype" w:hAnsi="Palatino Linotype" w:cs="Calibri"/>
                <w:color w:val="000000"/>
                <w:sz w:val="18"/>
                <w:szCs w:val="18"/>
              </w:rPr>
              <w:t>2.54</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2.156</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2.669</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19.22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29.47</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23.04</w:t>
            </w:r>
          </w:p>
        </w:tc>
        <w:tc>
          <w:tcPr>
            <w:tcW w:w="0" w:type="auto"/>
            <w:tcBorders>
              <w:top w:val="single" w:sz="4" w:space="0" w:color="auto"/>
              <w:left w:val="single" w:sz="4" w:space="0" w:color="auto"/>
              <w:bottom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100.7</w:t>
            </w:r>
          </w:p>
        </w:tc>
      </w:tr>
      <w:tr w:rsidR="00B639C7" w:rsidRPr="00FD57AE" w:rsidTr="00B639C7">
        <w:tc>
          <w:tcPr>
            <w:tcW w:w="0" w:type="auto"/>
            <w:tcBorders>
              <w:top w:val="single" w:sz="4" w:space="0" w:color="auto"/>
              <w:bottom w:val="single" w:sz="4" w:space="0" w:color="auto"/>
              <w:right w:val="single" w:sz="4" w:space="0" w:color="auto"/>
            </w:tcBorders>
            <w:vAlign w:val="center"/>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15</w:t>
            </w:r>
          </w:p>
        </w:tc>
        <w:tc>
          <w:tcPr>
            <w:tcW w:w="0" w:type="auto"/>
            <w:tcBorders>
              <w:top w:val="single" w:sz="4" w:space="0" w:color="auto"/>
              <w:bottom w:val="single" w:sz="4" w:space="0" w:color="auto"/>
              <w:right w:val="single" w:sz="4" w:space="0" w:color="auto"/>
            </w:tcBorders>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2350.1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639C7" w:rsidRPr="00EC4D99" w:rsidRDefault="00B639C7" w:rsidP="00B639C7">
            <w:pPr>
              <w:framePr w:wrap="around" w:vAnchor="text" w:hAnchor="text" w:y="1"/>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3.95</w:t>
            </w:r>
          </w:p>
        </w:tc>
        <w:tc>
          <w:tcPr>
            <w:tcW w:w="0" w:type="auto"/>
            <w:tcBorders>
              <w:top w:val="single" w:sz="4" w:space="0" w:color="auto"/>
              <w:left w:val="single" w:sz="4" w:space="0" w:color="auto"/>
              <w:bottom w:val="single" w:sz="4" w:space="0" w:color="auto"/>
              <w:right w:val="nil"/>
            </w:tcBorders>
            <w:shd w:val="clear" w:color="auto" w:fill="auto"/>
            <w:vAlign w:val="bottom"/>
            <w:hideMark/>
          </w:tcPr>
          <w:p w:rsidR="00B639C7" w:rsidRPr="00B639C7" w:rsidRDefault="00B639C7" w:rsidP="00B639C7">
            <w:pPr>
              <w:framePr w:wrap="around" w:vAnchor="text" w:hAnchor="text" w:y="1"/>
              <w:jc w:val="center"/>
              <w:rPr>
                <w:rFonts w:ascii="Palatino Linotype" w:hAnsi="Palatino Linotype" w:cs="Calibri"/>
                <w:color w:val="000000"/>
                <w:sz w:val="18"/>
                <w:szCs w:val="18"/>
              </w:rPr>
            </w:pPr>
            <w:r w:rsidRPr="00B639C7">
              <w:rPr>
                <w:rFonts w:ascii="Palatino Linotype" w:hAnsi="Palatino Linotype" w:cs="Calibri"/>
                <w:color w:val="000000"/>
                <w:sz w:val="18"/>
                <w:szCs w:val="18"/>
              </w:rPr>
              <w:t>2.53</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2.206</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2.720</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18.91</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18.12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20.41</w:t>
            </w:r>
          </w:p>
        </w:tc>
        <w:tc>
          <w:tcPr>
            <w:tcW w:w="0" w:type="auto"/>
            <w:tcBorders>
              <w:top w:val="single" w:sz="4" w:space="0" w:color="auto"/>
              <w:left w:val="single" w:sz="4" w:space="0" w:color="auto"/>
              <w:bottom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24.58</w:t>
            </w:r>
          </w:p>
        </w:tc>
      </w:tr>
      <w:tr w:rsidR="00B639C7" w:rsidRPr="00FD57AE" w:rsidTr="00B639C7">
        <w:tc>
          <w:tcPr>
            <w:tcW w:w="0" w:type="auto"/>
            <w:tcBorders>
              <w:top w:val="single" w:sz="4" w:space="0" w:color="auto"/>
              <w:bottom w:val="single" w:sz="4" w:space="0" w:color="auto"/>
              <w:right w:val="single" w:sz="4" w:space="0" w:color="auto"/>
            </w:tcBorders>
            <w:vAlign w:val="center"/>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16</w:t>
            </w:r>
          </w:p>
        </w:tc>
        <w:tc>
          <w:tcPr>
            <w:tcW w:w="0" w:type="auto"/>
            <w:tcBorders>
              <w:top w:val="single" w:sz="4" w:space="0" w:color="auto"/>
              <w:bottom w:val="single" w:sz="4" w:space="0" w:color="auto"/>
              <w:right w:val="single" w:sz="4" w:space="0" w:color="auto"/>
            </w:tcBorders>
          </w:tcPr>
          <w:p w:rsidR="00B639C7" w:rsidRPr="00856818" w:rsidRDefault="00B639C7" w:rsidP="00B639C7">
            <w:pPr>
              <w:framePr w:wrap="around" w:vAnchor="text" w:hAnchor="text" w:y="1"/>
              <w:spacing w:line="200" w:lineRule="exact"/>
              <w:jc w:val="center"/>
              <w:outlineLvl w:val="0"/>
              <w:rPr>
                <w:rFonts w:ascii="Palatino Linotype" w:eastAsia="Calibri" w:hAnsi="Palatino Linotype" w:cs="Arial"/>
                <w:color w:val="538135" w:themeColor="accent6" w:themeShade="BF"/>
                <w:sz w:val="18"/>
                <w:szCs w:val="18"/>
              </w:rPr>
            </w:pPr>
            <w:r w:rsidRPr="00856818">
              <w:rPr>
                <w:rFonts w:ascii="Palatino Linotype" w:eastAsia="Calibri" w:hAnsi="Palatino Linotype" w:cs="Arial"/>
                <w:color w:val="538135" w:themeColor="accent6" w:themeShade="BF"/>
                <w:sz w:val="18"/>
                <w:szCs w:val="18"/>
              </w:rPr>
              <w:t>Green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639C7" w:rsidRPr="00EC4D99" w:rsidRDefault="00B639C7" w:rsidP="00B639C7">
            <w:pPr>
              <w:framePr w:wrap="around" w:vAnchor="text" w:hAnchor="text" w:y="1"/>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3.88</w:t>
            </w:r>
          </w:p>
        </w:tc>
        <w:tc>
          <w:tcPr>
            <w:tcW w:w="0" w:type="auto"/>
            <w:tcBorders>
              <w:top w:val="single" w:sz="4" w:space="0" w:color="auto"/>
              <w:left w:val="single" w:sz="4" w:space="0" w:color="auto"/>
              <w:bottom w:val="single" w:sz="4" w:space="0" w:color="auto"/>
              <w:right w:val="nil"/>
            </w:tcBorders>
            <w:shd w:val="clear" w:color="auto" w:fill="auto"/>
            <w:vAlign w:val="bottom"/>
            <w:hideMark/>
          </w:tcPr>
          <w:p w:rsidR="00B639C7" w:rsidRPr="00B639C7" w:rsidRDefault="00B639C7" w:rsidP="00B639C7">
            <w:pPr>
              <w:framePr w:wrap="around" w:vAnchor="text" w:hAnchor="text" w:y="1"/>
              <w:jc w:val="center"/>
              <w:rPr>
                <w:rFonts w:ascii="Palatino Linotype" w:hAnsi="Palatino Linotype" w:cs="Calibri"/>
                <w:color w:val="000000"/>
                <w:sz w:val="18"/>
                <w:szCs w:val="18"/>
              </w:rPr>
            </w:pPr>
            <w:r w:rsidRPr="00B639C7">
              <w:rPr>
                <w:rFonts w:ascii="Palatino Linotype" w:hAnsi="Palatino Linotype" w:cs="Calibri"/>
                <w:color w:val="000000"/>
                <w:sz w:val="18"/>
                <w:szCs w:val="18"/>
              </w:rPr>
              <w:t>2.53</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2.243</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15.80</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16.77</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18.35</w:t>
            </w:r>
          </w:p>
        </w:tc>
        <w:tc>
          <w:tcPr>
            <w:tcW w:w="0" w:type="auto"/>
            <w:tcBorders>
              <w:top w:val="single" w:sz="4" w:space="0" w:color="auto"/>
              <w:left w:val="single" w:sz="4" w:space="0" w:color="auto"/>
              <w:bottom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2.98</w:t>
            </w:r>
          </w:p>
        </w:tc>
      </w:tr>
      <w:tr w:rsidR="00B639C7" w:rsidRPr="00FD57AE" w:rsidTr="00B639C7">
        <w:tc>
          <w:tcPr>
            <w:tcW w:w="0" w:type="auto"/>
            <w:tcBorders>
              <w:top w:val="single" w:sz="4" w:space="0" w:color="auto"/>
              <w:bottom w:val="single" w:sz="4" w:space="0" w:color="auto"/>
              <w:right w:val="single" w:sz="4" w:space="0" w:color="auto"/>
            </w:tcBorders>
            <w:vAlign w:val="center"/>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17</w:t>
            </w:r>
          </w:p>
        </w:tc>
        <w:tc>
          <w:tcPr>
            <w:tcW w:w="0" w:type="auto"/>
            <w:tcBorders>
              <w:top w:val="single" w:sz="4" w:space="0" w:color="auto"/>
              <w:bottom w:val="single" w:sz="4" w:space="0" w:color="auto"/>
              <w:right w:val="single" w:sz="4" w:space="0" w:color="auto"/>
            </w:tcBorders>
          </w:tcPr>
          <w:p w:rsidR="00B639C7" w:rsidRPr="00856818" w:rsidRDefault="00B639C7" w:rsidP="00B639C7">
            <w:pPr>
              <w:framePr w:wrap="around" w:vAnchor="text" w:hAnchor="text" w:y="1"/>
              <w:spacing w:line="200" w:lineRule="exact"/>
              <w:jc w:val="center"/>
              <w:outlineLvl w:val="0"/>
              <w:rPr>
                <w:rFonts w:ascii="Palatino Linotype" w:eastAsia="Calibri" w:hAnsi="Palatino Linotype" w:cs="Arial"/>
                <w:color w:val="538135" w:themeColor="accent6" w:themeShade="BF"/>
                <w:sz w:val="18"/>
                <w:szCs w:val="18"/>
              </w:rPr>
            </w:pPr>
            <w:r w:rsidRPr="00856818">
              <w:rPr>
                <w:rFonts w:ascii="Palatino Linotype" w:eastAsia="Calibri" w:hAnsi="Palatino Linotype" w:cs="Arial"/>
                <w:color w:val="538135" w:themeColor="accent6" w:themeShade="BF"/>
                <w:sz w:val="18"/>
                <w:szCs w:val="18"/>
              </w:rPr>
              <w:t>Green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2351.9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639C7" w:rsidRPr="00EC4D99" w:rsidRDefault="00B639C7" w:rsidP="00B639C7">
            <w:pPr>
              <w:framePr w:wrap="around" w:vAnchor="text" w:hAnchor="text" w:y="1"/>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3.95</w:t>
            </w:r>
          </w:p>
        </w:tc>
        <w:tc>
          <w:tcPr>
            <w:tcW w:w="0" w:type="auto"/>
            <w:tcBorders>
              <w:top w:val="single" w:sz="4" w:space="0" w:color="auto"/>
              <w:left w:val="single" w:sz="4" w:space="0" w:color="auto"/>
              <w:bottom w:val="single" w:sz="4" w:space="0" w:color="auto"/>
              <w:right w:val="nil"/>
            </w:tcBorders>
            <w:shd w:val="clear" w:color="auto" w:fill="auto"/>
            <w:vAlign w:val="bottom"/>
            <w:hideMark/>
          </w:tcPr>
          <w:p w:rsidR="00B639C7" w:rsidRPr="00B639C7" w:rsidRDefault="00B639C7" w:rsidP="00B639C7">
            <w:pPr>
              <w:framePr w:wrap="around" w:vAnchor="text" w:hAnchor="text" w:y="1"/>
              <w:jc w:val="center"/>
              <w:rPr>
                <w:rFonts w:ascii="Palatino Linotype" w:hAnsi="Palatino Linotype" w:cs="Calibri"/>
                <w:color w:val="000000"/>
                <w:sz w:val="18"/>
                <w:szCs w:val="18"/>
              </w:rPr>
            </w:pPr>
            <w:r w:rsidRPr="00B639C7">
              <w:rPr>
                <w:rFonts w:ascii="Palatino Linotype" w:hAnsi="Palatino Linotype" w:cs="Calibri"/>
                <w:color w:val="000000"/>
                <w:sz w:val="18"/>
                <w:szCs w:val="18"/>
              </w:rPr>
              <w:t>2.53</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2.147</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2.653</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19.82</w:t>
            </w:r>
          </w:p>
        </w:tc>
        <w:tc>
          <w:tcPr>
            <w:tcW w:w="0" w:type="auto"/>
            <w:tcBorders>
              <w:top w:val="single" w:sz="4" w:space="0" w:color="auto"/>
              <w:left w:val="single" w:sz="4" w:space="0" w:color="auto"/>
              <w:bottom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7.17</w:t>
            </w:r>
          </w:p>
        </w:tc>
      </w:tr>
      <w:tr w:rsidR="00B639C7" w:rsidRPr="00FD57AE" w:rsidTr="00B639C7">
        <w:tc>
          <w:tcPr>
            <w:tcW w:w="0" w:type="auto"/>
            <w:tcBorders>
              <w:top w:val="single" w:sz="4" w:space="0" w:color="auto"/>
              <w:bottom w:val="single" w:sz="4" w:space="0" w:color="auto"/>
              <w:right w:val="single" w:sz="4" w:space="0" w:color="auto"/>
            </w:tcBorders>
            <w:vAlign w:val="center"/>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18</w:t>
            </w:r>
          </w:p>
        </w:tc>
        <w:tc>
          <w:tcPr>
            <w:tcW w:w="0" w:type="auto"/>
            <w:tcBorders>
              <w:top w:val="single" w:sz="4" w:space="0" w:color="auto"/>
              <w:bottom w:val="single" w:sz="4" w:space="0" w:color="auto"/>
              <w:right w:val="single" w:sz="4" w:space="0" w:color="auto"/>
            </w:tcBorders>
          </w:tcPr>
          <w:p w:rsidR="00B639C7" w:rsidRPr="00856818" w:rsidRDefault="00B639C7" w:rsidP="00B639C7">
            <w:pPr>
              <w:framePr w:wrap="around" w:vAnchor="text" w:hAnchor="text" w:y="1"/>
              <w:spacing w:line="200" w:lineRule="exact"/>
              <w:jc w:val="center"/>
              <w:outlineLvl w:val="0"/>
              <w:rPr>
                <w:rFonts w:ascii="Palatino Linotype" w:eastAsia="Calibri" w:hAnsi="Palatino Linotype" w:cs="Arial"/>
                <w:color w:val="538135" w:themeColor="accent6" w:themeShade="BF"/>
                <w:sz w:val="18"/>
                <w:szCs w:val="18"/>
              </w:rPr>
            </w:pPr>
            <w:r w:rsidRPr="00856818">
              <w:rPr>
                <w:rFonts w:ascii="Palatino Linotype" w:eastAsia="Calibri" w:hAnsi="Palatino Linotype" w:cs="Arial"/>
                <w:color w:val="538135" w:themeColor="accent6" w:themeShade="BF"/>
                <w:sz w:val="18"/>
                <w:szCs w:val="18"/>
              </w:rPr>
              <w:t>Green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2352.9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639C7" w:rsidRPr="00EC4D99" w:rsidRDefault="00B639C7" w:rsidP="00B639C7">
            <w:pPr>
              <w:framePr w:wrap="around" w:vAnchor="text" w:hAnchor="text" w:y="1"/>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3.85</w:t>
            </w:r>
          </w:p>
        </w:tc>
        <w:tc>
          <w:tcPr>
            <w:tcW w:w="0" w:type="auto"/>
            <w:tcBorders>
              <w:top w:val="single" w:sz="4" w:space="0" w:color="auto"/>
              <w:left w:val="single" w:sz="4" w:space="0" w:color="auto"/>
              <w:bottom w:val="single" w:sz="4" w:space="0" w:color="auto"/>
              <w:right w:val="nil"/>
            </w:tcBorders>
            <w:shd w:val="clear" w:color="auto" w:fill="auto"/>
            <w:vAlign w:val="bottom"/>
            <w:hideMark/>
          </w:tcPr>
          <w:p w:rsidR="00B639C7" w:rsidRPr="00B639C7" w:rsidRDefault="00B639C7" w:rsidP="00B639C7">
            <w:pPr>
              <w:framePr w:wrap="around" w:vAnchor="text" w:hAnchor="text" w:y="1"/>
              <w:jc w:val="center"/>
              <w:rPr>
                <w:rFonts w:ascii="Palatino Linotype" w:hAnsi="Palatino Linotype" w:cs="Calibri"/>
                <w:color w:val="000000"/>
                <w:sz w:val="18"/>
                <w:szCs w:val="18"/>
              </w:rPr>
            </w:pPr>
            <w:r w:rsidRPr="00B639C7">
              <w:rPr>
                <w:rFonts w:ascii="Palatino Linotype" w:hAnsi="Palatino Linotype" w:cs="Calibri"/>
                <w:color w:val="000000"/>
                <w:sz w:val="18"/>
                <w:szCs w:val="18"/>
              </w:rPr>
              <w:t>2.53</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2.230</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16.42</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24.55</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17.26</w:t>
            </w:r>
          </w:p>
        </w:tc>
        <w:tc>
          <w:tcPr>
            <w:tcW w:w="0" w:type="auto"/>
            <w:tcBorders>
              <w:top w:val="single" w:sz="4" w:space="0" w:color="auto"/>
              <w:left w:val="single" w:sz="4" w:space="0" w:color="auto"/>
              <w:bottom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5.13</w:t>
            </w:r>
          </w:p>
        </w:tc>
      </w:tr>
      <w:tr w:rsidR="00B639C7" w:rsidRPr="00FD57AE" w:rsidTr="00B639C7">
        <w:tc>
          <w:tcPr>
            <w:tcW w:w="0" w:type="auto"/>
            <w:tcBorders>
              <w:top w:val="single" w:sz="4" w:space="0" w:color="auto"/>
              <w:bottom w:val="single" w:sz="4" w:space="0" w:color="auto"/>
              <w:right w:val="single" w:sz="4" w:space="0" w:color="auto"/>
            </w:tcBorders>
            <w:vAlign w:val="center"/>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19</w:t>
            </w:r>
          </w:p>
        </w:tc>
        <w:tc>
          <w:tcPr>
            <w:tcW w:w="0" w:type="auto"/>
            <w:tcBorders>
              <w:top w:val="single" w:sz="4" w:space="0" w:color="auto"/>
              <w:bottom w:val="single" w:sz="4" w:space="0" w:color="auto"/>
              <w:right w:val="single" w:sz="4" w:space="0" w:color="auto"/>
            </w:tcBorders>
          </w:tcPr>
          <w:p w:rsidR="00B639C7" w:rsidRPr="00856818" w:rsidRDefault="00B639C7" w:rsidP="00B639C7">
            <w:pPr>
              <w:framePr w:wrap="around" w:vAnchor="text" w:hAnchor="text" w:y="1"/>
              <w:spacing w:line="200" w:lineRule="exact"/>
              <w:jc w:val="center"/>
              <w:outlineLvl w:val="0"/>
              <w:rPr>
                <w:rFonts w:ascii="Palatino Linotype" w:eastAsia="Calibri" w:hAnsi="Palatino Linotype" w:cs="Arial"/>
                <w:color w:val="538135" w:themeColor="accent6" w:themeShade="BF"/>
                <w:sz w:val="18"/>
                <w:szCs w:val="18"/>
              </w:rPr>
            </w:pPr>
            <w:r w:rsidRPr="00856818">
              <w:rPr>
                <w:rFonts w:ascii="Palatino Linotype" w:eastAsia="Calibri" w:hAnsi="Palatino Linotype" w:cs="Arial"/>
                <w:color w:val="538135" w:themeColor="accent6" w:themeShade="BF"/>
                <w:sz w:val="18"/>
                <w:szCs w:val="18"/>
              </w:rPr>
              <w:t>Green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2353.8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639C7" w:rsidRPr="00EC4D99" w:rsidRDefault="00B639C7" w:rsidP="00B639C7">
            <w:pPr>
              <w:framePr w:wrap="around" w:vAnchor="text" w:hAnchor="text" w:y="1"/>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3.92</w:t>
            </w:r>
          </w:p>
        </w:tc>
        <w:tc>
          <w:tcPr>
            <w:tcW w:w="0" w:type="auto"/>
            <w:tcBorders>
              <w:top w:val="single" w:sz="4" w:space="0" w:color="auto"/>
              <w:left w:val="single" w:sz="4" w:space="0" w:color="auto"/>
              <w:bottom w:val="single" w:sz="4" w:space="0" w:color="auto"/>
              <w:right w:val="nil"/>
            </w:tcBorders>
            <w:shd w:val="clear" w:color="auto" w:fill="auto"/>
            <w:vAlign w:val="bottom"/>
            <w:hideMark/>
          </w:tcPr>
          <w:p w:rsidR="00B639C7" w:rsidRPr="00B639C7" w:rsidRDefault="00B639C7" w:rsidP="00B639C7">
            <w:pPr>
              <w:framePr w:wrap="around" w:vAnchor="text" w:hAnchor="text" w:y="1"/>
              <w:jc w:val="center"/>
              <w:rPr>
                <w:rFonts w:ascii="Palatino Linotype" w:hAnsi="Palatino Linotype" w:cs="Calibri"/>
                <w:color w:val="000000"/>
                <w:sz w:val="18"/>
                <w:szCs w:val="18"/>
              </w:rPr>
            </w:pPr>
            <w:r w:rsidRPr="00B639C7">
              <w:rPr>
                <w:rFonts w:ascii="Palatino Linotype" w:hAnsi="Palatino Linotype" w:cs="Calibri"/>
                <w:color w:val="000000"/>
                <w:sz w:val="18"/>
                <w:szCs w:val="18"/>
              </w:rPr>
              <w:t>2.53</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15.59</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27.55</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19.48</w:t>
            </w:r>
          </w:p>
        </w:tc>
        <w:tc>
          <w:tcPr>
            <w:tcW w:w="0" w:type="auto"/>
            <w:tcBorders>
              <w:top w:val="single" w:sz="4" w:space="0" w:color="auto"/>
              <w:left w:val="single" w:sz="4" w:space="0" w:color="auto"/>
              <w:bottom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39.32</w:t>
            </w:r>
          </w:p>
        </w:tc>
      </w:tr>
      <w:tr w:rsidR="00B639C7" w:rsidRPr="00FD57AE" w:rsidTr="00B639C7">
        <w:tc>
          <w:tcPr>
            <w:tcW w:w="0" w:type="auto"/>
            <w:tcBorders>
              <w:top w:val="single" w:sz="4" w:space="0" w:color="auto"/>
              <w:bottom w:val="single" w:sz="4" w:space="0" w:color="auto"/>
              <w:right w:val="single" w:sz="4" w:space="0" w:color="auto"/>
            </w:tcBorders>
            <w:vAlign w:val="center"/>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w:t>
            </w:r>
          </w:p>
        </w:tc>
        <w:tc>
          <w:tcPr>
            <w:tcW w:w="0" w:type="auto"/>
            <w:tcBorders>
              <w:top w:val="single" w:sz="4" w:space="0" w:color="auto"/>
              <w:bottom w:val="single" w:sz="4" w:space="0" w:color="auto"/>
              <w:right w:val="single" w:sz="4" w:space="0" w:color="auto"/>
            </w:tcBorders>
          </w:tcPr>
          <w:p w:rsidR="00B639C7" w:rsidRPr="00856818" w:rsidRDefault="00B639C7" w:rsidP="00B639C7">
            <w:pPr>
              <w:framePr w:wrap="around" w:vAnchor="text" w:hAnchor="text" w:y="1"/>
              <w:spacing w:line="200" w:lineRule="exact"/>
              <w:jc w:val="center"/>
              <w:outlineLvl w:val="0"/>
              <w:rPr>
                <w:rFonts w:ascii="Palatino Linotype" w:eastAsia="Calibri" w:hAnsi="Palatino Linotype" w:cs="Arial"/>
                <w:color w:val="538135" w:themeColor="accent6" w:themeShade="BF"/>
                <w:sz w:val="18"/>
                <w:szCs w:val="18"/>
              </w:rPr>
            </w:pPr>
            <w:r w:rsidRPr="00856818">
              <w:rPr>
                <w:rFonts w:ascii="Palatino Linotype" w:eastAsia="Calibri" w:hAnsi="Palatino Linotype" w:cs="Arial"/>
                <w:color w:val="538135" w:themeColor="accent6" w:themeShade="BF"/>
                <w:sz w:val="18"/>
                <w:szCs w:val="18"/>
              </w:rPr>
              <w:t>Green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2354.7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639C7" w:rsidRPr="00EC4D99" w:rsidRDefault="00B639C7" w:rsidP="00B639C7">
            <w:pPr>
              <w:framePr w:wrap="around" w:vAnchor="text" w:hAnchor="text" w:y="1"/>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3.89</w:t>
            </w:r>
          </w:p>
        </w:tc>
        <w:tc>
          <w:tcPr>
            <w:tcW w:w="0" w:type="auto"/>
            <w:tcBorders>
              <w:top w:val="single" w:sz="4" w:space="0" w:color="auto"/>
              <w:left w:val="single" w:sz="4" w:space="0" w:color="auto"/>
              <w:bottom w:val="single" w:sz="4" w:space="0" w:color="auto"/>
              <w:right w:val="nil"/>
            </w:tcBorders>
            <w:shd w:val="clear" w:color="auto" w:fill="auto"/>
            <w:vAlign w:val="bottom"/>
            <w:hideMark/>
          </w:tcPr>
          <w:p w:rsidR="00B639C7" w:rsidRPr="00B639C7" w:rsidRDefault="00B639C7" w:rsidP="00B639C7">
            <w:pPr>
              <w:framePr w:wrap="around" w:vAnchor="text" w:hAnchor="text" w:y="1"/>
              <w:jc w:val="center"/>
              <w:rPr>
                <w:rFonts w:ascii="Palatino Linotype" w:hAnsi="Palatino Linotype" w:cs="Calibri"/>
                <w:color w:val="000000"/>
                <w:sz w:val="18"/>
                <w:szCs w:val="18"/>
              </w:rPr>
            </w:pPr>
            <w:r w:rsidRPr="00B639C7">
              <w:rPr>
                <w:rFonts w:ascii="Palatino Linotype" w:hAnsi="Palatino Linotype" w:cs="Calibri"/>
                <w:color w:val="000000"/>
                <w:sz w:val="18"/>
                <w:szCs w:val="18"/>
              </w:rPr>
              <w:t>2.55</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2.104</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2.655</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20.76</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9.87</w:t>
            </w:r>
          </w:p>
        </w:tc>
        <w:tc>
          <w:tcPr>
            <w:tcW w:w="0" w:type="auto"/>
            <w:tcBorders>
              <w:top w:val="single" w:sz="4" w:space="0" w:color="auto"/>
              <w:left w:val="single" w:sz="4" w:space="0" w:color="auto"/>
              <w:bottom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519.8</w:t>
            </w:r>
          </w:p>
        </w:tc>
      </w:tr>
      <w:tr w:rsidR="00B639C7" w:rsidRPr="00FD57AE" w:rsidTr="00B639C7">
        <w:tc>
          <w:tcPr>
            <w:tcW w:w="0" w:type="auto"/>
            <w:tcBorders>
              <w:top w:val="single" w:sz="4" w:space="0" w:color="auto"/>
              <w:bottom w:val="single" w:sz="4" w:space="0" w:color="auto"/>
              <w:right w:val="single" w:sz="4" w:space="0" w:color="auto"/>
            </w:tcBorders>
            <w:vAlign w:val="center"/>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21</w:t>
            </w:r>
          </w:p>
        </w:tc>
        <w:tc>
          <w:tcPr>
            <w:tcW w:w="0" w:type="auto"/>
            <w:tcBorders>
              <w:top w:val="single" w:sz="4" w:space="0" w:color="auto"/>
              <w:bottom w:val="single" w:sz="4" w:space="0" w:color="auto"/>
              <w:right w:val="single" w:sz="4" w:space="0" w:color="auto"/>
            </w:tcBorders>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2355.6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639C7" w:rsidRPr="00EC4D99" w:rsidRDefault="00B639C7" w:rsidP="00B639C7">
            <w:pPr>
              <w:framePr w:wrap="around" w:vAnchor="text" w:hAnchor="text" w:y="1"/>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3.95</w:t>
            </w:r>
          </w:p>
        </w:tc>
        <w:tc>
          <w:tcPr>
            <w:tcW w:w="0" w:type="auto"/>
            <w:tcBorders>
              <w:top w:val="single" w:sz="4" w:space="0" w:color="auto"/>
              <w:left w:val="single" w:sz="4" w:space="0" w:color="auto"/>
              <w:bottom w:val="single" w:sz="4" w:space="0" w:color="auto"/>
              <w:right w:val="nil"/>
            </w:tcBorders>
            <w:shd w:val="clear" w:color="auto" w:fill="auto"/>
            <w:vAlign w:val="bottom"/>
            <w:hideMark/>
          </w:tcPr>
          <w:p w:rsidR="00B639C7" w:rsidRPr="00B639C7" w:rsidRDefault="00B639C7" w:rsidP="00B639C7">
            <w:pPr>
              <w:framePr w:wrap="around" w:vAnchor="text" w:hAnchor="text" w:y="1"/>
              <w:jc w:val="center"/>
              <w:rPr>
                <w:rFonts w:ascii="Palatino Linotype" w:hAnsi="Palatino Linotype" w:cs="Calibri"/>
                <w:color w:val="000000"/>
                <w:sz w:val="18"/>
                <w:szCs w:val="18"/>
              </w:rPr>
            </w:pPr>
            <w:r w:rsidRPr="00B639C7">
              <w:rPr>
                <w:rFonts w:ascii="Palatino Linotype" w:hAnsi="Palatino Linotype" w:cs="Calibri"/>
                <w:color w:val="000000"/>
                <w:sz w:val="18"/>
                <w:szCs w:val="18"/>
              </w:rPr>
              <w:t>2.55</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2.167</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2.639</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17.88</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25.78</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16.99</w:t>
            </w:r>
          </w:p>
        </w:tc>
        <w:tc>
          <w:tcPr>
            <w:tcW w:w="0" w:type="auto"/>
            <w:tcBorders>
              <w:top w:val="single" w:sz="4" w:space="0" w:color="auto"/>
              <w:left w:val="single" w:sz="4" w:space="0" w:color="auto"/>
              <w:bottom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449.4</w:t>
            </w:r>
          </w:p>
        </w:tc>
      </w:tr>
      <w:tr w:rsidR="00B639C7" w:rsidRPr="00FD57AE" w:rsidTr="00B639C7">
        <w:tc>
          <w:tcPr>
            <w:tcW w:w="0" w:type="auto"/>
            <w:tcBorders>
              <w:top w:val="single" w:sz="4" w:space="0" w:color="auto"/>
              <w:bottom w:val="single" w:sz="4" w:space="0" w:color="auto"/>
              <w:right w:val="single" w:sz="4" w:space="0" w:color="auto"/>
            </w:tcBorders>
            <w:vAlign w:val="center"/>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w:t>
            </w:r>
          </w:p>
        </w:tc>
        <w:tc>
          <w:tcPr>
            <w:tcW w:w="0" w:type="auto"/>
            <w:tcBorders>
              <w:top w:val="single" w:sz="4" w:space="0" w:color="auto"/>
              <w:bottom w:val="single" w:sz="4" w:space="0" w:color="auto"/>
              <w:right w:val="single" w:sz="4" w:space="0" w:color="auto"/>
            </w:tcBorders>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856818">
              <w:rPr>
                <w:rFonts w:ascii="Palatino Linotype" w:eastAsia="Calibri" w:hAnsi="Palatino Linotype" w:cs="Arial"/>
                <w:color w:val="538135" w:themeColor="accent6" w:themeShade="BF"/>
                <w:sz w:val="18"/>
                <w:szCs w:val="18"/>
              </w:rPr>
              <w:t>Green</w:t>
            </w:r>
          </w:p>
        </w:tc>
        <w:tc>
          <w:tcPr>
            <w:tcW w:w="0" w:type="auto"/>
            <w:tcBorders>
              <w:top w:val="single" w:sz="4" w:space="0" w:color="auto"/>
              <w:left w:val="nil"/>
              <w:bottom w:val="nil"/>
              <w:right w:val="single" w:sz="4" w:space="0" w:color="auto"/>
            </w:tcBorders>
            <w:shd w:val="clear" w:color="auto" w:fill="auto"/>
            <w:vAlign w:val="bottom"/>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2356.5</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B639C7" w:rsidRPr="00EC4D99" w:rsidRDefault="00B639C7" w:rsidP="00B639C7">
            <w:pPr>
              <w:framePr w:wrap="around" w:vAnchor="text" w:hAnchor="text" w:y="1"/>
              <w:jc w:val="center"/>
              <w:rPr>
                <w:rFonts w:ascii="Palatino Linotype" w:hAnsi="Palatino Linotype" w:cs="Calibri"/>
                <w:color w:val="000000"/>
                <w:sz w:val="18"/>
                <w:szCs w:val="18"/>
              </w:rPr>
            </w:pPr>
            <w:r w:rsidRPr="00EC4D99">
              <w:rPr>
                <w:rFonts w:ascii="Palatino Linotype" w:hAnsi="Palatino Linotype" w:cs="Calibri"/>
                <w:color w:val="000000"/>
                <w:sz w:val="18"/>
                <w:szCs w:val="18"/>
              </w:rPr>
              <w:t>3.92</w:t>
            </w:r>
          </w:p>
        </w:tc>
        <w:tc>
          <w:tcPr>
            <w:tcW w:w="0" w:type="auto"/>
            <w:tcBorders>
              <w:top w:val="single" w:sz="4" w:space="0" w:color="auto"/>
              <w:left w:val="single" w:sz="4" w:space="0" w:color="auto"/>
              <w:bottom w:val="nil"/>
              <w:right w:val="nil"/>
            </w:tcBorders>
            <w:shd w:val="clear" w:color="auto" w:fill="auto"/>
            <w:vAlign w:val="bottom"/>
            <w:hideMark/>
          </w:tcPr>
          <w:p w:rsidR="00B639C7" w:rsidRPr="00B639C7" w:rsidRDefault="00B639C7" w:rsidP="00B639C7">
            <w:pPr>
              <w:framePr w:wrap="around" w:vAnchor="text" w:hAnchor="text" w:y="1"/>
              <w:jc w:val="center"/>
              <w:rPr>
                <w:rFonts w:ascii="Palatino Linotype" w:hAnsi="Palatino Linotype" w:cs="Calibri"/>
                <w:color w:val="000000"/>
                <w:sz w:val="18"/>
                <w:szCs w:val="18"/>
              </w:rPr>
            </w:pPr>
            <w:r w:rsidRPr="00B639C7">
              <w:rPr>
                <w:rFonts w:ascii="Palatino Linotype" w:hAnsi="Palatino Linotype" w:cs="Calibri"/>
                <w:color w:val="000000"/>
                <w:sz w:val="18"/>
                <w:szCs w:val="18"/>
              </w:rPr>
              <w:t>2.54</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2.651</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11.91</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13.98</w:t>
            </w:r>
          </w:p>
        </w:tc>
        <w:tc>
          <w:tcPr>
            <w:tcW w:w="0" w:type="auto"/>
            <w:tcBorders>
              <w:top w:val="single" w:sz="4" w:space="0" w:color="auto"/>
              <w:left w:val="single" w:sz="4" w:space="0" w:color="auto"/>
              <w:bottom w:val="single" w:sz="4" w:space="0" w:color="auto"/>
              <w:right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21.69</w:t>
            </w:r>
          </w:p>
        </w:tc>
        <w:tc>
          <w:tcPr>
            <w:tcW w:w="0" w:type="auto"/>
            <w:tcBorders>
              <w:top w:val="single" w:sz="4" w:space="0" w:color="auto"/>
              <w:left w:val="single" w:sz="4" w:space="0" w:color="auto"/>
              <w:bottom w:val="single" w:sz="4" w:space="0" w:color="auto"/>
            </w:tcBorders>
            <w:vAlign w:val="center"/>
            <w:hideMark/>
          </w:tcPr>
          <w:p w:rsidR="00B639C7" w:rsidRPr="00FD57AE" w:rsidRDefault="00B639C7" w:rsidP="00B639C7">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2.28</w:t>
            </w:r>
          </w:p>
        </w:tc>
      </w:tr>
      <w:tr w:rsidR="00FD57AE" w:rsidRPr="00FD57AE" w:rsidTr="00DC3007">
        <w:tc>
          <w:tcPr>
            <w:tcW w:w="0" w:type="auto"/>
            <w:tcBorders>
              <w:top w:val="single" w:sz="4" w:space="0" w:color="auto"/>
              <w:bottom w:val="single" w:sz="4" w:space="0" w:color="auto"/>
            </w:tcBorders>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p>
        </w:tc>
        <w:tc>
          <w:tcPr>
            <w:tcW w:w="0" w:type="auto"/>
            <w:gridSpan w:val="10"/>
            <w:tcBorders>
              <w:top w:val="single" w:sz="4" w:space="0" w:color="auto"/>
              <w:bottom w:val="single" w:sz="4" w:space="0" w:color="auto"/>
            </w:tcBorders>
            <w:vAlign w:val="center"/>
          </w:tcPr>
          <w:p w:rsidR="00FD57AE" w:rsidRPr="00FD57AE" w:rsidRDefault="00FD57AE" w:rsidP="001B37FA">
            <w:pPr>
              <w:framePr w:wrap="around" w:vAnchor="text" w:hAnchor="text" w:y="1"/>
              <w:spacing w:line="200" w:lineRule="exact"/>
              <w:ind w:left="-930"/>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Well 32-8</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7030A0"/>
                <w:sz w:val="18"/>
                <w:szCs w:val="18"/>
              </w:rPr>
            </w:pPr>
            <w:r w:rsidRPr="00856818">
              <w:rPr>
                <w:rFonts w:ascii="Palatino Linotype" w:eastAsia="Calibri" w:hAnsi="Palatino Linotype" w:cs="Arial"/>
                <w:color w:val="7030A0"/>
                <w:sz w:val="18"/>
                <w:szCs w:val="18"/>
              </w:rPr>
              <w:t>Purple</w:t>
            </w:r>
          </w:p>
        </w:tc>
        <w:tc>
          <w:tcPr>
            <w:tcW w:w="0" w:type="auto"/>
            <w:tcBorders>
              <w:top w:val="nil"/>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2419.0</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4.787</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3.770</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2.40</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2.824</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15.05</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6.22</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15.27</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0.843</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7030A0"/>
                <w:sz w:val="18"/>
                <w:szCs w:val="18"/>
              </w:rPr>
            </w:pPr>
            <w:r w:rsidRPr="00856818">
              <w:rPr>
                <w:rFonts w:ascii="Palatino Linotype" w:eastAsia="Calibri" w:hAnsi="Palatino Linotype" w:cs="Arial"/>
                <w:color w:val="7030A0"/>
                <w:sz w:val="18"/>
                <w:szCs w:val="18"/>
              </w:rPr>
              <w:t>Purple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2420.0</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4.594</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3.767</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2.30</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2.674</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13.91</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8.70</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10.34</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0.510</w:t>
            </w:r>
          </w:p>
        </w:tc>
      </w:tr>
      <w:tr w:rsidR="00FD57AE" w:rsidRPr="00FD57AE" w:rsidTr="00DC3007">
        <w:trPr>
          <w:trHeight w:val="272"/>
        </w:trPr>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3A</w:t>
            </w:r>
          </w:p>
        </w:tc>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2420.8</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4.325</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2.28</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2.652</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14.07</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12.24</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12.20</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2.276</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4A</w:t>
            </w:r>
          </w:p>
        </w:tc>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856818">
              <w:rPr>
                <w:rFonts w:ascii="Palatino Linotype" w:eastAsia="Calibri" w:hAnsi="Palatino Linotype" w:cs="Arial"/>
                <w:color w:val="538135" w:themeColor="accent6" w:themeShade="BF"/>
                <w:sz w:val="18"/>
                <w:szCs w:val="18"/>
              </w:rPr>
              <w:t>Green</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2421.8</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4.573</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3.761</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2.24</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2.731</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18.11</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5.43</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15.18</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1.537</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2422.6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4.500</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3.765</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2.27</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2.652</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14.38</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7.63</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7.97</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1.076</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2423.6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4.493</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3.763</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2.32</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2.668</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13.06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10.12</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11.47</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0.893</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7A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2424.5</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4.435</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3.763</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2.31</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2.668</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13.26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4.74</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17.14</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1.551</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2425.4</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4.681</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3.761</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2.34</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2.663</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12.12</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9.36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12.15</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0.444</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9A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2426.2</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4.706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3.762</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2.30</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2.660</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13.69</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10.26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11.55</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0.700</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10A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2427.3</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4.475</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3.754</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2.37</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2.667</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11.28</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15.12</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8.95</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0.626</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2428.2</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4.739</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3.767</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2.29</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2.725</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16.13</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8.21</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15.50</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0.921</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12A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2429.4</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4.917</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3.763</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2.23</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2.649</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15.96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11.46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11.55</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1.311</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2429.9</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4.447</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3.762</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2.32</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2.644</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12.22</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13.25</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8.59</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0.626</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14A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2430.8</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4.816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3.764</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2.32</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2.649</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12.29</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12.30</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10.20</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0.728</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15A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2431.7</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4.517</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3.759</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2.32</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2.648</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12.34</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10.66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13.59</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1.499</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16A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2432.8</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4.627</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2.38</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2.655</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10.43</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9.58</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20.65</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0.678</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17A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2433.6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4.550</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3.764</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2.29</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2.646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13.61</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12.48</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11.71</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2.763</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18A</w:t>
            </w:r>
          </w:p>
        </w:tc>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color w:val="0070C0"/>
                <w:sz w:val="18"/>
                <w:szCs w:val="18"/>
              </w:rPr>
            </w:pPr>
            <w:r w:rsidRPr="00856818">
              <w:rPr>
                <w:rFonts w:ascii="Palatino Linotype" w:eastAsia="Calibri" w:hAnsi="Palatino Linotype" w:cs="Arial"/>
                <w:color w:val="538135" w:themeColor="accent6" w:themeShade="BF"/>
                <w:sz w:val="18"/>
                <w:szCs w:val="18"/>
              </w:rPr>
              <w:t>Green</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2434.6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4.715</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2.33</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2.645</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11.78</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11.87</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8.42</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0.884</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19A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2435.5</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4.556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3.764</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2.653</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10.99</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10.77</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9.23</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0.569</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2443.7</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4.962</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2.30</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2.680</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14.24</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6.29</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37.58</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1.056</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21A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2444.5</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4.781</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3.764</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2.25</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2.646</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14.83</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6.21</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44.03</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0.790</w:t>
            </w:r>
          </w:p>
        </w:tc>
      </w:tr>
      <w:tr w:rsidR="00FD57AE" w:rsidRPr="00FD57AE" w:rsidTr="00DC3007">
        <w:tc>
          <w:tcPr>
            <w:tcW w:w="0" w:type="auto"/>
            <w:tcBorders>
              <w:top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22A</w:t>
            </w:r>
          </w:p>
        </w:tc>
        <w:tc>
          <w:tcPr>
            <w:tcW w:w="0" w:type="auto"/>
            <w:tcBorders>
              <w:top w:val="single" w:sz="4" w:space="0" w:color="auto"/>
              <w:bottom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2445.5</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4.251</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3.762</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2.18</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2.657</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17.93</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3.89</w:t>
            </w:r>
          </w:p>
        </w:tc>
        <w:tc>
          <w:tcPr>
            <w:tcW w:w="0" w:type="auto"/>
            <w:tcBorders>
              <w:top w:val="single" w:sz="4" w:space="0" w:color="auto"/>
              <w:left w:val="single" w:sz="4" w:space="0" w:color="auto"/>
              <w:bottom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39.42</w:t>
            </w:r>
          </w:p>
        </w:tc>
        <w:tc>
          <w:tcPr>
            <w:tcW w:w="0" w:type="auto"/>
            <w:tcBorders>
              <w:top w:val="single" w:sz="4" w:space="0" w:color="auto"/>
              <w:left w:val="single" w:sz="4" w:space="0" w:color="auto"/>
              <w:bottom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12.256</w:t>
            </w:r>
          </w:p>
        </w:tc>
      </w:tr>
      <w:tr w:rsidR="00FD57AE" w:rsidRPr="00FD57AE" w:rsidTr="00DC3007">
        <w:tc>
          <w:tcPr>
            <w:tcW w:w="0" w:type="auto"/>
            <w:tcBorders>
              <w:top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23A</w:t>
            </w:r>
          </w:p>
        </w:tc>
        <w:tc>
          <w:tcPr>
            <w:tcW w:w="0" w:type="auto"/>
            <w:tcBorders>
              <w:top w:val="single" w:sz="4" w:space="0" w:color="auto"/>
              <w:right w:val="single" w:sz="4" w:space="0" w:color="auto"/>
            </w:tcBorders>
            <w:vAlign w:val="center"/>
          </w:tcPr>
          <w:p w:rsidR="00FD57AE" w:rsidRPr="00856818"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856818">
              <w:rPr>
                <w:rFonts w:ascii="Palatino Linotype" w:eastAsia="Calibri" w:hAnsi="Palatino Linotype" w:cs="Arial"/>
                <w:color w:val="2F5496" w:themeColor="accent1" w:themeShade="BF"/>
                <w:sz w:val="18"/>
                <w:szCs w:val="18"/>
              </w:rPr>
              <w:t>Dk Blue</w:t>
            </w:r>
          </w:p>
        </w:tc>
        <w:tc>
          <w:tcPr>
            <w:tcW w:w="0" w:type="auto"/>
            <w:tcBorders>
              <w:top w:val="single" w:sz="4" w:space="0" w:color="auto"/>
              <w:left w:val="nil"/>
              <w:bottom w:val="nil"/>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2446.4</w:t>
            </w:r>
          </w:p>
        </w:tc>
        <w:tc>
          <w:tcPr>
            <w:tcW w:w="0" w:type="auto"/>
            <w:tcBorders>
              <w:top w:val="single" w:sz="4" w:space="0" w:color="auto"/>
              <w:left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4.921</w:t>
            </w:r>
          </w:p>
        </w:tc>
        <w:tc>
          <w:tcPr>
            <w:tcW w:w="0" w:type="auto"/>
            <w:tcBorders>
              <w:top w:val="single" w:sz="4" w:space="0" w:color="auto"/>
              <w:left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3.770</w:t>
            </w:r>
          </w:p>
        </w:tc>
        <w:tc>
          <w:tcPr>
            <w:tcW w:w="0" w:type="auto"/>
            <w:tcBorders>
              <w:top w:val="single" w:sz="4" w:space="0" w:color="auto"/>
              <w:left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2.198</w:t>
            </w:r>
          </w:p>
        </w:tc>
        <w:tc>
          <w:tcPr>
            <w:tcW w:w="0" w:type="auto"/>
            <w:tcBorders>
              <w:top w:val="single" w:sz="4" w:space="0" w:color="auto"/>
              <w:left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2.649</w:t>
            </w:r>
          </w:p>
        </w:tc>
        <w:tc>
          <w:tcPr>
            <w:tcW w:w="0" w:type="auto"/>
            <w:tcBorders>
              <w:top w:val="single" w:sz="4" w:space="0" w:color="auto"/>
              <w:left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17.02</w:t>
            </w:r>
          </w:p>
        </w:tc>
        <w:tc>
          <w:tcPr>
            <w:tcW w:w="0" w:type="auto"/>
            <w:tcBorders>
              <w:top w:val="single" w:sz="4" w:space="0" w:color="auto"/>
              <w:left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3.32</w:t>
            </w:r>
          </w:p>
        </w:tc>
        <w:tc>
          <w:tcPr>
            <w:tcW w:w="0" w:type="auto"/>
            <w:tcBorders>
              <w:top w:val="single" w:sz="4" w:space="0" w:color="auto"/>
              <w:left w:val="single" w:sz="4" w:space="0" w:color="auto"/>
              <w:righ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44.81</w:t>
            </w:r>
          </w:p>
        </w:tc>
        <w:tc>
          <w:tcPr>
            <w:tcW w:w="0" w:type="auto"/>
            <w:tcBorders>
              <w:top w:val="single" w:sz="4" w:space="0" w:color="auto"/>
              <w:left w:val="single" w:sz="4" w:space="0" w:color="auto"/>
            </w:tcBorders>
            <w:vAlign w:val="center"/>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23.415</w:t>
            </w:r>
          </w:p>
        </w:tc>
      </w:tr>
    </w:tbl>
    <w:p w:rsidR="00FD57AE" w:rsidRPr="00FD57AE" w:rsidRDefault="00FD57AE" w:rsidP="00FD57AE">
      <w:pPr>
        <w:rPr>
          <w:rFonts w:eastAsia="MS Mincho"/>
          <w:sz w:val="22"/>
          <w:szCs w:val="24"/>
        </w:rPr>
      </w:pPr>
      <w:r w:rsidRPr="00FD57AE">
        <w:rPr>
          <w:rFonts w:ascii="Palatino Linotype" w:eastAsia="Calibri" w:hAnsi="Palatino Linotype" w:cs="Arial"/>
        </w:rPr>
        <w:t xml:space="preserve">** Results obtained from AP608 </w:t>
      </w:r>
      <w:proofErr w:type="spellStart"/>
      <w:r w:rsidRPr="00FD57AE">
        <w:rPr>
          <w:rFonts w:ascii="Palatino Linotype" w:eastAsia="Calibri" w:hAnsi="Palatino Linotype" w:cs="Arial"/>
        </w:rPr>
        <w:t>CoreTest</w:t>
      </w:r>
      <w:proofErr w:type="spellEnd"/>
      <w:r w:rsidRPr="00FD57AE">
        <w:rPr>
          <w:rFonts w:ascii="Palatino Linotype" w:eastAsia="Calibri" w:hAnsi="Palatino Linotype" w:cs="Arial"/>
        </w:rPr>
        <w:t xml:space="preserve"> Machine, 400 psi for Well 13-14 and 500 psi for Well 32-8</w:t>
      </w:r>
    </w:p>
    <w:p w:rsidR="00FD57AE" w:rsidRDefault="00FD57AE" w:rsidP="00FD57AE">
      <w:pPr>
        <w:rPr>
          <w:rFonts w:eastAsia="Calibri"/>
        </w:rPr>
      </w:pPr>
      <w:r w:rsidRPr="00FD57AE">
        <w:rPr>
          <w:rFonts w:eastAsia="Calibri"/>
        </w:rPr>
        <w:br w:type="page"/>
      </w:r>
    </w:p>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bookmarkStart w:id="0" w:name="_Hlk60507134"/>
      <w:r w:rsidRPr="00FD57AE">
        <w:rPr>
          <w:rFonts w:ascii="Palatino Linotype" w:eastAsia="Calibri" w:hAnsi="Palatino Linotype" w:cs="Arial"/>
          <w:b/>
          <w:bCs/>
          <w:sz w:val="18"/>
          <w:szCs w:val="18"/>
        </w:rPr>
        <w:lastRenderedPageBreak/>
        <w:t>Table</w:t>
      </w:r>
      <w:r w:rsidR="00427279">
        <w:rPr>
          <w:rFonts w:ascii="Palatino Linotype" w:eastAsia="Calibri" w:hAnsi="Palatino Linotype" w:cs="Arial"/>
          <w:b/>
          <w:bCs/>
          <w:sz w:val="18"/>
          <w:szCs w:val="18"/>
        </w:rPr>
        <w:t xml:space="preserve"> SM-5</w:t>
      </w:r>
      <w:r w:rsidRPr="00FD57AE">
        <w:rPr>
          <w:rFonts w:ascii="Palatino Linotype" w:eastAsia="Calibri" w:hAnsi="Palatino Linotype" w:cs="Arial"/>
          <w:b/>
          <w:bCs/>
          <w:sz w:val="18"/>
          <w:szCs w:val="18"/>
        </w:rPr>
        <w:t>. Terra Tek Tight rock analysis for mudstone and limestone lithofacies in the Morrow Shale and Thirteen Fingers Limestone.</w:t>
      </w:r>
    </w:p>
    <w:tbl>
      <w:tblPr>
        <w:tblW w:w="5000" w:type="pct"/>
        <w:tblLook w:val="04A0" w:firstRow="1" w:lastRow="0" w:firstColumn="1" w:lastColumn="0" w:noHBand="0" w:noVBand="1"/>
      </w:tblPr>
      <w:tblGrid>
        <w:gridCol w:w="488"/>
        <w:gridCol w:w="342"/>
        <w:gridCol w:w="542"/>
        <w:gridCol w:w="429"/>
        <w:gridCol w:w="288"/>
        <w:gridCol w:w="759"/>
        <w:gridCol w:w="759"/>
        <w:gridCol w:w="628"/>
        <w:gridCol w:w="928"/>
        <w:gridCol w:w="688"/>
        <w:gridCol w:w="628"/>
        <w:gridCol w:w="629"/>
        <w:gridCol w:w="657"/>
        <w:gridCol w:w="689"/>
        <w:gridCol w:w="906"/>
      </w:tblGrid>
      <w:tr w:rsidR="00FD57AE" w:rsidRPr="00FD57AE" w:rsidTr="00526BFE">
        <w:trPr>
          <w:cantSplit/>
          <w:trHeight w:val="1791"/>
        </w:trPr>
        <w:tc>
          <w:tcPr>
            <w:tcW w:w="268" w:type="pct"/>
            <w:tcBorders>
              <w:bottom w:val="single" w:sz="4" w:space="0" w:color="auto"/>
              <w:right w:val="single" w:sz="4" w:space="0" w:color="auto"/>
            </w:tcBorders>
            <w:shd w:val="clear" w:color="000000" w:fill="FFFFFF"/>
            <w:vAlign w:val="bottom"/>
            <w:hideMark/>
          </w:tcPr>
          <w:p w:rsidR="00FD57AE" w:rsidRPr="00FD57AE" w:rsidRDefault="00FD57AE" w:rsidP="00526BFE">
            <w:pPr>
              <w:framePr w:wrap="around" w:vAnchor="text" w:hAnchor="text" w:y="1"/>
              <w:spacing w:line="200" w:lineRule="exact"/>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ID</w:t>
            </w:r>
          </w:p>
        </w:tc>
        <w:tc>
          <w:tcPr>
            <w:tcW w:w="487" w:type="pct"/>
            <w:gridSpan w:val="2"/>
            <w:tcBorders>
              <w:bottom w:val="single" w:sz="4" w:space="0" w:color="auto"/>
              <w:right w:val="single" w:sz="4" w:space="0" w:color="auto"/>
            </w:tcBorders>
            <w:shd w:val="clear" w:color="000000" w:fill="FFFFFF"/>
            <w:vAlign w:val="bottom"/>
          </w:tcPr>
          <w:p w:rsidR="00FD57AE" w:rsidRPr="00FD57AE" w:rsidRDefault="00FD57AE" w:rsidP="00526BFE">
            <w:pPr>
              <w:framePr w:wrap="around" w:vAnchor="text" w:hAnchor="text" w:y="1"/>
              <w:spacing w:line="200" w:lineRule="exact"/>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HRA Rock Class</w:t>
            </w:r>
          </w:p>
        </w:tc>
        <w:tc>
          <w:tcPr>
            <w:tcW w:w="288" w:type="pct"/>
            <w:gridSpan w:val="2"/>
            <w:tcBorders>
              <w:bottom w:val="single" w:sz="4" w:space="0" w:color="auto"/>
              <w:right w:val="single" w:sz="4" w:space="0" w:color="auto"/>
            </w:tcBorders>
            <w:shd w:val="clear" w:color="000000" w:fill="FFFFFF"/>
            <w:vAlign w:val="bottom"/>
          </w:tcPr>
          <w:p w:rsidR="00FD57AE" w:rsidRPr="00FD57AE" w:rsidRDefault="00FD57AE" w:rsidP="00526BFE">
            <w:pPr>
              <w:framePr w:wrap="around" w:vAnchor="text" w:hAnchor="text" w:y="1"/>
              <w:spacing w:line="200" w:lineRule="exact"/>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Facies</w:t>
            </w:r>
          </w:p>
        </w:tc>
        <w:tc>
          <w:tcPr>
            <w:tcW w:w="413" w:type="pct"/>
            <w:tcBorders>
              <w:left w:val="single" w:sz="4" w:space="0" w:color="auto"/>
              <w:bottom w:val="single" w:sz="4" w:space="0" w:color="auto"/>
              <w:right w:val="single" w:sz="4" w:space="0" w:color="auto"/>
            </w:tcBorders>
            <w:shd w:val="clear" w:color="000000" w:fill="FFFFFF"/>
            <w:textDirection w:val="tbRl"/>
            <w:hideMark/>
          </w:tcPr>
          <w:p w:rsidR="00FD57AE" w:rsidRPr="00FD57AE" w:rsidRDefault="00FD57AE" w:rsidP="00526BFE">
            <w:pPr>
              <w:framePr w:wrap="around" w:vAnchor="text" w:hAnchor="text" w:y="1"/>
              <w:spacing w:line="200" w:lineRule="exact"/>
              <w:ind w:left="113" w:right="113"/>
              <w:jc w:val="right"/>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Core Depth (ft)</w:t>
            </w:r>
          </w:p>
        </w:tc>
        <w:tc>
          <w:tcPr>
            <w:tcW w:w="413" w:type="pct"/>
            <w:tcBorders>
              <w:left w:val="single" w:sz="4" w:space="0" w:color="auto"/>
              <w:bottom w:val="single" w:sz="4" w:space="0" w:color="auto"/>
              <w:right w:val="single" w:sz="4" w:space="0" w:color="auto"/>
            </w:tcBorders>
            <w:shd w:val="clear" w:color="000000" w:fill="FFFFFF"/>
            <w:textDirection w:val="tbRl"/>
            <w:hideMark/>
          </w:tcPr>
          <w:p w:rsidR="00FD57AE" w:rsidRPr="00FD57AE" w:rsidRDefault="00FD57AE" w:rsidP="00526BFE">
            <w:pPr>
              <w:framePr w:wrap="around" w:vAnchor="text" w:hAnchor="text" w:y="1"/>
              <w:spacing w:line="200" w:lineRule="exact"/>
              <w:ind w:left="113" w:right="113"/>
              <w:jc w:val="right"/>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Bulk</w:t>
            </w:r>
            <w:r w:rsidRPr="00FD57AE">
              <w:rPr>
                <w:rFonts w:ascii="Palatino Linotype" w:eastAsia="Calibri" w:hAnsi="Palatino Linotype" w:cs="Arial"/>
                <w:b/>
                <w:bCs/>
                <w:sz w:val="18"/>
                <w:szCs w:val="18"/>
              </w:rPr>
              <w:br/>
              <w:t>Density (</w:t>
            </w:r>
            <w:r w:rsidRPr="00FD57AE">
              <w:rPr>
                <w:rFonts w:ascii="Palatino Linotype" w:eastAsia="Calibri" w:hAnsi="Palatino Linotype" w:cs="Arial"/>
                <w:b/>
                <w:bCs/>
                <w:sz w:val="18"/>
                <w:szCs w:val="18"/>
                <w:vertAlign w:val="superscript"/>
              </w:rPr>
              <w:t>g</w:t>
            </w:r>
            <w:r w:rsidRPr="00FD57AE">
              <w:rPr>
                <w:rFonts w:ascii="Palatino Linotype" w:eastAsia="Calibri" w:hAnsi="Palatino Linotype" w:cs="Arial"/>
                <w:b/>
                <w:bCs/>
                <w:sz w:val="18"/>
                <w:szCs w:val="18"/>
              </w:rPr>
              <w:t>/</w:t>
            </w:r>
            <w:r w:rsidRPr="00FD57AE">
              <w:rPr>
                <w:rFonts w:ascii="Palatino Linotype" w:eastAsia="Calibri" w:hAnsi="Palatino Linotype" w:cs="Arial"/>
                <w:b/>
                <w:bCs/>
                <w:sz w:val="18"/>
                <w:szCs w:val="18"/>
                <w:vertAlign w:val="subscript"/>
              </w:rPr>
              <w:t>cc</w:t>
            </w:r>
            <w:r w:rsidRPr="00FD57AE">
              <w:rPr>
                <w:rFonts w:ascii="Palatino Linotype" w:eastAsia="Calibri" w:hAnsi="Palatino Linotype" w:cs="Arial"/>
                <w:b/>
                <w:bCs/>
                <w:sz w:val="18"/>
                <w:szCs w:val="18"/>
              </w:rPr>
              <w:t>)</w:t>
            </w:r>
          </w:p>
        </w:tc>
        <w:tc>
          <w:tcPr>
            <w:tcW w:w="343" w:type="pct"/>
            <w:tcBorders>
              <w:left w:val="single" w:sz="4" w:space="0" w:color="auto"/>
              <w:bottom w:val="single" w:sz="4" w:space="0" w:color="auto"/>
              <w:right w:val="single" w:sz="4" w:space="0" w:color="auto"/>
            </w:tcBorders>
            <w:shd w:val="clear" w:color="000000" w:fill="FFFFFF"/>
            <w:textDirection w:val="tbRl"/>
            <w:hideMark/>
          </w:tcPr>
          <w:p w:rsidR="00FD57AE" w:rsidRPr="00FD57AE" w:rsidRDefault="00FD57AE" w:rsidP="00526BFE">
            <w:pPr>
              <w:framePr w:wrap="around" w:vAnchor="text" w:hAnchor="text" w:y="1"/>
              <w:spacing w:line="200" w:lineRule="exact"/>
              <w:ind w:left="113" w:right="113"/>
              <w:jc w:val="right"/>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 xml:space="preserve">Dry Grain </w:t>
            </w:r>
            <w:r w:rsidRPr="00FD57AE">
              <w:rPr>
                <w:rFonts w:ascii="Palatino Linotype" w:eastAsia="Calibri" w:hAnsi="Palatino Linotype" w:cs="Arial"/>
                <w:b/>
                <w:bCs/>
                <w:sz w:val="18"/>
                <w:szCs w:val="18"/>
              </w:rPr>
              <w:br/>
              <w:t>Density (</w:t>
            </w:r>
            <w:r w:rsidRPr="00FD57AE">
              <w:rPr>
                <w:rFonts w:ascii="Palatino Linotype" w:eastAsia="Calibri" w:hAnsi="Palatino Linotype" w:cs="Arial"/>
                <w:b/>
                <w:bCs/>
                <w:sz w:val="18"/>
                <w:szCs w:val="18"/>
                <w:vertAlign w:val="superscript"/>
              </w:rPr>
              <w:t>g</w:t>
            </w:r>
            <w:r w:rsidRPr="00FD57AE">
              <w:rPr>
                <w:rFonts w:ascii="Palatino Linotype" w:eastAsia="Calibri" w:hAnsi="Palatino Linotype" w:cs="Arial"/>
                <w:b/>
                <w:bCs/>
                <w:sz w:val="18"/>
                <w:szCs w:val="18"/>
              </w:rPr>
              <w:t>/</w:t>
            </w:r>
            <w:r w:rsidRPr="00FD57AE">
              <w:rPr>
                <w:rFonts w:ascii="Palatino Linotype" w:eastAsia="Calibri" w:hAnsi="Palatino Linotype" w:cs="Arial"/>
                <w:b/>
                <w:bCs/>
                <w:sz w:val="18"/>
                <w:szCs w:val="18"/>
                <w:vertAlign w:val="subscript"/>
              </w:rPr>
              <w:t>cc</w:t>
            </w:r>
            <w:r w:rsidRPr="00FD57AE">
              <w:rPr>
                <w:rFonts w:ascii="Palatino Linotype" w:eastAsia="Calibri" w:hAnsi="Palatino Linotype" w:cs="Arial"/>
                <w:b/>
                <w:bCs/>
                <w:sz w:val="18"/>
                <w:szCs w:val="18"/>
              </w:rPr>
              <w:t>)</w:t>
            </w:r>
          </w:p>
        </w:tc>
        <w:tc>
          <w:tcPr>
            <w:tcW w:w="503" w:type="pct"/>
            <w:tcBorders>
              <w:left w:val="single" w:sz="4" w:space="0" w:color="auto"/>
              <w:bottom w:val="single" w:sz="4" w:space="0" w:color="auto"/>
              <w:right w:val="single" w:sz="4" w:space="0" w:color="auto"/>
            </w:tcBorders>
            <w:shd w:val="clear" w:color="000000" w:fill="FFFFFF"/>
            <w:textDirection w:val="tbRl"/>
            <w:hideMark/>
          </w:tcPr>
          <w:p w:rsidR="00FD57AE" w:rsidRPr="00FD57AE" w:rsidRDefault="00FD57AE" w:rsidP="00526BFE">
            <w:pPr>
              <w:framePr w:wrap="around" w:vAnchor="text" w:hAnchor="text" w:y="1"/>
              <w:spacing w:line="200" w:lineRule="exact"/>
              <w:ind w:left="113" w:right="113"/>
              <w:jc w:val="right"/>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 xml:space="preserve">Gas-Filled </w:t>
            </w:r>
            <w:r w:rsidRPr="00FD57AE">
              <w:rPr>
                <w:rFonts w:ascii="Palatino Linotype" w:eastAsia="Calibri" w:hAnsi="Palatino Linotype" w:cs="Arial"/>
                <w:b/>
                <w:bCs/>
                <w:sz w:val="18"/>
                <w:szCs w:val="18"/>
              </w:rPr>
              <w:br/>
              <w:t>Porosity</w:t>
            </w:r>
            <w:r w:rsidRPr="00FD57AE">
              <w:rPr>
                <w:rFonts w:ascii="Palatino Linotype" w:eastAsia="Calibri" w:hAnsi="Palatino Linotype" w:cs="Arial"/>
                <w:b/>
                <w:bCs/>
                <w:sz w:val="18"/>
                <w:szCs w:val="18"/>
              </w:rPr>
              <w:br/>
              <w:t>(% of BV)</w:t>
            </w:r>
          </w:p>
        </w:tc>
        <w:tc>
          <w:tcPr>
            <w:tcW w:w="375" w:type="pct"/>
            <w:tcBorders>
              <w:left w:val="single" w:sz="4" w:space="0" w:color="auto"/>
              <w:bottom w:val="single" w:sz="4" w:space="0" w:color="auto"/>
              <w:right w:val="single" w:sz="4" w:space="0" w:color="auto"/>
            </w:tcBorders>
            <w:shd w:val="clear" w:color="000000" w:fill="FFFFFF"/>
            <w:textDirection w:val="tbRl"/>
            <w:hideMark/>
          </w:tcPr>
          <w:p w:rsidR="00FD57AE" w:rsidRPr="00FD57AE" w:rsidRDefault="00FD57AE" w:rsidP="00526BFE">
            <w:pPr>
              <w:framePr w:wrap="around" w:vAnchor="text" w:hAnchor="text" w:y="1"/>
              <w:spacing w:line="200" w:lineRule="exact"/>
              <w:ind w:left="113" w:right="113"/>
              <w:jc w:val="right"/>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HC-Filled</w:t>
            </w:r>
            <w:r w:rsidRPr="00FD57AE">
              <w:rPr>
                <w:rFonts w:ascii="Palatino Linotype" w:eastAsia="Calibri" w:hAnsi="Palatino Linotype" w:cs="Arial"/>
                <w:b/>
                <w:bCs/>
                <w:sz w:val="18"/>
                <w:szCs w:val="18"/>
              </w:rPr>
              <w:br/>
            </w:r>
            <w:proofErr w:type="gramStart"/>
            <w:r w:rsidRPr="00FD57AE">
              <w:rPr>
                <w:rFonts w:ascii="Palatino Linotype" w:eastAsia="Calibri" w:hAnsi="Palatino Linotype" w:cs="Arial"/>
                <w:b/>
                <w:bCs/>
                <w:sz w:val="18"/>
                <w:szCs w:val="18"/>
              </w:rPr>
              <w:t>Porosity  (</w:t>
            </w:r>
            <w:proofErr w:type="gramEnd"/>
            <w:r w:rsidRPr="00FD57AE">
              <w:rPr>
                <w:rFonts w:ascii="Palatino Linotype" w:eastAsia="Calibri" w:hAnsi="Palatino Linotype" w:cs="Arial"/>
                <w:b/>
                <w:bCs/>
                <w:sz w:val="18"/>
                <w:szCs w:val="18"/>
              </w:rPr>
              <w:t>% of BV)</w:t>
            </w:r>
          </w:p>
        </w:tc>
        <w:tc>
          <w:tcPr>
            <w:tcW w:w="343" w:type="pct"/>
            <w:tcBorders>
              <w:left w:val="single" w:sz="4" w:space="0" w:color="auto"/>
              <w:bottom w:val="single" w:sz="4" w:space="0" w:color="auto"/>
              <w:right w:val="single" w:sz="4" w:space="0" w:color="auto"/>
            </w:tcBorders>
            <w:shd w:val="clear" w:color="000000" w:fill="FFFFFF"/>
            <w:textDirection w:val="tbRl"/>
            <w:hideMark/>
          </w:tcPr>
          <w:p w:rsidR="00FD57AE" w:rsidRPr="00FD57AE" w:rsidRDefault="00FD57AE" w:rsidP="00526BFE">
            <w:pPr>
              <w:framePr w:wrap="around" w:vAnchor="text" w:hAnchor="text" w:y="1"/>
              <w:spacing w:line="200" w:lineRule="exact"/>
              <w:ind w:left="113" w:right="113"/>
              <w:jc w:val="right"/>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Porosity</w:t>
            </w:r>
            <w:r w:rsidRPr="00FD57AE">
              <w:rPr>
                <w:rFonts w:ascii="Palatino Linotype" w:eastAsia="Calibri" w:hAnsi="Palatino Linotype" w:cs="Arial"/>
                <w:b/>
                <w:bCs/>
                <w:sz w:val="18"/>
                <w:szCs w:val="18"/>
              </w:rPr>
              <w:br/>
              <w:t>(% of BV)</w:t>
            </w:r>
          </w:p>
        </w:tc>
        <w:tc>
          <w:tcPr>
            <w:tcW w:w="343" w:type="pct"/>
            <w:tcBorders>
              <w:left w:val="single" w:sz="4" w:space="0" w:color="auto"/>
              <w:bottom w:val="single" w:sz="4" w:space="0" w:color="auto"/>
              <w:right w:val="single" w:sz="4" w:space="0" w:color="auto"/>
            </w:tcBorders>
            <w:shd w:val="clear" w:color="000000" w:fill="FFFFFF"/>
            <w:textDirection w:val="tbRl"/>
            <w:hideMark/>
          </w:tcPr>
          <w:p w:rsidR="00FD57AE" w:rsidRPr="00FD57AE" w:rsidRDefault="00FD57AE" w:rsidP="00526BFE">
            <w:pPr>
              <w:framePr w:wrap="around" w:vAnchor="text" w:hAnchor="text" w:y="1"/>
              <w:spacing w:line="200" w:lineRule="exact"/>
              <w:ind w:left="113" w:right="113"/>
              <w:jc w:val="right"/>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Water Sat</w:t>
            </w:r>
            <w:r w:rsidRPr="00FD57AE">
              <w:rPr>
                <w:rFonts w:ascii="Palatino Linotype" w:eastAsia="Calibri" w:hAnsi="Palatino Linotype" w:cs="Arial"/>
                <w:b/>
                <w:bCs/>
                <w:sz w:val="18"/>
                <w:szCs w:val="18"/>
              </w:rPr>
              <w:br/>
              <w:t>(% of PV)</w:t>
            </w:r>
          </w:p>
        </w:tc>
        <w:tc>
          <w:tcPr>
            <w:tcW w:w="358" w:type="pct"/>
            <w:tcBorders>
              <w:left w:val="single" w:sz="4" w:space="0" w:color="auto"/>
              <w:bottom w:val="single" w:sz="4" w:space="0" w:color="auto"/>
              <w:right w:val="single" w:sz="4" w:space="0" w:color="auto"/>
            </w:tcBorders>
            <w:shd w:val="clear" w:color="000000" w:fill="FFFFFF"/>
            <w:textDirection w:val="tbRl"/>
            <w:hideMark/>
          </w:tcPr>
          <w:p w:rsidR="00FD57AE" w:rsidRPr="00FD57AE" w:rsidRDefault="00FD57AE" w:rsidP="00526BFE">
            <w:pPr>
              <w:framePr w:wrap="around" w:vAnchor="text" w:hAnchor="text" w:y="1"/>
              <w:spacing w:line="200" w:lineRule="exact"/>
              <w:ind w:left="113" w:right="113"/>
              <w:jc w:val="right"/>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Gas Sat</w:t>
            </w:r>
            <w:r w:rsidRPr="00FD57AE">
              <w:rPr>
                <w:rFonts w:ascii="Palatino Linotype" w:eastAsia="Calibri" w:hAnsi="Palatino Linotype" w:cs="Arial"/>
                <w:b/>
                <w:bCs/>
                <w:sz w:val="18"/>
                <w:szCs w:val="18"/>
              </w:rPr>
              <w:br/>
              <w:t>(% of PV)</w:t>
            </w:r>
          </w:p>
        </w:tc>
        <w:tc>
          <w:tcPr>
            <w:tcW w:w="375" w:type="pct"/>
            <w:tcBorders>
              <w:left w:val="single" w:sz="4" w:space="0" w:color="auto"/>
              <w:bottom w:val="single" w:sz="4" w:space="0" w:color="auto"/>
              <w:right w:val="single" w:sz="4" w:space="0" w:color="auto"/>
            </w:tcBorders>
            <w:shd w:val="clear" w:color="000000" w:fill="FFFFFF"/>
            <w:textDirection w:val="tbRl"/>
            <w:hideMark/>
          </w:tcPr>
          <w:p w:rsidR="00FD57AE" w:rsidRPr="00FD57AE" w:rsidRDefault="00FD57AE" w:rsidP="00526BFE">
            <w:pPr>
              <w:framePr w:wrap="around" w:vAnchor="text" w:hAnchor="text" w:y="1"/>
              <w:spacing w:line="200" w:lineRule="exact"/>
              <w:ind w:left="113" w:right="113"/>
              <w:jc w:val="right"/>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Oil Sat</w:t>
            </w:r>
            <w:r w:rsidRPr="00FD57AE">
              <w:rPr>
                <w:rFonts w:ascii="Palatino Linotype" w:eastAsia="Calibri" w:hAnsi="Palatino Linotype" w:cs="Arial"/>
                <w:b/>
                <w:bCs/>
                <w:sz w:val="18"/>
                <w:szCs w:val="18"/>
              </w:rPr>
              <w:br/>
              <w:t xml:space="preserve"> (% of PV)</w:t>
            </w:r>
          </w:p>
        </w:tc>
        <w:tc>
          <w:tcPr>
            <w:tcW w:w="490" w:type="pct"/>
            <w:tcBorders>
              <w:left w:val="single" w:sz="4" w:space="0" w:color="auto"/>
              <w:bottom w:val="single" w:sz="4" w:space="0" w:color="auto"/>
            </w:tcBorders>
            <w:shd w:val="clear" w:color="000000" w:fill="FFFFFF"/>
            <w:textDirection w:val="tbRl"/>
            <w:hideMark/>
          </w:tcPr>
          <w:p w:rsidR="00FD57AE" w:rsidRPr="00FD57AE" w:rsidRDefault="00FD57AE" w:rsidP="00526BFE">
            <w:pPr>
              <w:framePr w:wrap="around" w:vAnchor="text" w:hAnchor="text" w:y="1"/>
              <w:spacing w:line="200" w:lineRule="exact"/>
              <w:ind w:left="113" w:right="113"/>
              <w:jc w:val="right"/>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 xml:space="preserve">Pressure-Decay </w:t>
            </w:r>
            <w:r w:rsidRPr="00FD57AE">
              <w:rPr>
                <w:rFonts w:ascii="Palatino Linotype" w:eastAsia="Calibri" w:hAnsi="Palatino Linotype" w:cs="Arial"/>
                <w:b/>
                <w:bCs/>
                <w:sz w:val="18"/>
                <w:szCs w:val="18"/>
              </w:rPr>
              <w:br/>
              <w:t>Permeability</w:t>
            </w:r>
            <w:r w:rsidRPr="00FD57AE">
              <w:rPr>
                <w:rFonts w:ascii="Palatino Linotype" w:eastAsia="Calibri" w:hAnsi="Palatino Linotype" w:cs="Arial"/>
                <w:b/>
                <w:bCs/>
                <w:sz w:val="18"/>
                <w:szCs w:val="18"/>
              </w:rPr>
              <w:br/>
              <w:t>(</w:t>
            </w:r>
            <w:proofErr w:type="spellStart"/>
            <w:r w:rsidRPr="00FD57AE">
              <w:rPr>
                <w:rFonts w:ascii="Palatino Linotype" w:eastAsia="Calibri" w:hAnsi="Palatino Linotype" w:cs="Arial"/>
                <w:b/>
                <w:bCs/>
                <w:sz w:val="18"/>
                <w:szCs w:val="18"/>
              </w:rPr>
              <w:t>mD</w:t>
            </w:r>
            <w:proofErr w:type="spellEnd"/>
            <w:r w:rsidRPr="00FD57AE">
              <w:rPr>
                <w:rFonts w:ascii="Palatino Linotype" w:eastAsia="Calibri" w:hAnsi="Palatino Linotype" w:cs="Arial"/>
                <w:b/>
                <w:bCs/>
                <w:sz w:val="18"/>
                <w:szCs w:val="18"/>
              </w:rPr>
              <w:t>)</w:t>
            </w:r>
          </w:p>
        </w:tc>
      </w:tr>
      <w:tr w:rsidR="00FD57AE" w:rsidRPr="00FD57AE" w:rsidTr="00DC3007">
        <w:trPr>
          <w:trHeight w:val="255"/>
        </w:trPr>
        <w:tc>
          <w:tcPr>
            <w:tcW w:w="458" w:type="pct"/>
            <w:gridSpan w:val="2"/>
            <w:tcBorders>
              <w:top w:val="single" w:sz="4" w:space="0" w:color="auto"/>
              <w:bottom w:val="single" w:sz="4" w:space="0" w:color="auto"/>
            </w:tcBorders>
            <w:shd w:val="clear" w:color="000000" w:fill="FFFFFF"/>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p>
        </w:tc>
        <w:tc>
          <w:tcPr>
            <w:tcW w:w="469" w:type="pct"/>
            <w:gridSpan w:val="2"/>
            <w:tcBorders>
              <w:top w:val="single" w:sz="4" w:space="0" w:color="auto"/>
              <w:bottom w:val="single" w:sz="4" w:space="0" w:color="auto"/>
            </w:tcBorders>
            <w:shd w:val="clear" w:color="000000" w:fill="FFFFFF"/>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p>
        </w:tc>
        <w:tc>
          <w:tcPr>
            <w:tcW w:w="4074" w:type="pct"/>
            <w:gridSpan w:val="11"/>
            <w:tcBorders>
              <w:top w:val="single" w:sz="4" w:space="0" w:color="auto"/>
              <w:bottom w:val="single" w:sz="4" w:space="0" w:color="auto"/>
            </w:tcBorders>
            <w:shd w:val="clear" w:color="000000" w:fill="FFFFFF"/>
            <w:noWrap/>
            <w:vAlign w:val="bottom"/>
          </w:tcPr>
          <w:p w:rsidR="00FD57AE" w:rsidRPr="00FD57AE" w:rsidRDefault="00FD57AE" w:rsidP="00DB6188">
            <w:pPr>
              <w:framePr w:wrap="around" w:vAnchor="text" w:hAnchor="text" w:y="1"/>
              <w:spacing w:line="200" w:lineRule="exact"/>
              <w:ind w:left="-1905"/>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Well 13-10A</w:t>
            </w:r>
          </w:p>
        </w:tc>
      </w:tr>
      <w:tr w:rsidR="00FD57AE" w:rsidRPr="00FD57AE" w:rsidTr="00DC3007">
        <w:trPr>
          <w:trHeight w:val="255"/>
        </w:trPr>
        <w:tc>
          <w:tcPr>
            <w:tcW w:w="268" w:type="pct"/>
            <w:tcBorders>
              <w:top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64</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385623" w:themeColor="accent6" w:themeShade="80"/>
                <w:sz w:val="18"/>
                <w:szCs w:val="18"/>
              </w:rPr>
              <w:t>Olive</w:t>
            </w:r>
          </w:p>
        </w:tc>
        <w:tc>
          <w:tcPr>
            <w:tcW w:w="288" w:type="pct"/>
            <w:gridSpan w:val="2"/>
            <w:tcBorders>
              <w:top w:val="nil"/>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bcm</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2279.6</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2.66</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2.72</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1.69</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2.13</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2.52</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15.51</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67.05</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17.44</w:t>
            </w:r>
          </w:p>
        </w:tc>
        <w:tc>
          <w:tcPr>
            <w:tcW w:w="490" w:type="pct"/>
            <w:tcBorders>
              <w:top w:val="single" w:sz="4" w:space="0" w:color="auto"/>
              <w:left w:val="single" w:sz="4" w:space="0" w:color="auto"/>
              <w:bottom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7.0e-5</w:t>
            </w:r>
          </w:p>
        </w:tc>
      </w:tr>
      <w:tr w:rsidR="00FD57AE" w:rsidRPr="00FD57AE" w:rsidTr="00DC3007">
        <w:trPr>
          <w:trHeight w:val="255"/>
        </w:trPr>
        <w:tc>
          <w:tcPr>
            <w:tcW w:w="268" w:type="pct"/>
            <w:tcBorders>
              <w:top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70</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5B9BD5" w:themeColor="accent5"/>
                <w:sz w:val="18"/>
                <w:szCs w:val="18"/>
              </w:rPr>
              <w:t>Lt Blue</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bcm</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2293.9</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2.69</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2.73</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1.19</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1.20</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1.21</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0.82</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98.37</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0.82</w:t>
            </w:r>
          </w:p>
        </w:tc>
        <w:tc>
          <w:tcPr>
            <w:tcW w:w="490" w:type="pct"/>
            <w:tcBorders>
              <w:top w:val="single" w:sz="4" w:space="0" w:color="auto"/>
              <w:left w:val="single" w:sz="4" w:space="0" w:color="auto"/>
              <w:bottom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6.0e-5</w:t>
            </w:r>
          </w:p>
        </w:tc>
      </w:tr>
      <w:tr w:rsidR="00FD57AE" w:rsidRPr="00FD57AE" w:rsidTr="00DC3007">
        <w:trPr>
          <w:trHeight w:val="255"/>
        </w:trPr>
        <w:tc>
          <w:tcPr>
            <w:tcW w:w="268" w:type="pct"/>
            <w:tcBorders>
              <w:top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78</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7030A0"/>
                <w:sz w:val="18"/>
                <w:szCs w:val="18"/>
              </w:rPr>
              <w:t>Purple</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bcm</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2299.1</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2.46</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2.56</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2.32</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3.05</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6.64</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54.04</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34.88</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11.08</w:t>
            </w:r>
          </w:p>
        </w:tc>
        <w:tc>
          <w:tcPr>
            <w:tcW w:w="490" w:type="pct"/>
            <w:tcBorders>
              <w:top w:val="single" w:sz="4" w:space="0" w:color="auto"/>
              <w:left w:val="single" w:sz="4" w:space="0" w:color="auto"/>
              <w:bottom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1.1e-4</w:t>
            </w:r>
          </w:p>
        </w:tc>
      </w:tr>
      <w:tr w:rsidR="00FD57AE" w:rsidRPr="00FD57AE" w:rsidTr="00DC3007">
        <w:trPr>
          <w:trHeight w:val="255"/>
        </w:trPr>
        <w:tc>
          <w:tcPr>
            <w:tcW w:w="268" w:type="pct"/>
            <w:tcBorders>
              <w:top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73</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Black</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bcm</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2318.0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2.51</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2.63</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3.09</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3.41</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5.35</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36.31</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57.63</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6.05</w:t>
            </w:r>
          </w:p>
        </w:tc>
        <w:tc>
          <w:tcPr>
            <w:tcW w:w="490" w:type="pct"/>
            <w:tcBorders>
              <w:top w:val="single" w:sz="4" w:space="0" w:color="auto"/>
              <w:left w:val="single" w:sz="4" w:space="0" w:color="auto"/>
              <w:bottom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1.6e-4</w:t>
            </w:r>
          </w:p>
        </w:tc>
      </w:tr>
      <w:tr w:rsidR="00FD57AE" w:rsidRPr="00FD57AE" w:rsidTr="00DC3007">
        <w:trPr>
          <w:trHeight w:val="255"/>
        </w:trPr>
        <w:tc>
          <w:tcPr>
            <w:tcW w:w="268" w:type="pct"/>
            <w:tcBorders>
              <w:top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79</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385623" w:themeColor="accent6" w:themeShade="80"/>
                <w:sz w:val="18"/>
                <w:szCs w:val="18"/>
              </w:rPr>
              <w:t>Olive</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coal</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2320.1</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1.40</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8.18</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w:t>
            </w:r>
          </w:p>
        </w:tc>
        <w:tc>
          <w:tcPr>
            <w:tcW w:w="490" w:type="pct"/>
            <w:tcBorders>
              <w:top w:val="single" w:sz="4" w:space="0" w:color="auto"/>
              <w:left w:val="single" w:sz="4" w:space="0" w:color="auto"/>
              <w:bottom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2.0e-4</w:t>
            </w:r>
          </w:p>
        </w:tc>
      </w:tr>
      <w:tr w:rsidR="00FD57AE" w:rsidRPr="00FD57AE" w:rsidTr="00DC3007">
        <w:trPr>
          <w:trHeight w:val="255"/>
        </w:trPr>
        <w:tc>
          <w:tcPr>
            <w:tcW w:w="268" w:type="pct"/>
            <w:tcBorders>
              <w:top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80</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BF8F00" w:themeColor="accent4" w:themeShade="BF"/>
                <w:sz w:val="18"/>
                <w:szCs w:val="18"/>
              </w:rPr>
              <w:t>Brown</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cm</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2326.5</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2.45</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2.70</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7.69</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7.75</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10.06</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23.04</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76.36</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0.61</w:t>
            </w:r>
          </w:p>
        </w:tc>
        <w:tc>
          <w:tcPr>
            <w:tcW w:w="490" w:type="pct"/>
            <w:tcBorders>
              <w:top w:val="single" w:sz="4" w:space="0" w:color="auto"/>
              <w:left w:val="single" w:sz="4" w:space="0" w:color="auto"/>
              <w:bottom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2.0e-4</w:t>
            </w:r>
          </w:p>
        </w:tc>
      </w:tr>
      <w:tr w:rsidR="00FD57AE" w:rsidRPr="00FD57AE" w:rsidTr="00DC3007">
        <w:trPr>
          <w:trHeight w:val="255"/>
        </w:trPr>
        <w:tc>
          <w:tcPr>
            <w:tcW w:w="268" w:type="pct"/>
            <w:tcBorders>
              <w:top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81</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CD4219"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FFFF00"/>
                <w:sz w:val="18"/>
                <w:szCs w:val="18"/>
                <w:highlight w:val="lightGray"/>
              </w:rPr>
              <w:t>Y</w:t>
            </w:r>
            <w:r w:rsidR="00FD57AE" w:rsidRPr="00CD4219">
              <w:rPr>
                <w:rFonts w:ascii="Palatino Linotype" w:eastAsia="Calibri" w:hAnsi="Palatino Linotype" w:cs="Arial"/>
                <w:color w:val="FFFF00"/>
                <w:sz w:val="18"/>
                <w:szCs w:val="18"/>
                <w:highlight w:val="lightGray"/>
              </w:rPr>
              <w:t>ellow</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gbm</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2332.9</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2.54</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2.66</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2.47</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2.56</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5.83</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56.10</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42.46</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1.44</w:t>
            </w:r>
          </w:p>
        </w:tc>
        <w:tc>
          <w:tcPr>
            <w:tcW w:w="490" w:type="pct"/>
            <w:tcBorders>
              <w:top w:val="single" w:sz="4" w:space="0" w:color="auto"/>
              <w:left w:val="single" w:sz="4" w:space="0" w:color="auto"/>
              <w:bottom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1.2e-4</w:t>
            </w:r>
          </w:p>
        </w:tc>
      </w:tr>
      <w:tr w:rsidR="00FD57AE" w:rsidRPr="00FD57AE" w:rsidTr="00DC3007">
        <w:trPr>
          <w:trHeight w:val="255"/>
        </w:trPr>
        <w:tc>
          <w:tcPr>
            <w:tcW w:w="268" w:type="pct"/>
            <w:tcBorders>
              <w:top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82</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FFFF00"/>
                <w:sz w:val="18"/>
                <w:szCs w:val="18"/>
                <w:highlight w:val="lightGray"/>
              </w:rPr>
              <w:t>Yellow</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gbm</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2334.2</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2.56</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2.68</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2.88</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2.97</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5.33</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44.33</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54.08</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1.60</w:t>
            </w:r>
          </w:p>
        </w:tc>
        <w:tc>
          <w:tcPr>
            <w:tcW w:w="490" w:type="pct"/>
            <w:tcBorders>
              <w:top w:val="single" w:sz="4" w:space="0" w:color="auto"/>
              <w:left w:val="single" w:sz="4" w:space="0" w:color="auto"/>
              <w:bottom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1.4e-4</w:t>
            </w:r>
          </w:p>
        </w:tc>
      </w:tr>
      <w:tr w:rsidR="00FD57AE" w:rsidRPr="00FD57AE" w:rsidTr="00DC3007">
        <w:trPr>
          <w:trHeight w:val="255"/>
        </w:trPr>
        <w:tc>
          <w:tcPr>
            <w:tcW w:w="268" w:type="pct"/>
            <w:tcBorders>
              <w:top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E6</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7030A0"/>
                <w:sz w:val="18"/>
                <w:szCs w:val="18"/>
              </w:rPr>
              <w:t>Purple</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sl</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2337.2</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2.61</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2.70</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1.32</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1.49</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4.87</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69.34</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27.10</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3.57</w:t>
            </w:r>
          </w:p>
        </w:tc>
        <w:tc>
          <w:tcPr>
            <w:tcW w:w="490" w:type="pct"/>
            <w:tcBorders>
              <w:top w:val="single" w:sz="4" w:space="0" w:color="auto"/>
              <w:left w:val="single" w:sz="4" w:space="0" w:color="auto"/>
              <w:bottom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6.0e-5</w:t>
            </w:r>
          </w:p>
        </w:tc>
      </w:tr>
      <w:tr w:rsidR="00FD57AE" w:rsidRPr="00FD57AE" w:rsidTr="00DC3007">
        <w:trPr>
          <w:trHeight w:val="255"/>
        </w:trPr>
        <w:tc>
          <w:tcPr>
            <w:tcW w:w="268" w:type="pct"/>
            <w:tcBorders>
              <w:top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69</w:t>
            </w:r>
          </w:p>
        </w:tc>
        <w:tc>
          <w:tcPr>
            <w:tcW w:w="487" w:type="pct"/>
            <w:gridSpan w:val="2"/>
            <w:tcBorders>
              <w:top w:val="single" w:sz="4" w:space="0" w:color="auto"/>
              <w:bottom w:val="single" w:sz="4" w:space="0" w:color="auto"/>
              <w:right w:val="single" w:sz="4" w:space="0" w:color="auto"/>
            </w:tcBorders>
            <w:vAlign w:val="bottom"/>
          </w:tcPr>
          <w:p w:rsidR="00FD57AE" w:rsidRPr="00CD4219" w:rsidRDefault="00FD57AE" w:rsidP="00FD57AE">
            <w:pPr>
              <w:framePr w:wrap="around" w:vAnchor="text" w:hAnchor="text" w:y="1"/>
              <w:spacing w:line="200" w:lineRule="exact"/>
              <w:jc w:val="center"/>
              <w:outlineLvl w:val="0"/>
              <w:rPr>
                <w:rFonts w:ascii="Palatino Linotype" w:eastAsia="Calibri" w:hAnsi="Palatino Linotype" w:cs="Arial"/>
                <w:color w:val="2F5496" w:themeColor="accent1" w:themeShade="BF"/>
                <w:sz w:val="18"/>
                <w:szCs w:val="18"/>
              </w:rPr>
            </w:pPr>
            <w:r w:rsidRPr="00CD4219">
              <w:rPr>
                <w:rFonts w:ascii="Palatino Linotype" w:eastAsia="Calibri" w:hAnsi="Palatino Linotype" w:cs="Arial"/>
                <w:color w:val="2F5496" w:themeColor="accent1" w:themeShade="BF"/>
                <w:sz w:val="18"/>
                <w:szCs w:val="18"/>
              </w:rPr>
              <w:t>Dk Blue</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gbm</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2348.8</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3.15</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3.27</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2.77</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2.83</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4.22</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33.05</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65.57</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1.38</w:t>
            </w:r>
          </w:p>
        </w:tc>
        <w:tc>
          <w:tcPr>
            <w:tcW w:w="490" w:type="pct"/>
            <w:tcBorders>
              <w:top w:val="single" w:sz="4" w:space="0" w:color="auto"/>
              <w:left w:val="single" w:sz="4" w:space="0" w:color="auto"/>
              <w:bottom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5.0e-5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83</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FF0000"/>
                <w:sz w:val="18"/>
                <w:szCs w:val="18"/>
              </w:rPr>
              <w:t>Red</w:t>
            </w:r>
          </w:p>
        </w:tc>
        <w:tc>
          <w:tcPr>
            <w:tcW w:w="288" w:type="pct"/>
            <w:gridSpan w:val="2"/>
            <w:tcBorders>
              <w:top w:val="single" w:sz="4" w:space="0" w:color="auto"/>
              <w:left w:val="nil"/>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gbm</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2351.8</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2.59</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2.69</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1.68</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1.72</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5.07</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66.03</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33.03</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0.94</w:t>
            </w:r>
          </w:p>
        </w:tc>
        <w:tc>
          <w:tcPr>
            <w:tcW w:w="490" w:type="pct"/>
            <w:tcBorders>
              <w:top w:val="single" w:sz="4" w:space="0" w:color="auto"/>
              <w:left w:val="single" w:sz="4" w:space="0" w:color="auto"/>
              <w:bottom w:val="single" w:sz="4" w:space="0" w:color="auto"/>
            </w:tcBorders>
            <w:shd w:val="clear" w:color="000000" w:fill="FFFFFF"/>
            <w:noWrap/>
            <w:vAlign w:val="bottom"/>
            <w:hideMark/>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6.0e-5</w:t>
            </w:r>
          </w:p>
        </w:tc>
      </w:tr>
      <w:tr w:rsidR="00FD57AE" w:rsidRPr="00FD57AE" w:rsidTr="00DC3007">
        <w:trPr>
          <w:trHeight w:val="270"/>
        </w:trPr>
        <w:tc>
          <w:tcPr>
            <w:tcW w:w="458" w:type="pct"/>
            <w:gridSpan w:val="2"/>
            <w:tcBorders>
              <w:top w:val="single" w:sz="4" w:space="0" w:color="auto"/>
              <w:bottom w:val="single" w:sz="4" w:space="0" w:color="auto"/>
            </w:tcBorders>
            <w:shd w:val="clear" w:color="000000" w:fill="FFFFFF"/>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p>
        </w:tc>
        <w:tc>
          <w:tcPr>
            <w:tcW w:w="469" w:type="pct"/>
            <w:gridSpan w:val="2"/>
            <w:tcBorders>
              <w:top w:val="single" w:sz="4" w:space="0" w:color="auto"/>
              <w:bottom w:val="single" w:sz="4" w:space="0" w:color="auto"/>
            </w:tcBorders>
            <w:shd w:val="clear" w:color="000000" w:fill="FFFFFF"/>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p>
        </w:tc>
        <w:tc>
          <w:tcPr>
            <w:tcW w:w="4074" w:type="pct"/>
            <w:gridSpan w:val="11"/>
            <w:tcBorders>
              <w:top w:val="single" w:sz="4" w:space="0" w:color="auto"/>
              <w:bottom w:val="single" w:sz="4" w:space="0" w:color="auto"/>
            </w:tcBorders>
            <w:shd w:val="clear" w:color="000000" w:fill="FFFFFF"/>
            <w:noWrap/>
            <w:vAlign w:val="bottom"/>
          </w:tcPr>
          <w:p w:rsidR="00FD57AE" w:rsidRPr="00FD57AE" w:rsidRDefault="00FD57AE" w:rsidP="00DB6188">
            <w:pPr>
              <w:framePr w:wrap="around" w:vAnchor="text" w:hAnchor="text" w:y="1"/>
              <w:spacing w:line="200" w:lineRule="exact"/>
              <w:ind w:left="-1815"/>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Well 13-14</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53</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5B9BD5" w:themeColor="accent5"/>
                <w:sz w:val="18"/>
                <w:szCs w:val="18"/>
              </w:rPr>
              <w:t>Lt Blue</w:t>
            </w:r>
          </w:p>
        </w:tc>
        <w:tc>
          <w:tcPr>
            <w:tcW w:w="288" w:type="pct"/>
            <w:gridSpan w:val="2"/>
            <w:tcBorders>
              <w:top w:val="nil"/>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mmt</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2034.5</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2.65</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2.72</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2.57</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2.75</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2.94</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6.64</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87.38</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5.98</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4.0e-5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54</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Black</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mmt</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2035.1</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2.66</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2.72</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2.13</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2.22</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2.51</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11.68</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84.81</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3.50</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4.0e-5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55</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5B9BD5" w:themeColor="accent5"/>
                <w:sz w:val="18"/>
                <w:szCs w:val="18"/>
              </w:rPr>
              <w:t>Lt Blue</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mmt</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2046.4</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2.62</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2.70</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2.35</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2.44</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3.41</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28.37</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69.08</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2.55</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9.0e-5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56</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AEAAAA" w:themeColor="background2" w:themeShade="BF"/>
                <w:sz w:val="18"/>
                <w:szCs w:val="18"/>
              </w:rPr>
              <w:t>Grey</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bcM</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2321.1</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2.40</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2.51</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2.05</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2.56</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5.84</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56.20</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35.14</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8.66</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7.0e-5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41</w:t>
            </w:r>
          </w:p>
        </w:tc>
        <w:tc>
          <w:tcPr>
            <w:tcW w:w="487" w:type="pct"/>
            <w:gridSpan w:val="2"/>
            <w:tcBorders>
              <w:top w:val="single" w:sz="4" w:space="0" w:color="auto"/>
              <w:bottom w:val="single" w:sz="4" w:space="0" w:color="auto"/>
              <w:right w:val="single" w:sz="4" w:space="0" w:color="auto"/>
            </w:tcBorders>
            <w:vAlign w:val="bottom"/>
          </w:tcPr>
          <w:p w:rsidR="00FD57AE" w:rsidRPr="00CD4219" w:rsidRDefault="00FD57AE" w:rsidP="00FD57AE">
            <w:pPr>
              <w:framePr w:wrap="around" w:vAnchor="text" w:hAnchor="text" w:y="1"/>
              <w:spacing w:line="200" w:lineRule="exact"/>
              <w:jc w:val="center"/>
              <w:outlineLvl w:val="0"/>
              <w:rPr>
                <w:rFonts w:ascii="Palatino Linotype" w:eastAsia="Calibri" w:hAnsi="Palatino Linotype" w:cs="Arial"/>
                <w:color w:val="ED7D31" w:themeColor="accent2"/>
                <w:sz w:val="18"/>
                <w:szCs w:val="18"/>
              </w:rPr>
            </w:pPr>
            <w:r w:rsidRPr="00CD4219">
              <w:rPr>
                <w:rFonts w:ascii="Palatino Linotype" w:eastAsia="Calibri" w:hAnsi="Palatino Linotype" w:cs="Arial"/>
                <w:color w:val="ED7D31" w:themeColor="accent2"/>
                <w:sz w:val="18"/>
                <w:szCs w:val="18"/>
              </w:rPr>
              <w:t>Orange</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cC</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2321.7</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2.44</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2.55</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2.44</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3.64</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5.35</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32.04</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45.53</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22.43</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1.4e-4</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42</w:t>
            </w:r>
          </w:p>
        </w:tc>
        <w:tc>
          <w:tcPr>
            <w:tcW w:w="487" w:type="pct"/>
            <w:gridSpan w:val="2"/>
            <w:tcBorders>
              <w:top w:val="single" w:sz="4" w:space="0" w:color="auto"/>
              <w:bottom w:val="single" w:sz="4" w:space="0" w:color="auto"/>
              <w:right w:val="single" w:sz="4" w:space="0" w:color="auto"/>
            </w:tcBorders>
            <w:vAlign w:val="bottom"/>
          </w:tcPr>
          <w:p w:rsidR="00FD57AE" w:rsidRPr="00CD4219" w:rsidRDefault="00FD57AE" w:rsidP="00FD57AE">
            <w:pPr>
              <w:framePr w:wrap="around" w:vAnchor="text" w:hAnchor="text" w:y="1"/>
              <w:spacing w:line="200" w:lineRule="exact"/>
              <w:jc w:val="center"/>
              <w:outlineLvl w:val="0"/>
              <w:rPr>
                <w:rFonts w:ascii="Palatino Linotype" w:eastAsia="Calibri" w:hAnsi="Palatino Linotype" w:cs="Arial"/>
                <w:color w:val="ED7D31" w:themeColor="accent2"/>
                <w:sz w:val="18"/>
                <w:szCs w:val="18"/>
              </w:rPr>
            </w:pPr>
            <w:r w:rsidRPr="00CD4219">
              <w:rPr>
                <w:rFonts w:ascii="Palatino Linotype" w:eastAsia="Calibri" w:hAnsi="Palatino Linotype" w:cs="Arial"/>
                <w:color w:val="ED7D31" w:themeColor="accent2"/>
                <w:sz w:val="18"/>
                <w:szCs w:val="18"/>
              </w:rPr>
              <w:t>Orange</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blM</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2329.3</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2.44</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2.64</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1.94</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2.02</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11.39</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82.22</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17.07</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0.71</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6.0e-5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43</w:t>
            </w:r>
          </w:p>
        </w:tc>
        <w:tc>
          <w:tcPr>
            <w:tcW w:w="487" w:type="pct"/>
            <w:gridSpan w:val="2"/>
            <w:tcBorders>
              <w:top w:val="single" w:sz="4" w:space="0" w:color="auto"/>
              <w:bottom w:val="single" w:sz="4" w:space="0" w:color="auto"/>
              <w:right w:val="single" w:sz="4" w:space="0" w:color="auto"/>
            </w:tcBorders>
            <w:vAlign w:val="bottom"/>
          </w:tcPr>
          <w:p w:rsidR="00FD57AE" w:rsidRPr="00CD4219" w:rsidRDefault="00FD57AE" w:rsidP="00FD57AE">
            <w:pPr>
              <w:framePr w:wrap="around" w:vAnchor="text" w:hAnchor="text" w:y="1"/>
              <w:spacing w:line="200" w:lineRule="exact"/>
              <w:jc w:val="center"/>
              <w:outlineLvl w:val="0"/>
              <w:rPr>
                <w:rFonts w:ascii="Palatino Linotype" w:eastAsia="Calibri" w:hAnsi="Palatino Linotype" w:cs="Arial"/>
                <w:color w:val="ED7D31" w:themeColor="accent2"/>
                <w:sz w:val="18"/>
                <w:szCs w:val="18"/>
              </w:rPr>
            </w:pPr>
            <w:r w:rsidRPr="00CD4219">
              <w:rPr>
                <w:rFonts w:ascii="Palatino Linotype" w:eastAsia="Calibri" w:hAnsi="Palatino Linotype" w:cs="Arial"/>
                <w:color w:val="ED7D31" w:themeColor="accent2"/>
                <w:sz w:val="18"/>
                <w:szCs w:val="18"/>
              </w:rPr>
              <w:t>Orange</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blM</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2338.4</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2.34</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2.62</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1.91</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2.02</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16.16</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87.47</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11.82</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0.71</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8.0e-5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44</w:t>
            </w:r>
          </w:p>
        </w:tc>
        <w:tc>
          <w:tcPr>
            <w:tcW w:w="487" w:type="pct"/>
            <w:gridSpan w:val="2"/>
            <w:tcBorders>
              <w:top w:val="single" w:sz="4" w:space="0" w:color="auto"/>
              <w:bottom w:val="single" w:sz="4" w:space="0" w:color="auto"/>
              <w:right w:val="single" w:sz="4" w:space="0" w:color="auto"/>
            </w:tcBorders>
            <w:vAlign w:val="bottom"/>
          </w:tcPr>
          <w:p w:rsidR="00FD57AE" w:rsidRPr="00CD4219" w:rsidRDefault="00FD57AE" w:rsidP="00FD57AE">
            <w:pPr>
              <w:framePr w:wrap="around" w:vAnchor="text" w:hAnchor="text" w:y="1"/>
              <w:spacing w:line="200" w:lineRule="exact"/>
              <w:jc w:val="center"/>
              <w:outlineLvl w:val="0"/>
              <w:rPr>
                <w:rFonts w:ascii="Palatino Linotype" w:eastAsia="Calibri" w:hAnsi="Palatino Linotype" w:cs="Arial"/>
                <w:color w:val="ED7D31" w:themeColor="accent2"/>
                <w:sz w:val="18"/>
                <w:szCs w:val="18"/>
              </w:rPr>
            </w:pPr>
            <w:r w:rsidRPr="00CD4219">
              <w:rPr>
                <w:rFonts w:ascii="Palatino Linotype" w:eastAsia="Calibri" w:hAnsi="Palatino Linotype" w:cs="Arial"/>
                <w:color w:val="ED7D31" w:themeColor="accent2"/>
                <w:sz w:val="18"/>
                <w:szCs w:val="18"/>
              </w:rPr>
              <w:t>Orange</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blM</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2340.9</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2.56</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2.75</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1.34</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1.43</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7.57</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81.09</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17.77</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1.14</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5.0e-5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45</w:t>
            </w:r>
          </w:p>
        </w:tc>
        <w:tc>
          <w:tcPr>
            <w:tcW w:w="487" w:type="pct"/>
            <w:gridSpan w:val="2"/>
            <w:tcBorders>
              <w:top w:val="single" w:sz="4" w:space="0" w:color="auto"/>
              <w:bottom w:val="single" w:sz="4" w:space="0" w:color="auto"/>
              <w:right w:val="single" w:sz="4" w:space="0" w:color="auto"/>
            </w:tcBorders>
            <w:vAlign w:val="bottom"/>
          </w:tcPr>
          <w:p w:rsidR="00FD57AE" w:rsidRPr="00CD4219" w:rsidRDefault="00FD57AE" w:rsidP="00FD57AE">
            <w:pPr>
              <w:framePr w:wrap="around" w:vAnchor="text" w:hAnchor="text" w:y="1"/>
              <w:spacing w:line="200" w:lineRule="exact"/>
              <w:jc w:val="center"/>
              <w:outlineLvl w:val="0"/>
              <w:rPr>
                <w:rFonts w:ascii="Palatino Linotype" w:eastAsia="Calibri" w:hAnsi="Palatino Linotype" w:cs="Arial"/>
                <w:color w:val="ED7D31" w:themeColor="accent2"/>
                <w:sz w:val="18"/>
                <w:szCs w:val="18"/>
              </w:rPr>
            </w:pPr>
            <w:r w:rsidRPr="00CD4219">
              <w:rPr>
                <w:rFonts w:ascii="Palatino Linotype" w:eastAsia="Calibri" w:hAnsi="Palatino Linotype" w:cs="Arial"/>
                <w:color w:val="ED7D31" w:themeColor="accent2"/>
                <w:sz w:val="18"/>
                <w:szCs w:val="18"/>
              </w:rPr>
              <w:t>Orange</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blM</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2341.2</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3.12</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3.20</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1.42</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1.62</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2.89</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43.87</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48.95</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7.18</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7.0e-5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46</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7030A0"/>
                <w:sz w:val="18"/>
                <w:szCs w:val="18"/>
              </w:rPr>
              <w:t>Purple</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blM</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2341.8</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2.42</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2.59</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3.11</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3.19</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8.52</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62.50</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36.50</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1.00</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6.0e-5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57</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FFFF00"/>
                <w:sz w:val="18"/>
                <w:szCs w:val="18"/>
                <w:highlight w:val="lightGray"/>
              </w:rPr>
              <w:t>Yellow</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gbM</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2343.0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2.55</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2.66</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1.64</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1.73</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5.39</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68.01</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30.42</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1.57</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8.0e-5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47</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FFFF00"/>
                <w:sz w:val="18"/>
                <w:szCs w:val="18"/>
                <w:highlight w:val="lightGray"/>
              </w:rPr>
              <w:t>Yellow</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gbM</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2346.4</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2.55</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2.65</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1.72</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1.81</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5.10</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64.49</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33.85</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1.66</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6.0e-5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48</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7030A0"/>
                <w:sz w:val="18"/>
                <w:szCs w:val="18"/>
              </w:rPr>
              <w:t>Purple</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sL</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2347.0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2.62</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2.70</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1.62</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1.79</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3.71</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51.68</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43.67</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4.65</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5.0e-5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51</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Black</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gbM</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2357.0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2.53</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2.66</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3.00</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3.08</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6.17</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50.03</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48.61</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1.36</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6.0e-5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52</w:t>
            </w:r>
          </w:p>
        </w:tc>
        <w:tc>
          <w:tcPr>
            <w:tcW w:w="487" w:type="pct"/>
            <w:gridSpan w:val="2"/>
            <w:tcBorders>
              <w:top w:val="single" w:sz="4" w:space="0" w:color="auto"/>
              <w:bottom w:val="single" w:sz="4" w:space="0" w:color="auto"/>
              <w:right w:val="single" w:sz="4" w:space="0" w:color="auto"/>
            </w:tcBorders>
            <w:vAlign w:val="bottom"/>
          </w:tcPr>
          <w:p w:rsidR="00FD57AE" w:rsidRPr="00CD4219" w:rsidRDefault="00FD57AE" w:rsidP="00FD57AE">
            <w:pPr>
              <w:framePr w:wrap="around" w:vAnchor="text" w:hAnchor="text" w:y="1"/>
              <w:spacing w:line="200" w:lineRule="exact"/>
              <w:jc w:val="center"/>
              <w:outlineLvl w:val="0"/>
              <w:rPr>
                <w:rFonts w:ascii="Palatino Linotype" w:eastAsia="Calibri" w:hAnsi="Palatino Linotype" w:cs="Arial"/>
                <w:color w:val="FFFF00"/>
                <w:sz w:val="18"/>
                <w:szCs w:val="18"/>
                <w:highlight w:val="lightGray"/>
              </w:rPr>
            </w:pPr>
            <w:r w:rsidRPr="00CD4219">
              <w:rPr>
                <w:rFonts w:ascii="Palatino Linotype" w:eastAsia="Calibri" w:hAnsi="Palatino Linotype" w:cs="Arial"/>
                <w:color w:val="FFFF00"/>
                <w:sz w:val="18"/>
                <w:szCs w:val="18"/>
                <w:highlight w:val="lightGray"/>
              </w:rPr>
              <w:t>Yellow</w:t>
            </w:r>
          </w:p>
        </w:tc>
        <w:tc>
          <w:tcPr>
            <w:tcW w:w="288" w:type="pct"/>
            <w:gridSpan w:val="2"/>
            <w:tcBorders>
              <w:top w:val="single" w:sz="4" w:space="0" w:color="auto"/>
              <w:left w:val="nil"/>
              <w:bottom w:val="nil"/>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gbM</w:t>
            </w:r>
            <w:proofErr w:type="spellEnd"/>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2357.6</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3.01</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3.10</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1.88</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2.08</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3.73</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44.22</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50.47</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5.31</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8.0e-5</w:t>
            </w:r>
          </w:p>
        </w:tc>
      </w:tr>
      <w:tr w:rsidR="00FD57AE" w:rsidRPr="00FD57AE" w:rsidTr="00DC3007">
        <w:trPr>
          <w:trHeight w:val="270"/>
        </w:trPr>
        <w:tc>
          <w:tcPr>
            <w:tcW w:w="458" w:type="pct"/>
            <w:gridSpan w:val="2"/>
            <w:tcBorders>
              <w:top w:val="single" w:sz="4" w:space="0" w:color="auto"/>
              <w:bottom w:val="single" w:sz="4" w:space="0" w:color="auto"/>
            </w:tcBorders>
            <w:shd w:val="clear" w:color="000000" w:fill="FFFFFF"/>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p>
        </w:tc>
        <w:tc>
          <w:tcPr>
            <w:tcW w:w="469" w:type="pct"/>
            <w:gridSpan w:val="2"/>
            <w:tcBorders>
              <w:top w:val="single" w:sz="4" w:space="0" w:color="auto"/>
              <w:bottom w:val="single" w:sz="4" w:space="0" w:color="auto"/>
            </w:tcBorders>
            <w:shd w:val="clear" w:color="000000" w:fill="FFFFFF"/>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p>
        </w:tc>
        <w:tc>
          <w:tcPr>
            <w:tcW w:w="4074" w:type="pct"/>
            <w:gridSpan w:val="11"/>
            <w:tcBorders>
              <w:top w:val="single" w:sz="4" w:space="0" w:color="auto"/>
              <w:bottom w:val="single" w:sz="4" w:space="0" w:color="auto"/>
            </w:tcBorders>
            <w:shd w:val="clear" w:color="000000" w:fill="FFFFFF"/>
            <w:noWrap/>
            <w:vAlign w:val="bottom"/>
          </w:tcPr>
          <w:p w:rsidR="00FD57AE" w:rsidRPr="00FD57AE" w:rsidRDefault="00FD57AE" w:rsidP="00DB6188">
            <w:pPr>
              <w:framePr w:wrap="around" w:vAnchor="text" w:hAnchor="text" w:y="1"/>
              <w:spacing w:line="200" w:lineRule="exact"/>
              <w:ind w:left="-1905"/>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Well 32-8</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w:t>
            </w:r>
          </w:p>
        </w:tc>
        <w:tc>
          <w:tcPr>
            <w:tcW w:w="487" w:type="pct"/>
            <w:gridSpan w:val="2"/>
            <w:tcBorders>
              <w:top w:val="nil"/>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Black</w:t>
            </w:r>
          </w:p>
        </w:tc>
        <w:tc>
          <w:tcPr>
            <w:tcW w:w="288" w:type="pct"/>
            <w:gridSpan w:val="2"/>
            <w:tcBorders>
              <w:top w:val="nil"/>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bcM</w:t>
            </w:r>
          </w:p>
        </w:tc>
        <w:tc>
          <w:tcPr>
            <w:tcW w:w="413" w:type="pct"/>
            <w:tcBorders>
              <w:top w:val="nil"/>
              <w:left w:val="single" w:sz="4" w:space="0" w:color="auto"/>
              <w:bottom w:val="single" w:sz="4" w:space="0" w:color="auto"/>
              <w:right w:val="nil"/>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2382.6</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2.68</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2.69</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0.17</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0.19</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0.20</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4.91</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85.28</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9.81</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4.4e-5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ED7D31" w:themeColor="accent2"/>
                <w:sz w:val="18"/>
                <w:szCs w:val="18"/>
              </w:rPr>
              <w:t>Orange</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bcM</w:t>
            </w:r>
          </w:p>
        </w:tc>
        <w:tc>
          <w:tcPr>
            <w:tcW w:w="413" w:type="pct"/>
            <w:tcBorders>
              <w:top w:val="single" w:sz="4" w:space="0" w:color="auto"/>
              <w:left w:val="single" w:sz="4" w:space="0" w:color="auto"/>
              <w:bottom w:val="single" w:sz="4" w:space="0" w:color="auto"/>
              <w:right w:val="nil"/>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2391.2</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2.27</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2.37</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1.59</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2.26</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5.53</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59.10</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28.77</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12.12</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8.5e-5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28</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5B9BD5" w:themeColor="accent5"/>
                <w:sz w:val="18"/>
                <w:szCs w:val="18"/>
              </w:rPr>
              <w:t>Lt Blue</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Cs</w:t>
            </w:r>
          </w:p>
        </w:tc>
        <w:tc>
          <w:tcPr>
            <w:tcW w:w="413" w:type="pct"/>
            <w:tcBorders>
              <w:top w:val="single" w:sz="4" w:space="0" w:color="auto"/>
              <w:left w:val="single" w:sz="4" w:space="0" w:color="auto"/>
              <w:bottom w:val="single" w:sz="4" w:space="0" w:color="auto"/>
              <w:right w:val="nil"/>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2394.2</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2.63</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2.68</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1.27</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1.56</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2.72</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42.61</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46.74</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10.65</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5.6e-5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29</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AEAAAA" w:themeColor="background2" w:themeShade="BF"/>
                <w:sz w:val="18"/>
                <w:szCs w:val="18"/>
              </w:rPr>
              <w:t>Grey</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Cs</w:t>
            </w:r>
          </w:p>
        </w:tc>
        <w:tc>
          <w:tcPr>
            <w:tcW w:w="413" w:type="pct"/>
            <w:tcBorders>
              <w:top w:val="single" w:sz="4" w:space="0" w:color="auto"/>
              <w:left w:val="single" w:sz="4" w:space="0" w:color="auto"/>
              <w:bottom w:val="single" w:sz="4" w:space="0" w:color="auto"/>
              <w:right w:val="nil"/>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2396.9</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2.63</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2.68</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1.13</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1.32</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2.29</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42.30</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49.24</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8.46</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5.8e-5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31</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BF8F00" w:themeColor="accent4" w:themeShade="BF"/>
                <w:sz w:val="18"/>
                <w:szCs w:val="18"/>
              </w:rPr>
              <w:t>Brown</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gbM</w:t>
            </w:r>
            <w:proofErr w:type="spellEnd"/>
          </w:p>
        </w:tc>
        <w:tc>
          <w:tcPr>
            <w:tcW w:w="413" w:type="pct"/>
            <w:tcBorders>
              <w:top w:val="single" w:sz="4" w:space="0" w:color="auto"/>
              <w:left w:val="single" w:sz="4" w:space="0" w:color="auto"/>
              <w:bottom w:val="single" w:sz="4" w:space="0" w:color="auto"/>
              <w:right w:val="nil"/>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2412.5</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2.60</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2.68</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1.65</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1.68</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3.70</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54.64</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44.58</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0.78</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6.3e-5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32†</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7030A0"/>
                <w:sz w:val="18"/>
                <w:szCs w:val="18"/>
              </w:rPr>
              <w:t>Purple</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gbM</w:t>
            </w:r>
            <w:proofErr w:type="spellEnd"/>
          </w:p>
        </w:tc>
        <w:tc>
          <w:tcPr>
            <w:tcW w:w="413" w:type="pct"/>
            <w:tcBorders>
              <w:top w:val="single" w:sz="4" w:space="0" w:color="auto"/>
              <w:left w:val="single" w:sz="4" w:space="0" w:color="auto"/>
              <w:bottom w:val="single" w:sz="4" w:space="0" w:color="auto"/>
              <w:right w:val="nil"/>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2418.3</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2.57</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2.66</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2.03</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2.06</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4.06</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49.23</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50.07</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0.70</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1.9e-3*</w:t>
            </w:r>
          </w:p>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2.5e-4**</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52</w:t>
            </w:r>
          </w:p>
        </w:tc>
        <w:tc>
          <w:tcPr>
            <w:tcW w:w="487" w:type="pct"/>
            <w:gridSpan w:val="2"/>
            <w:tcBorders>
              <w:top w:val="single" w:sz="4" w:space="0" w:color="auto"/>
              <w:bottom w:val="single" w:sz="4" w:space="0" w:color="auto"/>
              <w:right w:val="single" w:sz="4" w:space="0" w:color="auto"/>
            </w:tcBorders>
            <w:vAlign w:val="bottom"/>
          </w:tcPr>
          <w:p w:rsidR="00FD57AE" w:rsidRPr="00CD4219" w:rsidRDefault="00FD57AE" w:rsidP="00FD57AE">
            <w:pPr>
              <w:framePr w:wrap="around" w:vAnchor="text" w:hAnchor="text" w:y="1"/>
              <w:spacing w:line="200" w:lineRule="exact"/>
              <w:jc w:val="center"/>
              <w:outlineLvl w:val="0"/>
              <w:rPr>
                <w:rFonts w:ascii="Palatino Linotype" w:eastAsia="Calibri" w:hAnsi="Palatino Linotype" w:cs="Arial"/>
                <w:color w:val="FFFF00"/>
                <w:sz w:val="18"/>
                <w:szCs w:val="18"/>
              </w:rPr>
            </w:pPr>
            <w:r w:rsidRPr="00CD4219">
              <w:rPr>
                <w:rFonts w:ascii="Palatino Linotype" w:eastAsia="Calibri" w:hAnsi="Palatino Linotype" w:cs="Arial"/>
                <w:color w:val="FFFF00"/>
                <w:sz w:val="18"/>
                <w:szCs w:val="18"/>
                <w:highlight w:val="lightGray"/>
              </w:rPr>
              <w:t>Yellow</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gbM</w:t>
            </w:r>
            <w:proofErr w:type="spellEnd"/>
          </w:p>
        </w:tc>
        <w:tc>
          <w:tcPr>
            <w:tcW w:w="413" w:type="pct"/>
            <w:tcBorders>
              <w:top w:val="single" w:sz="4" w:space="0" w:color="auto"/>
              <w:left w:val="single" w:sz="4" w:space="0" w:color="auto"/>
              <w:bottom w:val="single" w:sz="4" w:space="0" w:color="auto"/>
              <w:right w:val="nil"/>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2440.8</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2.58</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2.65</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1.34</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1.36</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3.74</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63.55</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35.94</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0.51</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4.0e-5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53†</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Black</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gbM</w:t>
            </w:r>
            <w:proofErr w:type="spellEnd"/>
          </w:p>
        </w:tc>
        <w:tc>
          <w:tcPr>
            <w:tcW w:w="413" w:type="pct"/>
            <w:tcBorders>
              <w:top w:val="single" w:sz="4" w:space="0" w:color="auto"/>
              <w:left w:val="single" w:sz="4" w:space="0" w:color="auto"/>
              <w:bottom w:val="single" w:sz="4" w:space="0" w:color="auto"/>
              <w:right w:val="nil"/>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2443.0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2.57</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2.65</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3.03</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3.13</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3.41</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8.34</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88.88</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2.78</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1.4e-3*</w:t>
            </w:r>
          </w:p>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1.8e-4**</w:t>
            </w:r>
          </w:p>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6.7e-5***</w:t>
            </w:r>
          </w:p>
        </w:tc>
      </w:tr>
      <w:tr w:rsidR="00FD57AE" w:rsidRPr="00FD57AE" w:rsidTr="00DC3007">
        <w:trPr>
          <w:trHeight w:val="270"/>
        </w:trPr>
        <w:tc>
          <w:tcPr>
            <w:tcW w:w="268" w:type="pct"/>
            <w:tcBorders>
              <w:top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57</w:t>
            </w:r>
          </w:p>
        </w:tc>
        <w:tc>
          <w:tcPr>
            <w:tcW w:w="487" w:type="pct"/>
            <w:gridSpan w:val="2"/>
            <w:tcBorders>
              <w:top w:val="single" w:sz="4" w:space="0" w:color="auto"/>
              <w:bottom w:val="single" w:sz="4" w:space="0" w:color="auto"/>
              <w:right w:val="single" w:sz="4" w:space="0" w:color="auto"/>
            </w:tcBorders>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CD4219">
              <w:rPr>
                <w:rFonts w:ascii="Palatino Linotype" w:eastAsia="Calibri" w:hAnsi="Palatino Linotype" w:cs="Arial"/>
                <w:color w:val="7030A0"/>
                <w:sz w:val="18"/>
                <w:szCs w:val="18"/>
              </w:rPr>
              <w:t>Purple</w:t>
            </w:r>
          </w:p>
        </w:tc>
        <w:tc>
          <w:tcPr>
            <w:tcW w:w="288" w:type="pct"/>
            <w:gridSpan w:val="2"/>
            <w:tcBorders>
              <w:top w:val="single" w:sz="4" w:space="0" w:color="auto"/>
              <w:left w:val="nil"/>
              <w:bottom w:val="single" w:sz="4" w:space="0" w:color="auto"/>
              <w:right w:val="nil"/>
            </w:tcBorders>
            <w:shd w:val="clear" w:color="auto" w:fill="auto"/>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proofErr w:type="spellStart"/>
            <w:r w:rsidRPr="00FD57AE">
              <w:rPr>
                <w:rFonts w:ascii="Palatino Linotype" w:eastAsia="Calibri" w:hAnsi="Palatino Linotype" w:cs="Arial"/>
                <w:sz w:val="18"/>
                <w:szCs w:val="18"/>
              </w:rPr>
              <w:t>blM</w:t>
            </w:r>
            <w:proofErr w:type="spellEnd"/>
          </w:p>
        </w:tc>
        <w:tc>
          <w:tcPr>
            <w:tcW w:w="413" w:type="pct"/>
            <w:tcBorders>
              <w:top w:val="single" w:sz="4" w:space="0" w:color="auto"/>
              <w:left w:val="single" w:sz="4" w:space="0" w:color="auto"/>
              <w:bottom w:val="single" w:sz="4" w:space="0" w:color="auto"/>
              <w:right w:val="nil"/>
            </w:tcBorders>
            <w:shd w:val="clear" w:color="auto" w:fill="auto"/>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2449.4</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2.57</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2.61</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0.92</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0.96</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2.47</w:t>
            </w:r>
          </w:p>
        </w:tc>
        <w:tc>
          <w:tcPr>
            <w:tcW w:w="34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61.27</w:t>
            </w:r>
          </w:p>
        </w:tc>
        <w:tc>
          <w:tcPr>
            <w:tcW w:w="35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37.19</w:t>
            </w:r>
          </w:p>
        </w:tc>
        <w:tc>
          <w:tcPr>
            <w:tcW w:w="375"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1.53</w:t>
            </w:r>
          </w:p>
        </w:tc>
        <w:tc>
          <w:tcPr>
            <w:tcW w:w="490" w:type="pct"/>
            <w:tcBorders>
              <w:top w:val="single" w:sz="4" w:space="0" w:color="auto"/>
              <w:left w:val="single" w:sz="4" w:space="0" w:color="auto"/>
              <w:bottom w:val="single" w:sz="4" w:space="0" w:color="auto"/>
            </w:tcBorders>
            <w:shd w:val="clear" w:color="000000" w:fill="FFFFFF"/>
            <w:noWrap/>
            <w:vAlign w:val="bottom"/>
          </w:tcPr>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sz w:val="18"/>
                <w:szCs w:val="18"/>
              </w:rPr>
            </w:pPr>
            <w:r w:rsidRPr="00FD57AE">
              <w:rPr>
                <w:rFonts w:ascii="Palatino Linotype" w:eastAsia="Calibri" w:hAnsi="Palatino Linotype" w:cs="Arial"/>
                <w:sz w:val="18"/>
                <w:szCs w:val="18"/>
              </w:rPr>
              <w:t>4.6e-5</w:t>
            </w:r>
          </w:p>
        </w:tc>
      </w:tr>
    </w:tbl>
    <w:bookmarkEnd w:id="0"/>
    <w:p w:rsidR="00FD57AE" w:rsidRPr="00FD57AE" w:rsidRDefault="00FD57AE" w:rsidP="00FD57AE">
      <w:pPr>
        <w:framePr w:wrap="around" w:vAnchor="text" w:hAnchor="text" w:y="1"/>
        <w:spacing w:line="200" w:lineRule="exact"/>
        <w:jc w:val="center"/>
        <w:outlineLvl w:val="0"/>
        <w:rPr>
          <w:rFonts w:ascii="Palatino Linotype" w:eastAsia="Calibri" w:hAnsi="Palatino Linotype" w:cs="Arial"/>
          <w:b/>
          <w:bCs/>
          <w:sz w:val="18"/>
          <w:szCs w:val="18"/>
        </w:rPr>
      </w:pPr>
      <w:r w:rsidRPr="00FD57AE">
        <w:rPr>
          <w:rFonts w:ascii="Palatino Linotype" w:eastAsia="Calibri" w:hAnsi="Palatino Linotype" w:cs="Arial"/>
          <w:b/>
          <w:bCs/>
          <w:sz w:val="18"/>
          <w:szCs w:val="18"/>
        </w:rPr>
        <w:t xml:space="preserve">* NSA for Retort - 'Coal' Sample plugged pressure vessel and zero fluids recovered. † Due to the high permeability of these samples, they were outside of the pressure decay perm testing range.  They were instead tested with the pulse decay system: *performed at </w:t>
      </w:r>
      <w:r w:rsidRPr="00FD57AE">
        <w:rPr>
          <w:rFonts w:ascii="Palatino Linotype" w:eastAsia="Calibri" w:hAnsi="Palatino Linotype" w:cs="Arial"/>
          <w:b/>
          <w:bCs/>
          <w:sz w:val="18"/>
          <w:szCs w:val="18"/>
          <w:vertAlign w:val="superscript"/>
        </w:rPr>
        <w:t>*</w:t>
      </w:r>
      <w:r w:rsidRPr="00FD57AE">
        <w:rPr>
          <w:rFonts w:ascii="Palatino Linotype" w:eastAsia="Calibri" w:hAnsi="Palatino Linotype" w:cs="Arial"/>
          <w:b/>
          <w:bCs/>
          <w:sz w:val="18"/>
          <w:szCs w:val="18"/>
        </w:rPr>
        <w:t xml:space="preserve">500 psi, </w:t>
      </w:r>
      <w:r w:rsidRPr="00FD57AE">
        <w:rPr>
          <w:rFonts w:ascii="Palatino Linotype" w:eastAsia="Calibri" w:hAnsi="Palatino Linotype" w:cs="Arial"/>
          <w:b/>
          <w:bCs/>
          <w:sz w:val="18"/>
          <w:szCs w:val="18"/>
          <w:vertAlign w:val="superscript"/>
        </w:rPr>
        <w:t>**</w:t>
      </w:r>
      <w:r w:rsidRPr="00FD57AE">
        <w:rPr>
          <w:rFonts w:ascii="Palatino Linotype" w:eastAsia="Calibri" w:hAnsi="Palatino Linotype" w:cs="Arial"/>
          <w:b/>
          <w:bCs/>
          <w:sz w:val="18"/>
          <w:szCs w:val="18"/>
        </w:rPr>
        <w:t>1500 psi,</w:t>
      </w:r>
      <w:r w:rsidRPr="00FD57AE">
        <w:rPr>
          <w:rFonts w:ascii="Palatino Linotype" w:eastAsia="Calibri" w:hAnsi="Palatino Linotype" w:cs="Arial"/>
          <w:b/>
          <w:bCs/>
          <w:sz w:val="18"/>
          <w:szCs w:val="18"/>
          <w:vertAlign w:val="superscript"/>
        </w:rPr>
        <w:t xml:space="preserve"> ***</w:t>
      </w:r>
      <w:r w:rsidRPr="00FD57AE">
        <w:rPr>
          <w:rFonts w:ascii="Palatino Linotype" w:eastAsia="Calibri" w:hAnsi="Palatino Linotype" w:cs="Arial"/>
          <w:b/>
          <w:bCs/>
          <w:sz w:val="18"/>
          <w:szCs w:val="18"/>
        </w:rPr>
        <w:t xml:space="preserve">3000 psi </w:t>
      </w:r>
      <w:proofErr w:type="spellStart"/>
      <w:r w:rsidRPr="00FD57AE">
        <w:rPr>
          <w:rFonts w:ascii="Palatino Linotype" w:eastAsia="Calibri" w:hAnsi="Palatino Linotype" w:cs="Arial"/>
          <w:b/>
          <w:bCs/>
          <w:sz w:val="18"/>
          <w:szCs w:val="18"/>
        </w:rPr>
        <w:t>mD</w:t>
      </w:r>
      <w:proofErr w:type="spellEnd"/>
      <w:r w:rsidRPr="00FD57AE">
        <w:rPr>
          <w:rFonts w:ascii="Palatino Linotype" w:eastAsia="Calibri" w:hAnsi="Palatino Linotype" w:cs="Arial"/>
          <w:b/>
          <w:bCs/>
          <w:sz w:val="18"/>
          <w:szCs w:val="18"/>
        </w:rPr>
        <w:t xml:space="preserve"> confining pressure.</w:t>
      </w:r>
    </w:p>
    <w:p w:rsidR="007D1F8F" w:rsidRDefault="007D1F8F" w:rsidP="007D1F8F">
      <w:pPr>
        <w:rPr>
          <w:rFonts w:ascii="Palatino Linotype" w:hAnsi="Palatino Linotype"/>
        </w:rPr>
      </w:pPr>
      <w:r w:rsidRPr="006A235B">
        <w:rPr>
          <w:rFonts w:ascii="Palatino Linotype" w:hAnsi="Palatino Linotype"/>
          <w:b/>
        </w:rPr>
        <w:lastRenderedPageBreak/>
        <w:t xml:space="preserve">Table </w:t>
      </w:r>
      <w:r>
        <w:rPr>
          <w:rFonts w:ascii="Palatino Linotype" w:hAnsi="Palatino Linotype"/>
          <w:b/>
        </w:rPr>
        <w:t>SM-6</w:t>
      </w:r>
      <w:r w:rsidRPr="006A235B">
        <w:rPr>
          <w:rFonts w:ascii="Palatino Linotype" w:hAnsi="Palatino Linotype"/>
        </w:rPr>
        <w:t xml:space="preserve">. Mercury intrusion data and associated analysis by rock class for the 13-10A, 13-14, and 32-8 characterization wells. </w:t>
      </w: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1"/>
        <w:gridCol w:w="883"/>
        <w:gridCol w:w="765"/>
        <w:gridCol w:w="720"/>
        <w:gridCol w:w="499"/>
        <w:gridCol w:w="1067"/>
        <w:gridCol w:w="961"/>
        <w:gridCol w:w="836"/>
        <w:gridCol w:w="892"/>
        <w:gridCol w:w="911"/>
        <w:gridCol w:w="1355"/>
      </w:tblGrid>
      <w:tr w:rsidR="007D1F8F" w:rsidTr="00000DCE">
        <w:trPr>
          <w:cantSplit/>
          <w:trHeight w:val="1251"/>
        </w:trPr>
        <w:tc>
          <w:tcPr>
            <w:tcW w:w="242" w:type="pct"/>
            <w:shd w:val="clear" w:color="auto" w:fill="auto"/>
            <w:textDirection w:val="tbRl"/>
            <w:vAlign w:val="bottom"/>
          </w:tcPr>
          <w:p w:rsidR="007D1F8F" w:rsidRPr="004268D5" w:rsidRDefault="007D1F8F" w:rsidP="00000DCE">
            <w:pPr>
              <w:ind w:left="113" w:right="113"/>
              <w:rPr>
                <w:rFonts w:ascii="Palatino Linotype" w:hAnsi="Palatino Linotype" w:cs="Arial"/>
                <w:b/>
                <w:bCs/>
                <w:color w:val="000000"/>
                <w:sz w:val="18"/>
                <w:szCs w:val="18"/>
              </w:rPr>
            </w:pPr>
            <w:r w:rsidRPr="004268D5">
              <w:rPr>
                <w:rFonts w:ascii="Palatino Linotype" w:hAnsi="Palatino Linotype" w:cs="Arial"/>
                <w:b/>
                <w:bCs/>
                <w:color w:val="000000"/>
                <w:sz w:val="18"/>
                <w:szCs w:val="18"/>
              </w:rPr>
              <w:t>Sample ID</w:t>
            </w:r>
          </w:p>
        </w:tc>
        <w:tc>
          <w:tcPr>
            <w:tcW w:w="507" w:type="pct"/>
            <w:shd w:val="clear" w:color="auto" w:fill="auto"/>
            <w:vAlign w:val="bottom"/>
          </w:tcPr>
          <w:p w:rsidR="007D1F8F" w:rsidRPr="004268D5" w:rsidRDefault="007D1F8F" w:rsidP="00000DCE">
            <w:pPr>
              <w:rPr>
                <w:rFonts w:ascii="Palatino Linotype" w:hAnsi="Palatino Linotype" w:cs="Arial"/>
                <w:b/>
                <w:bCs/>
                <w:color w:val="000000"/>
                <w:sz w:val="18"/>
                <w:szCs w:val="18"/>
              </w:rPr>
            </w:pPr>
            <w:r w:rsidRPr="004268D5">
              <w:rPr>
                <w:rFonts w:ascii="Palatino Linotype" w:hAnsi="Palatino Linotype" w:cs="Arial"/>
                <w:b/>
                <w:bCs/>
                <w:color w:val="000000"/>
                <w:sz w:val="18"/>
                <w:szCs w:val="18"/>
              </w:rPr>
              <w:t>HRA</w:t>
            </w:r>
          </w:p>
        </w:tc>
        <w:tc>
          <w:tcPr>
            <w:tcW w:w="444" w:type="pct"/>
            <w:shd w:val="clear" w:color="auto" w:fill="auto"/>
            <w:vAlign w:val="bottom"/>
          </w:tcPr>
          <w:p w:rsidR="007D1F8F" w:rsidRPr="004268D5" w:rsidRDefault="007D1F8F" w:rsidP="00000DCE">
            <w:pPr>
              <w:rPr>
                <w:rFonts w:ascii="Palatino Linotype" w:hAnsi="Palatino Linotype" w:cs="Arial"/>
                <w:b/>
                <w:bCs/>
                <w:color w:val="000000"/>
                <w:sz w:val="18"/>
                <w:szCs w:val="18"/>
              </w:rPr>
            </w:pPr>
            <w:r w:rsidRPr="004268D5">
              <w:rPr>
                <w:rFonts w:ascii="Palatino Linotype" w:hAnsi="Palatino Linotype" w:cs="Arial"/>
                <w:b/>
                <w:bCs/>
                <w:color w:val="000000"/>
                <w:sz w:val="18"/>
                <w:szCs w:val="18"/>
              </w:rPr>
              <w:t xml:space="preserve">Depth </w:t>
            </w:r>
            <w:r w:rsidRPr="004268D5">
              <w:rPr>
                <w:rFonts w:ascii="Palatino Linotype" w:hAnsi="Palatino Linotype" w:cs="Arial"/>
                <w:b/>
                <w:bCs/>
                <w:color w:val="000000"/>
                <w:sz w:val="18"/>
                <w:szCs w:val="18"/>
              </w:rPr>
              <w:br/>
              <w:t>(m)</w:t>
            </w:r>
          </w:p>
        </w:tc>
        <w:tc>
          <w:tcPr>
            <w:tcW w:w="282" w:type="pct"/>
            <w:shd w:val="clear" w:color="auto" w:fill="auto"/>
            <w:textDirection w:val="tbRl"/>
            <w:vAlign w:val="bottom"/>
          </w:tcPr>
          <w:p w:rsidR="007D1F8F" w:rsidRPr="004268D5" w:rsidRDefault="007D1F8F" w:rsidP="00000DCE">
            <w:pPr>
              <w:ind w:left="113" w:right="113"/>
              <w:rPr>
                <w:rFonts w:ascii="Palatino Linotype" w:hAnsi="Palatino Linotype" w:cs="Arial"/>
                <w:b/>
                <w:bCs/>
                <w:color w:val="000000"/>
                <w:sz w:val="18"/>
                <w:szCs w:val="18"/>
              </w:rPr>
            </w:pPr>
            <w:r w:rsidRPr="004268D5">
              <w:rPr>
                <w:rFonts w:ascii="Palatino Linotype" w:hAnsi="Palatino Linotype" w:cs="Arial"/>
                <w:b/>
                <w:bCs/>
                <w:color w:val="000000"/>
                <w:sz w:val="18"/>
                <w:szCs w:val="18"/>
              </w:rPr>
              <w:t xml:space="preserve">Plug </w:t>
            </w:r>
            <w:r w:rsidRPr="004268D5">
              <w:rPr>
                <w:rFonts w:ascii="Palatino Linotype" w:hAnsi="Palatino Linotype" w:cs="Arial"/>
                <w:b/>
                <w:bCs/>
                <w:color w:val="000000"/>
                <w:sz w:val="18"/>
                <w:szCs w:val="18"/>
              </w:rPr>
              <w:br/>
              <w:t>orientation</w:t>
            </w:r>
            <w:r>
              <w:rPr>
                <w:rFonts w:ascii="Palatino Linotype" w:hAnsi="Palatino Linotype" w:cs="Arial"/>
                <w:b/>
                <w:bCs/>
                <w:color w:val="000000"/>
                <w:sz w:val="18"/>
                <w:szCs w:val="18"/>
              </w:rPr>
              <w:t>*</w:t>
            </w:r>
          </w:p>
        </w:tc>
        <w:tc>
          <w:tcPr>
            <w:tcW w:w="282" w:type="pct"/>
            <w:shd w:val="clear" w:color="auto" w:fill="auto"/>
            <w:textDirection w:val="tbRl"/>
            <w:vAlign w:val="bottom"/>
          </w:tcPr>
          <w:p w:rsidR="007D1F8F" w:rsidRPr="004268D5" w:rsidRDefault="007D1F8F" w:rsidP="00000DCE">
            <w:pPr>
              <w:ind w:left="113" w:right="113"/>
              <w:rPr>
                <w:rFonts w:ascii="Palatino Linotype" w:hAnsi="Palatino Linotype" w:cs="Arial"/>
                <w:b/>
                <w:bCs/>
                <w:color w:val="000000"/>
                <w:sz w:val="18"/>
                <w:szCs w:val="18"/>
              </w:rPr>
            </w:pPr>
            <w:r w:rsidRPr="004268D5">
              <w:rPr>
                <w:rFonts w:ascii="Palatino Linotype" w:hAnsi="Palatino Linotype" w:cs="Arial"/>
                <w:b/>
                <w:bCs/>
                <w:color w:val="000000"/>
                <w:sz w:val="18"/>
                <w:szCs w:val="18"/>
              </w:rPr>
              <w:t>Cleaned</w:t>
            </w:r>
          </w:p>
        </w:tc>
        <w:tc>
          <w:tcPr>
            <w:tcW w:w="524" w:type="pct"/>
            <w:shd w:val="clear" w:color="auto" w:fill="auto"/>
            <w:vAlign w:val="bottom"/>
          </w:tcPr>
          <w:p w:rsidR="007D1F8F" w:rsidRPr="004268D5" w:rsidRDefault="007D1F8F" w:rsidP="00000DCE">
            <w:pPr>
              <w:rPr>
                <w:rFonts w:ascii="Palatino Linotype" w:hAnsi="Palatino Linotype" w:cs="Arial"/>
                <w:b/>
                <w:bCs/>
                <w:color w:val="000000"/>
                <w:sz w:val="18"/>
                <w:szCs w:val="18"/>
              </w:rPr>
            </w:pPr>
            <w:r w:rsidRPr="004268D5">
              <w:rPr>
                <w:rFonts w:ascii="Palatino Linotype" w:hAnsi="Palatino Linotype" w:cs="Arial"/>
                <w:b/>
                <w:bCs/>
                <w:color w:val="000000"/>
                <w:sz w:val="18"/>
                <w:szCs w:val="18"/>
              </w:rPr>
              <w:t>Formation</w:t>
            </w:r>
          </w:p>
        </w:tc>
        <w:tc>
          <w:tcPr>
            <w:tcW w:w="444" w:type="pct"/>
            <w:shd w:val="clear" w:color="auto" w:fill="auto"/>
            <w:vAlign w:val="bottom"/>
          </w:tcPr>
          <w:p w:rsidR="007D1F8F" w:rsidRPr="004268D5" w:rsidRDefault="007D1F8F" w:rsidP="00000DCE">
            <w:pPr>
              <w:rPr>
                <w:rFonts w:ascii="Palatino Linotype" w:hAnsi="Palatino Linotype" w:cs="Arial"/>
                <w:b/>
                <w:bCs/>
                <w:color w:val="000000"/>
                <w:sz w:val="18"/>
                <w:szCs w:val="18"/>
              </w:rPr>
            </w:pPr>
            <w:r w:rsidRPr="004268D5">
              <w:rPr>
                <w:rFonts w:ascii="Palatino Linotype" w:hAnsi="Palatino Linotype" w:cs="Arial"/>
                <w:b/>
                <w:bCs/>
                <w:color w:val="000000"/>
                <w:sz w:val="18"/>
                <w:szCs w:val="18"/>
              </w:rPr>
              <w:t>Break</w:t>
            </w:r>
            <w:r>
              <w:rPr>
                <w:rFonts w:ascii="Palatino Linotype" w:hAnsi="Palatino Linotype" w:cs="Arial"/>
                <w:b/>
                <w:bCs/>
                <w:color w:val="000000"/>
                <w:sz w:val="18"/>
                <w:szCs w:val="18"/>
              </w:rPr>
              <w:t>-</w:t>
            </w:r>
            <w:r w:rsidRPr="004268D5">
              <w:rPr>
                <w:rFonts w:ascii="Palatino Linotype" w:hAnsi="Palatino Linotype" w:cs="Arial"/>
                <w:b/>
                <w:bCs/>
                <w:color w:val="000000"/>
                <w:sz w:val="18"/>
                <w:szCs w:val="18"/>
              </w:rPr>
              <w:t xml:space="preserve">through pressure, </w:t>
            </w:r>
            <w:r w:rsidRPr="004268D5">
              <w:rPr>
                <w:rFonts w:ascii="Palatino Linotype" w:hAnsi="Palatino Linotype" w:cs="Arial"/>
                <w:b/>
                <w:bCs/>
                <w:color w:val="000000"/>
                <w:sz w:val="18"/>
                <w:szCs w:val="18"/>
              </w:rPr>
              <w:br/>
              <w:t>mercury-air</w:t>
            </w:r>
            <w:r>
              <w:rPr>
                <w:rFonts w:ascii="Palatino Linotype" w:hAnsi="Palatino Linotype" w:cs="Arial"/>
                <w:b/>
                <w:bCs/>
                <w:color w:val="000000"/>
                <w:sz w:val="18"/>
                <w:szCs w:val="18"/>
              </w:rPr>
              <w:t xml:space="preserve"> </w:t>
            </w:r>
            <w:r w:rsidRPr="004268D5">
              <w:rPr>
                <w:rFonts w:ascii="Palatino Linotype" w:hAnsi="Palatino Linotype" w:cs="Arial"/>
                <w:b/>
                <w:bCs/>
                <w:color w:val="000000"/>
                <w:sz w:val="18"/>
                <w:szCs w:val="18"/>
              </w:rPr>
              <w:t>(MPa)</w:t>
            </w:r>
          </w:p>
        </w:tc>
        <w:tc>
          <w:tcPr>
            <w:tcW w:w="484" w:type="pct"/>
            <w:shd w:val="clear" w:color="auto" w:fill="auto"/>
            <w:vAlign w:val="bottom"/>
          </w:tcPr>
          <w:p w:rsidR="007D1F8F" w:rsidRPr="004268D5" w:rsidRDefault="007D1F8F" w:rsidP="00000DCE">
            <w:pPr>
              <w:rPr>
                <w:rFonts w:ascii="Palatino Linotype" w:hAnsi="Palatino Linotype" w:cs="Arial"/>
                <w:b/>
                <w:bCs/>
                <w:color w:val="000000"/>
                <w:sz w:val="18"/>
                <w:szCs w:val="18"/>
              </w:rPr>
            </w:pPr>
            <w:r w:rsidRPr="004268D5">
              <w:rPr>
                <w:rFonts w:ascii="Palatino Linotype" w:hAnsi="Palatino Linotype" w:cs="Arial"/>
                <w:b/>
                <w:bCs/>
                <w:color w:val="000000"/>
                <w:sz w:val="18"/>
                <w:szCs w:val="18"/>
              </w:rPr>
              <w:t xml:space="preserve">CO2 column height, </w:t>
            </w:r>
            <w:r w:rsidRPr="004268D5">
              <w:rPr>
                <w:rFonts w:ascii="Palatino Linotype" w:hAnsi="Palatino Linotype" w:cs="Arial"/>
                <w:b/>
                <w:bCs/>
                <w:color w:val="000000"/>
                <w:sz w:val="18"/>
                <w:szCs w:val="18"/>
              </w:rPr>
              <w:br/>
              <w:t>θ=10</w:t>
            </w:r>
            <w:r w:rsidRPr="004268D5">
              <w:rPr>
                <w:rFonts w:ascii="Palatino Linotype" w:hAnsi="Palatino Linotype" w:cs="Calibri"/>
                <w:b/>
                <w:bCs/>
                <w:color w:val="000000"/>
                <w:sz w:val="18"/>
                <w:szCs w:val="18"/>
              </w:rPr>
              <w:t>°</w:t>
            </w:r>
            <w:r w:rsidRPr="004268D5">
              <w:rPr>
                <w:rFonts w:ascii="Palatino Linotype" w:hAnsi="Palatino Linotype" w:cs="Arial"/>
                <w:b/>
                <w:bCs/>
                <w:color w:val="000000"/>
                <w:sz w:val="18"/>
                <w:szCs w:val="18"/>
              </w:rPr>
              <w:t xml:space="preserve"> (m)</w:t>
            </w:r>
          </w:p>
        </w:tc>
        <w:tc>
          <w:tcPr>
            <w:tcW w:w="524" w:type="pct"/>
            <w:shd w:val="clear" w:color="auto" w:fill="auto"/>
            <w:vAlign w:val="bottom"/>
          </w:tcPr>
          <w:p w:rsidR="007D1F8F" w:rsidRPr="004268D5" w:rsidRDefault="007D1F8F" w:rsidP="00000DCE">
            <w:pPr>
              <w:rPr>
                <w:rFonts w:ascii="Palatino Linotype" w:hAnsi="Palatino Linotype" w:cs="Arial"/>
                <w:b/>
                <w:bCs/>
                <w:color w:val="000000"/>
                <w:sz w:val="18"/>
                <w:szCs w:val="18"/>
              </w:rPr>
            </w:pPr>
            <w:r w:rsidRPr="004268D5">
              <w:rPr>
                <w:rFonts w:ascii="Palatino Linotype" w:hAnsi="Palatino Linotype" w:cs="Arial"/>
                <w:b/>
                <w:bCs/>
                <w:color w:val="000000"/>
                <w:sz w:val="18"/>
                <w:szCs w:val="18"/>
              </w:rPr>
              <w:t xml:space="preserve">CO2 column height, </w:t>
            </w:r>
            <w:r w:rsidRPr="004268D5">
              <w:rPr>
                <w:rFonts w:ascii="Palatino Linotype" w:hAnsi="Palatino Linotype" w:cs="Arial"/>
                <w:b/>
                <w:bCs/>
                <w:color w:val="000000"/>
                <w:sz w:val="18"/>
                <w:szCs w:val="18"/>
              </w:rPr>
              <w:br/>
              <w:t>θ=57</w:t>
            </w:r>
            <w:r w:rsidRPr="004268D5">
              <w:rPr>
                <w:rFonts w:ascii="Palatino Linotype" w:hAnsi="Palatino Linotype" w:cs="Calibri"/>
                <w:b/>
                <w:bCs/>
                <w:color w:val="000000"/>
                <w:sz w:val="18"/>
                <w:szCs w:val="18"/>
              </w:rPr>
              <w:t>°</w:t>
            </w:r>
            <w:r w:rsidRPr="004268D5">
              <w:rPr>
                <w:rFonts w:ascii="Palatino Linotype" w:hAnsi="Palatino Linotype" w:cs="Arial"/>
                <w:b/>
                <w:bCs/>
                <w:color w:val="000000"/>
                <w:sz w:val="18"/>
                <w:szCs w:val="18"/>
              </w:rPr>
              <w:t xml:space="preserve"> (m)</w:t>
            </w:r>
          </w:p>
        </w:tc>
        <w:tc>
          <w:tcPr>
            <w:tcW w:w="501" w:type="pct"/>
            <w:shd w:val="clear" w:color="auto" w:fill="auto"/>
            <w:vAlign w:val="bottom"/>
          </w:tcPr>
          <w:p w:rsidR="007D1F8F" w:rsidRPr="004268D5" w:rsidRDefault="007D1F8F" w:rsidP="00000DCE">
            <w:pPr>
              <w:rPr>
                <w:rFonts w:ascii="Palatino Linotype" w:hAnsi="Palatino Linotype" w:cs="Arial"/>
                <w:b/>
                <w:bCs/>
                <w:color w:val="000000"/>
                <w:sz w:val="18"/>
                <w:szCs w:val="18"/>
              </w:rPr>
            </w:pPr>
            <w:r w:rsidRPr="004268D5">
              <w:rPr>
                <w:rFonts w:ascii="Palatino Linotype" w:hAnsi="Palatino Linotype" w:cs="Arial"/>
                <w:b/>
                <w:bCs/>
                <w:color w:val="000000"/>
                <w:sz w:val="18"/>
                <w:szCs w:val="18"/>
              </w:rPr>
              <w:t>Calc. Perm (</w:t>
            </w:r>
            <w:proofErr w:type="spellStart"/>
            <w:r w:rsidRPr="004268D5">
              <w:rPr>
                <w:rFonts w:ascii="Palatino Linotype" w:hAnsi="Palatino Linotype" w:cs="Arial"/>
                <w:b/>
                <w:bCs/>
                <w:color w:val="000000"/>
                <w:sz w:val="18"/>
                <w:szCs w:val="18"/>
              </w:rPr>
              <w:t>mD</w:t>
            </w:r>
            <w:proofErr w:type="spellEnd"/>
            <w:r w:rsidRPr="004268D5">
              <w:rPr>
                <w:rFonts w:ascii="Palatino Linotype" w:hAnsi="Palatino Linotype" w:cs="Arial"/>
                <w:b/>
                <w:bCs/>
                <w:color w:val="000000"/>
                <w:sz w:val="18"/>
                <w:szCs w:val="18"/>
              </w:rPr>
              <w:t>)</w:t>
            </w:r>
          </w:p>
        </w:tc>
        <w:tc>
          <w:tcPr>
            <w:tcW w:w="749" w:type="pct"/>
            <w:shd w:val="clear" w:color="auto" w:fill="auto"/>
            <w:vAlign w:val="bottom"/>
          </w:tcPr>
          <w:p w:rsidR="007D1F8F" w:rsidRPr="004268D5" w:rsidRDefault="007D1F8F" w:rsidP="00000DCE">
            <w:pPr>
              <w:rPr>
                <w:rFonts w:ascii="Palatino Linotype" w:hAnsi="Palatino Linotype" w:cs="Arial"/>
                <w:b/>
                <w:bCs/>
                <w:color w:val="000000"/>
                <w:sz w:val="18"/>
                <w:szCs w:val="18"/>
              </w:rPr>
            </w:pPr>
            <w:r w:rsidRPr="004268D5">
              <w:rPr>
                <w:rFonts w:ascii="Palatino Linotype" w:hAnsi="Palatino Linotype" w:cs="Arial"/>
                <w:b/>
                <w:bCs/>
                <w:color w:val="000000"/>
                <w:sz w:val="18"/>
                <w:szCs w:val="18"/>
              </w:rPr>
              <w:t>Breakthrough pore-throat</w:t>
            </w:r>
            <w:r w:rsidRPr="004268D5">
              <w:rPr>
                <w:rFonts w:ascii="Palatino Linotype" w:hAnsi="Palatino Linotype" w:cs="Arial"/>
                <w:b/>
                <w:bCs/>
                <w:color w:val="000000"/>
                <w:sz w:val="18"/>
                <w:szCs w:val="18"/>
              </w:rPr>
              <w:br/>
              <w:t xml:space="preserve"> diameter (</w:t>
            </w:r>
            <w:proofErr w:type="spellStart"/>
            <w:r w:rsidRPr="004268D5">
              <w:rPr>
                <w:rFonts w:ascii="Palatino Linotype" w:hAnsi="Palatino Linotype" w:cs="Arial"/>
                <w:b/>
                <w:bCs/>
                <w:color w:val="000000"/>
                <w:sz w:val="18"/>
                <w:szCs w:val="18"/>
              </w:rPr>
              <w:t>μm</w:t>
            </w:r>
            <w:proofErr w:type="spellEnd"/>
            <w:r w:rsidRPr="004268D5">
              <w:rPr>
                <w:rFonts w:ascii="Palatino Linotype" w:hAnsi="Palatino Linotype" w:cs="Arial"/>
                <w:b/>
                <w:bCs/>
                <w:color w:val="000000"/>
                <w:sz w:val="18"/>
                <w:szCs w:val="18"/>
              </w:rPr>
              <w:t>)</w:t>
            </w:r>
          </w:p>
        </w:tc>
      </w:tr>
      <w:tr w:rsidR="007D1F8F" w:rsidTr="00000DCE">
        <w:tc>
          <w:tcPr>
            <w:tcW w:w="5000" w:type="pct"/>
            <w:gridSpan w:val="11"/>
            <w:shd w:val="clear" w:color="auto" w:fill="auto"/>
            <w:vAlign w:val="bottom"/>
          </w:tcPr>
          <w:p w:rsidR="007D1F8F" w:rsidRPr="009E791F" w:rsidRDefault="007D1F8F" w:rsidP="00000DCE">
            <w:pPr>
              <w:jc w:val="center"/>
              <w:rPr>
                <w:rFonts w:ascii="Palatino Linotype" w:hAnsi="Palatino Linotype" w:cs="Arial"/>
                <w:b/>
                <w:bCs/>
                <w:color w:val="000000"/>
                <w:sz w:val="18"/>
                <w:szCs w:val="18"/>
              </w:rPr>
            </w:pPr>
            <w:r w:rsidRPr="009E791F">
              <w:rPr>
                <w:rFonts w:ascii="Palatino Linotype" w:hAnsi="Palatino Linotype" w:cs="Arial"/>
                <w:b/>
                <w:bCs/>
                <w:color w:val="000000"/>
                <w:sz w:val="18"/>
                <w:szCs w:val="18"/>
              </w:rPr>
              <w:t>Well 13-10A</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70</w:t>
            </w:r>
          </w:p>
        </w:tc>
        <w:tc>
          <w:tcPr>
            <w:tcW w:w="507" w:type="pct"/>
            <w:shd w:val="clear" w:color="auto" w:fill="auto"/>
            <w:vAlign w:val="center"/>
          </w:tcPr>
          <w:p w:rsidR="007D1F8F" w:rsidRPr="004268D5" w:rsidRDefault="007D1F8F" w:rsidP="00000DCE">
            <w:pPr>
              <w:jc w:val="center"/>
              <w:rPr>
                <w:rFonts w:ascii="Palatino Linotype" w:hAnsi="Palatino Linotype" w:cs="Arial"/>
                <w:color w:val="00B0F0"/>
                <w:sz w:val="18"/>
                <w:szCs w:val="18"/>
              </w:rPr>
            </w:pPr>
            <w:r w:rsidRPr="004268D5">
              <w:rPr>
                <w:rFonts w:ascii="Palatino Linotype" w:hAnsi="Palatino Linotype" w:cs="Arial"/>
                <w:color w:val="00B0F0"/>
                <w:sz w:val="18"/>
                <w:szCs w:val="18"/>
              </w:rPr>
              <w:t>Lt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2294.2</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v</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Yes</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13 Finger</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413.45</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11681.4</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6460.3</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0.00E+00</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proofErr w:type="spellStart"/>
            <w:r w:rsidRPr="004268D5">
              <w:rPr>
                <w:rFonts w:ascii="Palatino Linotype" w:hAnsi="Palatino Linotype" w:cs="Arial"/>
                <w:color w:val="000000"/>
                <w:sz w:val="18"/>
                <w:szCs w:val="18"/>
              </w:rPr>
              <w:t>na</w:t>
            </w:r>
            <w:proofErr w:type="spellEnd"/>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80</w:t>
            </w:r>
          </w:p>
        </w:tc>
        <w:tc>
          <w:tcPr>
            <w:tcW w:w="507" w:type="pct"/>
            <w:shd w:val="clear" w:color="auto" w:fill="auto"/>
            <w:vAlign w:val="center"/>
          </w:tcPr>
          <w:p w:rsidR="007D1F8F" w:rsidRPr="004268D5" w:rsidRDefault="007D1F8F" w:rsidP="00000DCE">
            <w:pPr>
              <w:jc w:val="center"/>
              <w:rPr>
                <w:rFonts w:ascii="Palatino Linotype" w:hAnsi="Palatino Linotype" w:cs="Arial"/>
                <w:color w:val="632523"/>
                <w:sz w:val="18"/>
                <w:szCs w:val="18"/>
              </w:rPr>
            </w:pPr>
            <w:r w:rsidRPr="004268D5">
              <w:rPr>
                <w:rFonts w:ascii="Palatino Linotype" w:hAnsi="Palatino Linotype" w:cs="Arial"/>
                <w:color w:val="632523"/>
                <w:sz w:val="18"/>
                <w:szCs w:val="18"/>
              </w:rPr>
              <w:t>Brown</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2326.8</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v</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Yes</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Upper MS</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62.59</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1768.4</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978.0</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2.00E-05</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0.0235</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82</w:t>
            </w:r>
          </w:p>
        </w:tc>
        <w:tc>
          <w:tcPr>
            <w:tcW w:w="507" w:type="pct"/>
            <w:shd w:val="clear" w:color="000000" w:fill="BFBFBF"/>
            <w:vAlign w:val="center"/>
          </w:tcPr>
          <w:p w:rsidR="007D1F8F" w:rsidRPr="004268D5" w:rsidRDefault="007D1F8F" w:rsidP="00000DCE">
            <w:pPr>
              <w:jc w:val="center"/>
              <w:rPr>
                <w:rFonts w:ascii="Palatino Linotype" w:hAnsi="Palatino Linotype" w:cs="Arial"/>
                <w:color w:val="FFFF00"/>
                <w:sz w:val="18"/>
                <w:szCs w:val="18"/>
              </w:rPr>
            </w:pPr>
            <w:r w:rsidRPr="004268D5">
              <w:rPr>
                <w:rFonts w:ascii="Palatino Linotype" w:hAnsi="Palatino Linotype" w:cs="Arial"/>
                <w:color w:val="FFFF00"/>
                <w:sz w:val="18"/>
                <w:szCs w:val="18"/>
              </w:rPr>
              <w:t>Yellow</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2334.2</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v</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Yes</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Upper MS</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57.27</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1618.0</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894.8</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2.34E-04</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0.0257</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E6</w:t>
            </w:r>
          </w:p>
        </w:tc>
        <w:tc>
          <w:tcPr>
            <w:tcW w:w="507" w:type="pct"/>
            <w:shd w:val="clear" w:color="auto" w:fill="auto"/>
            <w:vAlign w:val="center"/>
          </w:tcPr>
          <w:p w:rsidR="007D1F8F" w:rsidRPr="004268D5" w:rsidRDefault="007D1F8F" w:rsidP="00000DCE">
            <w:pPr>
              <w:jc w:val="center"/>
              <w:rPr>
                <w:rFonts w:ascii="Palatino Linotype" w:hAnsi="Palatino Linotype" w:cs="Arial"/>
                <w:color w:val="632523"/>
                <w:sz w:val="18"/>
                <w:szCs w:val="18"/>
              </w:rPr>
            </w:pPr>
            <w:r w:rsidRPr="004268D5">
              <w:rPr>
                <w:rFonts w:ascii="Palatino Linotype" w:hAnsi="Palatino Linotype" w:cs="Arial"/>
                <w:color w:val="632523"/>
                <w:sz w:val="18"/>
                <w:szCs w:val="18"/>
              </w:rPr>
              <w:t>Brown</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2337.2</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Yes</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Upper MS</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52.34</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1478.9</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817.9</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5.36E-05</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0.0281</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53</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2338.9</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Yes</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0.18</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5.2</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2.9</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1.82E+00</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8.0251</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54</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2338.9</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0.05</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1.3</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0.7</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1.59E+01</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31.0016</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E1</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2339.6</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Yes</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0.14</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4.0</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2.2</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9.12E+00</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10.5157</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E2</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2342.3</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Yes</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0.24</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6.8</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3.7</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2.54E+00</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6.1327</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E3</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2342.8</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Yes</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0.14</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4.0</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2.2</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3.67E+00</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10.5156</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55</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2343.2</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Yes</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0.05</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1.5</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0.8</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6.48E+01</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28.2851</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56</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2343.2</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0.04</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1.2</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0.7</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1.48E+02</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33.832</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57</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2344.3</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Yes</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0.07</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2.1</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1.2</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1.90E+01</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19.7748</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58</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2344.3</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0.05</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1.5</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0.8</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2.67E+01</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28.3262</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E4</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2345.8</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Yes</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0.07</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2.1</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1.2</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3.25E+01</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19.7912</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59</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2347.3</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Yes</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0.03</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0.9</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0.5</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1.22E+02</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44.331</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60</w:t>
            </w:r>
          </w:p>
        </w:tc>
        <w:tc>
          <w:tcPr>
            <w:tcW w:w="507" w:type="pct"/>
            <w:shd w:val="clear" w:color="auto" w:fill="auto"/>
            <w:vAlign w:val="center"/>
          </w:tcPr>
          <w:p w:rsidR="007D1F8F" w:rsidRPr="004268D5" w:rsidRDefault="007D1F8F" w:rsidP="00000DCE">
            <w:pPr>
              <w:jc w:val="center"/>
              <w:rPr>
                <w:rFonts w:ascii="Palatino Linotype" w:hAnsi="Palatino Linotype" w:cs="Arial"/>
                <w:color w:val="FF0000"/>
                <w:sz w:val="18"/>
                <w:szCs w:val="18"/>
              </w:rPr>
            </w:pPr>
            <w:r w:rsidRPr="004268D5">
              <w:rPr>
                <w:rFonts w:ascii="Palatino Linotype" w:hAnsi="Palatino Linotype" w:cs="Arial"/>
                <w:color w:val="FF0000"/>
                <w:sz w:val="18"/>
                <w:szCs w:val="18"/>
              </w:rPr>
              <w:t>Red</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2348.8</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0.03</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0.9</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0.5</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1.38E+02</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44.3042</w:t>
            </w:r>
          </w:p>
        </w:tc>
      </w:tr>
      <w:tr w:rsidR="007D1F8F" w:rsidTr="00000DCE">
        <w:tc>
          <w:tcPr>
            <w:tcW w:w="4983" w:type="pct"/>
            <w:gridSpan w:val="11"/>
            <w:shd w:val="clear" w:color="auto" w:fill="auto"/>
            <w:vAlign w:val="bottom"/>
          </w:tcPr>
          <w:p w:rsidR="007D1F8F" w:rsidRPr="00412AB0" w:rsidRDefault="007D1F8F" w:rsidP="00000DCE">
            <w:pPr>
              <w:jc w:val="center"/>
              <w:rPr>
                <w:rFonts w:ascii="Palatino Linotype" w:hAnsi="Palatino Linotype" w:cs="Arial"/>
                <w:b/>
                <w:bCs/>
                <w:color w:val="000000"/>
                <w:sz w:val="18"/>
                <w:szCs w:val="18"/>
              </w:rPr>
            </w:pPr>
            <w:r w:rsidRPr="00412AB0">
              <w:rPr>
                <w:rFonts w:ascii="Palatino Linotype" w:hAnsi="Palatino Linotype" w:cs="Arial"/>
                <w:b/>
                <w:bCs/>
                <w:color w:val="000000"/>
                <w:sz w:val="18"/>
                <w:szCs w:val="18"/>
              </w:rPr>
              <w:t>Well 13-14</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41</w:t>
            </w:r>
          </w:p>
        </w:tc>
        <w:tc>
          <w:tcPr>
            <w:tcW w:w="507" w:type="pct"/>
            <w:shd w:val="clear" w:color="auto" w:fill="auto"/>
            <w:vAlign w:val="center"/>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Black</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2321.7</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v</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13 Finger</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315.48</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8955.1</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4952.5</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1.04E-06</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0.0047</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45</w:t>
            </w:r>
          </w:p>
        </w:tc>
        <w:tc>
          <w:tcPr>
            <w:tcW w:w="507" w:type="pct"/>
            <w:shd w:val="clear" w:color="000000" w:fill="BFBFBF"/>
            <w:vAlign w:val="center"/>
          </w:tcPr>
          <w:p w:rsidR="007D1F8F" w:rsidRPr="004268D5" w:rsidRDefault="007D1F8F" w:rsidP="00000DCE">
            <w:pPr>
              <w:jc w:val="center"/>
              <w:rPr>
                <w:rFonts w:ascii="Palatino Linotype" w:hAnsi="Palatino Linotype" w:cs="Arial"/>
                <w:color w:val="FFFF00"/>
                <w:sz w:val="18"/>
                <w:szCs w:val="18"/>
              </w:rPr>
            </w:pPr>
            <w:r w:rsidRPr="004268D5">
              <w:rPr>
                <w:rFonts w:ascii="Palatino Linotype" w:hAnsi="Palatino Linotype" w:cs="Arial"/>
                <w:color w:val="FFFF00"/>
                <w:sz w:val="18"/>
                <w:szCs w:val="18"/>
              </w:rPr>
              <w:t>Yellow</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2341.3</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v</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Upper MS</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377.56</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10717.2</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5927.1</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2.05E-06</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0.0039</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48</w:t>
            </w:r>
          </w:p>
        </w:tc>
        <w:tc>
          <w:tcPr>
            <w:tcW w:w="507" w:type="pct"/>
            <w:shd w:val="clear" w:color="auto" w:fill="auto"/>
            <w:vAlign w:val="center"/>
          </w:tcPr>
          <w:p w:rsidR="007D1F8F" w:rsidRPr="004268D5" w:rsidRDefault="007D1F8F" w:rsidP="00000DCE">
            <w:pPr>
              <w:jc w:val="center"/>
              <w:rPr>
                <w:rFonts w:ascii="Palatino Linotype" w:hAnsi="Palatino Linotype" w:cs="Arial"/>
                <w:color w:val="7030A0"/>
                <w:sz w:val="18"/>
                <w:szCs w:val="18"/>
              </w:rPr>
            </w:pPr>
            <w:r w:rsidRPr="004268D5">
              <w:rPr>
                <w:rFonts w:ascii="Palatino Linotype" w:hAnsi="Palatino Linotype" w:cs="Arial"/>
                <w:color w:val="7030A0"/>
                <w:sz w:val="18"/>
                <w:szCs w:val="18"/>
              </w:rPr>
              <w:t>Purple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2347.1</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v</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Upper MS</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68.64</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1948.5</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1077.6</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5.05E-05</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0.0214</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49</w:t>
            </w:r>
          </w:p>
        </w:tc>
        <w:tc>
          <w:tcPr>
            <w:tcW w:w="507" w:type="pct"/>
            <w:shd w:val="clear" w:color="auto" w:fill="auto"/>
            <w:vAlign w:val="center"/>
          </w:tcPr>
          <w:p w:rsidR="007D1F8F" w:rsidRPr="004268D5" w:rsidRDefault="007D1F8F" w:rsidP="00000DCE">
            <w:pPr>
              <w:jc w:val="center"/>
              <w:rPr>
                <w:rFonts w:ascii="Palatino Linotype" w:hAnsi="Palatino Linotype" w:cs="Arial"/>
                <w:color w:val="7030A0"/>
                <w:sz w:val="18"/>
                <w:szCs w:val="18"/>
              </w:rPr>
            </w:pPr>
            <w:r w:rsidRPr="004268D5">
              <w:rPr>
                <w:rFonts w:ascii="Palatino Linotype" w:hAnsi="Palatino Linotype" w:cs="Arial"/>
                <w:color w:val="7030A0"/>
                <w:sz w:val="18"/>
                <w:szCs w:val="18"/>
              </w:rPr>
              <w:t>Purple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2347.5</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v</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Yes</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0.08</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1.3</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1.36E+01</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18.0958</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50</w:t>
            </w:r>
          </w:p>
        </w:tc>
        <w:tc>
          <w:tcPr>
            <w:tcW w:w="507" w:type="pct"/>
            <w:shd w:val="clear" w:color="auto" w:fill="auto"/>
            <w:vAlign w:val="center"/>
          </w:tcPr>
          <w:p w:rsidR="007D1F8F" w:rsidRPr="004268D5" w:rsidRDefault="007D1F8F" w:rsidP="00000DCE">
            <w:pPr>
              <w:jc w:val="center"/>
              <w:rPr>
                <w:rFonts w:ascii="Palatino Linotype" w:hAnsi="Palatino Linotype" w:cs="Arial"/>
                <w:color w:val="7030A0"/>
                <w:sz w:val="18"/>
                <w:szCs w:val="18"/>
              </w:rPr>
            </w:pPr>
            <w:r w:rsidRPr="004268D5">
              <w:rPr>
                <w:rFonts w:ascii="Palatino Linotype" w:hAnsi="Palatino Linotype" w:cs="Arial"/>
                <w:color w:val="7030A0"/>
                <w:sz w:val="18"/>
                <w:szCs w:val="18"/>
              </w:rPr>
              <w:t>Purple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2347.5</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v</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Yes</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0.26</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7.5</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4.1</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1.49E+00</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5.567</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52</w:t>
            </w:r>
          </w:p>
        </w:tc>
        <w:tc>
          <w:tcPr>
            <w:tcW w:w="507" w:type="pct"/>
            <w:shd w:val="clear" w:color="auto" w:fill="auto"/>
            <w:vAlign w:val="center"/>
          </w:tcPr>
          <w:p w:rsidR="007D1F8F" w:rsidRPr="004268D5" w:rsidRDefault="007D1F8F" w:rsidP="00000DCE">
            <w:pPr>
              <w:jc w:val="center"/>
              <w:rPr>
                <w:rFonts w:ascii="Palatino Linotype" w:hAnsi="Palatino Linotype" w:cs="Arial"/>
                <w:color w:val="FF0000"/>
                <w:sz w:val="18"/>
                <w:szCs w:val="18"/>
              </w:rPr>
            </w:pPr>
            <w:r w:rsidRPr="004268D5">
              <w:rPr>
                <w:rFonts w:ascii="Palatino Linotype" w:hAnsi="Palatino Linotype" w:cs="Arial"/>
                <w:color w:val="FF0000"/>
                <w:sz w:val="18"/>
                <w:szCs w:val="18"/>
              </w:rPr>
              <w:t>Red</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2357.7</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v</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Lower MB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57.29</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1626.2</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899.3</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6.78E-05</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0.0257</w:t>
            </w:r>
          </w:p>
        </w:tc>
      </w:tr>
      <w:tr w:rsidR="007D1F8F" w:rsidTr="00000DCE">
        <w:tc>
          <w:tcPr>
            <w:tcW w:w="4983" w:type="pct"/>
            <w:gridSpan w:val="11"/>
            <w:shd w:val="clear" w:color="auto" w:fill="auto"/>
            <w:vAlign w:val="bottom"/>
          </w:tcPr>
          <w:p w:rsidR="007D1F8F" w:rsidRPr="00412AB0" w:rsidRDefault="007D1F8F" w:rsidP="00000DCE">
            <w:pPr>
              <w:jc w:val="center"/>
              <w:rPr>
                <w:rFonts w:ascii="Palatino Linotype" w:hAnsi="Palatino Linotype" w:cs="Arial"/>
                <w:b/>
                <w:bCs/>
                <w:color w:val="000000"/>
                <w:sz w:val="18"/>
                <w:szCs w:val="18"/>
              </w:rPr>
            </w:pPr>
            <w:r w:rsidRPr="00412AB0">
              <w:rPr>
                <w:rFonts w:ascii="Palatino Linotype" w:hAnsi="Palatino Linotype" w:cs="Arial"/>
                <w:b/>
                <w:bCs/>
                <w:color w:val="000000"/>
                <w:sz w:val="18"/>
                <w:szCs w:val="18"/>
              </w:rPr>
              <w:t>Well 32-8</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25</w:t>
            </w:r>
          </w:p>
        </w:tc>
        <w:tc>
          <w:tcPr>
            <w:tcW w:w="507" w:type="pct"/>
            <w:shd w:val="clear" w:color="auto" w:fill="auto"/>
            <w:vAlign w:val="center"/>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Black</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2382.9</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v</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13 Finger</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140.65</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4079.6</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2256.2</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3.90E-06</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0.0105</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31</w:t>
            </w:r>
          </w:p>
        </w:tc>
        <w:tc>
          <w:tcPr>
            <w:tcW w:w="507" w:type="pct"/>
            <w:shd w:val="clear" w:color="auto" w:fill="auto"/>
            <w:vAlign w:val="center"/>
          </w:tcPr>
          <w:p w:rsidR="007D1F8F" w:rsidRPr="004268D5" w:rsidRDefault="007D1F8F" w:rsidP="00000DCE">
            <w:pPr>
              <w:jc w:val="center"/>
              <w:rPr>
                <w:rFonts w:ascii="Palatino Linotype" w:hAnsi="Palatino Linotype" w:cs="Arial"/>
                <w:color w:val="632523"/>
                <w:sz w:val="18"/>
                <w:szCs w:val="18"/>
              </w:rPr>
            </w:pPr>
            <w:r w:rsidRPr="004268D5">
              <w:rPr>
                <w:rFonts w:ascii="Palatino Linotype" w:hAnsi="Palatino Linotype" w:cs="Arial"/>
                <w:color w:val="632523"/>
                <w:sz w:val="18"/>
                <w:szCs w:val="18"/>
              </w:rPr>
              <w:t>Brown</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2412.5</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v</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Upper MS</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52.32</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1517.6</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839.3</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1.30E-04</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0.0281</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32</w:t>
            </w:r>
          </w:p>
        </w:tc>
        <w:tc>
          <w:tcPr>
            <w:tcW w:w="507" w:type="pct"/>
            <w:shd w:val="clear" w:color="auto" w:fill="auto"/>
            <w:vAlign w:val="center"/>
          </w:tcPr>
          <w:p w:rsidR="007D1F8F" w:rsidRPr="004268D5" w:rsidRDefault="007D1F8F" w:rsidP="00000DCE">
            <w:pPr>
              <w:jc w:val="center"/>
              <w:rPr>
                <w:rFonts w:ascii="Palatino Linotype" w:hAnsi="Palatino Linotype" w:cs="Arial"/>
                <w:color w:val="7030A0"/>
                <w:sz w:val="18"/>
                <w:szCs w:val="18"/>
              </w:rPr>
            </w:pPr>
            <w:r w:rsidRPr="004268D5">
              <w:rPr>
                <w:rFonts w:ascii="Palatino Linotype" w:hAnsi="Palatino Linotype" w:cs="Arial"/>
                <w:color w:val="7030A0"/>
                <w:sz w:val="18"/>
                <w:szCs w:val="18"/>
              </w:rPr>
              <w:t>Purple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2418.5</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v</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Upper MS</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47.84</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1387.5</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767.4</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5.24E-05</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0.0307</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34</w:t>
            </w:r>
          </w:p>
        </w:tc>
        <w:tc>
          <w:tcPr>
            <w:tcW w:w="507" w:type="pct"/>
            <w:shd w:val="clear" w:color="auto" w:fill="auto"/>
            <w:vAlign w:val="center"/>
          </w:tcPr>
          <w:p w:rsidR="007D1F8F" w:rsidRPr="004268D5" w:rsidRDefault="007D1F8F" w:rsidP="00000DCE">
            <w:pPr>
              <w:jc w:val="center"/>
              <w:rPr>
                <w:rFonts w:ascii="Palatino Linotype" w:hAnsi="Palatino Linotype" w:cs="Arial"/>
                <w:color w:val="7030A0"/>
                <w:sz w:val="18"/>
                <w:szCs w:val="18"/>
              </w:rPr>
            </w:pPr>
            <w:r w:rsidRPr="004268D5">
              <w:rPr>
                <w:rFonts w:ascii="Palatino Linotype" w:hAnsi="Palatino Linotype" w:cs="Arial"/>
                <w:color w:val="7030A0"/>
                <w:sz w:val="18"/>
                <w:szCs w:val="18"/>
              </w:rPr>
              <w:t>Purple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2419.5</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0.58</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16.7</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9.2</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4.73E-01</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2.5531</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36</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2421.5</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v</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0.32</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9.2</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5.1</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1.73E+00</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3.9137</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37</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2423.7</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0.61</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17.8</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9.9</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3.50E-01</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2.0291</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38</w:t>
            </w:r>
          </w:p>
        </w:tc>
        <w:tc>
          <w:tcPr>
            <w:tcW w:w="507" w:type="pct"/>
            <w:shd w:val="clear" w:color="auto" w:fill="auto"/>
            <w:vAlign w:val="center"/>
          </w:tcPr>
          <w:p w:rsidR="007D1F8F" w:rsidRPr="004268D5" w:rsidRDefault="007D1F8F" w:rsidP="00000DCE">
            <w:pPr>
              <w:jc w:val="center"/>
              <w:rPr>
                <w:rFonts w:ascii="Palatino Linotype" w:hAnsi="Palatino Linotype" w:cs="Arial"/>
                <w:color w:val="00B050"/>
                <w:sz w:val="18"/>
                <w:szCs w:val="18"/>
              </w:rPr>
            </w:pPr>
            <w:r w:rsidRPr="004268D5">
              <w:rPr>
                <w:rFonts w:ascii="Palatino Linotype" w:hAnsi="Palatino Linotype" w:cs="Arial"/>
                <w:color w:val="00B050"/>
                <w:sz w:val="18"/>
                <w:szCs w:val="18"/>
              </w:rPr>
              <w:t>Green</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2424.2</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0.32</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9.2</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5.1</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1.70E+00</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3.9137</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40</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2427.2</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0.61</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17.8</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9.9</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3.59E-01</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2.0291</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41</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2427.6</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0.77</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22.5</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12.4</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2.60E-01</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1.6105</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42</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2427.7</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0.60</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17.4</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9.6</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7.90E-01</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2.0736</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44</w:t>
            </w:r>
          </w:p>
        </w:tc>
        <w:tc>
          <w:tcPr>
            <w:tcW w:w="507" w:type="pct"/>
            <w:shd w:val="clear" w:color="auto" w:fill="auto"/>
            <w:vAlign w:val="center"/>
          </w:tcPr>
          <w:p w:rsidR="007D1F8F" w:rsidRPr="004268D5" w:rsidRDefault="007D1F8F" w:rsidP="00000DCE">
            <w:pPr>
              <w:jc w:val="center"/>
              <w:rPr>
                <w:rFonts w:ascii="Palatino Linotype" w:hAnsi="Palatino Linotype" w:cs="Arial"/>
                <w:color w:val="00B050"/>
                <w:sz w:val="18"/>
                <w:szCs w:val="18"/>
              </w:rPr>
            </w:pPr>
            <w:r w:rsidRPr="004268D5">
              <w:rPr>
                <w:rFonts w:ascii="Palatino Linotype" w:hAnsi="Palatino Linotype" w:cs="Arial"/>
                <w:color w:val="00B050"/>
                <w:sz w:val="18"/>
                <w:szCs w:val="18"/>
              </w:rPr>
              <w:t>Green</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2428.6</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0.37</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10.8</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6.0</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1.03E+00</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3.3451</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45</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2432.2</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v</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0.39</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11.3</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6.2</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1.40E+00</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3.2039</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46</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2433.3</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Morrow B</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0.29</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8.5</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4.7</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6.96E-01</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4.2692</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53</w:t>
            </w:r>
          </w:p>
        </w:tc>
        <w:tc>
          <w:tcPr>
            <w:tcW w:w="507" w:type="pct"/>
            <w:shd w:val="clear" w:color="auto" w:fill="auto"/>
            <w:vAlign w:val="center"/>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Black</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2443.2</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v</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lower sand</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1.72</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49.8</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27.6</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6.94E-02</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0.8561</w:t>
            </w:r>
          </w:p>
        </w:tc>
      </w:tr>
      <w:tr w:rsidR="007D1F8F" w:rsidTr="00000DCE">
        <w:tc>
          <w:tcPr>
            <w:tcW w:w="24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54</w:t>
            </w:r>
          </w:p>
        </w:tc>
        <w:tc>
          <w:tcPr>
            <w:tcW w:w="507" w:type="pct"/>
            <w:shd w:val="clear" w:color="auto" w:fill="auto"/>
            <w:vAlign w:val="center"/>
          </w:tcPr>
          <w:p w:rsidR="007D1F8F" w:rsidRPr="004268D5" w:rsidRDefault="007D1F8F" w:rsidP="00000DCE">
            <w:pPr>
              <w:jc w:val="center"/>
              <w:rPr>
                <w:rFonts w:ascii="Palatino Linotype" w:hAnsi="Palatino Linotype" w:cs="Arial"/>
                <w:color w:val="0070C0"/>
                <w:sz w:val="18"/>
                <w:szCs w:val="18"/>
              </w:rPr>
            </w:pPr>
            <w:r w:rsidRPr="004268D5">
              <w:rPr>
                <w:rFonts w:ascii="Palatino Linotype" w:hAnsi="Palatino Linotype" w:cs="Arial"/>
                <w:color w:val="0070C0"/>
                <w:sz w:val="18"/>
                <w:szCs w:val="18"/>
              </w:rPr>
              <w:t>Dk Blue</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2445.2</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h</w:t>
            </w:r>
          </w:p>
        </w:tc>
        <w:tc>
          <w:tcPr>
            <w:tcW w:w="282"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No</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lower sand</w:t>
            </w:r>
          </w:p>
        </w:tc>
        <w:tc>
          <w:tcPr>
            <w:tcW w:w="44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0.14</w:t>
            </w:r>
          </w:p>
        </w:tc>
        <w:tc>
          <w:tcPr>
            <w:tcW w:w="48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4.1</w:t>
            </w:r>
          </w:p>
        </w:tc>
        <w:tc>
          <w:tcPr>
            <w:tcW w:w="524"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2.2</w:t>
            </w:r>
          </w:p>
        </w:tc>
        <w:tc>
          <w:tcPr>
            <w:tcW w:w="501" w:type="pct"/>
            <w:shd w:val="clear" w:color="auto" w:fill="auto"/>
            <w:vAlign w:val="bottom"/>
          </w:tcPr>
          <w:p w:rsidR="007D1F8F" w:rsidRPr="004268D5" w:rsidRDefault="007D1F8F" w:rsidP="00000DCE">
            <w:pPr>
              <w:jc w:val="right"/>
              <w:rPr>
                <w:rFonts w:ascii="Palatino Linotype" w:hAnsi="Palatino Linotype" w:cs="Arial"/>
                <w:color w:val="000000"/>
                <w:sz w:val="18"/>
                <w:szCs w:val="18"/>
              </w:rPr>
            </w:pPr>
            <w:r w:rsidRPr="004268D5">
              <w:rPr>
                <w:rFonts w:ascii="Palatino Linotype" w:hAnsi="Palatino Linotype" w:cs="Arial"/>
                <w:color w:val="000000"/>
                <w:sz w:val="18"/>
                <w:szCs w:val="18"/>
              </w:rPr>
              <w:t>5.51E+00</w:t>
            </w:r>
          </w:p>
        </w:tc>
        <w:tc>
          <w:tcPr>
            <w:tcW w:w="749" w:type="pct"/>
            <w:shd w:val="clear" w:color="auto" w:fill="auto"/>
            <w:vAlign w:val="bottom"/>
          </w:tcPr>
          <w:p w:rsidR="007D1F8F" w:rsidRPr="004268D5" w:rsidRDefault="007D1F8F" w:rsidP="00000DCE">
            <w:pPr>
              <w:jc w:val="center"/>
              <w:rPr>
                <w:rFonts w:ascii="Palatino Linotype" w:hAnsi="Palatino Linotype" w:cs="Arial"/>
                <w:color w:val="000000"/>
                <w:sz w:val="18"/>
                <w:szCs w:val="18"/>
              </w:rPr>
            </w:pPr>
            <w:r w:rsidRPr="004268D5">
              <w:rPr>
                <w:rFonts w:ascii="Palatino Linotype" w:hAnsi="Palatino Linotype" w:cs="Arial"/>
                <w:color w:val="000000"/>
                <w:sz w:val="18"/>
                <w:szCs w:val="18"/>
              </w:rPr>
              <w:t>10.488</w:t>
            </w:r>
          </w:p>
        </w:tc>
      </w:tr>
    </w:tbl>
    <w:p w:rsidR="007D1F8F" w:rsidRDefault="007D1F8F" w:rsidP="007D1F8F">
      <w:pPr>
        <w:rPr>
          <w:rFonts w:ascii="Palatino Linotype" w:hAnsi="Palatino Linotype"/>
        </w:rPr>
      </w:pPr>
    </w:p>
    <w:p w:rsidR="007D1F8F" w:rsidRDefault="007D1F8F" w:rsidP="007D1F8F"/>
    <w:p w:rsidR="0081700F" w:rsidRDefault="00DC3007">
      <w:r w:rsidRPr="00DC3007">
        <w:rPr>
          <w:noProof/>
        </w:rPr>
        <w:drawing>
          <wp:inline distT="0" distB="0" distL="0" distR="0">
            <wp:extent cx="4679479" cy="75057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2596" cy="7510700"/>
                    </a:xfrm>
                    <a:prstGeom prst="rect">
                      <a:avLst/>
                    </a:prstGeom>
                    <a:noFill/>
                    <a:ln>
                      <a:noFill/>
                    </a:ln>
                  </pic:spPr>
                </pic:pic>
              </a:graphicData>
            </a:graphic>
          </wp:inline>
        </w:drawing>
      </w:r>
    </w:p>
    <w:p w:rsidR="00DC3007" w:rsidRDefault="00C04B4E">
      <w:r w:rsidRPr="00C04B4E">
        <w:rPr>
          <w:b/>
          <w:bCs/>
        </w:rPr>
        <w:t>Figure SM-</w:t>
      </w:r>
      <w:r w:rsidR="0081700F">
        <w:rPr>
          <w:b/>
          <w:bCs/>
        </w:rPr>
        <w:t>3</w:t>
      </w:r>
      <w:r>
        <w:t xml:space="preserve">. Well </w:t>
      </w:r>
      <w:r w:rsidR="00DC3007">
        <w:t xml:space="preserve">13-10A </w:t>
      </w:r>
      <w:r>
        <w:t>i</w:t>
      </w:r>
      <w:r w:rsidR="00DC3007">
        <w:t xml:space="preserve">nterpolated static and dynamic rock mechanics properties based on </w:t>
      </w:r>
      <w:r>
        <w:t xml:space="preserve">Schlumberger/Terra Tek </w:t>
      </w:r>
      <w:r w:rsidR="00DC3007">
        <w:t>HRA log analysis and lab experiments</w:t>
      </w:r>
      <w:r>
        <w:t xml:space="preserve"> (shown as red and black dots).</w:t>
      </w:r>
    </w:p>
    <w:p w:rsidR="00075D2F" w:rsidRDefault="00075D2F"/>
    <w:p w:rsidR="00075D2F" w:rsidRDefault="00075D2F">
      <w:r w:rsidRPr="00075D2F">
        <w:rPr>
          <w:noProof/>
        </w:rPr>
        <w:lastRenderedPageBreak/>
        <w:drawing>
          <wp:inline distT="0" distB="0" distL="0" distR="0">
            <wp:extent cx="2770313" cy="659023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1505"/>
                    <a:stretch/>
                  </pic:blipFill>
                  <pic:spPr bwMode="auto">
                    <a:xfrm>
                      <a:off x="0" y="0"/>
                      <a:ext cx="2788634" cy="6633822"/>
                    </a:xfrm>
                    <a:prstGeom prst="rect">
                      <a:avLst/>
                    </a:prstGeom>
                    <a:noFill/>
                    <a:ln>
                      <a:noFill/>
                    </a:ln>
                    <a:extLst>
                      <a:ext uri="{53640926-AAD7-44D8-BBD7-CCE9431645EC}">
                        <a14:shadowObscured xmlns:a14="http://schemas.microsoft.com/office/drawing/2010/main"/>
                      </a:ext>
                    </a:extLst>
                  </pic:spPr>
                </pic:pic>
              </a:graphicData>
            </a:graphic>
          </wp:inline>
        </w:drawing>
      </w:r>
      <w:r w:rsidR="00C04B4E" w:rsidRPr="00075D2F">
        <w:rPr>
          <w:noProof/>
        </w:rPr>
        <w:drawing>
          <wp:inline distT="0" distB="0" distL="0" distR="0" wp14:anchorId="6FF44EF9" wp14:editId="0A86ABC2">
            <wp:extent cx="2457450" cy="658544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5370"/>
                    <a:stretch/>
                  </pic:blipFill>
                  <pic:spPr bwMode="auto">
                    <a:xfrm>
                      <a:off x="0" y="0"/>
                      <a:ext cx="2458585" cy="6588485"/>
                    </a:xfrm>
                    <a:prstGeom prst="rect">
                      <a:avLst/>
                    </a:prstGeom>
                    <a:noFill/>
                    <a:ln>
                      <a:noFill/>
                    </a:ln>
                    <a:extLst>
                      <a:ext uri="{53640926-AAD7-44D8-BBD7-CCE9431645EC}">
                        <a14:shadowObscured xmlns:a14="http://schemas.microsoft.com/office/drawing/2010/main"/>
                      </a:ext>
                    </a:extLst>
                  </pic:spPr>
                </pic:pic>
              </a:graphicData>
            </a:graphic>
          </wp:inline>
        </w:drawing>
      </w:r>
    </w:p>
    <w:p w:rsidR="00C04B4E" w:rsidRDefault="00C04B4E" w:rsidP="00C04B4E">
      <w:r w:rsidRPr="00C04B4E">
        <w:rPr>
          <w:b/>
          <w:bCs/>
        </w:rPr>
        <w:t>Figure SM-</w:t>
      </w:r>
      <w:r w:rsidR="0081700F">
        <w:rPr>
          <w:b/>
          <w:bCs/>
        </w:rPr>
        <w:t>4</w:t>
      </w:r>
      <w:r>
        <w:t>. Well 13-14 interpolated static and dynamic rock mechanics properties based on Schlumberger/Terra Tek HRA log analysis and lab experiments (shown as red and black dots).</w:t>
      </w:r>
    </w:p>
    <w:p w:rsidR="00DC3007" w:rsidRDefault="00DC3007"/>
    <w:p w:rsidR="00DC3007" w:rsidRDefault="00DC3007">
      <w:r w:rsidRPr="00DC3007">
        <w:rPr>
          <w:noProof/>
        </w:rPr>
        <w:lastRenderedPageBreak/>
        <w:drawing>
          <wp:inline distT="0" distB="0" distL="0" distR="0">
            <wp:extent cx="4486275" cy="767248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1863" cy="7682046"/>
                    </a:xfrm>
                    <a:prstGeom prst="rect">
                      <a:avLst/>
                    </a:prstGeom>
                    <a:noFill/>
                    <a:ln>
                      <a:noFill/>
                    </a:ln>
                  </pic:spPr>
                </pic:pic>
              </a:graphicData>
            </a:graphic>
          </wp:inline>
        </w:drawing>
      </w:r>
    </w:p>
    <w:p w:rsidR="008D30CF" w:rsidRDefault="00C04B4E" w:rsidP="008D30CF">
      <w:pPr>
        <w:autoSpaceDE w:val="0"/>
        <w:autoSpaceDN w:val="0"/>
        <w:adjustRightInd w:val="0"/>
        <w:rPr>
          <w:rFonts w:ascii="TahomaRegular" w:hAnsi="TahomaRegular" w:cs="TahomaRegular"/>
          <w:sz w:val="18"/>
          <w:szCs w:val="18"/>
        </w:rPr>
      </w:pPr>
      <w:r w:rsidRPr="00C04B4E">
        <w:rPr>
          <w:b/>
          <w:bCs/>
        </w:rPr>
        <w:t>Figure SM-</w:t>
      </w:r>
      <w:r w:rsidR="0081700F">
        <w:rPr>
          <w:b/>
          <w:bCs/>
        </w:rPr>
        <w:t>5</w:t>
      </w:r>
      <w:r>
        <w:t>. Well 32-8 interpolated static and dynamic rock mechanics properties based on Schlumberger/Terra Tek HRA log analysis and lab experiments (shown as red and black dots).</w:t>
      </w:r>
      <w:r w:rsidR="008D30CF" w:rsidRPr="008D30CF">
        <w:rPr>
          <w:rFonts w:ascii="TahomaRegular" w:hAnsi="TahomaRegular" w:cs="TahomaRegular"/>
          <w:sz w:val="18"/>
          <w:szCs w:val="18"/>
        </w:rPr>
        <w:t xml:space="preserve"> </w:t>
      </w:r>
      <w:r w:rsidR="008D30CF">
        <w:rPr>
          <w:rFonts w:ascii="TahomaRegular" w:hAnsi="TahomaRegular" w:cs="TahomaRegular"/>
          <w:sz w:val="18"/>
          <w:szCs w:val="18"/>
        </w:rPr>
        <w:t>Remarks</w:t>
      </w:r>
      <w:r w:rsidR="008D30CF">
        <w:rPr>
          <w:rFonts w:ascii="TahomaRegular" w:hAnsi="TahomaRegular" w:cs="TahomaRegular"/>
          <w:sz w:val="18"/>
          <w:szCs w:val="18"/>
        </w:rPr>
        <w:t xml:space="preserve"> made by Schlumberger</w:t>
      </w:r>
      <w:r w:rsidR="008D30CF">
        <w:rPr>
          <w:rFonts w:ascii="TahomaRegular" w:hAnsi="TahomaRegular" w:cs="TahomaRegular"/>
          <w:sz w:val="18"/>
          <w:szCs w:val="18"/>
        </w:rPr>
        <w:t>:</w:t>
      </w:r>
    </w:p>
    <w:p w:rsidR="008D30CF" w:rsidRPr="008D30CF" w:rsidRDefault="008D30CF" w:rsidP="008D30CF">
      <w:pPr>
        <w:autoSpaceDE w:val="0"/>
        <w:autoSpaceDN w:val="0"/>
        <w:adjustRightInd w:val="0"/>
        <w:rPr>
          <w:rFonts w:ascii="Palatino Linotype" w:hAnsi="Palatino Linotype" w:cs="TahomaRegular"/>
          <w:sz w:val="18"/>
          <w:szCs w:val="18"/>
        </w:rPr>
      </w:pPr>
      <w:r w:rsidRPr="008D30CF">
        <w:rPr>
          <w:rFonts w:ascii="Palatino Linotype" w:hAnsi="Palatino Linotype" w:cs="TahomaRegular"/>
          <w:sz w:val="18"/>
          <w:szCs w:val="18"/>
        </w:rPr>
        <w:t>1. Eleven rock classes are defined by the Morrow multi-well Heterogeneous Rock Analysis (HRA) model.</w:t>
      </w:r>
    </w:p>
    <w:p w:rsidR="008D30CF" w:rsidRPr="008D30CF" w:rsidRDefault="008D30CF" w:rsidP="008D30CF">
      <w:pPr>
        <w:autoSpaceDE w:val="0"/>
        <w:autoSpaceDN w:val="0"/>
        <w:adjustRightInd w:val="0"/>
        <w:rPr>
          <w:rFonts w:ascii="Palatino Linotype" w:hAnsi="Palatino Linotype" w:cs="TahomaRegular"/>
          <w:sz w:val="18"/>
          <w:szCs w:val="18"/>
        </w:rPr>
      </w:pPr>
      <w:r w:rsidRPr="008D30CF">
        <w:rPr>
          <w:rFonts w:ascii="Palatino Linotype" w:hAnsi="Palatino Linotype" w:cs="TahomaRegular"/>
          <w:sz w:val="18"/>
          <w:szCs w:val="18"/>
        </w:rPr>
        <w:lastRenderedPageBreak/>
        <w:t>2. The mechanical properties presented in the Completion Quality Log (CQL) are modeled from the Farnsworth Unit 1310A and Farnsworth Unit 1314 core results. Predictions are displayed as continuous curves whereas core data are shown as circles. Error associated with the predictions is</w:t>
      </w:r>
      <w:r>
        <w:rPr>
          <w:rFonts w:ascii="Palatino Linotype" w:hAnsi="Palatino Linotype" w:cs="TahomaRegular"/>
          <w:sz w:val="18"/>
          <w:szCs w:val="18"/>
        </w:rPr>
        <w:t xml:space="preserve"> </w:t>
      </w:r>
      <w:r w:rsidRPr="008D30CF">
        <w:rPr>
          <w:rFonts w:ascii="Palatino Linotype" w:hAnsi="Palatino Linotype" w:cs="TahomaRegular"/>
          <w:sz w:val="18"/>
          <w:szCs w:val="18"/>
        </w:rPr>
        <w:t>presented in the CQL Error track, where gray shading indicates intervals with high uncertainty. Caution should be taken when interpreting the results over these intervals.</w:t>
      </w:r>
      <w:r>
        <w:rPr>
          <w:rFonts w:ascii="Palatino Linotype" w:hAnsi="Palatino Linotype" w:cs="TahomaRegular"/>
          <w:sz w:val="18"/>
          <w:szCs w:val="18"/>
        </w:rPr>
        <w:t xml:space="preserve"> </w:t>
      </w:r>
      <w:bookmarkStart w:id="1" w:name="_GoBack"/>
      <w:bookmarkEnd w:id="1"/>
      <w:r w:rsidRPr="008D30CF">
        <w:rPr>
          <w:rFonts w:ascii="Palatino Linotype" w:hAnsi="Palatino Linotype" w:cs="TahomaRegular"/>
          <w:sz w:val="18"/>
          <w:szCs w:val="18"/>
        </w:rPr>
        <w:t>3. The minimum horizontal stress and its gradient are presented in the Uncalibrated Minimum Horizontal Stress track where the HRA rock classes are profiled by the calculated stress. The following parameters were used for the stress calculation: pore pressure gradient varies from 0.43 to</w:t>
      </w:r>
      <w:r>
        <w:rPr>
          <w:rFonts w:ascii="Palatino Linotype" w:hAnsi="Palatino Linotype" w:cs="TahomaRegular"/>
          <w:sz w:val="18"/>
          <w:szCs w:val="18"/>
        </w:rPr>
        <w:t xml:space="preserve"> </w:t>
      </w:r>
      <w:r w:rsidRPr="008D30CF">
        <w:rPr>
          <w:rFonts w:ascii="Palatino Linotype" w:hAnsi="Palatino Linotype" w:cs="TahomaRegular"/>
          <w:sz w:val="18"/>
          <w:szCs w:val="18"/>
        </w:rPr>
        <w:t>0.59 psi/ft over the displayed interval based on sonic scanner mechanical properties logs; overburden stress gradient = 1.08 psi/ft. The far-field minimum horizontal stress calculation is based on a gravity loading model, accounting for the rock anisotropic mechanical behavior; no corrections</w:t>
      </w:r>
      <w:r>
        <w:rPr>
          <w:rFonts w:ascii="Palatino Linotype" w:hAnsi="Palatino Linotype" w:cs="TahomaRegular"/>
          <w:sz w:val="18"/>
          <w:szCs w:val="18"/>
        </w:rPr>
        <w:t xml:space="preserve"> </w:t>
      </w:r>
      <w:r w:rsidRPr="008D30CF">
        <w:rPr>
          <w:rFonts w:ascii="Palatino Linotype" w:hAnsi="Palatino Linotype" w:cs="TahomaRegular"/>
          <w:sz w:val="18"/>
          <w:szCs w:val="18"/>
        </w:rPr>
        <w:t>were applied with respect to any tectonic lateral strain or basin subsidence/uplifting effects.</w:t>
      </w:r>
      <w:r>
        <w:rPr>
          <w:rFonts w:ascii="Palatino Linotype" w:hAnsi="Palatino Linotype" w:cs="TahomaRegular"/>
          <w:sz w:val="18"/>
          <w:szCs w:val="18"/>
        </w:rPr>
        <w:t xml:space="preserve"> </w:t>
      </w:r>
      <w:r w:rsidRPr="008D30CF">
        <w:rPr>
          <w:rFonts w:ascii="Palatino Linotype" w:hAnsi="Palatino Linotype" w:cs="TahomaRegular"/>
          <w:sz w:val="18"/>
          <w:szCs w:val="18"/>
        </w:rPr>
        <w:t>4. The fracture width, presented in the Fracture Width track, is a unitless prediction of the relative net pressure required to fracture the rock at a given depth, normalized over the interval displayed in the CQL. Wider widths are associated with lower breakdown pressures whereas narrower</w:t>
      </w:r>
    </w:p>
    <w:p w:rsidR="00C04B4E" w:rsidRPr="008D30CF" w:rsidRDefault="008D30CF" w:rsidP="008D30CF">
      <w:pPr>
        <w:rPr>
          <w:rFonts w:ascii="Palatino Linotype" w:hAnsi="Palatino Linotype"/>
        </w:rPr>
      </w:pPr>
      <w:r w:rsidRPr="008D30CF">
        <w:rPr>
          <w:rFonts w:ascii="Palatino Linotype" w:hAnsi="Palatino Linotype" w:cs="TahomaRegular"/>
          <w:sz w:val="18"/>
          <w:szCs w:val="18"/>
        </w:rPr>
        <w:t>widths are associated with higher breakdown pressures.</w:t>
      </w:r>
    </w:p>
    <w:p w:rsidR="00DC3007" w:rsidRDefault="00DC3007"/>
    <w:p w:rsidR="00DC3007" w:rsidRDefault="00DC3007"/>
    <w:p w:rsidR="00DC3007" w:rsidRDefault="00DC3007"/>
    <w:p w:rsidR="00DC3007" w:rsidRDefault="00DC3007"/>
    <w:p w:rsidR="00DC3007" w:rsidRDefault="00DC3007"/>
    <w:p w:rsidR="00DC3007" w:rsidRDefault="00DC3007"/>
    <w:p w:rsidR="00DC3007" w:rsidRDefault="00DC3007"/>
    <w:p w:rsidR="00725751" w:rsidRDefault="00725751">
      <w:r>
        <w:rPr>
          <w:b/>
          <w:bCs/>
          <w:noProof/>
        </w:rPr>
        <w:lastRenderedPageBreak/>
        <w:drawing>
          <wp:inline distT="0" distB="0" distL="0" distR="0" wp14:anchorId="4C931466" wp14:editId="4182797A">
            <wp:extent cx="5591175" cy="6756003"/>
            <wp:effectExtent l="0" t="0" r="0" b="6985"/>
            <wp:docPr id="6162" name="Picture 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 name="isopach.png"/>
                    <pic:cNvPicPr/>
                  </pic:nvPicPr>
                  <pic:blipFill>
                    <a:blip r:embed="rId11">
                      <a:extLst>
                        <a:ext uri="{28A0092B-C50C-407E-A947-70E740481C1C}">
                          <a14:useLocalDpi xmlns:a14="http://schemas.microsoft.com/office/drawing/2010/main" val="0"/>
                        </a:ext>
                      </a:extLst>
                    </a:blip>
                    <a:stretch>
                      <a:fillRect/>
                    </a:stretch>
                  </pic:blipFill>
                  <pic:spPr>
                    <a:xfrm>
                      <a:off x="0" y="0"/>
                      <a:ext cx="5595949" cy="6761771"/>
                    </a:xfrm>
                    <a:prstGeom prst="rect">
                      <a:avLst/>
                    </a:prstGeom>
                  </pic:spPr>
                </pic:pic>
              </a:graphicData>
            </a:graphic>
          </wp:inline>
        </w:drawing>
      </w:r>
    </w:p>
    <w:p w:rsidR="00725751" w:rsidRDefault="00725751" w:rsidP="00725751">
      <w:r w:rsidRPr="00826EB3">
        <w:rPr>
          <w:b/>
        </w:rPr>
        <w:t xml:space="preserve">Figure </w:t>
      </w:r>
      <w:r w:rsidR="00C04B4E">
        <w:rPr>
          <w:b/>
        </w:rPr>
        <w:t>SM-</w:t>
      </w:r>
      <w:r w:rsidR="0081700F">
        <w:rPr>
          <w:b/>
        </w:rPr>
        <w:t>6</w:t>
      </w:r>
      <w:r>
        <w:t>. Isopach maps of caprock lithologies in the Farnsworth Unit. A. Morrow Shale B. Thirteen Finger Limestone. C. Total caprock thickness</w:t>
      </w:r>
      <w:r w:rsidR="00D82CFB">
        <w:t xml:space="preserve"> (after Rose-Coss, 2017).</w:t>
      </w:r>
    </w:p>
    <w:p w:rsidR="00725751" w:rsidRDefault="00725751"/>
    <w:p w:rsidR="00725751" w:rsidRDefault="00725751"/>
    <w:p w:rsidR="00725751" w:rsidRDefault="00725751"/>
    <w:p w:rsidR="00725751" w:rsidRPr="00470EDC" w:rsidRDefault="00725751" w:rsidP="00725751">
      <w:pPr>
        <w:keepNext/>
        <w:rPr>
          <w:rFonts w:ascii="Palatino Linotype" w:hAnsi="Palatino Linotype"/>
        </w:rPr>
      </w:pPr>
      <w:r w:rsidRPr="00470EDC">
        <w:rPr>
          <w:rFonts w:ascii="Palatino Linotype" w:hAnsi="Palatino Linotype"/>
          <w:b/>
        </w:rPr>
        <w:lastRenderedPageBreak/>
        <w:t xml:space="preserve">Table </w:t>
      </w:r>
      <w:r w:rsidR="00C04B4E">
        <w:rPr>
          <w:rFonts w:ascii="Palatino Linotype" w:hAnsi="Palatino Linotype"/>
          <w:b/>
        </w:rPr>
        <w:t>SM-7</w:t>
      </w:r>
      <w:r w:rsidRPr="00470EDC">
        <w:rPr>
          <w:rFonts w:ascii="Palatino Linotype" w:hAnsi="Palatino Linotype"/>
        </w:rPr>
        <w:t>. Results of noble gas analysis, including the sample mass and supplementary estimates of wet bulk density, total porosity based on laboratory analysis on fresh core samples or well log interpretation. “STP” stands for standard pressure and temperature.</w:t>
      </w:r>
    </w:p>
    <w:tbl>
      <w:tblPr>
        <w:tblW w:w="5000" w:type="pct"/>
        <w:tblLayout w:type="fixed"/>
        <w:tblLook w:val="04A0" w:firstRow="1" w:lastRow="0" w:firstColumn="1" w:lastColumn="0" w:noHBand="0" w:noVBand="1"/>
      </w:tblPr>
      <w:tblGrid>
        <w:gridCol w:w="724"/>
        <w:gridCol w:w="883"/>
        <w:gridCol w:w="646"/>
        <w:gridCol w:w="6"/>
        <w:gridCol w:w="535"/>
        <w:gridCol w:w="605"/>
        <w:gridCol w:w="651"/>
        <w:gridCol w:w="651"/>
        <w:gridCol w:w="651"/>
        <w:gridCol w:w="651"/>
        <w:gridCol w:w="651"/>
        <w:gridCol w:w="485"/>
        <w:gridCol w:w="771"/>
        <w:gridCol w:w="726"/>
        <w:gridCol w:w="724"/>
      </w:tblGrid>
      <w:tr w:rsidR="00E96714" w:rsidRPr="00E96714" w:rsidTr="00E96714">
        <w:trPr>
          <w:cantSplit/>
          <w:trHeight w:val="1134"/>
        </w:trPr>
        <w:tc>
          <w:tcPr>
            <w:tcW w:w="386" w:type="pct"/>
            <w:tcBorders>
              <w:top w:val="single" w:sz="4" w:space="0" w:color="auto"/>
              <w:left w:val="nil"/>
              <w:bottom w:val="single" w:sz="4" w:space="0" w:color="auto"/>
              <w:right w:val="single" w:sz="4" w:space="0" w:color="auto"/>
            </w:tcBorders>
            <w:shd w:val="clear" w:color="auto" w:fill="auto"/>
            <w:vAlign w:val="bottom"/>
            <w:hideMark/>
          </w:tcPr>
          <w:p w:rsidR="00725751" w:rsidRPr="00E96714" w:rsidRDefault="00725751" w:rsidP="00DC3007">
            <w:pPr>
              <w:jc w:val="center"/>
              <w:rPr>
                <w:rFonts w:ascii="Palatino Linotype" w:eastAsia="Times New Roman" w:hAnsi="Palatino Linotype"/>
                <w:b/>
                <w:bCs/>
                <w:color w:val="000000"/>
                <w:sz w:val="18"/>
                <w:szCs w:val="18"/>
              </w:rPr>
            </w:pPr>
            <w:r w:rsidRPr="00E96714">
              <w:rPr>
                <w:rFonts w:ascii="Palatino Linotype" w:eastAsia="Times New Roman" w:hAnsi="Palatino Linotype"/>
                <w:b/>
                <w:bCs/>
                <w:color w:val="000000"/>
                <w:sz w:val="18"/>
                <w:szCs w:val="18"/>
              </w:rPr>
              <w:t>Core</w:t>
            </w:r>
            <w:r w:rsidRPr="00E96714">
              <w:rPr>
                <w:rFonts w:ascii="Palatino Linotype" w:eastAsia="Times New Roman" w:hAnsi="Palatino Linotype"/>
                <w:b/>
                <w:bCs/>
                <w:color w:val="000000"/>
                <w:sz w:val="18"/>
                <w:szCs w:val="18"/>
              </w:rPr>
              <w:br/>
              <w:t xml:space="preserve">depth </w:t>
            </w:r>
            <w:r w:rsidRPr="00E96714">
              <w:rPr>
                <w:rFonts w:ascii="Palatino Linotype" w:eastAsia="Times New Roman" w:hAnsi="Palatino Linotype"/>
                <w:b/>
                <w:bCs/>
                <w:color w:val="000000"/>
                <w:sz w:val="18"/>
                <w:szCs w:val="18"/>
              </w:rPr>
              <w:br/>
              <w:t>(m)</w:t>
            </w:r>
          </w:p>
        </w:tc>
        <w:tc>
          <w:tcPr>
            <w:tcW w:w="47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25751" w:rsidRPr="00E96714" w:rsidRDefault="00725751" w:rsidP="00DC3007">
            <w:pPr>
              <w:jc w:val="center"/>
              <w:rPr>
                <w:rFonts w:ascii="Palatino Linotype" w:eastAsia="Times New Roman" w:hAnsi="Palatino Linotype"/>
                <w:b/>
                <w:bCs/>
                <w:color w:val="000000"/>
                <w:sz w:val="18"/>
                <w:szCs w:val="18"/>
              </w:rPr>
            </w:pPr>
            <w:r w:rsidRPr="00E96714">
              <w:rPr>
                <w:rFonts w:ascii="Palatino Linotype" w:eastAsia="Times New Roman" w:hAnsi="Palatino Linotype"/>
                <w:b/>
                <w:bCs/>
                <w:color w:val="000000"/>
                <w:sz w:val="18"/>
                <w:szCs w:val="18"/>
              </w:rPr>
              <w:t xml:space="preserve">Sample </w:t>
            </w:r>
            <w:r w:rsidRPr="00E96714">
              <w:rPr>
                <w:rFonts w:ascii="Palatino Linotype" w:eastAsia="Times New Roman" w:hAnsi="Palatino Linotype"/>
                <w:b/>
                <w:bCs/>
                <w:color w:val="000000"/>
                <w:sz w:val="18"/>
                <w:szCs w:val="18"/>
              </w:rPr>
              <w:br/>
              <w:t>mass (g)</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textDirection w:val="tbRl"/>
            <w:vAlign w:val="bottom"/>
            <w:hideMark/>
          </w:tcPr>
          <w:p w:rsidR="00725751" w:rsidRPr="00E96714" w:rsidRDefault="00725751" w:rsidP="00E96714">
            <w:pPr>
              <w:ind w:left="113" w:right="113"/>
              <w:jc w:val="center"/>
              <w:rPr>
                <w:rFonts w:ascii="Palatino Linotype" w:eastAsia="Times New Roman" w:hAnsi="Palatino Linotype"/>
                <w:b/>
                <w:bCs/>
                <w:color w:val="000000"/>
                <w:sz w:val="18"/>
                <w:szCs w:val="18"/>
              </w:rPr>
            </w:pPr>
            <w:r w:rsidRPr="00E96714">
              <w:rPr>
                <w:rFonts w:ascii="Palatino Linotype" w:eastAsia="Times New Roman" w:hAnsi="Palatino Linotype"/>
                <w:b/>
                <w:bCs/>
                <w:color w:val="000000"/>
                <w:sz w:val="18"/>
                <w:szCs w:val="18"/>
              </w:rPr>
              <w:t xml:space="preserve">Wet </w:t>
            </w:r>
            <w:r w:rsidRPr="00E96714">
              <w:rPr>
                <w:rFonts w:ascii="Palatino Linotype" w:eastAsia="Times New Roman" w:hAnsi="Palatino Linotype"/>
                <w:b/>
                <w:bCs/>
                <w:color w:val="000000"/>
                <w:sz w:val="18"/>
                <w:szCs w:val="18"/>
              </w:rPr>
              <w:br/>
              <w:t>bulk density</w:t>
            </w:r>
            <w:r w:rsidRPr="00E96714">
              <w:rPr>
                <w:rFonts w:ascii="Palatino Linotype" w:eastAsia="Times New Roman" w:hAnsi="Palatino Linotype"/>
                <w:b/>
                <w:bCs/>
                <w:color w:val="000000"/>
                <w:sz w:val="18"/>
                <w:szCs w:val="18"/>
              </w:rPr>
              <w:br/>
              <w:t>(g/cm</w:t>
            </w:r>
            <w:r w:rsidRPr="00E96714">
              <w:rPr>
                <w:rFonts w:ascii="Palatino Linotype" w:eastAsia="Times New Roman" w:hAnsi="Palatino Linotype"/>
                <w:b/>
                <w:bCs/>
                <w:color w:val="000000"/>
                <w:sz w:val="18"/>
                <w:szCs w:val="18"/>
                <w:vertAlign w:val="superscript"/>
              </w:rPr>
              <w:t>3</w:t>
            </w:r>
            <w:r w:rsidRPr="00E96714">
              <w:rPr>
                <w:rFonts w:ascii="Palatino Linotype" w:eastAsia="Times New Roman" w:hAnsi="Palatino Linotype"/>
                <w:b/>
                <w:bCs/>
                <w:color w:val="000000"/>
                <w:sz w:val="18"/>
                <w:szCs w:val="18"/>
              </w:rPr>
              <w:t>)</w:t>
            </w:r>
          </w:p>
        </w:tc>
        <w:tc>
          <w:tcPr>
            <w:tcW w:w="286" w:type="pct"/>
            <w:tcBorders>
              <w:top w:val="single" w:sz="4" w:space="0" w:color="auto"/>
              <w:left w:val="single" w:sz="4" w:space="0" w:color="auto"/>
              <w:bottom w:val="single" w:sz="4" w:space="0" w:color="auto"/>
              <w:right w:val="single" w:sz="4" w:space="0" w:color="auto"/>
            </w:tcBorders>
            <w:shd w:val="clear" w:color="auto" w:fill="auto"/>
            <w:textDirection w:val="tbRl"/>
            <w:vAlign w:val="bottom"/>
            <w:hideMark/>
          </w:tcPr>
          <w:p w:rsidR="00725751" w:rsidRPr="00E96714" w:rsidRDefault="00725751" w:rsidP="00E96714">
            <w:pPr>
              <w:ind w:left="113" w:right="113"/>
              <w:jc w:val="center"/>
              <w:rPr>
                <w:rFonts w:ascii="Palatino Linotype" w:eastAsia="Times New Roman" w:hAnsi="Palatino Linotype"/>
                <w:b/>
                <w:bCs/>
                <w:color w:val="000000"/>
                <w:sz w:val="18"/>
                <w:szCs w:val="18"/>
              </w:rPr>
            </w:pPr>
            <w:r w:rsidRPr="00E96714">
              <w:rPr>
                <w:rFonts w:ascii="Palatino Linotype" w:eastAsia="Times New Roman" w:hAnsi="Palatino Linotype"/>
                <w:b/>
                <w:bCs/>
                <w:color w:val="000000"/>
                <w:sz w:val="18"/>
                <w:szCs w:val="18"/>
              </w:rPr>
              <w:t>Total porosity</w:t>
            </w:r>
            <w:r w:rsidRPr="00E96714">
              <w:rPr>
                <w:rFonts w:ascii="Palatino Linotype" w:eastAsia="Times New Roman" w:hAnsi="Palatino Linotype"/>
                <w:b/>
                <w:bCs/>
                <w:color w:val="000000"/>
                <w:sz w:val="18"/>
                <w:szCs w:val="18"/>
              </w:rPr>
              <w:br/>
              <w:t xml:space="preserve"> (-)</w:t>
            </w:r>
          </w:p>
        </w:tc>
        <w:tc>
          <w:tcPr>
            <w:tcW w:w="3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25751" w:rsidRPr="00E96714" w:rsidRDefault="00725751" w:rsidP="00DC3007">
            <w:pPr>
              <w:jc w:val="center"/>
              <w:rPr>
                <w:rFonts w:ascii="Palatino Linotype" w:eastAsia="Times New Roman" w:hAnsi="Palatino Linotype"/>
                <w:b/>
                <w:bCs/>
                <w:color w:val="000000"/>
                <w:sz w:val="18"/>
                <w:szCs w:val="18"/>
              </w:rPr>
            </w:pPr>
            <w:r w:rsidRPr="00E96714">
              <w:rPr>
                <w:rFonts w:ascii="Palatino Linotype" w:eastAsia="Times New Roman" w:hAnsi="Palatino Linotype"/>
                <w:b/>
                <w:bCs/>
                <w:color w:val="000000"/>
                <w:sz w:val="18"/>
                <w:szCs w:val="18"/>
                <w:vertAlign w:val="superscript"/>
              </w:rPr>
              <w:t>3</w:t>
            </w:r>
            <w:r w:rsidRPr="00E96714">
              <w:rPr>
                <w:rFonts w:ascii="Palatino Linotype" w:eastAsia="Times New Roman" w:hAnsi="Palatino Linotype"/>
                <w:b/>
                <w:bCs/>
                <w:color w:val="000000"/>
                <w:sz w:val="18"/>
                <w:szCs w:val="18"/>
              </w:rPr>
              <w:t>He</w:t>
            </w:r>
            <w:r w:rsidRPr="00E96714">
              <w:rPr>
                <w:rFonts w:ascii="Palatino Linotype" w:eastAsia="Times New Roman" w:hAnsi="Palatino Linotype"/>
                <w:b/>
                <w:bCs/>
                <w:color w:val="000000"/>
                <w:sz w:val="18"/>
                <w:szCs w:val="18"/>
              </w:rPr>
              <w:br/>
              <w:t>(cm</w:t>
            </w:r>
            <w:r w:rsidRPr="00E96714">
              <w:rPr>
                <w:rFonts w:ascii="Palatino Linotype" w:eastAsia="Times New Roman" w:hAnsi="Palatino Linotype"/>
                <w:b/>
                <w:bCs/>
                <w:color w:val="000000"/>
                <w:sz w:val="18"/>
                <w:szCs w:val="18"/>
                <w:vertAlign w:val="superscript"/>
              </w:rPr>
              <w:t>3</w:t>
            </w:r>
            <w:r w:rsidRPr="00E96714">
              <w:rPr>
                <w:rFonts w:ascii="Palatino Linotype" w:eastAsia="Times New Roman" w:hAnsi="Palatino Linotype"/>
                <w:b/>
                <w:bCs/>
                <w:color w:val="000000"/>
                <w:sz w:val="18"/>
                <w:szCs w:val="18"/>
              </w:rPr>
              <w:t xml:space="preserve"> STP)</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25751" w:rsidRPr="00E96714" w:rsidRDefault="00725751" w:rsidP="00DC3007">
            <w:pPr>
              <w:jc w:val="center"/>
              <w:rPr>
                <w:rFonts w:ascii="Palatino Linotype" w:eastAsia="Times New Roman" w:hAnsi="Palatino Linotype"/>
                <w:b/>
                <w:bCs/>
                <w:color w:val="000000"/>
                <w:sz w:val="18"/>
                <w:szCs w:val="18"/>
              </w:rPr>
            </w:pPr>
            <w:r w:rsidRPr="00E96714">
              <w:rPr>
                <w:rFonts w:ascii="Palatino Linotype" w:eastAsia="Times New Roman" w:hAnsi="Palatino Linotype"/>
                <w:b/>
                <w:bCs/>
                <w:color w:val="000000"/>
                <w:sz w:val="18"/>
                <w:szCs w:val="18"/>
                <w:vertAlign w:val="superscript"/>
              </w:rPr>
              <w:t>4</w:t>
            </w:r>
            <w:r w:rsidRPr="00E96714">
              <w:rPr>
                <w:rFonts w:ascii="Palatino Linotype" w:eastAsia="Times New Roman" w:hAnsi="Palatino Linotype"/>
                <w:b/>
                <w:bCs/>
                <w:color w:val="000000"/>
                <w:sz w:val="18"/>
                <w:szCs w:val="18"/>
              </w:rPr>
              <w:t>H</w:t>
            </w:r>
            <w:r w:rsidR="00E45DD8">
              <w:rPr>
                <w:rFonts w:ascii="Palatino Linotype" w:eastAsia="Times New Roman" w:hAnsi="Palatino Linotype"/>
                <w:b/>
                <w:bCs/>
                <w:color w:val="000000"/>
                <w:sz w:val="18"/>
                <w:szCs w:val="18"/>
              </w:rPr>
              <w:t>e</w:t>
            </w:r>
            <w:r w:rsidRPr="00E96714">
              <w:rPr>
                <w:rFonts w:ascii="Palatino Linotype" w:eastAsia="Times New Roman" w:hAnsi="Palatino Linotype"/>
                <w:b/>
                <w:bCs/>
                <w:color w:val="000000"/>
                <w:sz w:val="18"/>
                <w:szCs w:val="18"/>
              </w:rPr>
              <w:br/>
              <w:t>(cm</w:t>
            </w:r>
            <w:r w:rsidRPr="00E96714">
              <w:rPr>
                <w:rFonts w:ascii="Palatino Linotype" w:eastAsia="Times New Roman" w:hAnsi="Palatino Linotype"/>
                <w:b/>
                <w:bCs/>
                <w:color w:val="000000"/>
                <w:sz w:val="18"/>
                <w:szCs w:val="18"/>
                <w:vertAlign w:val="superscript"/>
              </w:rPr>
              <w:t>3</w:t>
            </w:r>
            <w:r w:rsidRPr="00E96714">
              <w:rPr>
                <w:rFonts w:ascii="Palatino Linotype" w:eastAsia="Times New Roman" w:hAnsi="Palatino Linotype"/>
                <w:b/>
                <w:bCs/>
                <w:color w:val="000000"/>
                <w:sz w:val="18"/>
                <w:szCs w:val="18"/>
              </w:rPr>
              <w:t xml:space="preserve"> STP)</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25751" w:rsidRPr="00E96714" w:rsidRDefault="00725751" w:rsidP="00DC3007">
            <w:pPr>
              <w:jc w:val="center"/>
              <w:rPr>
                <w:rFonts w:ascii="Palatino Linotype" w:eastAsia="Times New Roman" w:hAnsi="Palatino Linotype"/>
                <w:b/>
                <w:bCs/>
                <w:color w:val="000000"/>
                <w:sz w:val="18"/>
                <w:szCs w:val="18"/>
              </w:rPr>
            </w:pPr>
            <w:r w:rsidRPr="00E96714">
              <w:rPr>
                <w:rFonts w:ascii="Palatino Linotype" w:eastAsia="Times New Roman" w:hAnsi="Palatino Linotype"/>
                <w:b/>
                <w:bCs/>
                <w:color w:val="000000"/>
                <w:sz w:val="18"/>
                <w:szCs w:val="18"/>
                <w:vertAlign w:val="superscript"/>
              </w:rPr>
              <w:t>20</w:t>
            </w:r>
            <w:r w:rsidRPr="00E96714">
              <w:rPr>
                <w:rFonts w:ascii="Palatino Linotype" w:eastAsia="Times New Roman" w:hAnsi="Palatino Linotype"/>
                <w:b/>
                <w:bCs/>
                <w:color w:val="000000"/>
                <w:sz w:val="18"/>
                <w:szCs w:val="18"/>
              </w:rPr>
              <w:t>Ne</w:t>
            </w:r>
            <w:r w:rsidRPr="00E96714">
              <w:rPr>
                <w:rFonts w:ascii="Palatino Linotype" w:eastAsia="Times New Roman" w:hAnsi="Palatino Linotype"/>
                <w:b/>
                <w:bCs/>
                <w:color w:val="000000"/>
                <w:sz w:val="18"/>
                <w:szCs w:val="18"/>
              </w:rPr>
              <w:br/>
              <w:t>(cm</w:t>
            </w:r>
            <w:r w:rsidRPr="00E96714">
              <w:rPr>
                <w:rFonts w:ascii="Palatino Linotype" w:eastAsia="Times New Roman" w:hAnsi="Palatino Linotype"/>
                <w:b/>
                <w:bCs/>
                <w:color w:val="000000"/>
                <w:sz w:val="18"/>
                <w:szCs w:val="18"/>
                <w:vertAlign w:val="superscript"/>
              </w:rPr>
              <w:t>3</w:t>
            </w:r>
            <w:r w:rsidRPr="00E96714">
              <w:rPr>
                <w:rFonts w:ascii="Palatino Linotype" w:eastAsia="Times New Roman" w:hAnsi="Palatino Linotype"/>
                <w:b/>
                <w:bCs/>
                <w:color w:val="000000"/>
                <w:sz w:val="18"/>
                <w:szCs w:val="18"/>
              </w:rPr>
              <w:t xml:space="preserve"> STP)</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25751" w:rsidRPr="00E96714" w:rsidRDefault="00725751" w:rsidP="00DC3007">
            <w:pPr>
              <w:jc w:val="center"/>
              <w:rPr>
                <w:rFonts w:ascii="Palatino Linotype" w:eastAsia="Times New Roman" w:hAnsi="Palatino Linotype"/>
                <w:b/>
                <w:bCs/>
                <w:color w:val="000000"/>
                <w:sz w:val="18"/>
                <w:szCs w:val="18"/>
              </w:rPr>
            </w:pPr>
            <w:r w:rsidRPr="00E96714">
              <w:rPr>
                <w:rFonts w:ascii="Palatino Linotype" w:eastAsia="Times New Roman" w:hAnsi="Palatino Linotype"/>
                <w:b/>
                <w:bCs/>
                <w:color w:val="000000"/>
                <w:sz w:val="18"/>
                <w:szCs w:val="18"/>
                <w:vertAlign w:val="superscript"/>
              </w:rPr>
              <w:t>22</w:t>
            </w:r>
            <w:r w:rsidRPr="00E96714">
              <w:rPr>
                <w:rFonts w:ascii="Palatino Linotype" w:eastAsia="Times New Roman" w:hAnsi="Palatino Linotype"/>
                <w:b/>
                <w:bCs/>
                <w:color w:val="000000"/>
                <w:sz w:val="18"/>
                <w:szCs w:val="18"/>
              </w:rPr>
              <w:t>Ne</w:t>
            </w:r>
            <w:r w:rsidRPr="00E96714">
              <w:rPr>
                <w:rFonts w:ascii="Palatino Linotype" w:eastAsia="Times New Roman" w:hAnsi="Palatino Linotype"/>
                <w:b/>
                <w:bCs/>
                <w:color w:val="000000"/>
                <w:sz w:val="18"/>
                <w:szCs w:val="18"/>
              </w:rPr>
              <w:br/>
              <w:t>(cm</w:t>
            </w:r>
            <w:r w:rsidRPr="00E96714">
              <w:rPr>
                <w:rFonts w:ascii="Palatino Linotype" w:eastAsia="Times New Roman" w:hAnsi="Palatino Linotype"/>
                <w:b/>
                <w:bCs/>
                <w:color w:val="000000"/>
                <w:sz w:val="18"/>
                <w:szCs w:val="18"/>
                <w:vertAlign w:val="superscript"/>
              </w:rPr>
              <w:t>3</w:t>
            </w:r>
            <w:r w:rsidRPr="00E96714">
              <w:rPr>
                <w:rFonts w:ascii="Palatino Linotype" w:eastAsia="Times New Roman" w:hAnsi="Palatino Linotype"/>
                <w:b/>
                <w:bCs/>
                <w:color w:val="000000"/>
                <w:sz w:val="18"/>
                <w:szCs w:val="18"/>
              </w:rPr>
              <w:t xml:space="preserve"> STP)</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25751" w:rsidRPr="00E96714" w:rsidRDefault="00725751" w:rsidP="00DC3007">
            <w:pPr>
              <w:jc w:val="center"/>
              <w:rPr>
                <w:rFonts w:ascii="Palatino Linotype" w:eastAsia="Times New Roman" w:hAnsi="Palatino Linotype"/>
                <w:b/>
                <w:bCs/>
                <w:color w:val="000000"/>
                <w:sz w:val="18"/>
                <w:szCs w:val="18"/>
              </w:rPr>
            </w:pPr>
            <w:r w:rsidRPr="00E96714">
              <w:rPr>
                <w:rFonts w:ascii="Palatino Linotype" w:eastAsia="Times New Roman" w:hAnsi="Palatino Linotype"/>
                <w:b/>
                <w:bCs/>
                <w:color w:val="000000"/>
                <w:sz w:val="18"/>
                <w:szCs w:val="18"/>
                <w:vertAlign w:val="superscript"/>
              </w:rPr>
              <w:t>36</w:t>
            </w:r>
            <w:r w:rsidRPr="00E96714">
              <w:rPr>
                <w:rFonts w:ascii="Palatino Linotype" w:eastAsia="Times New Roman" w:hAnsi="Palatino Linotype"/>
                <w:b/>
                <w:bCs/>
                <w:color w:val="000000"/>
                <w:sz w:val="18"/>
                <w:szCs w:val="18"/>
              </w:rPr>
              <w:t>Ar</w:t>
            </w:r>
            <w:r w:rsidRPr="00E96714">
              <w:rPr>
                <w:rFonts w:ascii="Palatino Linotype" w:eastAsia="Times New Roman" w:hAnsi="Palatino Linotype"/>
                <w:b/>
                <w:bCs/>
                <w:color w:val="000000"/>
                <w:sz w:val="18"/>
                <w:szCs w:val="18"/>
              </w:rPr>
              <w:br/>
              <w:t>(cm</w:t>
            </w:r>
            <w:r w:rsidRPr="00E96714">
              <w:rPr>
                <w:rFonts w:ascii="Palatino Linotype" w:eastAsia="Times New Roman" w:hAnsi="Palatino Linotype"/>
                <w:b/>
                <w:bCs/>
                <w:color w:val="000000"/>
                <w:sz w:val="18"/>
                <w:szCs w:val="18"/>
                <w:vertAlign w:val="superscript"/>
              </w:rPr>
              <w:t>3</w:t>
            </w:r>
            <w:r w:rsidRPr="00E96714">
              <w:rPr>
                <w:rFonts w:ascii="Palatino Linotype" w:eastAsia="Times New Roman" w:hAnsi="Palatino Linotype"/>
                <w:b/>
                <w:bCs/>
                <w:color w:val="000000"/>
                <w:sz w:val="18"/>
                <w:szCs w:val="18"/>
              </w:rPr>
              <w:t xml:space="preserve"> STP)</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25751" w:rsidRPr="00E96714" w:rsidRDefault="00725751" w:rsidP="00DC3007">
            <w:pPr>
              <w:jc w:val="center"/>
              <w:rPr>
                <w:rFonts w:ascii="Palatino Linotype" w:eastAsia="Times New Roman" w:hAnsi="Palatino Linotype"/>
                <w:b/>
                <w:bCs/>
                <w:color w:val="000000"/>
                <w:sz w:val="18"/>
                <w:szCs w:val="18"/>
              </w:rPr>
            </w:pPr>
            <w:r w:rsidRPr="00E96714">
              <w:rPr>
                <w:rFonts w:ascii="Palatino Linotype" w:eastAsia="Times New Roman" w:hAnsi="Palatino Linotype"/>
                <w:b/>
                <w:bCs/>
                <w:color w:val="000000"/>
                <w:sz w:val="18"/>
                <w:szCs w:val="18"/>
                <w:vertAlign w:val="superscript"/>
              </w:rPr>
              <w:t>40</w:t>
            </w:r>
            <w:r w:rsidRPr="00E96714">
              <w:rPr>
                <w:rFonts w:ascii="Palatino Linotype" w:eastAsia="Times New Roman" w:hAnsi="Palatino Linotype"/>
                <w:b/>
                <w:bCs/>
                <w:color w:val="000000"/>
                <w:sz w:val="18"/>
                <w:szCs w:val="18"/>
              </w:rPr>
              <w:t>Ar</w:t>
            </w:r>
            <w:r w:rsidRPr="00E96714">
              <w:rPr>
                <w:rFonts w:ascii="Palatino Linotype" w:eastAsia="Times New Roman" w:hAnsi="Palatino Linotype"/>
                <w:b/>
                <w:bCs/>
                <w:color w:val="000000"/>
                <w:sz w:val="18"/>
                <w:szCs w:val="18"/>
              </w:rPr>
              <w:br/>
              <w:t>(cm</w:t>
            </w:r>
            <w:r w:rsidRPr="00E96714">
              <w:rPr>
                <w:rFonts w:ascii="Palatino Linotype" w:eastAsia="Times New Roman" w:hAnsi="Palatino Linotype"/>
                <w:b/>
                <w:bCs/>
                <w:color w:val="000000"/>
                <w:sz w:val="18"/>
                <w:szCs w:val="18"/>
                <w:vertAlign w:val="superscript"/>
              </w:rPr>
              <w:t>3</w:t>
            </w:r>
            <w:r w:rsidRPr="00E96714">
              <w:rPr>
                <w:rFonts w:ascii="Palatino Linotype" w:eastAsia="Times New Roman" w:hAnsi="Palatino Linotype"/>
                <w:b/>
                <w:bCs/>
                <w:color w:val="000000"/>
                <w:sz w:val="18"/>
                <w:szCs w:val="18"/>
              </w:rPr>
              <w:t xml:space="preserve"> STP)</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b/>
                <w:bCs/>
                <w:color w:val="000000"/>
                <w:sz w:val="18"/>
                <w:szCs w:val="18"/>
              </w:rPr>
            </w:pPr>
            <w:r w:rsidRPr="00E96714">
              <w:rPr>
                <w:rFonts w:ascii="Palatino Linotype" w:eastAsia="Times New Roman" w:hAnsi="Palatino Linotype"/>
                <w:b/>
                <w:bCs/>
                <w:color w:val="000000"/>
                <w:sz w:val="18"/>
                <w:szCs w:val="18"/>
              </w:rPr>
              <w:t>R/R</w:t>
            </w:r>
            <w:r w:rsidRPr="00E96714">
              <w:rPr>
                <w:rFonts w:ascii="Palatino Linotype" w:eastAsia="Times New Roman" w:hAnsi="Palatino Linotype"/>
                <w:b/>
                <w:bCs/>
                <w:color w:val="000000"/>
                <w:sz w:val="18"/>
                <w:szCs w:val="18"/>
                <w:vertAlign w:val="subscript"/>
              </w:rPr>
              <w:t>a</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25751" w:rsidRPr="00E96714" w:rsidRDefault="00725751" w:rsidP="00DC3007">
            <w:pPr>
              <w:jc w:val="center"/>
              <w:rPr>
                <w:rFonts w:ascii="Palatino Linotype" w:eastAsia="Times New Roman" w:hAnsi="Palatino Linotype"/>
                <w:b/>
                <w:bCs/>
                <w:color w:val="000000"/>
                <w:sz w:val="18"/>
                <w:szCs w:val="18"/>
              </w:rPr>
            </w:pPr>
            <w:r w:rsidRPr="00E96714">
              <w:rPr>
                <w:rFonts w:ascii="Palatino Linotype" w:eastAsia="Times New Roman" w:hAnsi="Palatino Linotype"/>
                <w:b/>
                <w:bCs/>
                <w:color w:val="000000"/>
                <w:sz w:val="18"/>
                <w:szCs w:val="18"/>
                <w:vertAlign w:val="superscript"/>
              </w:rPr>
              <w:t>20</w:t>
            </w:r>
            <w:r w:rsidRPr="00E96714">
              <w:rPr>
                <w:rFonts w:ascii="Palatino Linotype" w:eastAsia="Times New Roman" w:hAnsi="Palatino Linotype"/>
                <w:b/>
                <w:bCs/>
                <w:color w:val="000000"/>
                <w:sz w:val="18"/>
                <w:szCs w:val="18"/>
              </w:rPr>
              <w:t>Ne/</w:t>
            </w:r>
            <w:r w:rsidRPr="00E96714">
              <w:rPr>
                <w:rFonts w:ascii="Palatino Linotype" w:eastAsia="Times New Roman" w:hAnsi="Palatino Linotype"/>
                <w:b/>
                <w:bCs/>
                <w:color w:val="000000"/>
                <w:sz w:val="18"/>
                <w:szCs w:val="18"/>
                <w:vertAlign w:val="superscript"/>
              </w:rPr>
              <w:t>22</w:t>
            </w:r>
            <w:r w:rsidRPr="00E96714">
              <w:rPr>
                <w:rFonts w:ascii="Palatino Linotype" w:eastAsia="Times New Roman" w:hAnsi="Palatino Linotype"/>
                <w:b/>
                <w:bCs/>
                <w:color w:val="000000"/>
                <w:sz w:val="18"/>
                <w:szCs w:val="18"/>
              </w:rPr>
              <w:t>Ne</w:t>
            </w:r>
          </w:p>
        </w:tc>
        <w:tc>
          <w:tcPr>
            <w:tcW w:w="38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25751" w:rsidRPr="00E96714" w:rsidRDefault="00725751" w:rsidP="00DC3007">
            <w:pPr>
              <w:jc w:val="center"/>
              <w:rPr>
                <w:rFonts w:ascii="Palatino Linotype" w:eastAsia="Times New Roman" w:hAnsi="Palatino Linotype"/>
                <w:b/>
                <w:bCs/>
                <w:color w:val="000000"/>
                <w:sz w:val="18"/>
                <w:szCs w:val="18"/>
              </w:rPr>
            </w:pPr>
            <w:r w:rsidRPr="00E96714">
              <w:rPr>
                <w:rFonts w:ascii="Palatino Linotype" w:eastAsia="Times New Roman" w:hAnsi="Palatino Linotype"/>
                <w:b/>
                <w:bCs/>
                <w:color w:val="000000"/>
                <w:sz w:val="18"/>
                <w:szCs w:val="18"/>
                <w:vertAlign w:val="superscript"/>
              </w:rPr>
              <w:t>36</w:t>
            </w:r>
            <w:r w:rsidRPr="00E96714">
              <w:rPr>
                <w:rFonts w:ascii="Palatino Linotype" w:eastAsia="Times New Roman" w:hAnsi="Palatino Linotype"/>
                <w:b/>
                <w:bCs/>
                <w:color w:val="000000"/>
                <w:sz w:val="18"/>
                <w:szCs w:val="18"/>
              </w:rPr>
              <w:t>Ar/</w:t>
            </w:r>
            <w:r w:rsidRPr="00E96714">
              <w:rPr>
                <w:rFonts w:ascii="Palatino Linotype" w:eastAsia="Times New Roman" w:hAnsi="Palatino Linotype"/>
                <w:b/>
                <w:bCs/>
                <w:color w:val="000000"/>
                <w:sz w:val="18"/>
                <w:szCs w:val="18"/>
                <w:vertAlign w:val="superscript"/>
              </w:rPr>
              <w:t>40</w:t>
            </w:r>
            <w:r w:rsidRPr="00E96714">
              <w:rPr>
                <w:rFonts w:ascii="Palatino Linotype" w:eastAsia="Times New Roman" w:hAnsi="Palatino Linotype"/>
                <w:b/>
                <w:bCs/>
                <w:color w:val="000000"/>
                <w:sz w:val="18"/>
                <w:szCs w:val="18"/>
              </w:rPr>
              <w:t>Ar</w:t>
            </w:r>
          </w:p>
        </w:tc>
        <w:tc>
          <w:tcPr>
            <w:tcW w:w="389" w:type="pct"/>
            <w:tcBorders>
              <w:top w:val="single" w:sz="4" w:space="0" w:color="auto"/>
              <w:left w:val="single" w:sz="4" w:space="0" w:color="auto"/>
              <w:bottom w:val="single" w:sz="4" w:space="0" w:color="auto"/>
              <w:right w:val="nil"/>
            </w:tcBorders>
            <w:shd w:val="clear" w:color="auto" w:fill="auto"/>
            <w:vAlign w:val="bottom"/>
            <w:hideMark/>
          </w:tcPr>
          <w:p w:rsidR="00725751" w:rsidRPr="00E96714" w:rsidRDefault="00725751" w:rsidP="00DC3007">
            <w:pPr>
              <w:jc w:val="center"/>
              <w:rPr>
                <w:rFonts w:ascii="Palatino Linotype" w:eastAsia="Times New Roman" w:hAnsi="Palatino Linotype"/>
                <w:b/>
                <w:bCs/>
                <w:color w:val="000000"/>
                <w:sz w:val="18"/>
                <w:szCs w:val="18"/>
              </w:rPr>
            </w:pPr>
            <w:r w:rsidRPr="00E96714">
              <w:rPr>
                <w:rFonts w:ascii="Palatino Linotype" w:eastAsia="Times New Roman" w:hAnsi="Palatino Linotype"/>
                <w:b/>
                <w:bCs/>
                <w:color w:val="000000"/>
                <w:sz w:val="18"/>
                <w:szCs w:val="18"/>
                <w:vertAlign w:val="superscript"/>
              </w:rPr>
              <w:t>4</w:t>
            </w:r>
            <w:r w:rsidRPr="00E96714">
              <w:rPr>
                <w:rFonts w:ascii="Palatino Linotype" w:eastAsia="Times New Roman" w:hAnsi="Palatino Linotype"/>
                <w:b/>
                <w:bCs/>
                <w:color w:val="000000"/>
                <w:sz w:val="18"/>
                <w:szCs w:val="18"/>
              </w:rPr>
              <w:t>He/</w:t>
            </w:r>
            <w:r w:rsidRPr="00E96714">
              <w:rPr>
                <w:rFonts w:ascii="Palatino Linotype" w:eastAsia="Times New Roman" w:hAnsi="Palatino Linotype"/>
                <w:b/>
                <w:bCs/>
                <w:color w:val="000000"/>
                <w:sz w:val="18"/>
                <w:szCs w:val="18"/>
                <w:vertAlign w:val="superscript"/>
              </w:rPr>
              <w:t>20</w:t>
            </w:r>
            <w:r w:rsidRPr="00E96714">
              <w:rPr>
                <w:rFonts w:ascii="Palatino Linotype" w:eastAsia="Times New Roman" w:hAnsi="Palatino Linotype"/>
                <w:b/>
                <w:bCs/>
                <w:color w:val="000000"/>
                <w:sz w:val="18"/>
                <w:szCs w:val="18"/>
              </w:rPr>
              <w:t>Ne</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2275.4</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267.57</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2.43</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0.07</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2.74E-11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1.22E-03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2.03E-08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1.39E-09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0.016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1.46E+01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6.04E+04</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2276.0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135.8</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2.69</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0.01</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3.81E-12</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1.43E-04</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2.16E-07</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1.99E-08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1.69E-04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0.019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1.08E+01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6.63E+02</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2277.5</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187.566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2.43</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0.07</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2.26E-12</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8.62E-05</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1.25E-08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1.06E-09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0.019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1.18E+01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6.89E+03</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2280.2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191.256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2.43</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0.07</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4.52E-11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1.67E-03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3.67E-08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2.60E-09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1.56E-06</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1.45E-04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0.020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1.41E+01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1.08E-02</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4.54E+04</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2286.5</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225.226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2.43</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0.07</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4.08E-12</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1.63E-04</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5.18E-08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4.66E-09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1.89E-06</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2.23E-04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0.034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1.11E+01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8.48E-03</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3.15E+03</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2290.6</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216.491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2.63</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0.06</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4.64E-11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2.15E-04</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1.11E-04</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1.11E-05</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2.05E-04</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6.06E-02</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0.470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1.00E+01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3.38E-03</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1.93E+00</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2292.7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185.263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2.20</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0.33</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1.23E-12</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5.66E-05</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9.18E-09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5.28E-10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1.03E-04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0.016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1.74E+01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6.16E+03</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2318.0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240.4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2.51</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5.28E-11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1.95E-03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2.56E-08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1.86E-09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2.17E-04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0.020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1.38E+01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7.65E+04</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2321.9</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209.52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2.51</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3.48E-11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1.26E-03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4.19E-08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2.36E-09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4.71E-04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0.020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1.78E+01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3.02E+04</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2325.2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154.82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2.51</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4.96E-11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1.96E-03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9.53E-08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8.93E-09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5.82E-05</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0.018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1.07E+01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2.05E+04</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2329.4</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150.96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2.51</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3.93E-11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1.45E-03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3.26E-08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1.75E-09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0.020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1.87E+01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4.46E+04</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2332.1</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187.22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2.54</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0.06</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4.41E-11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1.79E-03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9.27E-08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6.75E-09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9.40E-09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1.86E-04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0.018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1.37E+01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5.06E-05</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1.93E+04</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2335.3</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159.72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2.56</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7.53E-12</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2.90E-04</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2.42E-08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1.65E-09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1.84E-06</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2.51E-04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0.019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1.47E+01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7.32E-03</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1.20E+04</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2337.8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145.36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2.41</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0.15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2.87E-13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9.30E-06</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4.09E-08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3.69E-09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0.022</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1.11E+01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2.27E+02</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2340.6</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233.62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2.41</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0.14</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6.42E-11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5.06E-05</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1.36E-04</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1.31E-05</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2.49E-04</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7.08E-02</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2.763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1.04E+01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3.52E-03</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3.73E-01</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2343.3</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209.37</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2.33</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0.19</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3.72E-14</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2.11E-06</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1.54E-08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1.12E-10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2.87E-04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0.013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1.37E+02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1.37E+02</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2345.2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99.57</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2.34</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0.18</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3.85E-13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1.65E-05</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1.73E-07</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1.43E-08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1.51E-06</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1.89E-04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0.299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1.21E+01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8.02E-03</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9.52E+01</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2347.0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136.22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2.35</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0.18</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1.15E-12</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3.88E-05</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2.70E-07</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2.26E-08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5.67E-06</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4.31E-04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0.111</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1.20E+01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1.31E-02</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1.44E+02</w:t>
            </w:r>
          </w:p>
        </w:tc>
      </w:tr>
      <w:tr w:rsidR="00E96714" w:rsidRPr="00E760A2" w:rsidTr="00E96714">
        <w:trPr>
          <w:trHeight w:val="315"/>
        </w:trPr>
        <w:tc>
          <w:tcPr>
            <w:tcW w:w="386" w:type="pct"/>
            <w:tcBorders>
              <w:top w:val="single" w:sz="4" w:space="0" w:color="auto"/>
              <w:left w:val="nil"/>
              <w:bottom w:val="single" w:sz="4" w:space="0" w:color="auto"/>
              <w:right w:val="nil"/>
            </w:tcBorders>
            <w:shd w:val="clear" w:color="auto" w:fill="auto"/>
            <w:noWrap/>
            <w:vAlign w:val="bottom"/>
            <w:hideMark/>
          </w:tcPr>
          <w:p w:rsidR="00725751" w:rsidRPr="00E96714" w:rsidRDefault="00725751" w:rsidP="00DC3007">
            <w:pPr>
              <w:jc w:val="right"/>
              <w:rPr>
                <w:rFonts w:ascii="Palatino Linotype" w:hAnsi="Palatino Linotype" w:cs="Calibri"/>
                <w:color w:val="000000"/>
                <w:sz w:val="16"/>
                <w:szCs w:val="16"/>
              </w:rPr>
            </w:pPr>
            <w:r w:rsidRPr="00E96714">
              <w:rPr>
                <w:rFonts w:ascii="Palatino Linotype" w:hAnsi="Palatino Linotype" w:cs="Calibri"/>
                <w:color w:val="000000"/>
                <w:sz w:val="16"/>
                <w:szCs w:val="16"/>
              </w:rPr>
              <w:t>2354.2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685.73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2.64</w:t>
            </w:r>
          </w:p>
        </w:tc>
        <w:tc>
          <w:tcPr>
            <w:tcW w:w="2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0.13</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5.62E-11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2.11E-03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7.08E-08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4.70E-09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2.39E-04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0.019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1.51E+01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w:t>
            </w:r>
          </w:p>
        </w:tc>
        <w:tc>
          <w:tcPr>
            <w:tcW w:w="389" w:type="pct"/>
            <w:tcBorders>
              <w:top w:val="single" w:sz="4" w:space="0" w:color="auto"/>
              <w:left w:val="single" w:sz="4" w:space="0" w:color="auto"/>
              <w:bottom w:val="single" w:sz="4" w:space="0" w:color="auto"/>
              <w:right w:val="nil"/>
            </w:tcBorders>
            <w:shd w:val="clear" w:color="auto" w:fill="auto"/>
            <w:noWrap/>
            <w:vAlign w:val="bottom"/>
            <w:hideMark/>
          </w:tcPr>
          <w:p w:rsidR="00725751" w:rsidRPr="00E96714" w:rsidRDefault="00725751" w:rsidP="00DC3007">
            <w:pPr>
              <w:jc w:val="center"/>
              <w:rPr>
                <w:rFonts w:ascii="Palatino Linotype" w:eastAsia="Times New Roman" w:hAnsi="Palatino Linotype"/>
                <w:color w:val="000000"/>
                <w:sz w:val="16"/>
                <w:szCs w:val="16"/>
              </w:rPr>
            </w:pPr>
            <w:r w:rsidRPr="00E96714">
              <w:rPr>
                <w:rFonts w:ascii="Palatino Linotype" w:eastAsia="Times New Roman" w:hAnsi="Palatino Linotype"/>
                <w:color w:val="000000"/>
                <w:sz w:val="16"/>
                <w:szCs w:val="16"/>
              </w:rPr>
              <w:t>2.99E+04</w:t>
            </w:r>
          </w:p>
        </w:tc>
      </w:tr>
    </w:tbl>
    <w:p w:rsidR="00725751" w:rsidRPr="00E760A2" w:rsidRDefault="00725751" w:rsidP="00725751">
      <w:pPr>
        <w:rPr>
          <w:rFonts w:ascii="Palatino Linotype" w:hAnsi="Palatino Linotype"/>
          <w:sz w:val="18"/>
          <w:szCs w:val="18"/>
        </w:rPr>
      </w:pPr>
    </w:p>
    <w:p w:rsidR="00725751" w:rsidRDefault="00725751"/>
    <w:sectPr w:rsidR="0072575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1213" w:rsidRDefault="00AE1213" w:rsidP="00FE71B6">
      <w:r>
        <w:separator/>
      </w:r>
    </w:p>
  </w:endnote>
  <w:endnote w:type="continuationSeparator" w:id="0">
    <w:p w:rsidR="00AE1213" w:rsidRDefault="00AE1213" w:rsidP="00FE7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imes New Roman"/>
    <w:panose1 w:val="02040503060506020304"/>
    <w:charset w:val="4D"/>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Regular">
    <w:altName w:val="Tahom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8374175"/>
      <w:docPartObj>
        <w:docPartGallery w:val="Page Numbers (Bottom of Page)"/>
        <w:docPartUnique/>
      </w:docPartObj>
    </w:sdtPr>
    <w:sdtEndPr>
      <w:rPr>
        <w:noProof/>
      </w:rPr>
    </w:sdtEndPr>
    <w:sdtContent>
      <w:p w:rsidR="00FE71B6" w:rsidRDefault="00FE71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E71B6" w:rsidRDefault="00FE7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1213" w:rsidRDefault="00AE1213" w:rsidP="00FE71B6">
      <w:r>
        <w:separator/>
      </w:r>
    </w:p>
  </w:footnote>
  <w:footnote w:type="continuationSeparator" w:id="0">
    <w:p w:rsidR="00AE1213" w:rsidRDefault="00AE1213" w:rsidP="00FE71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7C0"/>
    <w:rsid w:val="00013BCA"/>
    <w:rsid w:val="00075D2F"/>
    <w:rsid w:val="0008159A"/>
    <w:rsid w:val="00110BE7"/>
    <w:rsid w:val="0014694B"/>
    <w:rsid w:val="00154EF6"/>
    <w:rsid w:val="001B37FA"/>
    <w:rsid w:val="001E138B"/>
    <w:rsid w:val="002026C7"/>
    <w:rsid w:val="00222011"/>
    <w:rsid w:val="00263F0E"/>
    <w:rsid w:val="00277095"/>
    <w:rsid w:val="00284D72"/>
    <w:rsid w:val="00290F3B"/>
    <w:rsid w:val="00296548"/>
    <w:rsid w:val="002C21ED"/>
    <w:rsid w:val="00302922"/>
    <w:rsid w:val="00351B1F"/>
    <w:rsid w:val="003B24C9"/>
    <w:rsid w:val="00424E3F"/>
    <w:rsid w:val="00427279"/>
    <w:rsid w:val="00440F69"/>
    <w:rsid w:val="00486376"/>
    <w:rsid w:val="004D3EE4"/>
    <w:rsid w:val="004E70FB"/>
    <w:rsid w:val="00526BFE"/>
    <w:rsid w:val="00570208"/>
    <w:rsid w:val="00591A59"/>
    <w:rsid w:val="005F581C"/>
    <w:rsid w:val="00630672"/>
    <w:rsid w:val="00646DF5"/>
    <w:rsid w:val="00647B64"/>
    <w:rsid w:val="00696417"/>
    <w:rsid w:val="006C5EE2"/>
    <w:rsid w:val="006F65CA"/>
    <w:rsid w:val="00707771"/>
    <w:rsid w:val="00725751"/>
    <w:rsid w:val="007C3B63"/>
    <w:rsid w:val="007D1F8F"/>
    <w:rsid w:val="0081700F"/>
    <w:rsid w:val="00847517"/>
    <w:rsid w:val="00856818"/>
    <w:rsid w:val="008D2819"/>
    <w:rsid w:val="008D286F"/>
    <w:rsid w:val="008D30CF"/>
    <w:rsid w:val="00904B52"/>
    <w:rsid w:val="00957E1E"/>
    <w:rsid w:val="00975A53"/>
    <w:rsid w:val="009B55E1"/>
    <w:rsid w:val="009D3D17"/>
    <w:rsid w:val="009E21DB"/>
    <w:rsid w:val="00A725D5"/>
    <w:rsid w:val="00AD4E76"/>
    <w:rsid w:val="00AE1213"/>
    <w:rsid w:val="00B639C7"/>
    <w:rsid w:val="00B844EB"/>
    <w:rsid w:val="00BA77C0"/>
    <w:rsid w:val="00C04B4E"/>
    <w:rsid w:val="00C75447"/>
    <w:rsid w:val="00CC7809"/>
    <w:rsid w:val="00CD4219"/>
    <w:rsid w:val="00D1045F"/>
    <w:rsid w:val="00D82CFB"/>
    <w:rsid w:val="00DB6188"/>
    <w:rsid w:val="00DB6CD1"/>
    <w:rsid w:val="00DC3007"/>
    <w:rsid w:val="00DE3553"/>
    <w:rsid w:val="00E45DD8"/>
    <w:rsid w:val="00E57136"/>
    <w:rsid w:val="00E96714"/>
    <w:rsid w:val="00EC4D99"/>
    <w:rsid w:val="00F87F31"/>
    <w:rsid w:val="00FD57AE"/>
    <w:rsid w:val="00FE7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AFFA7"/>
  <w15:chartTrackingRefBased/>
  <w15:docId w15:val="{B6DDA14B-066F-4242-B542-AD0F7D8FD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heme="minorHAnsi" w:hAnsi="New York"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D4E76"/>
  </w:style>
  <w:style w:type="paragraph" w:styleId="Heading1">
    <w:name w:val="heading 1"/>
    <w:basedOn w:val="Normal"/>
    <w:next w:val="Normal"/>
    <w:link w:val="Heading1Char"/>
    <w:qFormat/>
    <w:rsid w:val="00AD4E76"/>
    <w:pPr>
      <w:keepNext/>
      <w:keepLines/>
      <w:spacing w:before="120" w:after="120"/>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semiHidden/>
    <w:unhideWhenUsed/>
    <w:qFormat/>
    <w:rsid w:val="00AD4E76"/>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8">
    <w:name w:val="heading 8"/>
    <w:basedOn w:val="Normal"/>
    <w:next w:val="Normal"/>
    <w:link w:val="Heading8Char"/>
    <w:semiHidden/>
    <w:unhideWhenUsed/>
    <w:qFormat/>
    <w:rsid w:val="00AD4E76"/>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FReferencesSection">
    <w:name w:val="TF_References_Section"/>
    <w:basedOn w:val="Normal"/>
    <w:rsid w:val="00AD4E76"/>
    <w:pPr>
      <w:spacing w:line="480" w:lineRule="auto"/>
      <w:ind w:firstLine="187"/>
    </w:pPr>
    <w:rPr>
      <w:rFonts w:eastAsia="Times New Roman"/>
    </w:rPr>
  </w:style>
  <w:style w:type="paragraph" w:customStyle="1" w:styleId="TAMainText">
    <w:name w:val="TA_Main_Text"/>
    <w:basedOn w:val="Normal"/>
    <w:rsid w:val="00AD4E76"/>
    <w:pPr>
      <w:spacing w:line="480" w:lineRule="auto"/>
      <w:ind w:firstLine="202"/>
    </w:pPr>
    <w:rPr>
      <w:rFonts w:eastAsia="Times New Roman"/>
    </w:rPr>
  </w:style>
  <w:style w:type="paragraph" w:customStyle="1" w:styleId="BATitle">
    <w:name w:val="BA_Title"/>
    <w:basedOn w:val="Normal"/>
    <w:next w:val="BBAuthorName"/>
    <w:rsid w:val="00AD4E76"/>
    <w:pPr>
      <w:spacing w:before="720" w:after="360" w:line="480" w:lineRule="auto"/>
      <w:jc w:val="center"/>
    </w:pPr>
    <w:rPr>
      <w:rFonts w:ascii="Times New Roman" w:eastAsia="Times New Roman" w:hAnsi="Times New Roman"/>
      <w:sz w:val="44"/>
    </w:rPr>
  </w:style>
  <w:style w:type="paragraph" w:customStyle="1" w:styleId="BBAuthorName">
    <w:name w:val="BB_Author_Name"/>
    <w:basedOn w:val="Normal"/>
    <w:next w:val="BCAuthorAddress"/>
    <w:rsid w:val="00AD4E76"/>
    <w:pPr>
      <w:spacing w:after="240" w:line="480" w:lineRule="auto"/>
      <w:jc w:val="center"/>
    </w:pPr>
    <w:rPr>
      <w:rFonts w:eastAsia="Times New Roman"/>
      <w:i/>
    </w:rPr>
  </w:style>
  <w:style w:type="paragraph" w:customStyle="1" w:styleId="BCAuthorAddress">
    <w:name w:val="BC_Author_Address"/>
    <w:basedOn w:val="Normal"/>
    <w:next w:val="BIEmailAddress"/>
    <w:rsid w:val="00AD4E76"/>
    <w:pPr>
      <w:spacing w:after="240" w:line="480" w:lineRule="auto"/>
      <w:jc w:val="center"/>
    </w:pPr>
    <w:rPr>
      <w:rFonts w:eastAsia="Times New Roman"/>
    </w:rPr>
  </w:style>
  <w:style w:type="paragraph" w:customStyle="1" w:styleId="BIEmailAddress">
    <w:name w:val="BI_Email_Address"/>
    <w:basedOn w:val="Normal"/>
    <w:next w:val="AIReceivedDate"/>
    <w:rsid w:val="00AD4E76"/>
    <w:pPr>
      <w:spacing w:line="480" w:lineRule="auto"/>
    </w:pPr>
    <w:rPr>
      <w:rFonts w:eastAsia="Times New Roman"/>
    </w:rPr>
  </w:style>
  <w:style w:type="paragraph" w:customStyle="1" w:styleId="AIReceivedDate">
    <w:name w:val="AI_Received_Date"/>
    <w:basedOn w:val="Normal"/>
    <w:next w:val="BDAbstract"/>
    <w:rsid w:val="00AD4E76"/>
    <w:pPr>
      <w:spacing w:after="240" w:line="480" w:lineRule="auto"/>
    </w:pPr>
    <w:rPr>
      <w:rFonts w:eastAsia="Times New Roman"/>
      <w:b/>
    </w:rPr>
  </w:style>
  <w:style w:type="paragraph" w:customStyle="1" w:styleId="BDAbstract">
    <w:name w:val="BD_Abstract"/>
    <w:basedOn w:val="Normal"/>
    <w:next w:val="TAMainText"/>
    <w:rsid w:val="00AD4E76"/>
    <w:pPr>
      <w:spacing w:before="360" w:after="360" w:line="480" w:lineRule="auto"/>
    </w:pPr>
    <w:rPr>
      <w:rFonts w:eastAsia="Times New Roman"/>
    </w:rPr>
  </w:style>
  <w:style w:type="paragraph" w:customStyle="1" w:styleId="TDAcknowledgments">
    <w:name w:val="TD_Acknowledgments"/>
    <w:basedOn w:val="Normal"/>
    <w:next w:val="Normal"/>
    <w:rsid w:val="00AD4E76"/>
    <w:pPr>
      <w:spacing w:before="200" w:line="480" w:lineRule="auto"/>
      <w:ind w:firstLine="202"/>
    </w:pPr>
    <w:rPr>
      <w:rFonts w:eastAsia="Times New Roman"/>
    </w:rPr>
  </w:style>
  <w:style w:type="paragraph" w:customStyle="1" w:styleId="TESupportingInformation">
    <w:name w:val="TE_Supporting_Information"/>
    <w:basedOn w:val="Normal"/>
    <w:next w:val="Normal"/>
    <w:rsid w:val="00AD4E76"/>
    <w:pPr>
      <w:spacing w:line="480" w:lineRule="auto"/>
      <w:ind w:firstLine="187"/>
    </w:pPr>
    <w:rPr>
      <w:rFonts w:eastAsia="Times New Roman"/>
    </w:rPr>
  </w:style>
  <w:style w:type="paragraph" w:customStyle="1" w:styleId="VCSchemeTitle">
    <w:name w:val="VC_Scheme_Title"/>
    <w:basedOn w:val="Normal"/>
    <w:next w:val="Normal"/>
    <w:rsid w:val="00AD4E76"/>
    <w:pPr>
      <w:spacing w:line="480" w:lineRule="auto"/>
    </w:pPr>
    <w:rPr>
      <w:rFonts w:eastAsia="Times New Roman"/>
    </w:rPr>
  </w:style>
  <w:style w:type="paragraph" w:customStyle="1" w:styleId="VDTableTitle">
    <w:name w:val="VD_Table_Title"/>
    <w:basedOn w:val="Normal"/>
    <w:next w:val="Normal"/>
    <w:rsid w:val="00AD4E76"/>
    <w:pPr>
      <w:spacing w:line="480" w:lineRule="auto"/>
    </w:pPr>
    <w:rPr>
      <w:rFonts w:eastAsia="Times New Roman"/>
    </w:rPr>
  </w:style>
  <w:style w:type="paragraph" w:customStyle="1" w:styleId="VAFigureCaption">
    <w:name w:val="VA_Figure_Caption"/>
    <w:basedOn w:val="Normal"/>
    <w:next w:val="Normal"/>
    <w:rsid w:val="00AD4E76"/>
    <w:pPr>
      <w:spacing w:line="480" w:lineRule="auto"/>
    </w:pPr>
    <w:rPr>
      <w:rFonts w:eastAsia="Times New Roman"/>
    </w:rPr>
  </w:style>
  <w:style w:type="paragraph" w:customStyle="1" w:styleId="VBChartTitle">
    <w:name w:val="VB_Chart_Title"/>
    <w:basedOn w:val="Normal"/>
    <w:next w:val="Normal"/>
    <w:rsid w:val="00AD4E76"/>
    <w:pPr>
      <w:spacing w:line="480" w:lineRule="auto"/>
    </w:pPr>
    <w:rPr>
      <w:rFonts w:eastAsia="Times New Roman"/>
    </w:rPr>
  </w:style>
  <w:style w:type="paragraph" w:customStyle="1" w:styleId="FETableFootnote">
    <w:name w:val="FE_Table_Footnote"/>
    <w:basedOn w:val="Normal"/>
    <w:next w:val="Normal"/>
    <w:rsid w:val="00AD4E76"/>
    <w:pPr>
      <w:ind w:firstLine="187"/>
    </w:pPr>
    <w:rPr>
      <w:rFonts w:eastAsia="Times New Roman"/>
    </w:rPr>
  </w:style>
  <w:style w:type="paragraph" w:customStyle="1" w:styleId="FCChartFootnote">
    <w:name w:val="FC_Chart_Footnote"/>
    <w:basedOn w:val="Normal"/>
    <w:next w:val="Normal"/>
    <w:rsid w:val="00AD4E76"/>
    <w:pPr>
      <w:ind w:firstLine="187"/>
    </w:pPr>
    <w:rPr>
      <w:rFonts w:eastAsia="Times New Roman"/>
    </w:rPr>
  </w:style>
  <w:style w:type="paragraph" w:customStyle="1" w:styleId="FDSchemeFootnote">
    <w:name w:val="FD_Scheme_Footnote"/>
    <w:basedOn w:val="Normal"/>
    <w:next w:val="Normal"/>
    <w:rsid w:val="00AD4E76"/>
    <w:pPr>
      <w:ind w:firstLine="187"/>
    </w:pPr>
    <w:rPr>
      <w:rFonts w:eastAsia="Times New Roman"/>
    </w:rPr>
  </w:style>
  <w:style w:type="paragraph" w:customStyle="1" w:styleId="TCTableBody">
    <w:name w:val="TC_Table_Body"/>
    <w:basedOn w:val="Normal"/>
    <w:rsid w:val="00AD4E76"/>
    <w:rPr>
      <w:rFonts w:eastAsia="Times New Roman"/>
    </w:rPr>
  </w:style>
  <w:style w:type="paragraph" w:customStyle="1" w:styleId="AFTitleRunningHead">
    <w:name w:val="AF_Title_Running_Head"/>
    <w:basedOn w:val="Normal"/>
    <w:next w:val="TAMainText"/>
    <w:rsid w:val="00AD4E76"/>
    <w:pPr>
      <w:spacing w:line="480" w:lineRule="auto"/>
    </w:pPr>
    <w:rPr>
      <w:rFonts w:eastAsia="Times New Roman"/>
    </w:rPr>
  </w:style>
  <w:style w:type="paragraph" w:customStyle="1" w:styleId="BEAuthorBiography">
    <w:name w:val="BE_Author_Biography"/>
    <w:basedOn w:val="Normal"/>
    <w:rsid w:val="00AD4E76"/>
    <w:pPr>
      <w:spacing w:line="480" w:lineRule="auto"/>
    </w:pPr>
    <w:rPr>
      <w:rFonts w:eastAsia="Times New Roman"/>
    </w:rPr>
  </w:style>
  <w:style w:type="paragraph" w:customStyle="1" w:styleId="FACorrespondingAuthorFootnote">
    <w:name w:val="FA_Corresponding_Author_Footnote"/>
    <w:basedOn w:val="Normal"/>
    <w:next w:val="TAMainText"/>
    <w:rsid w:val="00AD4E76"/>
    <w:pPr>
      <w:spacing w:line="480" w:lineRule="auto"/>
    </w:pPr>
    <w:rPr>
      <w:rFonts w:eastAsia="Times New Roman"/>
    </w:rPr>
  </w:style>
  <w:style w:type="paragraph" w:customStyle="1" w:styleId="SNSynopsisTOC">
    <w:name w:val="SN_Synopsis_TOC"/>
    <w:basedOn w:val="Normal"/>
    <w:rsid w:val="00AD4E76"/>
    <w:pPr>
      <w:spacing w:line="480" w:lineRule="auto"/>
    </w:pPr>
    <w:rPr>
      <w:rFonts w:eastAsia="Times New Roman"/>
    </w:rPr>
  </w:style>
  <w:style w:type="paragraph" w:customStyle="1" w:styleId="BGKeywords">
    <w:name w:val="BG_Keywords"/>
    <w:basedOn w:val="Normal"/>
    <w:rsid w:val="00AD4E76"/>
    <w:pPr>
      <w:spacing w:line="480" w:lineRule="auto"/>
    </w:pPr>
    <w:rPr>
      <w:rFonts w:eastAsia="Times New Roman"/>
    </w:rPr>
  </w:style>
  <w:style w:type="paragraph" w:customStyle="1" w:styleId="BHBriefs">
    <w:name w:val="BH_Briefs"/>
    <w:basedOn w:val="Normal"/>
    <w:rsid w:val="00AD4E76"/>
    <w:pPr>
      <w:spacing w:line="480" w:lineRule="auto"/>
    </w:pPr>
    <w:rPr>
      <w:rFonts w:eastAsia="Times New Roman"/>
    </w:rPr>
  </w:style>
  <w:style w:type="paragraph" w:customStyle="1" w:styleId="StyleFACorrespondingAuthorFootnote7pt">
    <w:name w:val="Style FA_Corresponding_Author_Footnote + 7 pt"/>
    <w:basedOn w:val="Normal"/>
    <w:next w:val="BGKeywords"/>
    <w:link w:val="StyleFACorrespondingAuthorFootnote7ptChar"/>
    <w:autoRedefine/>
    <w:rsid w:val="00AD4E76"/>
    <w:rPr>
      <w:rFonts w:ascii="Arno Pro" w:eastAsia="Times New Roman" w:hAnsi="Arno Pro"/>
      <w:kern w:val="20"/>
      <w:sz w:val="18"/>
    </w:rPr>
  </w:style>
  <w:style w:type="character" w:customStyle="1" w:styleId="StyleFACorrespondingAuthorFootnote7ptChar">
    <w:name w:val="Style FA_Corresponding_Author_Footnote + 7 pt Char"/>
    <w:link w:val="StyleFACorrespondingAuthorFootnote7pt"/>
    <w:rsid w:val="00AD4E76"/>
    <w:rPr>
      <w:rFonts w:ascii="Arno Pro" w:eastAsia="Times New Roman" w:hAnsi="Arno Pro" w:cs="Times New Roman"/>
      <w:kern w:val="20"/>
      <w:sz w:val="18"/>
      <w:szCs w:val="20"/>
    </w:rPr>
  </w:style>
  <w:style w:type="paragraph" w:customStyle="1" w:styleId="FAAuthorInfoSubtitle">
    <w:name w:val="FA_Author_Info_Subtitle"/>
    <w:basedOn w:val="Normal"/>
    <w:link w:val="FAAuthorInfoSubtitleChar"/>
    <w:autoRedefine/>
    <w:rsid w:val="00AD4E76"/>
    <w:pPr>
      <w:spacing w:before="120" w:after="60" w:line="480" w:lineRule="auto"/>
    </w:pPr>
    <w:rPr>
      <w:rFonts w:eastAsia="Times New Roman"/>
      <w:b/>
    </w:rPr>
  </w:style>
  <w:style w:type="character" w:customStyle="1" w:styleId="FAAuthorInfoSubtitleChar">
    <w:name w:val="FA_Author_Info_Subtitle Char"/>
    <w:link w:val="FAAuthorInfoSubtitle"/>
    <w:rsid w:val="00AD4E76"/>
    <w:rPr>
      <w:rFonts w:ascii="Times" w:eastAsia="Times New Roman" w:hAnsi="Times" w:cs="Times New Roman"/>
      <w:b/>
      <w:sz w:val="24"/>
      <w:szCs w:val="20"/>
    </w:rPr>
  </w:style>
  <w:style w:type="paragraph" w:customStyle="1" w:styleId="Default">
    <w:name w:val="Default"/>
    <w:rsid w:val="00AD4E76"/>
    <w:pPr>
      <w:autoSpaceDE w:val="0"/>
      <w:autoSpaceDN w:val="0"/>
      <w:adjustRightInd w:val="0"/>
    </w:pPr>
    <w:rPr>
      <w:rFonts w:ascii="Symbol" w:eastAsia="Times New Roman" w:hAnsi="Symbol" w:cs="Symbol"/>
      <w:color w:val="000000"/>
      <w:sz w:val="24"/>
      <w:szCs w:val="24"/>
    </w:rPr>
  </w:style>
  <w:style w:type="character" w:customStyle="1" w:styleId="Heading1Char">
    <w:name w:val="Heading 1 Char"/>
    <w:basedOn w:val="DefaultParagraphFont"/>
    <w:link w:val="Heading1"/>
    <w:rsid w:val="00AD4E76"/>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semiHidden/>
    <w:rsid w:val="00AD4E76"/>
    <w:rPr>
      <w:rFonts w:asciiTheme="majorHAnsi" w:eastAsiaTheme="majorEastAsia" w:hAnsiTheme="majorHAnsi" w:cstheme="majorBidi"/>
      <w:b/>
      <w:bCs/>
      <w:color w:val="4472C4" w:themeColor="accent1"/>
      <w:sz w:val="26"/>
      <w:szCs w:val="26"/>
    </w:rPr>
  </w:style>
  <w:style w:type="character" w:customStyle="1" w:styleId="Heading8Char">
    <w:name w:val="Heading 8 Char"/>
    <w:basedOn w:val="DefaultParagraphFont"/>
    <w:link w:val="Heading8"/>
    <w:semiHidden/>
    <w:rsid w:val="00AD4E76"/>
    <w:rPr>
      <w:rFonts w:asciiTheme="majorHAnsi" w:eastAsiaTheme="majorEastAsia" w:hAnsiTheme="majorHAnsi" w:cstheme="majorBidi"/>
      <w:color w:val="404040" w:themeColor="text1" w:themeTint="BF"/>
      <w:sz w:val="20"/>
      <w:szCs w:val="20"/>
    </w:rPr>
  </w:style>
  <w:style w:type="paragraph" w:styleId="FootnoteText">
    <w:name w:val="footnote text"/>
    <w:basedOn w:val="Normal"/>
    <w:next w:val="TFReferencesSection"/>
    <w:link w:val="FootnoteTextChar"/>
    <w:semiHidden/>
    <w:rsid w:val="00AD4E76"/>
    <w:rPr>
      <w:rFonts w:eastAsia="Times New Roman"/>
    </w:rPr>
  </w:style>
  <w:style w:type="character" w:customStyle="1" w:styleId="FootnoteTextChar">
    <w:name w:val="Footnote Text Char"/>
    <w:basedOn w:val="DefaultParagraphFont"/>
    <w:link w:val="FootnoteText"/>
    <w:semiHidden/>
    <w:rsid w:val="00AD4E76"/>
    <w:rPr>
      <w:rFonts w:ascii="Times" w:eastAsia="Times New Roman" w:hAnsi="Times" w:cs="Times New Roman"/>
      <w:sz w:val="24"/>
      <w:szCs w:val="20"/>
    </w:rPr>
  </w:style>
  <w:style w:type="paragraph" w:styleId="CommentText">
    <w:name w:val="annotation text"/>
    <w:basedOn w:val="Normal"/>
    <w:link w:val="CommentTextChar"/>
    <w:semiHidden/>
    <w:unhideWhenUsed/>
    <w:rsid w:val="00AD4E76"/>
    <w:rPr>
      <w:rFonts w:eastAsia="Times New Roman"/>
    </w:rPr>
  </w:style>
  <w:style w:type="character" w:customStyle="1" w:styleId="CommentTextChar">
    <w:name w:val="Comment Text Char"/>
    <w:basedOn w:val="DefaultParagraphFont"/>
    <w:link w:val="CommentText"/>
    <w:semiHidden/>
    <w:rsid w:val="00AD4E76"/>
    <w:rPr>
      <w:rFonts w:ascii="Times" w:eastAsia="Times New Roman" w:hAnsi="Times" w:cs="Times New Roman"/>
      <w:sz w:val="20"/>
      <w:szCs w:val="20"/>
    </w:rPr>
  </w:style>
  <w:style w:type="paragraph" w:styleId="Header">
    <w:name w:val="header"/>
    <w:basedOn w:val="Normal"/>
    <w:link w:val="HeaderChar"/>
    <w:rsid w:val="00AD4E76"/>
    <w:pPr>
      <w:tabs>
        <w:tab w:val="center" w:pos="4680"/>
        <w:tab w:val="right" w:pos="9360"/>
      </w:tabs>
    </w:pPr>
    <w:rPr>
      <w:rFonts w:eastAsia="Times New Roman"/>
    </w:rPr>
  </w:style>
  <w:style w:type="character" w:customStyle="1" w:styleId="HeaderChar">
    <w:name w:val="Header Char"/>
    <w:basedOn w:val="DefaultParagraphFont"/>
    <w:link w:val="Header"/>
    <w:rsid w:val="00AD4E76"/>
    <w:rPr>
      <w:rFonts w:ascii="Times" w:eastAsia="Times New Roman" w:hAnsi="Times" w:cs="Times New Roman"/>
      <w:sz w:val="24"/>
      <w:szCs w:val="20"/>
    </w:rPr>
  </w:style>
  <w:style w:type="paragraph" w:styleId="Footer">
    <w:name w:val="footer"/>
    <w:basedOn w:val="Normal"/>
    <w:link w:val="FooterChar"/>
    <w:uiPriority w:val="99"/>
    <w:rsid w:val="00AD4E76"/>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AD4E76"/>
    <w:rPr>
      <w:rFonts w:ascii="Times" w:eastAsia="Times New Roman" w:hAnsi="Times" w:cs="Times New Roman"/>
      <w:sz w:val="24"/>
      <w:szCs w:val="20"/>
    </w:rPr>
  </w:style>
  <w:style w:type="character" w:styleId="CommentReference">
    <w:name w:val="annotation reference"/>
    <w:basedOn w:val="DefaultParagraphFont"/>
    <w:semiHidden/>
    <w:unhideWhenUsed/>
    <w:rsid w:val="00AD4E76"/>
    <w:rPr>
      <w:sz w:val="16"/>
      <w:szCs w:val="16"/>
    </w:rPr>
  </w:style>
  <w:style w:type="character" w:styleId="PageNumber">
    <w:name w:val="page number"/>
    <w:basedOn w:val="DefaultParagraphFont"/>
    <w:rsid w:val="00AD4E76"/>
  </w:style>
  <w:style w:type="paragraph" w:styleId="Title">
    <w:name w:val="Title"/>
    <w:basedOn w:val="Normal"/>
    <w:next w:val="Normal"/>
    <w:link w:val="TitleChar"/>
    <w:qFormat/>
    <w:rsid w:val="00AD4E76"/>
    <w:pPr>
      <w:spacing w:after="300"/>
      <w:contextualSpacing/>
    </w:pPr>
    <w:rPr>
      <w:rFonts w:ascii="Times New Roman" w:eastAsiaTheme="majorEastAsia" w:hAnsi="Times New Roman" w:cstheme="majorBidi"/>
      <w:color w:val="000000" w:themeColor="text1"/>
      <w:spacing w:val="5"/>
      <w:kern w:val="28"/>
      <w:sz w:val="36"/>
      <w:szCs w:val="52"/>
    </w:rPr>
  </w:style>
  <w:style w:type="character" w:customStyle="1" w:styleId="TitleChar">
    <w:name w:val="Title Char"/>
    <w:basedOn w:val="DefaultParagraphFont"/>
    <w:link w:val="Title"/>
    <w:rsid w:val="00AD4E76"/>
    <w:rPr>
      <w:rFonts w:ascii="Times New Roman" w:eastAsiaTheme="majorEastAsia" w:hAnsi="Times New Roman" w:cstheme="majorBidi"/>
      <w:color w:val="000000" w:themeColor="text1"/>
      <w:spacing w:val="5"/>
      <w:kern w:val="28"/>
      <w:sz w:val="36"/>
      <w:szCs w:val="52"/>
    </w:rPr>
  </w:style>
  <w:style w:type="paragraph" w:styleId="BodyText">
    <w:name w:val="Body Text"/>
    <w:basedOn w:val="Normal"/>
    <w:link w:val="BodyTextChar"/>
    <w:rsid w:val="00AD4E76"/>
    <w:pPr>
      <w:jc w:val="center"/>
    </w:pPr>
    <w:rPr>
      <w:rFonts w:eastAsia="Times New Roman"/>
      <w:b/>
      <w:sz w:val="40"/>
    </w:rPr>
  </w:style>
  <w:style w:type="character" w:customStyle="1" w:styleId="BodyTextChar">
    <w:name w:val="Body Text Char"/>
    <w:basedOn w:val="DefaultParagraphFont"/>
    <w:link w:val="BodyText"/>
    <w:rsid w:val="00AD4E76"/>
    <w:rPr>
      <w:rFonts w:ascii="Times" w:eastAsia="Times New Roman" w:hAnsi="Times" w:cs="Times New Roman"/>
      <w:b/>
      <w:sz w:val="40"/>
      <w:szCs w:val="20"/>
    </w:rPr>
  </w:style>
  <w:style w:type="character" w:styleId="Hyperlink">
    <w:name w:val="Hyperlink"/>
    <w:rsid w:val="00AD4E76"/>
    <w:rPr>
      <w:color w:val="0000FF"/>
      <w:u w:val="single"/>
    </w:rPr>
  </w:style>
  <w:style w:type="character" w:styleId="FollowedHyperlink">
    <w:name w:val="FollowedHyperlink"/>
    <w:rsid w:val="00AD4E76"/>
    <w:rPr>
      <w:color w:val="800080"/>
      <w:u w:val="single"/>
    </w:rPr>
  </w:style>
  <w:style w:type="paragraph" w:styleId="CommentSubject">
    <w:name w:val="annotation subject"/>
    <w:basedOn w:val="CommentText"/>
    <w:next w:val="CommentText"/>
    <w:link w:val="CommentSubjectChar"/>
    <w:semiHidden/>
    <w:unhideWhenUsed/>
    <w:rsid w:val="00AD4E76"/>
    <w:rPr>
      <w:b/>
      <w:bCs/>
    </w:rPr>
  </w:style>
  <w:style w:type="character" w:customStyle="1" w:styleId="CommentSubjectChar">
    <w:name w:val="Comment Subject Char"/>
    <w:basedOn w:val="CommentTextChar"/>
    <w:link w:val="CommentSubject"/>
    <w:semiHidden/>
    <w:rsid w:val="00AD4E76"/>
    <w:rPr>
      <w:rFonts w:ascii="Times" w:eastAsia="Times New Roman" w:hAnsi="Times" w:cs="Times New Roman"/>
      <w:b/>
      <w:bCs/>
      <w:sz w:val="20"/>
      <w:szCs w:val="20"/>
    </w:rPr>
  </w:style>
  <w:style w:type="paragraph" w:styleId="BalloonText">
    <w:name w:val="Balloon Text"/>
    <w:basedOn w:val="Normal"/>
    <w:link w:val="BalloonTextChar"/>
    <w:semiHidden/>
    <w:rsid w:val="00AD4E76"/>
    <w:rPr>
      <w:rFonts w:ascii="Tahoma" w:eastAsia="Times New Roman" w:hAnsi="Tahoma" w:cs="Tahoma"/>
      <w:sz w:val="16"/>
      <w:szCs w:val="16"/>
    </w:rPr>
  </w:style>
  <w:style w:type="character" w:customStyle="1" w:styleId="BalloonTextChar">
    <w:name w:val="Balloon Text Char"/>
    <w:basedOn w:val="DefaultParagraphFont"/>
    <w:link w:val="BalloonText"/>
    <w:semiHidden/>
    <w:rsid w:val="00AD4E76"/>
    <w:rPr>
      <w:rFonts w:ascii="Tahoma" w:eastAsia="Times New Roman" w:hAnsi="Tahoma" w:cs="Tahoma"/>
      <w:sz w:val="16"/>
      <w:szCs w:val="16"/>
    </w:rPr>
  </w:style>
  <w:style w:type="table" w:styleId="TableGrid">
    <w:name w:val="Table Grid"/>
    <w:basedOn w:val="TableNormal"/>
    <w:rsid w:val="00AD4E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4E76"/>
    <w:pPr>
      <w:ind w:left="720"/>
      <w:contextualSpacing/>
    </w:pPr>
    <w:rPr>
      <w:rFonts w:eastAsia="Times New Roman"/>
    </w:rPr>
  </w:style>
  <w:style w:type="character" w:styleId="UnresolvedMention">
    <w:name w:val="Unresolved Mention"/>
    <w:basedOn w:val="DefaultParagraphFont"/>
    <w:uiPriority w:val="99"/>
    <w:semiHidden/>
    <w:unhideWhenUsed/>
    <w:rsid w:val="00AD4E76"/>
    <w:rPr>
      <w:color w:val="808080"/>
      <w:shd w:val="clear" w:color="auto" w:fill="E6E6E6"/>
    </w:rPr>
  </w:style>
  <w:style w:type="table" w:customStyle="1" w:styleId="TableGrid1">
    <w:name w:val="Table Grid1"/>
    <w:basedOn w:val="TableNormal"/>
    <w:next w:val="TableGrid"/>
    <w:uiPriority w:val="59"/>
    <w:rsid w:val="00847517"/>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333</TotalTime>
  <Pages>17</Pages>
  <Words>4751</Words>
  <Characters>27082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Dewers, Thomas</dc:creator>
  <cp:keywords/>
  <dc:description/>
  <cp:lastModifiedBy>Dewers, Thomas</cp:lastModifiedBy>
  <cp:revision>49</cp:revision>
  <dcterms:created xsi:type="dcterms:W3CDTF">2021-01-03T23:09:00Z</dcterms:created>
  <dcterms:modified xsi:type="dcterms:W3CDTF">2021-01-12T22:38:00Z</dcterms:modified>
</cp:coreProperties>
</file>