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65A23" w14:textId="77777777" w:rsidR="006D79EF" w:rsidRPr="00AF17EE" w:rsidRDefault="006D79EF" w:rsidP="006D79EF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AF17EE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3AB0D4E" wp14:editId="042A6FB0">
            <wp:extent cx="2438400" cy="7820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AD8F" w14:textId="4B0B1BB5" w:rsidR="006D79EF" w:rsidRPr="00DB3D3F" w:rsidRDefault="006D79EF" w:rsidP="006D79EF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DB3D3F">
        <w:rPr>
          <w:rFonts w:asciiTheme="majorBidi" w:hAnsiTheme="majorBidi" w:cstheme="majorBidi"/>
          <w:sz w:val="20"/>
          <w:szCs w:val="20"/>
        </w:rPr>
        <w:t>Fig</w:t>
      </w:r>
      <w:r w:rsidR="008D04FE">
        <w:rPr>
          <w:rFonts w:asciiTheme="majorBidi" w:hAnsiTheme="majorBidi" w:cstheme="majorBidi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>S1</w:t>
      </w:r>
      <w:r w:rsidRPr="00DB3D3F">
        <w:rPr>
          <w:rFonts w:asciiTheme="majorBidi" w:hAnsiTheme="majorBidi" w:cstheme="majorBidi"/>
          <w:sz w:val="20"/>
          <w:szCs w:val="20"/>
        </w:rPr>
        <w:t>. N</w:t>
      </w:r>
      <w:r w:rsidRPr="00DB3D3F">
        <w:rPr>
          <w:rStyle w:val="A8"/>
          <w:rFonts w:asciiTheme="majorBidi" w:hAnsiTheme="majorBidi" w:cstheme="majorBidi"/>
          <w:sz w:val="20"/>
          <w:szCs w:val="20"/>
          <w:vertAlign w:val="subscript"/>
        </w:rPr>
        <w:t xml:space="preserve">2 </w:t>
      </w:r>
      <w:r w:rsidRPr="00DB3D3F">
        <w:rPr>
          <w:rFonts w:asciiTheme="majorBidi" w:hAnsiTheme="majorBidi" w:cstheme="majorBidi"/>
          <w:sz w:val="20"/>
          <w:szCs w:val="20"/>
        </w:rPr>
        <w:t>adsorption–desorption isotherms for (a) OP, (b) NOP and c) SNOP.</w:t>
      </w:r>
    </w:p>
    <w:p w14:paraId="45EE1F03" w14:textId="77777777" w:rsidR="006D79EF" w:rsidRPr="00AF17EE" w:rsidRDefault="006D79EF" w:rsidP="006D79EF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AF17EE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CBC3F6E" wp14:editId="1CDA2685">
            <wp:extent cx="4838700" cy="2695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867D" w14:textId="0432BD0F" w:rsidR="006D79EF" w:rsidRPr="00DB3D3F" w:rsidRDefault="006D79EF" w:rsidP="006D79EF">
      <w:pPr>
        <w:autoSpaceDE w:val="0"/>
        <w:autoSpaceDN w:val="0"/>
        <w:bidi/>
        <w:adjustRightInd w:val="0"/>
        <w:spacing w:after="0"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DB3D3F">
        <w:rPr>
          <w:rFonts w:asciiTheme="majorBidi" w:hAnsiTheme="majorBidi" w:cstheme="majorBidi"/>
          <w:sz w:val="20"/>
          <w:szCs w:val="20"/>
        </w:rPr>
        <w:t>Fig</w:t>
      </w:r>
      <w:r w:rsidR="008D04FE">
        <w:rPr>
          <w:rFonts w:asciiTheme="majorBidi" w:hAnsiTheme="majorBidi" w:cstheme="majorBidi"/>
          <w:sz w:val="20"/>
          <w:szCs w:val="20"/>
        </w:rPr>
        <w:t xml:space="preserve">. </w:t>
      </w:r>
      <w:bookmarkStart w:id="0" w:name="_GoBack"/>
      <w:bookmarkEnd w:id="0"/>
      <w:r>
        <w:rPr>
          <w:rFonts w:asciiTheme="majorBidi" w:hAnsiTheme="majorBidi" w:cstheme="majorBidi"/>
          <w:sz w:val="20"/>
          <w:szCs w:val="20"/>
        </w:rPr>
        <w:t>S2</w:t>
      </w:r>
      <w:r w:rsidRPr="00DB3D3F">
        <w:rPr>
          <w:rFonts w:asciiTheme="majorBidi" w:hAnsiTheme="majorBidi" w:cstheme="majorBidi"/>
          <w:sz w:val="20"/>
          <w:szCs w:val="20"/>
        </w:rPr>
        <w:t>. FTIR spectra of (a) OP, (b) SNOP and (c) NOP.</w:t>
      </w:r>
    </w:p>
    <w:p w14:paraId="696FCFF8" w14:textId="780481B2" w:rsidR="00464238" w:rsidRDefault="008D04FE"/>
    <w:p w14:paraId="1924BC25" w14:textId="77777777" w:rsidR="003C5D4E" w:rsidRPr="00DE06FE" w:rsidRDefault="003C5D4E" w:rsidP="003C5D4E">
      <w:pPr>
        <w:spacing w:line="360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DE06FE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49BBC79B" wp14:editId="43E5746D">
            <wp:extent cx="5457825" cy="5162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9F73" w14:textId="77777777" w:rsidR="003C5D4E" w:rsidRPr="00DE06FE" w:rsidRDefault="003C5D4E" w:rsidP="003C5D4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DE06FE">
        <w:rPr>
          <w:rFonts w:asciiTheme="majorBidi" w:hAnsiTheme="majorBidi" w:cstheme="majorBidi"/>
          <w:sz w:val="20"/>
          <w:szCs w:val="20"/>
        </w:rPr>
        <w:t>Fig</w:t>
      </w:r>
      <w:r>
        <w:rPr>
          <w:rFonts w:asciiTheme="majorBidi" w:hAnsiTheme="majorBidi" w:cstheme="majorBidi"/>
          <w:sz w:val="20"/>
          <w:szCs w:val="20"/>
        </w:rPr>
        <w:t>S3</w:t>
      </w:r>
      <w:r w:rsidRPr="00DE06FE">
        <w:rPr>
          <w:rFonts w:asciiTheme="majorBidi" w:hAnsiTheme="majorBidi" w:cstheme="majorBidi"/>
          <w:sz w:val="20"/>
          <w:szCs w:val="20"/>
        </w:rPr>
        <w:t>. Effect of temperature on the multi-component adsorption of A) MB and B) CV at different initial concentrations onto a) OP, b) NOP and c) SNOP.</w:t>
      </w:r>
    </w:p>
    <w:p w14:paraId="5FF09182" w14:textId="35ACC212" w:rsidR="006D79EF" w:rsidRDefault="006D79EF"/>
    <w:p w14:paraId="286836F4" w14:textId="77777777" w:rsidR="00F83A0D" w:rsidRPr="00AF17EE" w:rsidRDefault="00F83A0D" w:rsidP="00F83A0D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AF17EE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01DD0B88" wp14:editId="5A1AF5D0">
            <wp:extent cx="5942100" cy="650557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EAF5" w14:textId="77777777" w:rsidR="00F83A0D" w:rsidRPr="00DE06FE" w:rsidRDefault="00F83A0D" w:rsidP="00F83A0D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DE06FE">
        <w:rPr>
          <w:rFonts w:asciiTheme="majorBidi" w:hAnsiTheme="majorBidi" w:cstheme="majorBidi"/>
          <w:sz w:val="20"/>
          <w:szCs w:val="20"/>
        </w:rPr>
        <w:t>Fig</w:t>
      </w:r>
      <w:r>
        <w:rPr>
          <w:rFonts w:asciiTheme="majorBidi" w:hAnsiTheme="majorBidi" w:cstheme="majorBidi"/>
          <w:sz w:val="20"/>
          <w:szCs w:val="20"/>
        </w:rPr>
        <w:t>S4</w:t>
      </w:r>
      <w:r w:rsidRPr="00DE06FE">
        <w:rPr>
          <w:rFonts w:asciiTheme="majorBidi" w:hAnsiTheme="majorBidi" w:cstheme="majorBidi"/>
          <w:sz w:val="20"/>
          <w:szCs w:val="20"/>
        </w:rPr>
        <w:t>. Pseudo-first-order kinetic model for binary adsorption of A) MB and B)</w:t>
      </w:r>
    </w:p>
    <w:p w14:paraId="41129B4F" w14:textId="77777777" w:rsidR="00F83A0D" w:rsidRPr="00DE06FE" w:rsidRDefault="00F83A0D" w:rsidP="00F83A0D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DE06FE">
        <w:rPr>
          <w:rFonts w:asciiTheme="majorBidi" w:hAnsiTheme="majorBidi" w:cstheme="majorBidi"/>
          <w:sz w:val="20"/>
          <w:szCs w:val="20"/>
        </w:rPr>
        <w:t>CV onto a) OP, b) NOP and c) SNOP.</w:t>
      </w:r>
    </w:p>
    <w:p w14:paraId="3F9DEBB4" w14:textId="253884BB" w:rsidR="00F83A0D" w:rsidRDefault="00F83A0D"/>
    <w:p w14:paraId="77E8B07F" w14:textId="77777777" w:rsidR="00C91AC4" w:rsidRPr="00AF17EE" w:rsidRDefault="00C91AC4" w:rsidP="00C91AC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AF17EE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5D13BE3" wp14:editId="42B3AD2C">
            <wp:extent cx="5943600" cy="64932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7F365" w14:textId="77777777" w:rsidR="00C91AC4" w:rsidRPr="00DE06FE" w:rsidRDefault="00C91AC4" w:rsidP="00C91AC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DE06FE">
        <w:rPr>
          <w:rFonts w:asciiTheme="majorBidi" w:hAnsiTheme="majorBidi" w:cstheme="majorBidi"/>
          <w:sz w:val="20"/>
          <w:szCs w:val="20"/>
        </w:rPr>
        <w:t>Fig</w:t>
      </w:r>
      <w:r>
        <w:rPr>
          <w:rFonts w:asciiTheme="majorBidi" w:hAnsiTheme="majorBidi" w:cstheme="majorBidi"/>
          <w:sz w:val="20"/>
          <w:szCs w:val="20"/>
        </w:rPr>
        <w:t>S5</w:t>
      </w:r>
      <w:r w:rsidRPr="00DE06FE">
        <w:rPr>
          <w:rFonts w:asciiTheme="majorBidi" w:hAnsiTheme="majorBidi" w:cstheme="majorBidi"/>
          <w:sz w:val="20"/>
          <w:szCs w:val="20"/>
        </w:rPr>
        <w:t xml:space="preserve">. Plots of </w:t>
      </w:r>
      <w:proofErr w:type="spellStart"/>
      <w:r w:rsidRPr="00DE06FE">
        <w:rPr>
          <w:rFonts w:asciiTheme="majorBidi" w:hAnsiTheme="majorBidi" w:cstheme="majorBidi"/>
          <w:sz w:val="20"/>
          <w:szCs w:val="20"/>
        </w:rPr>
        <w:t>B</w:t>
      </w:r>
      <w:r w:rsidRPr="00DE06FE">
        <w:rPr>
          <w:rFonts w:asciiTheme="majorBidi" w:hAnsiTheme="majorBidi" w:cstheme="majorBidi"/>
          <w:sz w:val="20"/>
          <w:szCs w:val="20"/>
          <w:vertAlign w:val="subscript"/>
        </w:rPr>
        <w:t>t</w:t>
      </w:r>
      <w:proofErr w:type="spellEnd"/>
      <w:r w:rsidRPr="00DE06FE">
        <w:rPr>
          <w:rFonts w:asciiTheme="majorBidi" w:hAnsiTheme="majorBidi" w:cstheme="majorBidi"/>
          <w:sz w:val="20"/>
          <w:szCs w:val="20"/>
          <w:vertAlign w:val="subscript"/>
        </w:rPr>
        <w:t xml:space="preserve"> </w:t>
      </w:r>
      <w:r w:rsidRPr="00DE06FE">
        <w:rPr>
          <w:rFonts w:asciiTheme="majorBidi" w:hAnsiTheme="majorBidi" w:cstheme="majorBidi"/>
          <w:sz w:val="20"/>
          <w:szCs w:val="20"/>
        </w:rPr>
        <w:t>vs time for different initial concentrations of mixed solutions of A) MB and B) CV onto a) OP, b) NOP and c) SNOP.</w:t>
      </w:r>
    </w:p>
    <w:p w14:paraId="0448CCE2" w14:textId="6A194DD0" w:rsidR="00C91AC4" w:rsidRDefault="00C91AC4"/>
    <w:p w14:paraId="73157580" w14:textId="77777777" w:rsidR="004421A9" w:rsidRPr="00AF17EE" w:rsidRDefault="004421A9" w:rsidP="004421A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AF17EE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7544744" wp14:editId="373EBBD8">
            <wp:extent cx="4610100" cy="737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97E1" w14:textId="77777777" w:rsidR="004421A9" w:rsidRDefault="004421A9" w:rsidP="004421A9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720648">
        <w:rPr>
          <w:rFonts w:asciiTheme="majorBidi" w:hAnsiTheme="majorBidi" w:cstheme="majorBidi"/>
          <w:noProof/>
          <w:sz w:val="20"/>
          <w:szCs w:val="20"/>
        </w:rPr>
        <w:t>Fig</w:t>
      </w:r>
      <w:r>
        <w:rPr>
          <w:rFonts w:asciiTheme="majorBidi" w:hAnsiTheme="majorBidi" w:cstheme="majorBidi"/>
          <w:noProof/>
          <w:sz w:val="20"/>
          <w:szCs w:val="20"/>
        </w:rPr>
        <w:t>S6</w:t>
      </w:r>
      <w:r w:rsidRPr="00720648">
        <w:rPr>
          <w:rFonts w:asciiTheme="majorBidi" w:hAnsiTheme="majorBidi" w:cstheme="majorBidi"/>
          <w:noProof/>
          <w:sz w:val="20"/>
          <w:szCs w:val="20"/>
        </w:rPr>
        <w:t xml:space="preserve">. </w:t>
      </w:r>
      <w:r w:rsidRPr="00720648">
        <w:rPr>
          <w:rFonts w:asciiTheme="majorBidi" w:hAnsiTheme="majorBidi" w:cstheme="majorBidi"/>
          <w:sz w:val="20"/>
          <w:szCs w:val="20"/>
        </w:rPr>
        <w:t xml:space="preserve">Predicted normalized results vs. experimental normalized results for the test data </w:t>
      </w:r>
      <w:proofErr w:type="spellStart"/>
      <w:r w:rsidRPr="00720648">
        <w:rPr>
          <w:rFonts w:asciiTheme="majorBidi" w:hAnsiTheme="majorBidi" w:cstheme="majorBidi"/>
          <w:sz w:val="20"/>
          <w:szCs w:val="20"/>
        </w:rPr>
        <w:t>setsfor</w:t>
      </w:r>
      <w:proofErr w:type="spellEnd"/>
      <w:r w:rsidRPr="00720648">
        <w:rPr>
          <w:rFonts w:asciiTheme="majorBidi" w:hAnsiTheme="majorBidi" w:cstheme="majorBidi"/>
          <w:sz w:val="20"/>
          <w:szCs w:val="20"/>
        </w:rPr>
        <w:t xml:space="preserve"> multi-component adsorption of A) MB and B) CV onto a) OP, b) NOP and c) SNOP for the optimum number of hidden layer.</w:t>
      </w:r>
    </w:p>
    <w:p w14:paraId="67CB0897" w14:textId="77777777" w:rsidR="004421A9" w:rsidRDefault="004421A9"/>
    <w:sectPr w:rsidR="004421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D9"/>
    <w:rsid w:val="00071412"/>
    <w:rsid w:val="00073123"/>
    <w:rsid w:val="0016225A"/>
    <w:rsid w:val="001E23B4"/>
    <w:rsid w:val="0034181F"/>
    <w:rsid w:val="003C5D4E"/>
    <w:rsid w:val="004421A9"/>
    <w:rsid w:val="0048072A"/>
    <w:rsid w:val="00490B35"/>
    <w:rsid w:val="00491E1B"/>
    <w:rsid w:val="006251AE"/>
    <w:rsid w:val="006D79EF"/>
    <w:rsid w:val="006F3322"/>
    <w:rsid w:val="00731EC4"/>
    <w:rsid w:val="008A2FD9"/>
    <w:rsid w:val="008D04FE"/>
    <w:rsid w:val="00A41B31"/>
    <w:rsid w:val="00A75412"/>
    <w:rsid w:val="00BA1097"/>
    <w:rsid w:val="00C72467"/>
    <w:rsid w:val="00C91AC4"/>
    <w:rsid w:val="00F23743"/>
    <w:rsid w:val="00F83A0D"/>
    <w:rsid w:val="00FF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59C65"/>
  <w15:chartTrackingRefBased/>
  <w15:docId w15:val="{698EC3C5-9EB8-4A5C-948E-83BA5E87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9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8">
    <w:name w:val="A8"/>
    <w:uiPriority w:val="99"/>
    <w:rsid w:val="006D79EF"/>
    <w:rPr>
      <w:rFonts w:ascii="Palatino Linotype" w:hAnsi="Palatino Linotype" w:cs="Palatino Linotype" w:hint="default"/>
      <w:color w:val="000000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Hedieh</dc:creator>
  <cp:keywords/>
  <dc:description/>
  <cp:lastModifiedBy>pc</cp:lastModifiedBy>
  <cp:revision>3</cp:revision>
  <dcterms:created xsi:type="dcterms:W3CDTF">2020-11-14T05:19:00Z</dcterms:created>
  <dcterms:modified xsi:type="dcterms:W3CDTF">2020-11-14T05:36:00Z</dcterms:modified>
</cp:coreProperties>
</file>