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3C2B" w14:textId="5DABDE91" w:rsidR="00522E18" w:rsidRPr="00864628" w:rsidRDefault="0066267C" w:rsidP="00522E18">
      <w:pPr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color w:val="000000" w:themeColor="text1"/>
          <w:sz w:val="36"/>
          <w:szCs w:val="36"/>
        </w:rPr>
        <w:t>Supplementary Material</w:t>
      </w:r>
    </w:p>
    <w:p w14:paraId="179D36DC" w14:textId="77777777" w:rsidR="00522E18" w:rsidRPr="00864628" w:rsidRDefault="00522E18" w:rsidP="00522E18">
      <w:pPr>
        <w:rPr>
          <w:rFonts w:ascii="Garamond" w:hAnsi="Garamond"/>
          <w:color w:val="000000" w:themeColor="text1"/>
        </w:rPr>
      </w:pPr>
    </w:p>
    <w:p w14:paraId="054E4581" w14:textId="77777777" w:rsidR="00522E18" w:rsidRPr="00864628" w:rsidRDefault="00522E18" w:rsidP="00522E18">
      <w:pPr>
        <w:rPr>
          <w:rFonts w:ascii="Garamond" w:hAnsi="Garamond"/>
          <w:color w:val="000000" w:themeColor="text1"/>
        </w:rPr>
      </w:pPr>
    </w:p>
    <w:p w14:paraId="26CD2674" w14:textId="77777777" w:rsidR="00522E18" w:rsidRPr="00864628" w:rsidRDefault="00522E18" w:rsidP="00522E18">
      <w:pPr>
        <w:rPr>
          <w:rFonts w:ascii="Garamond" w:hAnsi="Garamond"/>
          <w:color w:val="000000" w:themeColor="text1"/>
        </w:rPr>
      </w:pPr>
      <w:r w:rsidRPr="00864628">
        <w:rPr>
          <w:rFonts w:ascii="Garamond" w:hAnsi="Garamond"/>
          <w:noProof/>
          <w:color w:val="000000" w:themeColor="text1"/>
        </w:rPr>
        <w:drawing>
          <wp:inline distT="0" distB="0" distL="0" distR="0" wp14:anchorId="05131785" wp14:editId="74FFB5D1">
            <wp:extent cx="5175885" cy="7391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" b="207"/>
                    <a:stretch/>
                  </pic:blipFill>
                  <pic:spPr bwMode="auto">
                    <a:xfrm>
                      <a:off x="0" y="0"/>
                      <a:ext cx="5177196" cy="739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8F9A6" w14:textId="111BB190" w:rsidR="00522E18" w:rsidRPr="00FF7CB4" w:rsidRDefault="00522E18" w:rsidP="00522E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Figure S1</w:t>
      </w:r>
      <w:r w:rsidRPr="00F84E87">
        <w:rPr>
          <w:rFonts w:ascii="Garamond" w:hAnsi="Garamond"/>
          <w:sz w:val="22"/>
          <w:szCs w:val="22"/>
        </w:rPr>
        <w:t>. Infographic for participant attrition.</w:t>
      </w:r>
    </w:p>
    <w:p w14:paraId="359E100D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0BDA85C9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5EB7D3C9" w14:textId="77777777" w:rsidR="007A4C80" w:rsidRDefault="007A4C80" w:rsidP="007A4C80">
      <w:pPr>
        <w:rPr>
          <w:rFonts w:ascii="Garamond" w:hAnsi="Garamond"/>
          <w:b/>
        </w:rPr>
        <w:sectPr w:rsidR="007A4C80" w:rsidSect="00BF672C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F6CA09" w14:textId="3B16155C" w:rsidR="007A4C80" w:rsidRPr="00FF7CB4" w:rsidRDefault="007A4C80" w:rsidP="001B59A1">
      <w:pPr>
        <w:ind w:left="3060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Table </w:t>
      </w:r>
      <w:r w:rsidR="006D3011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>1</w:t>
      </w:r>
      <w:r w:rsidRPr="00FF7CB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FF7CB4">
        <w:rPr>
          <w:rFonts w:ascii="Garamond" w:hAnsi="Garamond"/>
        </w:rPr>
        <w:t>Baseline demographics for all participants.</w:t>
      </w:r>
    </w:p>
    <w:tbl>
      <w:tblPr>
        <w:tblW w:w="46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0"/>
        <w:gridCol w:w="2160"/>
      </w:tblGrid>
      <w:tr w:rsidR="007A4C80" w:rsidRPr="008D6FDE" w14:paraId="73210190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8BD1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F4DB4E1" w14:textId="77777777" w:rsidR="007A4C80" w:rsidRPr="001A7F55" w:rsidRDefault="007A4C80" w:rsidP="00BF672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1A7F5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Total (</w:t>
            </w:r>
            <w:r w:rsidRPr="00B02CB3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1A7F5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= 124)</w:t>
            </w:r>
          </w:p>
        </w:tc>
      </w:tr>
      <w:tr w:rsidR="007A4C80" w:rsidRPr="008D6FDE" w14:paraId="3E6187AD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EBBF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71D0BC" w14:textId="77777777" w:rsidR="007A4C80" w:rsidRPr="001A7F55" w:rsidRDefault="007A4C80" w:rsidP="00BF672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42.8 ± 10.2</w:t>
            </w:r>
          </w:p>
        </w:tc>
      </w:tr>
      <w:tr w:rsidR="007A4C80" w:rsidRPr="008D6FDE" w14:paraId="31B10B27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EC759" w14:textId="77777777" w:rsidR="007A4C80" w:rsidRPr="00E93736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E93736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527074" w14:textId="77777777" w:rsidR="007A4C80" w:rsidRPr="001A7F55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</w:p>
        </w:tc>
      </w:tr>
      <w:tr w:rsidR="007A4C80" w:rsidRPr="008D6FDE" w14:paraId="1527ADE6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9821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Cleveland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1656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64 (51.6%)</w:t>
            </w:r>
          </w:p>
        </w:tc>
      </w:tr>
      <w:tr w:rsidR="007A4C80" w:rsidRPr="008D6FDE" w14:paraId="33F42753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FD10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Fargo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67249A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60 (48.4%)</w:t>
            </w:r>
          </w:p>
        </w:tc>
      </w:tr>
      <w:tr w:rsidR="007A4C80" w:rsidRPr="008D6FDE" w14:paraId="545A421C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56CE6" w14:textId="77777777" w:rsidR="007A4C80" w:rsidRPr="00E93736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E93736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Sex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7F93E9" w14:textId="77777777" w:rsidR="007A4C80" w:rsidRPr="001A7F55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</w:p>
        </w:tc>
      </w:tr>
      <w:tr w:rsidR="007A4C80" w:rsidRPr="008D6FDE" w14:paraId="79239241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71EAA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2837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 (80.6%)</w:t>
            </w:r>
          </w:p>
        </w:tc>
      </w:tr>
      <w:tr w:rsidR="007A4C80" w:rsidRPr="008D6FDE" w14:paraId="45DF95DF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C45E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B034A0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24 (19.4%)</w:t>
            </w:r>
          </w:p>
        </w:tc>
      </w:tr>
      <w:tr w:rsidR="007A4C80" w:rsidRPr="008D6FDE" w14:paraId="53373F2A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56B3F" w14:textId="77777777" w:rsidR="007A4C80" w:rsidRPr="00E93736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E93736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Type of Surgery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70248E" w14:textId="77777777" w:rsidR="007A4C80" w:rsidRPr="001A7F55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</w:p>
        </w:tc>
      </w:tr>
      <w:tr w:rsidR="007A4C80" w:rsidRPr="008D6FDE" w14:paraId="57DC92FA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F1789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Gastric Bypass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69E1C" w14:textId="77777777" w:rsidR="007A4C80" w:rsidRPr="001A7F55" w:rsidRDefault="007A4C80" w:rsidP="00BF672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87 (70.2%)</w:t>
            </w:r>
          </w:p>
        </w:tc>
      </w:tr>
      <w:tr w:rsidR="007A4C80" w:rsidRPr="008D6FDE" w14:paraId="7C7710C3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75EF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Sleeve Gastrectomy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27FE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37 (29.8%)</w:t>
            </w:r>
          </w:p>
        </w:tc>
      </w:tr>
      <w:tr w:rsidR="007A4C80" w:rsidRPr="008D6FDE" w14:paraId="509C217B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B12B4" w14:textId="77777777" w:rsidR="007A4C80" w:rsidRPr="003A58E6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u w:val="single"/>
              </w:rPr>
            </w:pPr>
            <w:r w:rsidRPr="003A58E6">
              <w:rPr>
                <w:rFonts w:asciiTheme="majorHAnsi" w:hAnsiTheme="majorHAnsi"/>
                <w:color w:val="000000" w:themeColor="text1"/>
                <w:sz w:val="18"/>
                <w:u w:val="single"/>
              </w:rPr>
              <w:t>Ethnicity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F998BFC" w14:textId="77777777" w:rsidR="007A4C80" w:rsidRPr="001A7F55" w:rsidRDefault="007A4C80" w:rsidP="00BF672C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</w:p>
        </w:tc>
      </w:tr>
      <w:tr w:rsidR="007A4C80" w:rsidRPr="008D6FDE" w14:paraId="49456F52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4AD9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Black or African American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0E2B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 (18.5%)</w:t>
            </w:r>
          </w:p>
        </w:tc>
      </w:tr>
      <w:tr w:rsidR="007A4C80" w:rsidRPr="008D6FDE" w14:paraId="3714486B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C859E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Caucasian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B64B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92 (74.2%)</w:t>
            </w:r>
          </w:p>
        </w:tc>
      </w:tr>
      <w:tr w:rsidR="007A4C80" w:rsidRPr="008D6FDE" w14:paraId="4F164958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AFD4D" w14:textId="77777777" w:rsidR="007A4C80" w:rsidRPr="008D6FDE" w:rsidRDefault="007A4C80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D6F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Hispanic or Latino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430F1" w14:textId="77777777" w:rsidR="007A4C80" w:rsidRPr="001A7F55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 (1.6%)</w:t>
            </w:r>
          </w:p>
        </w:tc>
      </w:tr>
      <w:tr w:rsidR="007A4C80" w:rsidRPr="008D6FDE" w14:paraId="1F45BF3F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8CDD" w14:textId="77777777" w:rsidR="007A4C80" w:rsidRPr="003A58E6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3A58E6">
              <w:rPr>
                <w:rFonts w:ascii="Calibri Light" w:hAnsi="Calibri Light"/>
                <w:color w:val="000000"/>
                <w:sz w:val="18"/>
              </w:rPr>
              <w:t>Native Hawaiian/Pacific Islander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5410B03C" w14:textId="77777777" w:rsidR="007A4C80" w:rsidRPr="001A7F55" w:rsidRDefault="007A4C80" w:rsidP="00BF672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 (0.8%)</w:t>
            </w:r>
          </w:p>
        </w:tc>
      </w:tr>
      <w:tr w:rsidR="007A4C80" w:rsidRPr="008D6FDE" w14:paraId="34776313" w14:textId="77777777" w:rsidTr="001B59A1">
        <w:trPr>
          <w:trHeight w:val="20"/>
          <w:jc w:val="center"/>
        </w:trPr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6985F" w14:textId="77777777" w:rsidR="007A4C80" w:rsidRPr="003A58E6" w:rsidRDefault="007A4C80" w:rsidP="00BF672C">
            <w:pPr>
              <w:jc w:val="center"/>
              <w:rPr>
                <w:rFonts w:ascii="Calibri Light" w:hAnsi="Calibri Light"/>
                <w:color w:val="000000"/>
                <w:sz w:val="18"/>
              </w:rPr>
            </w:pPr>
            <w:r w:rsidRPr="003A58E6">
              <w:rPr>
                <w:rFonts w:ascii="Calibri Light" w:hAnsi="Calibri Light"/>
                <w:color w:val="000000"/>
                <w:sz w:val="18"/>
              </w:rPr>
              <w:t>More than one race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D04F1A" w14:textId="77777777" w:rsidR="007A4C80" w:rsidRPr="001A7F55" w:rsidRDefault="007A4C80" w:rsidP="00BF672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A7F55">
              <w:rPr>
                <w:rFonts w:ascii="Calibri Light" w:hAnsi="Calibri Light" w:cs="Calibri Light"/>
                <w:color w:val="000000"/>
                <w:sz w:val="18"/>
                <w:szCs w:val="18"/>
              </w:rPr>
              <w:t>6 (4.8%)</w:t>
            </w:r>
          </w:p>
        </w:tc>
      </w:tr>
    </w:tbl>
    <w:p w14:paraId="6320A671" w14:textId="77777777" w:rsidR="007A4C80" w:rsidRPr="00864628" w:rsidRDefault="007A4C80" w:rsidP="001B59A1">
      <w:pPr>
        <w:ind w:left="3060" w:right="2970"/>
        <w:rPr>
          <w:rFonts w:ascii="Garamond" w:hAnsi="Garamond"/>
          <w:color w:val="000000" w:themeColor="text1"/>
          <w:sz w:val="18"/>
          <w:szCs w:val="18"/>
        </w:rPr>
      </w:pP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Data are reported as mean ± SD for continuous variables and </w:t>
      </w:r>
      <w:r w:rsidRPr="00864628">
        <w:rPr>
          <w:rFonts w:ascii="Garamond" w:hAnsi="Garamond"/>
          <w:i/>
          <w:iCs/>
          <w:color w:val="000000" w:themeColor="text1"/>
          <w:sz w:val="18"/>
          <w:szCs w:val="18"/>
        </w:rPr>
        <w:t>n</w:t>
      </w: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 (%) for categorical variables.</w:t>
      </w:r>
    </w:p>
    <w:p w14:paraId="594B394C" w14:textId="77777777" w:rsidR="00522E18" w:rsidRDefault="00522E18" w:rsidP="00522E18">
      <w:pPr>
        <w:spacing w:line="480" w:lineRule="auto"/>
        <w:rPr>
          <w:rFonts w:ascii="Garamond" w:hAnsi="Garamond"/>
          <w:b/>
          <w:color w:val="49D8DD"/>
          <w:sz w:val="22"/>
          <w:szCs w:val="22"/>
        </w:rPr>
        <w:sectPr w:rsidR="00522E18" w:rsidSect="00BF67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E20B2D" w14:textId="6EC25175" w:rsidR="00522E18" w:rsidRDefault="00522E18" w:rsidP="00964F2D">
      <w:pPr>
        <w:spacing w:line="480" w:lineRule="auto"/>
        <w:jc w:val="center"/>
        <w:rPr>
          <w:rFonts w:ascii="Garamond" w:hAnsi="Garamond"/>
          <w:b/>
          <w:color w:val="49D8DD"/>
          <w:sz w:val="22"/>
          <w:szCs w:val="22"/>
        </w:rPr>
      </w:pPr>
      <w:r w:rsidRPr="005125B7">
        <w:rPr>
          <w:rFonts w:ascii="Garamond" w:hAnsi="Garamond"/>
          <w:b/>
          <w:noProof/>
          <w:color w:val="49D8DD"/>
          <w:sz w:val="22"/>
          <w:szCs w:val="22"/>
        </w:rPr>
        <w:lastRenderedPageBreak/>
        <w:drawing>
          <wp:inline distT="0" distB="0" distL="0" distR="0" wp14:anchorId="0BF1FD44" wp14:editId="7E765C39">
            <wp:extent cx="3474720" cy="24812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" b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48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7821">
        <w:rPr>
          <w:rFonts w:ascii="Garamond" w:hAnsi="Garamond"/>
          <w:b/>
          <w:noProof/>
          <w:color w:val="49D8DD"/>
          <w:sz w:val="22"/>
          <w:szCs w:val="22"/>
        </w:rPr>
        <w:drawing>
          <wp:inline distT="0" distB="0" distL="0" distR="0" wp14:anchorId="236436A1" wp14:editId="757E78A2">
            <wp:extent cx="3474720" cy="248194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48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FA7">
        <w:rPr>
          <w:rFonts w:ascii="Garamond" w:hAnsi="Garamond"/>
          <w:b/>
          <w:noProof/>
          <w:color w:val="49D8DD"/>
          <w:sz w:val="22"/>
          <w:szCs w:val="22"/>
        </w:rPr>
        <w:drawing>
          <wp:inline distT="0" distB="0" distL="0" distR="0" wp14:anchorId="7E76A224" wp14:editId="24AF28F0">
            <wp:extent cx="3474720" cy="24819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48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8CC6" w14:textId="3D3565F9" w:rsidR="00522E18" w:rsidRPr="008320DF" w:rsidRDefault="00522E18" w:rsidP="00522E18">
      <w:p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Figure S2</w:t>
      </w:r>
      <w:r w:rsidRPr="000D4C5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Pr="000D6E3C">
        <w:rPr>
          <w:rFonts w:ascii="Garamond" w:hAnsi="Garamond"/>
          <w:sz w:val="22"/>
          <w:szCs w:val="22"/>
        </w:rPr>
        <w:t xml:space="preserve">Patient excess weight loss (%) from baseline weight at (a) 12-month v 18-month (Spearman </w:t>
      </w:r>
      <w:r w:rsidRPr="000D6E3C">
        <w:rPr>
          <w:rFonts w:ascii="Garamond" w:hAnsi="Garamond"/>
          <w:i/>
          <w:iCs/>
          <w:sz w:val="22"/>
          <w:szCs w:val="22"/>
        </w:rPr>
        <w:t>p</w:t>
      </w:r>
      <w:r w:rsidRPr="000D6E3C">
        <w:rPr>
          <w:rFonts w:ascii="Garamond" w:hAnsi="Garamond"/>
          <w:sz w:val="22"/>
          <w:szCs w:val="22"/>
        </w:rPr>
        <w:t xml:space="preserve"> &lt; 0.001; </w:t>
      </w:r>
      <w:r w:rsidRPr="006B1571">
        <w:rPr>
          <w:rFonts w:ascii="Garamond" w:hAnsi="Garamond"/>
          <w:i/>
          <w:iCs/>
          <w:sz w:val="22"/>
          <w:szCs w:val="22"/>
        </w:rPr>
        <w:t xml:space="preserve">r = </w:t>
      </w:r>
      <w:r w:rsidRPr="000D6E3C">
        <w:rPr>
          <w:rFonts w:ascii="Garamond" w:hAnsi="Garamond"/>
          <w:sz w:val="22"/>
          <w:szCs w:val="22"/>
        </w:rPr>
        <w:t>0.92), (b) 12-month v 24-month (</w:t>
      </w:r>
      <w:r w:rsidRPr="000D6E3C">
        <w:rPr>
          <w:rFonts w:ascii="Garamond" w:hAnsi="Garamond"/>
          <w:i/>
          <w:iCs/>
          <w:sz w:val="22"/>
          <w:szCs w:val="22"/>
        </w:rPr>
        <w:t>p</w:t>
      </w:r>
      <w:r w:rsidRPr="000D6E3C">
        <w:rPr>
          <w:rFonts w:ascii="Garamond" w:hAnsi="Garamond"/>
          <w:sz w:val="22"/>
          <w:szCs w:val="22"/>
        </w:rPr>
        <w:t xml:space="preserve"> &lt; 0.001; </w:t>
      </w:r>
      <w:r w:rsidRPr="006B1571">
        <w:rPr>
          <w:rFonts w:ascii="Garamond" w:hAnsi="Garamond"/>
          <w:i/>
          <w:iCs/>
          <w:sz w:val="22"/>
          <w:szCs w:val="22"/>
        </w:rPr>
        <w:t xml:space="preserve">r = </w:t>
      </w:r>
      <w:r w:rsidRPr="000D6E3C">
        <w:rPr>
          <w:rFonts w:ascii="Garamond" w:hAnsi="Garamond"/>
          <w:sz w:val="22"/>
          <w:szCs w:val="22"/>
        </w:rPr>
        <w:t>0.88), and (c) 18-month v 24-month (</w:t>
      </w:r>
      <w:r w:rsidRPr="000D6E3C">
        <w:rPr>
          <w:rFonts w:ascii="Garamond" w:hAnsi="Garamond"/>
          <w:i/>
          <w:iCs/>
          <w:sz w:val="22"/>
          <w:szCs w:val="22"/>
        </w:rPr>
        <w:t>p</w:t>
      </w:r>
      <w:r w:rsidRPr="000D6E3C">
        <w:rPr>
          <w:rFonts w:ascii="Garamond" w:hAnsi="Garamond"/>
          <w:sz w:val="22"/>
          <w:szCs w:val="22"/>
        </w:rPr>
        <w:t xml:space="preserve"> &lt; 0.001; </w:t>
      </w:r>
      <w:r w:rsidRPr="006B1571">
        <w:rPr>
          <w:rFonts w:ascii="Garamond" w:hAnsi="Garamond"/>
          <w:i/>
          <w:iCs/>
          <w:sz w:val="22"/>
          <w:szCs w:val="22"/>
        </w:rPr>
        <w:t xml:space="preserve">r = </w:t>
      </w:r>
      <w:r w:rsidRPr="000D6E3C">
        <w:rPr>
          <w:rFonts w:ascii="Garamond" w:hAnsi="Garamond"/>
          <w:sz w:val="22"/>
          <w:szCs w:val="22"/>
        </w:rPr>
        <w:t xml:space="preserve">0.92). </w:t>
      </w:r>
      <w:r>
        <w:rPr>
          <w:rFonts w:ascii="Garamond" w:hAnsi="Garamond"/>
          <w:color w:val="000000" w:themeColor="text1"/>
          <w:sz w:val="22"/>
          <w:szCs w:val="22"/>
        </w:rPr>
        <w:t>The dashed lines correspond to the 50% EWL response criterium. The solid black line corresponds to the identity line. Points are colored by patient outcome classification consistency and shapes represent patient surgery type.</w:t>
      </w:r>
    </w:p>
    <w:p w14:paraId="3DCC5016" w14:textId="77777777" w:rsidR="00522E18" w:rsidRDefault="00522E18" w:rsidP="00522E18">
      <w:pPr>
        <w:ind w:right="4500"/>
        <w:rPr>
          <w:rFonts w:ascii="Garamond" w:hAnsi="Garamond"/>
          <w:b/>
          <w:sz w:val="22"/>
          <w:szCs w:val="22"/>
        </w:rPr>
        <w:sectPr w:rsidR="00522E18" w:rsidSect="00BF672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22932C2" w14:textId="7A182CF9" w:rsidR="00522E18" w:rsidRDefault="007A4C80" w:rsidP="00522E18">
      <w:p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lastRenderedPageBreak/>
        <w:t>Table S2</w:t>
      </w:r>
      <w:r w:rsidR="00522E18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="00522E1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22E18" w:rsidRPr="00DB7887">
        <w:rPr>
          <w:rFonts w:ascii="Garamond" w:hAnsi="Garamond"/>
          <w:color w:val="000000" w:themeColor="text1"/>
          <w:sz w:val="22"/>
          <w:szCs w:val="22"/>
        </w:rPr>
        <w:t xml:space="preserve">Differences in </w:t>
      </w:r>
      <w:r w:rsidR="00522E18">
        <w:rPr>
          <w:rFonts w:ascii="Garamond" w:hAnsi="Garamond"/>
          <w:color w:val="000000" w:themeColor="text1"/>
          <w:sz w:val="22"/>
          <w:szCs w:val="22"/>
        </w:rPr>
        <w:t>dietary</w:t>
      </w:r>
      <w:r w:rsidR="00522E18" w:rsidRPr="00DB7887">
        <w:rPr>
          <w:rFonts w:ascii="Garamond" w:hAnsi="Garamond"/>
          <w:color w:val="000000" w:themeColor="text1"/>
          <w:sz w:val="22"/>
          <w:szCs w:val="22"/>
        </w:rPr>
        <w:t xml:space="preserve"> intake between</w:t>
      </w:r>
      <w:r w:rsidR="00522E18">
        <w:rPr>
          <w:rFonts w:ascii="Garamond" w:hAnsi="Garamond"/>
          <w:color w:val="000000" w:themeColor="text1"/>
          <w:sz w:val="22"/>
          <w:szCs w:val="22"/>
        </w:rPr>
        <w:t xml:space="preserve"> RYGB and SG patients</w:t>
      </w:r>
      <w:r w:rsidR="00522E18" w:rsidRPr="00DB7887">
        <w:rPr>
          <w:rFonts w:ascii="Garamond" w:hAnsi="Garamond"/>
          <w:color w:val="000000" w:themeColor="text1"/>
          <w:sz w:val="22"/>
          <w:szCs w:val="22"/>
        </w:rPr>
        <w:t>.</w:t>
      </w:r>
    </w:p>
    <w:p w14:paraId="618D235A" w14:textId="77777777" w:rsidR="00522E18" w:rsidRPr="0017679E" w:rsidRDefault="00522E18" w:rsidP="00522E18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Differences in dietary intake between RYGB and SG patients at each timepoint.</w:t>
      </w:r>
    </w:p>
    <w:tbl>
      <w:tblPr>
        <w:tblStyle w:val="PlainTable2"/>
        <w:tblW w:w="5000" w:type="pct"/>
        <w:tblBorders>
          <w:top w:val="single" w:sz="18" w:space="0" w:color="auto"/>
          <w:bottom w:val="single" w:sz="18" w:space="0" w:color="auto"/>
        </w:tblBorders>
        <w:tblLook w:val="0600" w:firstRow="0" w:lastRow="0" w:firstColumn="0" w:lastColumn="0" w:noHBand="1" w:noVBand="1"/>
      </w:tblPr>
      <w:tblGrid>
        <w:gridCol w:w="1007"/>
        <w:gridCol w:w="1208"/>
        <w:gridCol w:w="1172"/>
        <w:gridCol w:w="941"/>
        <w:gridCol w:w="1532"/>
        <w:gridCol w:w="1172"/>
        <w:gridCol w:w="941"/>
        <w:gridCol w:w="1210"/>
        <w:gridCol w:w="1172"/>
        <w:gridCol w:w="941"/>
        <w:gridCol w:w="1210"/>
        <w:gridCol w:w="1172"/>
        <w:gridCol w:w="938"/>
      </w:tblGrid>
      <w:tr w:rsidR="00522E18" w:rsidRPr="008F6627" w14:paraId="6D5C4F77" w14:textId="77777777" w:rsidTr="00BF672C">
        <w:trPr>
          <w:trHeight w:val="250"/>
        </w:trPr>
        <w:tc>
          <w:tcPr>
            <w:tcW w:w="344" w:type="pct"/>
            <w:vAlign w:val="center"/>
            <w:hideMark/>
          </w:tcPr>
          <w:p w14:paraId="7E921C97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413" w:type="pct"/>
            <w:vAlign w:val="center"/>
            <w:hideMark/>
          </w:tcPr>
          <w:p w14:paraId="465FD872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 w:rsidRPr="00374DC5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Energy</w:t>
            </w:r>
            <w:r w:rsidRPr="008F6627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 xml:space="preserve"> (kcal)</w:t>
            </w:r>
          </w:p>
        </w:tc>
        <w:tc>
          <w:tcPr>
            <w:tcW w:w="401" w:type="pct"/>
            <w:vAlign w:val="center"/>
            <w:hideMark/>
          </w:tcPr>
          <w:p w14:paraId="65FF7689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322" w:type="pct"/>
            <w:vAlign w:val="center"/>
            <w:hideMark/>
          </w:tcPr>
          <w:p w14:paraId="14735FE8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524" w:type="pct"/>
            <w:vAlign w:val="center"/>
            <w:hideMark/>
          </w:tcPr>
          <w:p w14:paraId="2932FD9B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 w:rsidRPr="00374DC5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Carbohydrates</w:t>
            </w:r>
            <w:r w:rsidRPr="008F6627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 xml:space="preserve"> (g)</w:t>
            </w:r>
          </w:p>
        </w:tc>
        <w:tc>
          <w:tcPr>
            <w:tcW w:w="401" w:type="pct"/>
            <w:vAlign w:val="center"/>
            <w:hideMark/>
          </w:tcPr>
          <w:p w14:paraId="2437F13C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322" w:type="pct"/>
            <w:vAlign w:val="center"/>
            <w:hideMark/>
          </w:tcPr>
          <w:p w14:paraId="112E610B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414" w:type="pct"/>
            <w:vAlign w:val="center"/>
            <w:hideMark/>
          </w:tcPr>
          <w:p w14:paraId="3B4D9918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 w:rsidRPr="00374DC5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Protein</w:t>
            </w:r>
            <w:r w:rsidRPr="008F6627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 xml:space="preserve"> (g)</w:t>
            </w:r>
          </w:p>
        </w:tc>
        <w:tc>
          <w:tcPr>
            <w:tcW w:w="401" w:type="pct"/>
            <w:vAlign w:val="center"/>
            <w:hideMark/>
          </w:tcPr>
          <w:p w14:paraId="2AF70D1B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322" w:type="pct"/>
            <w:vAlign w:val="center"/>
            <w:hideMark/>
          </w:tcPr>
          <w:p w14:paraId="62BE810D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414" w:type="pct"/>
            <w:vAlign w:val="center"/>
            <w:hideMark/>
          </w:tcPr>
          <w:p w14:paraId="4169AB0F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 w:rsidRPr="00374DC5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Total fat</w:t>
            </w:r>
            <w:r w:rsidRPr="008F6627"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 xml:space="preserve"> (g)</w:t>
            </w:r>
          </w:p>
        </w:tc>
        <w:tc>
          <w:tcPr>
            <w:tcW w:w="401" w:type="pct"/>
            <w:vAlign w:val="center"/>
            <w:hideMark/>
          </w:tcPr>
          <w:p w14:paraId="0DD44867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321" w:type="pct"/>
            <w:vAlign w:val="center"/>
            <w:hideMark/>
          </w:tcPr>
          <w:p w14:paraId="23EA44C0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</w:tr>
      <w:tr w:rsidR="00522E18" w:rsidRPr="008F6627" w14:paraId="4DCBE8E9" w14:textId="77777777" w:rsidTr="00BF672C">
        <w:trPr>
          <w:trHeight w:val="250"/>
        </w:trPr>
        <w:tc>
          <w:tcPr>
            <w:tcW w:w="344" w:type="pct"/>
            <w:vAlign w:val="center"/>
            <w:hideMark/>
          </w:tcPr>
          <w:p w14:paraId="096180A5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413" w:type="pct"/>
            <w:vAlign w:val="center"/>
            <w:hideMark/>
          </w:tcPr>
          <w:p w14:paraId="7C90E984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RYGB</w:t>
            </w:r>
          </w:p>
        </w:tc>
        <w:tc>
          <w:tcPr>
            <w:tcW w:w="401" w:type="pct"/>
            <w:vAlign w:val="center"/>
            <w:hideMark/>
          </w:tcPr>
          <w:p w14:paraId="5E5B7A44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SG</w:t>
            </w:r>
          </w:p>
        </w:tc>
        <w:tc>
          <w:tcPr>
            <w:tcW w:w="322" w:type="pct"/>
            <w:vAlign w:val="center"/>
            <w:hideMark/>
          </w:tcPr>
          <w:p w14:paraId="766E72B8" w14:textId="77777777" w:rsidR="00522E18" w:rsidRPr="002F33E2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7"/>
                <w:szCs w:val="17"/>
              </w:rPr>
              <w:t>p-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value</w:t>
            </w:r>
          </w:p>
        </w:tc>
        <w:tc>
          <w:tcPr>
            <w:tcW w:w="524" w:type="pct"/>
            <w:vAlign w:val="center"/>
            <w:hideMark/>
          </w:tcPr>
          <w:p w14:paraId="0633EBE4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RYGB</w:t>
            </w:r>
          </w:p>
        </w:tc>
        <w:tc>
          <w:tcPr>
            <w:tcW w:w="401" w:type="pct"/>
            <w:vAlign w:val="center"/>
            <w:hideMark/>
          </w:tcPr>
          <w:p w14:paraId="10ED44CD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SG</w:t>
            </w:r>
          </w:p>
        </w:tc>
        <w:tc>
          <w:tcPr>
            <w:tcW w:w="322" w:type="pct"/>
            <w:vAlign w:val="center"/>
            <w:hideMark/>
          </w:tcPr>
          <w:p w14:paraId="79751E12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7"/>
                <w:szCs w:val="17"/>
              </w:rPr>
              <w:t>p-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value</w:t>
            </w:r>
          </w:p>
        </w:tc>
        <w:tc>
          <w:tcPr>
            <w:tcW w:w="414" w:type="pct"/>
            <w:vAlign w:val="center"/>
            <w:hideMark/>
          </w:tcPr>
          <w:p w14:paraId="1D0FA22F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RYGB</w:t>
            </w:r>
          </w:p>
        </w:tc>
        <w:tc>
          <w:tcPr>
            <w:tcW w:w="401" w:type="pct"/>
            <w:vAlign w:val="center"/>
            <w:hideMark/>
          </w:tcPr>
          <w:p w14:paraId="7BCDB279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SG</w:t>
            </w:r>
          </w:p>
        </w:tc>
        <w:tc>
          <w:tcPr>
            <w:tcW w:w="322" w:type="pct"/>
            <w:vAlign w:val="center"/>
            <w:hideMark/>
          </w:tcPr>
          <w:p w14:paraId="1D44BE26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7"/>
                <w:szCs w:val="17"/>
              </w:rPr>
              <w:t>p-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value</w:t>
            </w:r>
          </w:p>
        </w:tc>
        <w:tc>
          <w:tcPr>
            <w:tcW w:w="414" w:type="pct"/>
            <w:vAlign w:val="center"/>
            <w:hideMark/>
          </w:tcPr>
          <w:p w14:paraId="713F8ABF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RYGB</w:t>
            </w:r>
          </w:p>
        </w:tc>
        <w:tc>
          <w:tcPr>
            <w:tcW w:w="401" w:type="pct"/>
            <w:vAlign w:val="center"/>
            <w:hideMark/>
          </w:tcPr>
          <w:p w14:paraId="2DBAC483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SG</w:t>
            </w:r>
          </w:p>
        </w:tc>
        <w:tc>
          <w:tcPr>
            <w:tcW w:w="321" w:type="pct"/>
            <w:vAlign w:val="center"/>
            <w:hideMark/>
          </w:tcPr>
          <w:p w14:paraId="7111AAA1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 w:themeColor="text1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7"/>
                <w:szCs w:val="17"/>
              </w:rPr>
              <w:t>p-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7"/>
                <w:szCs w:val="17"/>
              </w:rPr>
              <w:t>value</w:t>
            </w:r>
          </w:p>
        </w:tc>
      </w:tr>
      <w:tr w:rsidR="00522E18" w:rsidRPr="008F6627" w14:paraId="7C8A9EBA" w14:textId="77777777" w:rsidTr="00BF672C">
        <w:trPr>
          <w:trHeight w:val="250"/>
        </w:trPr>
        <w:tc>
          <w:tcPr>
            <w:tcW w:w="344" w:type="pct"/>
            <w:vAlign w:val="center"/>
            <w:hideMark/>
          </w:tcPr>
          <w:p w14:paraId="22B30764" w14:textId="77777777" w:rsidR="00522E18" w:rsidRPr="00DF0DBB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DF0DBB"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  <w:t>Baseline</w:t>
            </w:r>
          </w:p>
        </w:tc>
        <w:tc>
          <w:tcPr>
            <w:tcW w:w="413" w:type="pct"/>
            <w:vAlign w:val="center"/>
            <w:hideMark/>
          </w:tcPr>
          <w:p w14:paraId="492F4B83" w14:textId="77777777" w:rsidR="00522E18" w:rsidRPr="00DF0DBB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1867.34 ± 771.65</w:t>
            </w:r>
          </w:p>
        </w:tc>
        <w:tc>
          <w:tcPr>
            <w:tcW w:w="401" w:type="pct"/>
            <w:vAlign w:val="center"/>
            <w:hideMark/>
          </w:tcPr>
          <w:p w14:paraId="3670C5AB" w14:textId="77777777" w:rsidR="00522E18" w:rsidRPr="00DF0DBB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1888.68 ± 904.16</w:t>
            </w:r>
          </w:p>
        </w:tc>
        <w:tc>
          <w:tcPr>
            <w:tcW w:w="322" w:type="pct"/>
            <w:vAlign w:val="center"/>
            <w:hideMark/>
          </w:tcPr>
          <w:p w14:paraId="1F5C0C3C" w14:textId="77777777" w:rsidR="00522E18" w:rsidRPr="00DF0DBB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0.628</w:t>
            </w:r>
          </w:p>
        </w:tc>
        <w:tc>
          <w:tcPr>
            <w:tcW w:w="524" w:type="pct"/>
            <w:vAlign w:val="center"/>
            <w:hideMark/>
          </w:tcPr>
          <w:p w14:paraId="294E2ED8" w14:textId="77777777" w:rsidR="00522E18" w:rsidRPr="00DF0DBB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189.66 ± 81.61 (42.5%)</w:t>
            </w:r>
          </w:p>
        </w:tc>
        <w:tc>
          <w:tcPr>
            <w:tcW w:w="401" w:type="pct"/>
            <w:vAlign w:val="center"/>
            <w:hideMark/>
          </w:tcPr>
          <w:p w14:paraId="3767CE2A" w14:textId="77777777" w:rsidR="00522E18" w:rsidRPr="00DF0DBB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219.93 ± 160.32 (47.8%)</w:t>
            </w:r>
          </w:p>
        </w:tc>
        <w:tc>
          <w:tcPr>
            <w:tcW w:w="322" w:type="pct"/>
            <w:vAlign w:val="center"/>
            <w:hideMark/>
          </w:tcPr>
          <w:p w14:paraId="245CF5DB" w14:textId="77777777" w:rsidR="00522E18" w:rsidRPr="00DF0DBB" w:rsidRDefault="00522E18" w:rsidP="00BF672C">
            <w:pPr>
              <w:jc w:val="center"/>
              <w:rPr>
                <w:rFonts w:ascii="Calibri Light" w:hAnsi="Calibri Light"/>
                <w:color w:val="000000"/>
                <w:sz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0.993</w:t>
            </w:r>
          </w:p>
        </w:tc>
        <w:tc>
          <w:tcPr>
            <w:tcW w:w="414" w:type="pct"/>
            <w:vAlign w:val="center"/>
            <w:hideMark/>
          </w:tcPr>
          <w:p w14:paraId="1D5088CF" w14:textId="77777777" w:rsidR="00522E18" w:rsidRPr="00DF0DBB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98.11 ± 41.13 (24.8%)</w:t>
            </w:r>
          </w:p>
        </w:tc>
        <w:tc>
          <w:tcPr>
            <w:tcW w:w="401" w:type="pct"/>
            <w:vAlign w:val="center"/>
            <w:hideMark/>
          </w:tcPr>
          <w:p w14:paraId="359D3428" w14:textId="77777777" w:rsidR="00522E18" w:rsidRPr="00DF0DBB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DF0DBB">
              <w:rPr>
                <w:rFonts w:ascii="Calibri Light" w:hAnsi="Calibri Light" w:cs="Calibri Light"/>
                <w:color w:val="000000"/>
                <w:sz w:val="17"/>
                <w:szCs w:val="17"/>
              </w:rPr>
              <w:t>134.52 ± 127.69 (34%)</w:t>
            </w:r>
          </w:p>
        </w:tc>
        <w:tc>
          <w:tcPr>
            <w:tcW w:w="322" w:type="pct"/>
            <w:vAlign w:val="center"/>
            <w:hideMark/>
          </w:tcPr>
          <w:p w14:paraId="6AE6BCE4" w14:textId="77777777" w:rsidR="00522E18" w:rsidRPr="001D106D" w:rsidRDefault="00522E18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0.299</w:t>
            </w:r>
          </w:p>
        </w:tc>
        <w:tc>
          <w:tcPr>
            <w:tcW w:w="414" w:type="pct"/>
            <w:vAlign w:val="center"/>
            <w:hideMark/>
          </w:tcPr>
          <w:p w14:paraId="30E97948" w14:textId="77777777" w:rsidR="00522E18" w:rsidRPr="001D106D" w:rsidRDefault="00522E18" w:rsidP="00BF672C">
            <w:pPr>
              <w:jc w:val="center"/>
              <w:rPr>
                <w:rFonts w:asciiTheme="majorHAnsi" w:hAnsiTheme="majorHAnsi"/>
                <w:sz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86.81 ± 51.88 (46.6%)</w:t>
            </w:r>
          </w:p>
        </w:tc>
        <w:tc>
          <w:tcPr>
            <w:tcW w:w="401" w:type="pct"/>
            <w:vAlign w:val="center"/>
            <w:hideMark/>
          </w:tcPr>
          <w:p w14:paraId="07DE7BC7" w14:textId="77777777" w:rsidR="00522E18" w:rsidRPr="001D106D" w:rsidRDefault="00522E18" w:rsidP="00BF672C">
            <w:pPr>
              <w:jc w:val="center"/>
              <w:rPr>
                <w:rFonts w:asciiTheme="majorHAnsi" w:hAnsiTheme="majorHAnsi"/>
                <w:sz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126.02 ± 132.26 (67.1%)</w:t>
            </w:r>
          </w:p>
        </w:tc>
        <w:tc>
          <w:tcPr>
            <w:tcW w:w="321" w:type="pct"/>
            <w:vAlign w:val="center"/>
            <w:hideMark/>
          </w:tcPr>
          <w:p w14:paraId="7D3F32BE" w14:textId="77777777" w:rsidR="00522E18" w:rsidRPr="001D106D" w:rsidRDefault="00522E18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0.231</w:t>
            </w:r>
          </w:p>
        </w:tc>
      </w:tr>
      <w:tr w:rsidR="00522E18" w:rsidRPr="008F6627" w14:paraId="128534AC" w14:textId="77777777" w:rsidTr="00BF672C">
        <w:trPr>
          <w:trHeight w:val="250"/>
        </w:trPr>
        <w:tc>
          <w:tcPr>
            <w:tcW w:w="344" w:type="pct"/>
            <w:vAlign w:val="center"/>
            <w:hideMark/>
          </w:tcPr>
          <w:p w14:paraId="6CF84193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  <w:t>Postop 1 month</w:t>
            </w:r>
          </w:p>
        </w:tc>
        <w:tc>
          <w:tcPr>
            <w:tcW w:w="413" w:type="pct"/>
            <w:vAlign w:val="center"/>
            <w:hideMark/>
          </w:tcPr>
          <w:p w14:paraId="0AF895EC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695.34 ± 281.61</w:t>
            </w:r>
          </w:p>
        </w:tc>
        <w:tc>
          <w:tcPr>
            <w:tcW w:w="401" w:type="pct"/>
            <w:vAlign w:val="center"/>
            <w:hideMark/>
          </w:tcPr>
          <w:p w14:paraId="7D9C3966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804.36 ± 292.1</w:t>
            </w:r>
          </w:p>
        </w:tc>
        <w:tc>
          <w:tcPr>
            <w:tcW w:w="322" w:type="pct"/>
            <w:vAlign w:val="center"/>
            <w:hideMark/>
          </w:tcPr>
          <w:p w14:paraId="6D5306DF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0.066</w:t>
            </w:r>
          </w:p>
        </w:tc>
        <w:tc>
          <w:tcPr>
            <w:tcW w:w="524" w:type="pct"/>
            <w:vAlign w:val="center"/>
            <w:hideMark/>
          </w:tcPr>
          <w:p w14:paraId="253B8CEE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60.92 ± 48.25 (35.7%)</w:t>
            </w:r>
          </w:p>
        </w:tc>
        <w:tc>
          <w:tcPr>
            <w:tcW w:w="401" w:type="pct"/>
            <w:vAlign w:val="center"/>
            <w:hideMark/>
          </w:tcPr>
          <w:p w14:paraId="789A39EF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65.07 ± 52.81 (32.1%)</w:t>
            </w:r>
          </w:p>
        </w:tc>
        <w:tc>
          <w:tcPr>
            <w:tcW w:w="322" w:type="pct"/>
            <w:vAlign w:val="center"/>
            <w:hideMark/>
          </w:tcPr>
          <w:p w14:paraId="4FAD7DDC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0.984</w:t>
            </w:r>
          </w:p>
        </w:tc>
        <w:tc>
          <w:tcPr>
            <w:tcW w:w="414" w:type="pct"/>
            <w:vAlign w:val="center"/>
            <w:hideMark/>
          </w:tcPr>
          <w:p w14:paraId="4DC23A76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57.74 ± 39.7 (34.6%)</w:t>
            </w:r>
          </w:p>
        </w:tc>
        <w:tc>
          <w:tcPr>
            <w:tcW w:w="401" w:type="pct"/>
            <w:vAlign w:val="center"/>
            <w:hideMark/>
          </w:tcPr>
          <w:p w14:paraId="2F499D08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69.05 ± 41.65 (36.2%)</w:t>
            </w:r>
          </w:p>
        </w:tc>
        <w:tc>
          <w:tcPr>
            <w:tcW w:w="322" w:type="pct"/>
            <w:vAlign w:val="center"/>
            <w:hideMark/>
          </w:tcPr>
          <w:p w14:paraId="3619FF6B" w14:textId="77777777" w:rsidR="00522E18" w:rsidRPr="001D106D" w:rsidRDefault="00522E18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0.034</w:t>
            </w:r>
          </w:p>
        </w:tc>
        <w:tc>
          <w:tcPr>
            <w:tcW w:w="414" w:type="pct"/>
            <w:vAlign w:val="center"/>
            <w:hideMark/>
          </w:tcPr>
          <w:p w14:paraId="1E68789A" w14:textId="77777777" w:rsidR="00522E18" w:rsidRPr="001D106D" w:rsidRDefault="00522E18" w:rsidP="00BF672C">
            <w:pPr>
              <w:jc w:val="center"/>
              <w:rPr>
                <w:rFonts w:asciiTheme="majorHAnsi" w:hAnsiTheme="majorHAnsi"/>
                <w:sz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31.48 ± 36.22 (42.4%)</w:t>
            </w:r>
          </w:p>
        </w:tc>
        <w:tc>
          <w:tcPr>
            <w:tcW w:w="401" w:type="pct"/>
            <w:vAlign w:val="center"/>
            <w:hideMark/>
          </w:tcPr>
          <w:p w14:paraId="28E75F6C" w14:textId="77777777" w:rsidR="00522E18" w:rsidRPr="001D106D" w:rsidRDefault="00522E18" w:rsidP="00BF672C">
            <w:pPr>
              <w:jc w:val="center"/>
              <w:rPr>
                <w:rFonts w:asciiTheme="majorHAnsi" w:hAnsiTheme="majorHAnsi"/>
                <w:sz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41.52 ± 41.95 (46.9%)</w:t>
            </w:r>
          </w:p>
        </w:tc>
        <w:tc>
          <w:tcPr>
            <w:tcW w:w="321" w:type="pct"/>
            <w:vAlign w:val="center"/>
            <w:hideMark/>
          </w:tcPr>
          <w:p w14:paraId="4F4483E8" w14:textId="77777777" w:rsidR="00522E18" w:rsidRPr="001D106D" w:rsidRDefault="00522E18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0.016</w:t>
            </w:r>
          </w:p>
        </w:tc>
      </w:tr>
      <w:tr w:rsidR="00522E18" w:rsidRPr="008F6627" w14:paraId="4D9B2088" w14:textId="77777777" w:rsidTr="00BF672C">
        <w:trPr>
          <w:trHeight w:val="250"/>
        </w:trPr>
        <w:tc>
          <w:tcPr>
            <w:tcW w:w="344" w:type="pct"/>
            <w:vAlign w:val="center"/>
          </w:tcPr>
          <w:p w14:paraId="1B4278B6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  <w:t>Postop 6 month</w:t>
            </w:r>
          </w:p>
        </w:tc>
        <w:tc>
          <w:tcPr>
            <w:tcW w:w="413" w:type="pct"/>
            <w:vAlign w:val="center"/>
          </w:tcPr>
          <w:p w14:paraId="601DA9DE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1047.58 ± 430.56</w:t>
            </w:r>
          </w:p>
        </w:tc>
        <w:tc>
          <w:tcPr>
            <w:tcW w:w="401" w:type="pct"/>
            <w:vAlign w:val="center"/>
          </w:tcPr>
          <w:p w14:paraId="6D0A9BFD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1140.78 ± 479.64</w:t>
            </w:r>
          </w:p>
        </w:tc>
        <w:tc>
          <w:tcPr>
            <w:tcW w:w="322" w:type="pct"/>
            <w:vAlign w:val="center"/>
          </w:tcPr>
          <w:p w14:paraId="4B0F19CB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0.297</w:t>
            </w:r>
          </w:p>
        </w:tc>
        <w:tc>
          <w:tcPr>
            <w:tcW w:w="524" w:type="pct"/>
            <w:vAlign w:val="center"/>
          </w:tcPr>
          <w:p w14:paraId="1D5D5558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94.79 ± 59.89 (35.8%)</w:t>
            </w:r>
          </w:p>
        </w:tc>
        <w:tc>
          <w:tcPr>
            <w:tcW w:w="401" w:type="pct"/>
            <w:vAlign w:val="center"/>
          </w:tcPr>
          <w:p w14:paraId="209FC738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96.33 ± 64.76 (33.1%)</w:t>
            </w:r>
          </w:p>
        </w:tc>
        <w:tc>
          <w:tcPr>
            <w:tcW w:w="322" w:type="pct"/>
            <w:vAlign w:val="center"/>
          </w:tcPr>
          <w:p w14:paraId="2CAA764D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0.983</w:t>
            </w:r>
          </w:p>
        </w:tc>
        <w:tc>
          <w:tcPr>
            <w:tcW w:w="414" w:type="pct"/>
            <w:vAlign w:val="center"/>
          </w:tcPr>
          <w:p w14:paraId="22894257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70.01 ± 45.58 (28.2%)</w:t>
            </w:r>
          </w:p>
        </w:tc>
        <w:tc>
          <w:tcPr>
            <w:tcW w:w="401" w:type="pct"/>
            <w:vAlign w:val="center"/>
          </w:tcPr>
          <w:p w14:paraId="06C2B955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85.01 ± 52.69 (32.1%)</w:t>
            </w:r>
          </w:p>
        </w:tc>
        <w:tc>
          <w:tcPr>
            <w:tcW w:w="322" w:type="pct"/>
            <w:vAlign w:val="center"/>
          </w:tcPr>
          <w:p w14:paraId="774CAE6B" w14:textId="77777777" w:rsidR="00522E18" w:rsidRPr="001D106D" w:rsidRDefault="00522E18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0.046</w:t>
            </w:r>
          </w:p>
        </w:tc>
        <w:tc>
          <w:tcPr>
            <w:tcW w:w="414" w:type="pct"/>
            <w:vAlign w:val="center"/>
          </w:tcPr>
          <w:p w14:paraId="53CC3615" w14:textId="77777777" w:rsidR="00522E18" w:rsidRPr="001D106D" w:rsidRDefault="00522E18" w:rsidP="00BF672C">
            <w:pPr>
              <w:jc w:val="center"/>
              <w:rPr>
                <w:rFonts w:asciiTheme="majorHAnsi" w:hAnsiTheme="majorHAnsi"/>
                <w:sz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49.79 ± 42.89 (42.7%)</w:t>
            </w:r>
          </w:p>
        </w:tc>
        <w:tc>
          <w:tcPr>
            <w:tcW w:w="401" w:type="pct"/>
            <w:vAlign w:val="center"/>
          </w:tcPr>
          <w:p w14:paraId="5C439D2B" w14:textId="77777777" w:rsidR="00522E18" w:rsidRPr="001D106D" w:rsidRDefault="00522E18" w:rsidP="00BF672C">
            <w:pPr>
              <w:jc w:val="center"/>
              <w:rPr>
                <w:rFonts w:asciiTheme="majorHAnsi" w:hAnsiTheme="majorHAnsi"/>
                <w:sz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57.87 ± 45.18 (46.2%)</w:t>
            </w:r>
          </w:p>
        </w:tc>
        <w:tc>
          <w:tcPr>
            <w:tcW w:w="321" w:type="pct"/>
            <w:vAlign w:val="center"/>
          </w:tcPr>
          <w:p w14:paraId="28F156C9" w14:textId="77777777" w:rsidR="00522E18" w:rsidRPr="001D106D" w:rsidRDefault="00522E18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1D106D">
              <w:rPr>
                <w:rFonts w:ascii="Calibri Light" w:hAnsi="Calibri Light" w:cs="Calibri Light"/>
                <w:sz w:val="17"/>
                <w:szCs w:val="17"/>
              </w:rPr>
              <w:t>0.266</w:t>
            </w:r>
          </w:p>
        </w:tc>
      </w:tr>
      <w:tr w:rsidR="00522E18" w:rsidRPr="008F6627" w14:paraId="09CFA4AE" w14:textId="77777777" w:rsidTr="00BF672C">
        <w:trPr>
          <w:trHeight w:val="250"/>
        </w:trPr>
        <w:tc>
          <w:tcPr>
            <w:tcW w:w="344" w:type="pct"/>
            <w:vAlign w:val="center"/>
          </w:tcPr>
          <w:p w14:paraId="533BCE22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  <w:t>Postop 12 month</w:t>
            </w:r>
          </w:p>
        </w:tc>
        <w:tc>
          <w:tcPr>
            <w:tcW w:w="413" w:type="pct"/>
            <w:vAlign w:val="center"/>
          </w:tcPr>
          <w:p w14:paraId="385FC831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1216.3 ± 400.05</w:t>
            </w:r>
          </w:p>
        </w:tc>
        <w:tc>
          <w:tcPr>
            <w:tcW w:w="401" w:type="pct"/>
            <w:vAlign w:val="center"/>
          </w:tcPr>
          <w:p w14:paraId="4D8FD179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1230.09 ± 525.16</w:t>
            </w:r>
          </w:p>
        </w:tc>
        <w:tc>
          <w:tcPr>
            <w:tcW w:w="322" w:type="pct"/>
            <w:vAlign w:val="center"/>
          </w:tcPr>
          <w:p w14:paraId="2163E859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0.582</w:t>
            </w:r>
          </w:p>
        </w:tc>
        <w:tc>
          <w:tcPr>
            <w:tcW w:w="524" w:type="pct"/>
            <w:vAlign w:val="center"/>
          </w:tcPr>
          <w:p w14:paraId="10D56C8F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116.97 ± 57.96 (37.8%)</w:t>
            </w:r>
          </w:p>
        </w:tc>
        <w:tc>
          <w:tcPr>
            <w:tcW w:w="401" w:type="pct"/>
            <w:vAlign w:val="center"/>
          </w:tcPr>
          <w:p w14:paraId="66B275B3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100.9 ± 65.83 (30.6%)</w:t>
            </w:r>
          </w:p>
        </w:tc>
        <w:tc>
          <w:tcPr>
            <w:tcW w:w="322" w:type="pct"/>
            <w:vAlign w:val="center"/>
          </w:tcPr>
          <w:p w14:paraId="675A465E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0.109</w:t>
            </w:r>
          </w:p>
        </w:tc>
        <w:tc>
          <w:tcPr>
            <w:tcW w:w="414" w:type="pct"/>
            <w:vAlign w:val="center"/>
          </w:tcPr>
          <w:p w14:paraId="0D4A6509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73.3 ± 37.63 (25.2%)</w:t>
            </w:r>
          </w:p>
        </w:tc>
        <w:tc>
          <w:tcPr>
            <w:tcW w:w="401" w:type="pct"/>
            <w:vAlign w:val="center"/>
          </w:tcPr>
          <w:p w14:paraId="7A12B86C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77.12 ± 26.12 (27.1%)</w:t>
            </w:r>
          </w:p>
        </w:tc>
        <w:tc>
          <w:tcPr>
            <w:tcW w:w="322" w:type="pct"/>
            <w:vAlign w:val="center"/>
          </w:tcPr>
          <w:p w14:paraId="3B3A033E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FF0000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0.219</w:t>
            </w:r>
          </w:p>
        </w:tc>
        <w:tc>
          <w:tcPr>
            <w:tcW w:w="414" w:type="pct"/>
            <w:vAlign w:val="center"/>
          </w:tcPr>
          <w:p w14:paraId="3B9B2CAD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55.54 ± 34.7 (40.7%)</w:t>
            </w:r>
          </w:p>
        </w:tc>
        <w:tc>
          <w:tcPr>
            <w:tcW w:w="401" w:type="pct"/>
            <w:vAlign w:val="center"/>
          </w:tcPr>
          <w:p w14:paraId="4B0DC9CE" w14:textId="77777777" w:rsidR="00522E18" w:rsidRPr="007413DC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55.88 ± 25.85 (41.2%)</w:t>
            </w:r>
          </w:p>
        </w:tc>
        <w:tc>
          <w:tcPr>
            <w:tcW w:w="321" w:type="pct"/>
            <w:vAlign w:val="center"/>
          </w:tcPr>
          <w:p w14:paraId="6B03BF52" w14:textId="77777777" w:rsidR="00522E18" w:rsidRPr="007413DC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7413DC">
              <w:rPr>
                <w:rFonts w:ascii="Calibri Light" w:hAnsi="Calibri Light" w:cs="Calibri Light"/>
                <w:color w:val="000000"/>
                <w:sz w:val="17"/>
                <w:szCs w:val="17"/>
              </w:rPr>
              <w:t>0.981</w:t>
            </w:r>
          </w:p>
        </w:tc>
      </w:tr>
      <w:tr w:rsidR="00522E18" w:rsidRPr="008F6627" w14:paraId="73A93D0F" w14:textId="77777777" w:rsidTr="00BF672C">
        <w:trPr>
          <w:trHeight w:val="250"/>
        </w:trPr>
        <w:tc>
          <w:tcPr>
            <w:tcW w:w="344" w:type="pct"/>
            <w:vAlign w:val="center"/>
            <w:hideMark/>
          </w:tcPr>
          <w:p w14:paraId="7DED4C4C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8F6627"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  <w:t>Postop 18 months</w:t>
            </w:r>
          </w:p>
        </w:tc>
        <w:tc>
          <w:tcPr>
            <w:tcW w:w="413" w:type="pct"/>
            <w:vAlign w:val="center"/>
            <w:hideMark/>
          </w:tcPr>
          <w:p w14:paraId="1394FC71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1331.8 ± 525.44</w:t>
            </w:r>
          </w:p>
        </w:tc>
        <w:tc>
          <w:tcPr>
            <w:tcW w:w="401" w:type="pct"/>
            <w:vAlign w:val="center"/>
            <w:hideMark/>
          </w:tcPr>
          <w:p w14:paraId="55A54634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1216.23 ± 463.51</w:t>
            </w:r>
          </w:p>
        </w:tc>
        <w:tc>
          <w:tcPr>
            <w:tcW w:w="322" w:type="pct"/>
            <w:vAlign w:val="center"/>
            <w:hideMark/>
          </w:tcPr>
          <w:p w14:paraId="408319D9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0.386</w:t>
            </w:r>
          </w:p>
        </w:tc>
        <w:tc>
          <w:tcPr>
            <w:tcW w:w="524" w:type="pct"/>
            <w:vAlign w:val="center"/>
            <w:hideMark/>
          </w:tcPr>
          <w:p w14:paraId="00837553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129.89 ± 62.07 (38.5%)</w:t>
            </w:r>
          </w:p>
        </w:tc>
        <w:tc>
          <w:tcPr>
            <w:tcW w:w="401" w:type="pct"/>
            <w:vAlign w:val="center"/>
            <w:hideMark/>
          </w:tcPr>
          <w:p w14:paraId="4E389C4F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107.82 ± 53.51 (34.3%)</w:t>
            </w:r>
          </w:p>
        </w:tc>
        <w:tc>
          <w:tcPr>
            <w:tcW w:w="322" w:type="pct"/>
            <w:vAlign w:val="center"/>
            <w:hideMark/>
          </w:tcPr>
          <w:p w14:paraId="6CD17484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414" w:type="pct"/>
            <w:vAlign w:val="center"/>
            <w:hideMark/>
          </w:tcPr>
          <w:p w14:paraId="3A6FCDE3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69.53 ± 23.51 (22.3%)</w:t>
            </w:r>
          </w:p>
        </w:tc>
        <w:tc>
          <w:tcPr>
            <w:tcW w:w="401" w:type="pct"/>
            <w:vAlign w:val="center"/>
            <w:hideMark/>
          </w:tcPr>
          <w:p w14:paraId="6E3A4086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73.03 ± 30.37 (25.1%)</w:t>
            </w:r>
          </w:p>
        </w:tc>
        <w:tc>
          <w:tcPr>
            <w:tcW w:w="322" w:type="pct"/>
            <w:vAlign w:val="center"/>
            <w:hideMark/>
          </w:tcPr>
          <w:p w14:paraId="4BCA4453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FF0000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0.609</w:t>
            </w:r>
          </w:p>
        </w:tc>
        <w:tc>
          <w:tcPr>
            <w:tcW w:w="414" w:type="pct"/>
            <w:vAlign w:val="center"/>
            <w:hideMark/>
          </w:tcPr>
          <w:p w14:paraId="29ABF082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57.13 ± 25.49 (38.1%)</w:t>
            </w:r>
          </w:p>
        </w:tc>
        <w:tc>
          <w:tcPr>
            <w:tcW w:w="401" w:type="pct"/>
            <w:vAlign w:val="center"/>
            <w:hideMark/>
          </w:tcPr>
          <w:p w14:paraId="44366239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51.84 ± 21.09 (38.9%)</w:t>
            </w:r>
          </w:p>
        </w:tc>
        <w:tc>
          <w:tcPr>
            <w:tcW w:w="321" w:type="pct"/>
            <w:vAlign w:val="center"/>
            <w:hideMark/>
          </w:tcPr>
          <w:p w14:paraId="75630AFB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0.377</w:t>
            </w:r>
          </w:p>
        </w:tc>
      </w:tr>
      <w:tr w:rsidR="00522E18" w:rsidRPr="009448B1" w14:paraId="67AB4ABD" w14:textId="77777777" w:rsidTr="00BF672C">
        <w:trPr>
          <w:trHeight w:val="250"/>
        </w:trPr>
        <w:tc>
          <w:tcPr>
            <w:tcW w:w="344" w:type="pct"/>
            <w:vAlign w:val="center"/>
            <w:hideMark/>
          </w:tcPr>
          <w:p w14:paraId="3E986EA5" w14:textId="77777777" w:rsidR="00522E18" w:rsidRPr="00374DC5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  <w:r w:rsidRPr="008F6627"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  <w:t>Postop 24 months</w:t>
            </w:r>
          </w:p>
        </w:tc>
        <w:tc>
          <w:tcPr>
            <w:tcW w:w="413" w:type="pct"/>
            <w:vAlign w:val="center"/>
            <w:hideMark/>
          </w:tcPr>
          <w:p w14:paraId="78D99611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1240.25 ± 454.72</w:t>
            </w:r>
          </w:p>
        </w:tc>
        <w:tc>
          <w:tcPr>
            <w:tcW w:w="401" w:type="pct"/>
            <w:vAlign w:val="center"/>
            <w:hideMark/>
          </w:tcPr>
          <w:p w14:paraId="4E5EFA1E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1268.91 ± 574.29</w:t>
            </w:r>
          </w:p>
        </w:tc>
        <w:tc>
          <w:tcPr>
            <w:tcW w:w="322" w:type="pct"/>
            <w:vAlign w:val="center"/>
            <w:hideMark/>
          </w:tcPr>
          <w:p w14:paraId="2CAE3920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0.878</w:t>
            </w:r>
          </w:p>
        </w:tc>
        <w:tc>
          <w:tcPr>
            <w:tcW w:w="524" w:type="pct"/>
            <w:vAlign w:val="center"/>
            <w:hideMark/>
          </w:tcPr>
          <w:p w14:paraId="32D24D81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120.22 ± 59.02 (41.1%)</w:t>
            </w:r>
          </w:p>
        </w:tc>
        <w:tc>
          <w:tcPr>
            <w:tcW w:w="401" w:type="pct"/>
            <w:vAlign w:val="center"/>
            <w:hideMark/>
          </w:tcPr>
          <w:p w14:paraId="48F40F47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114.62 ± 76.56 (33.6%)</w:t>
            </w:r>
          </w:p>
        </w:tc>
        <w:tc>
          <w:tcPr>
            <w:tcW w:w="322" w:type="pct"/>
            <w:vAlign w:val="center"/>
            <w:hideMark/>
          </w:tcPr>
          <w:p w14:paraId="55FAE039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414" w:type="pct"/>
            <w:vAlign w:val="center"/>
            <w:hideMark/>
          </w:tcPr>
          <w:p w14:paraId="1478C4D9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73.88 ± 41.62 (26.9%)</w:t>
            </w:r>
          </w:p>
        </w:tc>
        <w:tc>
          <w:tcPr>
            <w:tcW w:w="401" w:type="pct"/>
            <w:vAlign w:val="center"/>
            <w:hideMark/>
          </w:tcPr>
          <w:p w14:paraId="78248003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74.44 ± 21.5 (26.8%)</w:t>
            </w:r>
          </w:p>
        </w:tc>
        <w:tc>
          <w:tcPr>
            <w:tcW w:w="322" w:type="pct"/>
            <w:vAlign w:val="center"/>
            <w:hideMark/>
          </w:tcPr>
          <w:p w14:paraId="2B4FE25C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0.409</w:t>
            </w:r>
          </w:p>
        </w:tc>
        <w:tc>
          <w:tcPr>
            <w:tcW w:w="414" w:type="pct"/>
            <w:vAlign w:val="center"/>
            <w:hideMark/>
          </w:tcPr>
          <w:p w14:paraId="32ABB339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58.35 ± 42.64 (47.9%)</w:t>
            </w:r>
          </w:p>
        </w:tc>
        <w:tc>
          <w:tcPr>
            <w:tcW w:w="401" w:type="pct"/>
            <w:vAlign w:val="center"/>
            <w:hideMark/>
          </w:tcPr>
          <w:p w14:paraId="00075658" w14:textId="77777777" w:rsidR="00522E18" w:rsidRPr="00D57AF0" w:rsidRDefault="00522E18" w:rsidP="00BF672C">
            <w:pPr>
              <w:jc w:val="center"/>
              <w:rPr>
                <w:rFonts w:asciiTheme="majorHAnsi" w:hAnsiTheme="majorHAnsi"/>
                <w:color w:val="000000" w:themeColor="text1"/>
                <w:sz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50.63 ± 22.65 (37.1%)</w:t>
            </w:r>
          </w:p>
        </w:tc>
        <w:tc>
          <w:tcPr>
            <w:tcW w:w="321" w:type="pct"/>
            <w:vAlign w:val="center"/>
            <w:hideMark/>
          </w:tcPr>
          <w:p w14:paraId="34883022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0.542</w:t>
            </w:r>
          </w:p>
        </w:tc>
      </w:tr>
    </w:tbl>
    <w:p w14:paraId="315F1997" w14:textId="77777777" w:rsidR="00522E18" w:rsidRPr="00CB3485" w:rsidRDefault="00522E18" w:rsidP="00522E18">
      <w:pPr>
        <w:ind w:right="-180"/>
        <w:rPr>
          <w:rFonts w:ascii="Garamond" w:hAnsi="Garamond"/>
          <w:color w:val="000000" w:themeColor="text1"/>
          <w:sz w:val="18"/>
          <w:szCs w:val="18"/>
        </w:rPr>
      </w:pPr>
      <w:r w:rsidRPr="00CB3485">
        <w:rPr>
          <w:rFonts w:ascii="Garamond" w:hAnsi="Garamond"/>
          <w:color w:val="000000" w:themeColor="text1"/>
          <w:sz w:val="18"/>
          <w:szCs w:val="18"/>
        </w:rPr>
        <w:t xml:space="preserve">Data are reported as mean ± SD. </w:t>
      </w:r>
      <w:r w:rsidRPr="00CB3485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 w:rsidRPr="00CB3485">
        <w:rPr>
          <w:rFonts w:ascii="Garamond" w:hAnsi="Garamond"/>
          <w:color w:val="000000" w:themeColor="text1"/>
          <w:sz w:val="18"/>
          <w:szCs w:val="18"/>
        </w:rPr>
        <w:t xml:space="preserve">-values were computed by Wilcoxon’s rank-sum test. </w:t>
      </w:r>
      <w:r w:rsidRPr="00864628">
        <w:rPr>
          <w:rFonts w:ascii="Garamond" w:hAnsi="Garamond"/>
          <w:color w:val="000000" w:themeColor="text1"/>
          <w:sz w:val="18"/>
          <w:szCs w:val="18"/>
        </w:rPr>
        <w:t>Data in parentheses report the average energy ratio for each macronutrient intake.</w:t>
      </w:r>
    </w:p>
    <w:p w14:paraId="28658309" w14:textId="77777777" w:rsidR="00522E18" w:rsidRPr="00864628" w:rsidRDefault="00522E18" w:rsidP="00522E18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</w:t>
      </w:r>
    </w:p>
    <w:p w14:paraId="5960A731" w14:textId="77777777" w:rsidR="00522E18" w:rsidRPr="00DF76DB" w:rsidRDefault="00522E18" w:rsidP="00522E18">
      <w:pPr>
        <w:pStyle w:val="ListParagraph"/>
        <w:numPr>
          <w:ilvl w:val="0"/>
          <w:numId w:val="1"/>
        </w:numPr>
        <w:rPr>
          <w:rFonts w:ascii="Garamond" w:hAnsi="Garamond"/>
          <w:bCs/>
          <w:sz w:val="21"/>
          <w:szCs w:val="21"/>
        </w:rPr>
      </w:pPr>
      <w:r>
        <w:rPr>
          <w:rFonts w:ascii="Garamond" w:hAnsi="Garamond"/>
          <w:bCs/>
          <w:sz w:val="21"/>
          <w:szCs w:val="21"/>
        </w:rPr>
        <w:t>Differences in dietary intake for RYGB and SG patients relative to baseline intake.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824"/>
        <w:gridCol w:w="1220"/>
        <w:gridCol w:w="1120"/>
        <w:gridCol w:w="824"/>
        <w:gridCol w:w="236"/>
        <w:gridCol w:w="824"/>
        <w:gridCol w:w="1220"/>
        <w:gridCol w:w="1120"/>
        <w:gridCol w:w="824"/>
      </w:tblGrid>
      <w:tr w:rsidR="00522E18" w:rsidRPr="009D7C69" w14:paraId="4F8C406A" w14:textId="77777777" w:rsidTr="00BF672C"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6BFAE21B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2C127D0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RYGB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7210FBC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A656979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SG</w:t>
            </w:r>
          </w:p>
        </w:tc>
      </w:tr>
      <w:tr w:rsidR="00522E18" w:rsidRPr="009D7C69" w14:paraId="6365CA45" w14:textId="77777777" w:rsidTr="00BF672C"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2900D34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Timepoint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776E7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97526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Carbohydrates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02F1B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C2C1F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Total fat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14:paraId="25E59148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33FD5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4D5EC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Carbohydrates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FAF33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12A04" w14:textId="77777777" w:rsidR="00522E18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Total fat</w:t>
            </w:r>
          </w:p>
        </w:tc>
      </w:tr>
      <w:tr w:rsidR="00522E18" w:rsidRPr="009D7C69" w14:paraId="37FE3208" w14:textId="77777777" w:rsidTr="00BF672C"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30DABC8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BL – 1M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4E83F504" w14:textId="77777777" w:rsidR="00522E18" w:rsidRPr="00061B73" w:rsidRDefault="00522E18" w:rsidP="00BF672C">
            <w:pPr>
              <w:jc w:val="center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1.17E-40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375B80BB" w14:textId="77777777" w:rsidR="00522E18" w:rsidRPr="00061B73" w:rsidRDefault="00522E18" w:rsidP="00BF672C">
            <w:pPr>
              <w:jc w:val="center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1.06E-33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4C665D73" w14:textId="77777777" w:rsidR="00522E18" w:rsidRPr="00061B73" w:rsidRDefault="00522E18" w:rsidP="00BF672C">
            <w:pPr>
              <w:jc w:val="center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9.53E-11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0E1BE49D" w14:textId="77777777" w:rsidR="00522E18" w:rsidRPr="00061B73" w:rsidRDefault="00522E18" w:rsidP="00BF672C">
            <w:pPr>
              <w:jc w:val="center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3.86E-17</w:t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5F1E1AB9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20F4142F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1.94E-13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4EB714E8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5.85E-12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60A9ED35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2.00E-05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1FDFDCA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7.21E-08</w:t>
            </w:r>
          </w:p>
        </w:tc>
      </w:tr>
      <w:tr w:rsidR="00522E18" w:rsidRPr="009D7C69" w14:paraId="1F9D769E" w14:textId="77777777" w:rsidTr="00BF672C">
        <w:tc>
          <w:tcPr>
            <w:tcW w:w="0" w:type="auto"/>
            <w:vAlign w:val="center"/>
          </w:tcPr>
          <w:p w14:paraId="2DD23C4B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BL – 6M</w:t>
            </w:r>
          </w:p>
        </w:tc>
        <w:tc>
          <w:tcPr>
            <w:tcW w:w="0" w:type="auto"/>
            <w:vAlign w:val="center"/>
          </w:tcPr>
          <w:p w14:paraId="755FC57C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9.64E-22</w:t>
            </w:r>
          </w:p>
        </w:tc>
        <w:tc>
          <w:tcPr>
            <w:tcW w:w="0" w:type="auto"/>
            <w:vAlign w:val="center"/>
          </w:tcPr>
          <w:p w14:paraId="762827BF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1.36E-19</w:t>
            </w:r>
          </w:p>
        </w:tc>
        <w:tc>
          <w:tcPr>
            <w:tcW w:w="0" w:type="auto"/>
            <w:vAlign w:val="center"/>
          </w:tcPr>
          <w:p w14:paraId="7D89B468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8.14E-06</w:t>
            </w:r>
          </w:p>
        </w:tc>
        <w:tc>
          <w:tcPr>
            <w:tcW w:w="0" w:type="auto"/>
            <w:vAlign w:val="center"/>
          </w:tcPr>
          <w:p w14:paraId="26DAFAE2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2.37E-08</w:t>
            </w:r>
          </w:p>
        </w:tc>
        <w:tc>
          <w:tcPr>
            <w:tcW w:w="236" w:type="dxa"/>
          </w:tcPr>
          <w:p w14:paraId="39D788BE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</w:p>
        </w:tc>
        <w:tc>
          <w:tcPr>
            <w:tcW w:w="0" w:type="auto"/>
            <w:vAlign w:val="center"/>
          </w:tcPr>
          <w:p w14:paraId="1CA5B64B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2.40E-07</w:t>
            </w:r>
          </w:p>
        </w:tc>
        <w:tc>
          <w:tcPr>
            <w:tcW w:w="0" w:type="auto"/>
            <w:vAlign w:val="center"/>
          </w:tcPr>
          <w:p w14:paraId="1C4F29D9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4.48E-08</w:t>
            </w:r>
          </w:p>
        </w:tc>
        <w:tc>
          <w:tcPr>
            <w:tcW w:w="0" w:type="auto"/>
            <w:vAlign w:val="center"/>
          </w:tcPr>
          <w:p w14:paraId="24053211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0.001322692</w:t>
            </w:r>
          </w:p>
        </w:tc>
        <w:tc>
          <w:tcPr>
            <w:tcW w:w="0" w:type="auto"/>
            <w:vAlign w:val="center"/>
          </w:tcPr>
          <w:p w14:paraId="765E6D8B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1.49E-05</w:t>
            </w:r>
          </w:p>
        </w:tc>
      </w:tr>
      <w:tr w:rsidR="00522E18" w:rsidRPr="009D7C69" w14:paraId="6572C844" w14:textId="77777777" w:rsidTr="00BF672C">
        <w:tc>
          <w:tcPr>
            <w:tcW w:w="0" w:type="auto"/>
            <w:vAlign w:val="center"/>
          </w:tcPr>
          <w:p w14:paraId="76DC4E75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BL – 12M</w:t>
            </w:r>
          </w:p>
        </w:tc>
        <w:tc>
          <w:tcPr>
            <w:tcW w:w="0" w:type="auto"/>
            <w:vAlign w:val="center"/>
          </w:tcPr>
          <w:p w14:paraId="7CBACE25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1.13E-13</w:t>
            </w:r>
          </w:p>
        </w:tc>
        <w:tc>
          <w:tcPr>
            <w:tcW w:w="0" w:type="auto"/>
            <w:vAlign w:val="center"/>
          </w:tcPr>
          <w:p w14:paraId="25835429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1.22E-11</w:t>
            </w:r>
          </w:p>
        </w:tc>
        <w:tc>
          <w:tcPr>
            <w:tcW w:w="0" w:type="auto"/>
            <w:vAlign w:val="center"/>
          </w:tcPr>
          <w:p w14:paraId="3A405FF8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0.000119676</w:t>
            </w:r>
          </w:p>
        </w:tc>
        <w:tc>
          <w:tcPr>
            <w:tcW w:w="0" w:type="auto"/>
            <w:vAlign w:val="center"/>
          </w:tcPr>
          <w:p w14:paraId="52AE73FA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4.43E-06</w:t>
            </w:r>
          </w:p>
        </w:tc>
        <w:tc>
          <w:tcPr>
            <w:tcW w:w="236" w:type="dxa"/>
          </w:tcPr>
          <w:p w14:paraId="09A41138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</w:p>
        </w:tc>
        <w:tc>
          <w:tcPr>
            <w:tcW w:w="0" w:type="auto"/>
            <w:vAlign w:val="center"/>
          </w:tcPr>
          <w:p w14:paraId="76354B2F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5.04E-06</w:t>
            </w:r>
          </w:p>
        </w:tc>
        <w:tc>
          <w:tcPr>
            <w:tcW w:w="0" w:type="auto"/>
            <w:vAlign w:val="center"/>
          </w:tcPr>
          <w:p w14:paraId="759252F7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1.77E-07</w:t>
            </w:r>
          </w:p>
        </w:tc>
        <w:tc>
          <w:tcPr>
            <w:tcW w:w="0" w:type="auto"/>
            <w:vAlign w:val="center"/>
          </w:tcPr>
          <w:p w14:paraId="0985C88B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0.000210171</w:t>
            </w:r>
          </w:p>
        </w:tc>
        <w:tc>
          <w:tcPr>
            <w:tcW w:w="0" w:type="auto"/>
            <w:vAlign w:val="center"/>
          </w:tcPr>
          <w:p w14:paraId="6C6B24E1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9.98E-06</w:t>
            </w:r>
          </w:p>
        </w:tc>
      </w:tr>
      <w:tr w:rsidR="00522E18" w:rsidRPr="009D7C69" w14:paraId="703CD759" w14:textId="77777777" w:rsidTr="00BF672C">
        <w:tc>
          <w:tcPr>
            <w:tcW w:w="0" w:type="auto"/>
            <w:vAlign w:val="center"/>
          </w:tcPr>
          <w:p w14:paraId="7F79D4B5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BL – 18M</w:t>
            </w:r>
          </w:p>
        </w:tc>
        <w:tc>
          <w:tcPr>
            <w:tcW w:w="0" w:type="auto"/>
            <w:vAlign w:val="center"/>
          </w:tcPr>
          <w:p w14:paraId="7FE21531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2.40E-09</w:t>
            </w:r>
          </w:p>
        </w:tc>
        <w:tc>
          <w:tcPr>
            <w:tcW w:w="0" w:type="auto"/>
            <w:vAlign w:val="center"/>
          </w:tcPr>
          <w:p w14:paraId="1F53F94E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4.91E-08</w:t>
            </w:r>
          </w:p>
        </w:tc>
        <w:tc>
          <w:tcPr>
            <w:tcW w:w="0" w:type="auto"/>
            <w:vAlign w:val="center"/>
          </w:tcPr>
          <w:p w14:paraId="738FEC97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1.32E-05</w:t>
            </w:r>
          </w:p>
        </w:tc>
        <w:tc>
          <w:tcPr>
            <w:tcW w:w="0" w:type="auto"/>
            <w:vAlign w:val="center"/>
          </w:tcPr>
          <w:p w14:paraId="73745317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1.28E-05</w:t>
            </w:r>
          </w:p>
        </w:tc>
        <w:tc>
          <w:tcPr>
            <w:tcW w:w="236" w:type="dxa"/>
          </w:tcPr>
          <w:p w14:paraId="50A48B78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</w:p>
        </w:tc>
        <w:tc>
          <w:tcPr>
            <w:tcW w:w="0" w:type="auto"/>
            <w:vAlign w:val="center"/>
          </w:tcPr>
          <w:p w14:paraId="53876D02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5.22E-06</w:t>
            </w:r>
          </w:p>
        </w:tc>
        <w:tc>
          <w:tcPr>
            <w:tcW w:w="0" w:type="auto"/>
            <w:vAlign w:val="center"/>
          </w:tcPr>
          <w:p w14:paraId="0D6DCD95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1.29E-06</w:t>
            </w:r>
          </w:p>
        </w:tc>
        <w:tc>
          <w:tcPr>
            <w:tcW w:w="0" w:type="auto"/>
            <w:vAlign w:val="center"/>
          </w:tcPr>
          <w:p w14:paraId="4874772A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9.59E-05</w:t>
            </w:r>
          </w:p>
        </w:tc>
        <w:tc>
          <w:tcPr>
            <w:tcW w:w="0" w:type="auto"/>
            <w:vAlign w:val="center"/>
          </w:tcPr>
          <w:p w14:paraId="370C5C47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5.22E-06</w:t>
            </w:r>
          </w:p>
        </w:tc>
      </w:tr>
      <w:tr w:rsidR="00522E18" w:rsidRPr="009D7C69" w14:paraId="38D64C8B" w14:textId="77777777" w:rsidTr="00BF672C"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691E5D14" w14:textId="77777777" w:rsidR="00522E18" w:rsidRPr="009D7C69" w:rsidRDefault="00522E18" w:rsidP="00BF672C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BL – 24M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4CE5A9E6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3.17E-12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1B3AA08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2.77E-10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48EC7B5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0.000217192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4901336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3.36E-05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63E021E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23E40A59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3.36E-05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E6DBCD0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8.13E-06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52F17883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0.000217192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14A92AA9" w14:textId="77777777" w:rsidR="00522E18" w:rsidRPr="00D57AF0" w:rsidRDefault="00522E18" w:rsidP="00BF672C">
            <w:pPr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highlight w:val="green"/>
              </w:rPr>
            </w:pP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>8.13E-06</w:t>
            </w:r>
          </w:p>
        </w:tc>
      </w:tr>
    </w:tbl>
    <w:p w14:paraId="10433E5A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7EBBAB9A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00B339E5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76C0BEE9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5B68DDBD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610F9305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2D880E38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5796474B" w14:textId="77777777" w:rsidR="00522E18" w:rsidRDefault="00522E18" w:rsidP="00522E18">
      <w:pPr>
        <w:rPr>
          <w:rFonts w:ascii="Garamond" w:hAnsi="Garamond"/>
          <w:i/>
          <w:iCs/>
          <w:color w:val="000000" w:themeColor="text1"/>
          <w:sz w:val="18"/>
          <w:szCs w:val="18"/>
        </w:rPr>
      </w:pPr>
    </w:p>
    <w:p w14:paraId="3B39F6FE" w14:textId="77777777" w:rsidR="00522E18" w:rsidRDefault="00522E18" w:rsidP="00522E18">
      <w:pPr>
        <w:rPr>
          <w:rFonts w:ascii="Garamond" w:hAnsi="Garamond"/>
          <w:b/>
          <w:sz w:val="21"/>
          <w:szCs w:val="21"/>
        </w:rPr>
        <w:sectPr w:rsidR="00522E18" w:rsidSect="00BF672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B3485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 w:rsidRPr="00CB3485">
        <w:rPr>
          <w:rFonts w:ascii="Garamond" w:hAnsi="Garamond"/>
          <w:color w:val="000000" w:themeColor="text1"/>
          <w:sz w:val="18"/>
          <w:szCs w:val="18"/>
        </w:rPr>
        <w:t xml:space="preserve">-values were computed by </w:t>
      </w:r>
      <w:r>
        <w:rPr>
          <w:rFonts w:ascii="Garamond" w:hAnsi="Garamond"/>
          <w:color w:val="000000" w:themeColor="text1"/>
          <w:sz w:val="18"/>
          <w:szCs w:val="18"/>
        </w:rPr>
        <w:t>univariate linear regression and adjusted using the BH procedure</w:t>
      </w:r>
      <w:r w:rsidRPr="00CB3485">
        <w:rPr>
          <w:rFonts w:ascii="Garamond" w:hAnsi="Garamond"/>
          <w:color w:val="000000" w:themeColor="text1"/>
          <w:sz w:val="18"/>
          <w:szCs w:val="18"/>
        </w:rPr>
        <w:t>.</w:t>
      </w:r>
      <w:r>
        <w:rPr>
          <w:rFonts w:ascii="Garamond" w:hAnsi="Garamond"/>
          <w:b/>
          <w:sz w:val="21"/>
          <w:szCs w:val="21"/>
        </w:rPr>
        <w:br w:type="textWrapping" w:clear="all"/>
      </w:r>
    </w:p>
    <w:p w14:paraId="39C53395" w14:textId="77777777" w:rsidR="00522E18" w:rsidRDefault="00522E18" w:rsidP="00522E18">
      <w:pPr>
        <w:rPr>
          <w:rFonts w:ascii="Garamond" w:hAnsi="Garamond"/>
          <w:b/>
          <w:sz w:val="22"/>
          <w:szCs w:val="22"/>
        </w:rPr>
      </w:pPr>
      <w:r w:rsidRPr="00B34FFF">
        <w:rPr>
          <w:rFonts w:ascii="Garamond" w:hAnsi="Garamond"/>
          <w:b/>
          <w:noProof/>
          <w:sz w:val="22"/>
          <w:szCs w:val="22"/>
        </w:rPr>
        <w:lastRenderedPageBreak/>
        <w:drawing>
          <wp:inline distT="0" distB="0" distL="0" distR="0" wp14:anchorId="69360DE7" wp14:editId="68164809">
            <wp:extent cx="6400800" cy="213360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F4FCDAC-8613-0C92-DA9E-E4B95F7017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F4FCDAC-8613-0C92-DA9E-E4B95F7017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B5A4" w14:textId="77777777" w:rsidR="00522E18" w:rsidRDefault="00522E18" w:rsidP="00522E18">
      <w:pPr>
        <w:rPr>
          <w:rFonts w:ascii="Garamond" w:hAnsi="Garamond"/>
          <w:b/>
          <w:sz w:val="22"/>
          <w:szCs w:val="22"/>
        </w:rPr>
      </w:pPr>
      <w:r w:rsidRPr="00B34FFF">
        <w:rPr>
          <w:rFonts w:ascii="Garamond" w:hAnsi="Garamond"/>
          <w:b/>
          <w:noProof/>
          <w:sz w:val="22"/>
          <w:szCs w:val="22"/>
        </w:rPr>
        <w:drawing>
          <wp:inline distT="0" distB="0" distL="0" distR="0" wp14:anchorId="40BBCA60" wp14:editId="7396C31F">
            <wp:extent cx="6400800" cy="2133600"/>
            <wp:effectExtent l="0" t="0" r="0" b="0"/>
            <wp:docPr id="1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C6C7DD5-E006-C07F-2430-41608F9D65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>
                      <a:extLst>
                        <a:ext uri="{FF2B5EF4-FFF2-40B4-BE49-F238E27FC236}">
                          <a16:creationId xmlns:a16="http://schemas.microsoft.com/office/drawing/2014/main" id="{4C6C7DD5-E006-C07F-2430-41608F9D65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3E9A" w14:textId="77777777" w:rsidR="00522E18" w:rsidRDefault="00522E18" w:rsidP="00522E18">
      <w:pPr>
        <w:rPr>
          <w:rFonts w:ascii="Garamond" w:hAnsi="Garamond"/>
          <w:b/>
          <w:sz w:val="22"/>
          <w:szCs w:val="22"/>
        </w:rPr>
      </w:pPr>
      <w:r w:rsidRPr="00B34FFF">
        <w:rPr>
          <w:rFonts w:ascii="Garamond" w:hAnsi="Garamond"/>
          <w:b/>
          <w:noProof/>
          <w:sz w:val="22"/>
          <w:szCs w:val="22"/>
        </w:rPr>
        <w:drawing>
          <wp:inline distT="0" distB="0" distL="0" distR="0" wp14:anchorId="2E34F0E2" wp14:editId="179E7E1F">
            <wp:extent cx="6400800" cy="2133600"/>
            <wp:effectExtent l="0" t="0" r="0" b="0"/>
            <wp:docPr id="1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007D092-0618-0228-B9FD-4007AC914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>
                      <a:extLst>
                        <a:ext uri="{FF2B5EF4-FFF2-40B4-BE49-F238E27FC236}">
                          <a16:creationId xmlns:a16="http://schemas.microsoft.com/office/drawing/2014/main" id="{9007D092-0618-0228-B9FD-4007AC914D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749B" w14:textId="76F4B7BD" w:rsidR="00522E18" w:rsidRPr="00FF7CB4" w:rsidRDefault="00522E18" w:rsidP="00522E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Figure S3</w:t>
      </w:r>
      <w:r w:rsidRPr="00FF7CB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Pr="00B34FFF">
        <w:rPr>
          <w:rFonts w:ascii="Garamond" w:hAnsi="Garamond"/>
          <w:sz w:val="22"/>
          <w:szCs w:val="22"/>
        </w:rPr>
        <w:t>Energy ratio comparisons between outcome groups when classified at 12-months (a-c), 18-months (d-f), and 24-months (g-</w:t>
      </w:r>
      <w:proofErr w:type="spellStart"/>
      <w:r w:rsidRPr="00B34FFF">
        <w:rPr>
          <w:rFonts w:ascii="Garamond" w:hAnsi="Garamond"/>
          <w:sz w:val="22"/>
          <w:szCs w:val="22"/>
        </w:rPr>
        <w:t>i</w:t>
      </w:r>
      <w:proofErr w:type="spellEnd"/>
      <w:r w:rsidRPr="00B34FFF">
        <w:rPr>
          <w:rFonts w:ascii="Garamond" w:hAnsi="Garamond"/>
          <w:sz w:val="22"/>
          <w:szCs w:val="22"/>
        </w:rPr>
        <w:t xml:space="preserve">) post-surgery. Data are presented as means </w:t>
      </w:r>
      <w:r w:rsidRPr="00B34FFF">
        <w:rPr>
          <w:rFonts w:ascii="Garamond" w:hAnsi="Garamond"/>
          <w:sz w:val="22"/>
          <w:szCs w:val="22"/>
        </w:rPr>
        <w:sym w:font="Symbol" w:char="F0B1"/>
      </w:r>
      <w:r w:rsidRPr="00B34FFF">
        <w:rPr>
          <w:rFonts w:ascii="Garamond" w:hAnsi="Garamond"/>
          <w:sz w:val="22"/>
          <w:szCs w:val="22"/>
        </w:rPr>
        <w:t xml:space="preserve"> standard errors. Statistical differences are analyzed by Wilcoxon’s rank-sum test. * </w:t>
      </w:r>
      <w:proofErr w:type="gramStart"/>
      <w:r w:rsidRPr="00B34FFF">
        <w:rPr>
          <w:rFonts w:ascii="Garamond" w:hAnsi="Garamond"/>
          <w:sz w:val="22"/>
          <w:szCs w:val="22"/>
        </w:rPr>
        <w:t>indicates</w:t>
      </w:r>
      <w:proofErr w:type="gramEnd"/>
      <w:r w:rsidRPr="00B34FFF">
        <w:rPr>
          <w:rFonts w:ascii="Garamond" w:hAnsi="Garamond"/>
          <w:sz w:val="22"/>
          <w:szCs w:val="22"/>
        </w:rPr>
        <w:t xml:space="preserve"> </w:t>
      </w:r>
      <w:r w:rsidRPr="00B34FFF">
        <w:rPr>
          <w:rFonts w:ascii="Garamond" w:hAnsi="Garamond"/>
          <w:i/>
          <w:iCs/>
          <w:sz w:val="22"/>
          <w:szCs w:val="22"/>
        </w:rPr>
        <w:t>p</w:t>
      </w:r>
      <w:r w:rsidRPr="00B34FFF">
        <w:rPr>
          <w:rFonts w:ascii="Garamond" w:hAnsi="Garamond"/>
          <w:sz w:val="22"/>
          <w:szCs w:val="22"/>
        </w:rPr>
        <w:t xml:space="preserve"> &lt; 0.05, ** indicates </w:t>
      </w:r>
      <w:r w:rsidRPr="00B34FFF">
        <w:rPr>
          <w:rFonts w:ascii="Garamond" w:hAnsi="Garamond"/>
          <w:i/>
          <w:iCs/>
          <w:sz w:val="22"/>
          <w:szCs w:val="22"/>
        </w:rPr>
        <w:t>p</w:t>
      </w:r>
      <w:r w:rsidRPr="00B34FFF">
        <w:rPr>
          <w:rFonts w:ascii="Garamond" w:hAnsi="Garamond"/>
          <w:sz w:val="22"/>
          <w:szCs w:val="22"/>
        </w:rPr>
        <w:t xml:space="preserve"> &lt; 0.01, and *** indicates </w:t>
      </w:r>
      <w:r w:rsidRPr="00B34FFF">
        <w:rPr>
          <w:rFonts w:ascii="Garamond" w:hAnsi="Garamond"/>
          <w:i/>
          <w:iCs/>
          <w:sz w:val="22"/>
          <w:szCs w:val="22"/>
        </w:rPr>
        <w:t>p</w:t>
      </w:r>
      <w:r w:rsidRPr="00B34FFF">
        <w:rPr>
          <w:rFonts w:ascii="Garamond" w:hAnsi="Garamond"/>
          <w:sz w:val="22"/>
          <w:szCs w:val="22"/>
        </w:rPr>
        <w:t xml:space="preserve"> &lt; 0.001 responder versus </w:t>
      </w:r>
      <w:r w:rsidR="001B59A1">
        <w:rPr>
          <w:rFonts w:ascii="Garamond" w:hAnsi="Garamond"/>
          <w:sz w:val="22"/>
          <w:szCs w:val="22"/>
        </w:rPr>
        <w:t>suboptimal responder</w:t>
      </w:r>
      <w:r w:rsidRPr="00B34FFF">
        <w:rPr>
          <w:rFonts w:ascii="Garamond" w:hAnsi="Garamond"/>
          <w:sz w:val="22"/>
          <w:szCs w:val="22"/>
        </w:rPr>
        <w:t>.</w:t>
      </w:r>
    </w:p>
    <w:p w14:paraId="5C615644" w14:textId="77777777" w:rsidR="00522E18" w:rsidRDefault="00522E18" w:rsidP="00522E18">
      <w:pPr>
        <w:rPr>
          <w:rFonts w:ascii="Garamond" w:hAnsi="Garamond"/>
          <w:color w:val="000000" w:themeColor="text1"/>
          <w:sz w:val="18"/>
          <w:szCs w:val="18"/>
        </w:rPr>
      </w:pPr>
    </w:p>
    <w:p w14:paraId="1D37677D" w14:textId="77777777" w:rsidR="00522E18" w:rsidRDefault="00522E18" w:rsidP="00522E18">
      <w:pPr>
        <w:rPr>
          <w:rFonts w:ascii="Garamond" w:hAnsi="Garamond"/>
          <w:b/>
          <w:sz w:val="21"/>
          <w:szCs w:val="21"/>
        </w:rPr>
        <w:sectPr w:rsidR="00522E18" w:rsidSect="00BF67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89F8C1" w14:textId="7CD65314" w:rsidR="00522E18" w:rsidRPr="0015589A" w:rsidRDefault="007A4C80" w:rsidP="001B59A1">
      <w:pPr>
        <w:ind w:left="1800" w:right="171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1"/>
          <w:szCs w:val="21"/>
        </w:rPr>
        <w:lastRenderedPageBreak/>
        <w:t>Table S3</w:t>
      </w:r>
      <w:r w:rsidR="00522E18" w:rsidRPr="00FF7CB4">
        <w:rPr>
          <w:rFonts w:ascii="Garamond" w:hAnsi="Garamond"/>
          <w:sz w:val="21"/>
          <w:szCs w:val="21"/>
        </w:rPr>
        <w:t>.</w:t>
      </w:r>
      <w:r w:rsidR="00522E18">
        <w:rPr>
          <w:rFonts w:ascii="Garamond" w:hAnsi="Garamond"/>
          <w:sz w:val="21"/>
          <w:szCs w:val="21"/>
        </w:rPr>
        <w:t xml:space="preserve"> </w:t>
      </w:r>
      <w:r w:rsidR="00BE51E0" w:rsidRPr="00BE51E0">
        <w:rPr>
          <w:rFonts w:ascii="Garamond" w:hAnsi="Garamond"/>
          <w:sz w:val="22"/>
          <w:szCs w:val="22"/>
        </w:rPr>
        <w:t xml:space="preserve">Comparison of nutrition intake between groups for patients characterized as responders vs. </w:t>
      </w:r>
      <w:r w:rsidR="001B59A1">
        <w:rPr>
          <w:rFonts w:ascii="Garamond" w:hAnsi="Garamond"/>
          <w:sz w:val="22"/>
          <w:szCs w:val="22"/>
        </w:rPr>
        <w:t>suboptimal responder</w:t>
      </w:r>
      <w:r w:rsidR="00BE51E0" w:rsidRPr="00BE51E0">
        <w:rPr>
          <w:rFonts w:ascii="Garamond" w:hAnsi="Garamond"/>
          <w:sz w:val="22"/>
          <w:szCs w:val="22"/>
        </w:rPr>
        <w:t xml:space="preserve">s at </w:t>
      </w:r>
      <w:r w:rsidR="00BE51E0">
        <w:rPr>
          <w:rFonts w:ascii="Garamond" w:hAnsi="Garamond"/>
          <w:sz w:val="22"/>
          <w:szCs w:val="22"/>
        </w:rPr>
        <w:t>18</w:t>
      </w:r>
      <w:r w:rsidR="00BE51E0" w:rsidRPr="00BE51E0">
        <w:rPr>
          <w:rFonts w:ascii="Garamond" w:hAnsi="Garamond"/>
          <w:sz w:val="22"/>
          <w:szCs w:val="22"/>
        </w:rPr>
        <w:t xml:space="preserve"> months post-surgery.</w:t>
      </w:r>
    </w:p>
    <w:tbl>
      <w:tblPr>
        <w:tblW w:w="7217" w:type="dxa"/>
        <w:jc w:val="center"/>
        <w:tblLook w:val="04A0" w:firstRow="1" w:lastRow="0" w:firstColumn="1" w:lastColumn="0" w:noHBand="0" w:noVBand="1"/>
      </w:tblPr>
      <w:tblGrid>
        <w:gridCol w:w="1034"/>
        <w:gridCol w:w="1500"/>
        <w:gridCol w:w="1500"/>
        <w:gridCol w:w="255"/>
        <w:gridCol w:w="1500"/>
        <w:gridCol w:w="687"/>
        <w:gridCol w:w="741"/>
      </w:tblGrid>
      <w:tr w:rsidR="00835CAC" w:rsidRPr="00835CAC" w14:paraId="5A635FE3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D24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84A6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9737" w14:textId="4ADC798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Responder</w:t>
            </w: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FAB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0662" w14:textId="7A0C35B8" w:rsidR="00872864" w:rsidRPr="00835CAC" w:rsidRDefault="001B59A1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Suboptimal responder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AC47" w14:textId="7C6144A4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53EEEFF" w14:textId="3A93459C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835CAC" w:rsidRPr="00835CAC" w14:paraId="43A0FD4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6A9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2EF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D38F" w14:textId="304ACF6A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(</w:t>
            </w:r>
            <w:r w:rsidRPr="00835CAC">
              <w:rPr>
                <w:rFonts w:asciiTheme="majorHAnsi" w:hAnsiTheme="majorHAnsi" w:cstheme="majorHAnsi"/>
                <w:b/>
                <w:bCs/>
                <w:i/>
                <w:iCs/>
                <w:sz w:val="17"/>
                <w:szCs w:val="17"/>
              </w:rPr>
              <w:t>n</w:t>
            </w: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 = 78)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EB4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7322" w14:textId="07BA51D2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(</w:t>
            </w:r>
            <w:r w:rsidRPr="00835CAC">
              <w:rPr>
                <w:rFonts w:asciiTheme="majorHAnsi" w:hAnsiTheme="majorHAnsi" w:cstheme="majorHAnsi"/>
                <w:b/>
                <w:bCs/>
                <w:i/>
                <w:iCs/>
                <w:sz w:val="17"/>
                <w:szCs w:val="17"/>
              </w:rPr>
              <w:t>n</w:t>
            </w: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 = 23)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BA9D" w14:textId="17D39BB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R</w:t>
            </w: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10FC04" w14:textId="7AEA9EC9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i/>
                <w:iCs/>
                <w:sz w:val="17"/>
                <w:szCs w:val="17"/>
              </w:rPr>
              <w:t>p</w:t>
            </w:r>
            <w:r w:rsidR="001D106D"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-value</w:t>
            </w:r>
          </w:p>
        </w:tc>
      </w:tr>
      <w:tr w:rsidR="00835CAC" w:rsidRPr="00835CAC" w14:paraId="13B29A34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156A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Baseline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32B7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5A98" w14:textId="5DCA64C1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125.68 ± 22.74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30F8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52F7" w14:textId="43CB8DAB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145.23 ± 31.02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A268" w14:textId="7991D5C6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0.1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61223" w14:textId="5DBE841B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0.003</w:t>
            </w:r>
          </w:p>
        </w:tc>
      </w:tr>
      <w:tr w:rsidR="00835CAC" w:rsidRPr="00835CAC" w14:paraId="6558E8F7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D2E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21B5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E7FB" w14:textId="7B133CCF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1808.77 ± 773.1</w:t>
            </w:r>
            <w:r w:rsidR="00835CAC" w:rsidRPr="00835CAC">
              <w:rPr>
                <w:rFonts w:asciiTheme="majorHAnsi" w:hAnsiTheme="majorHAnsi" w:cstheme="majorHAnsi"/>
                <w:sz w:val="17"/>
                <w:szCs w:val="17"/>
              </w:rPr>
              <w:t>5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6701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B98A" w14:textId="095CFAE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1984.93 ± 804.29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B508" w14:textId="2DE733EE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09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5EBBD6" w14:textId="7EC8AEC5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0.402</w:t>
            </w:r>
          </w:p>
        </w:tc>
      </w:tr>
      <w:tr w:rsidR="00835CAC" w:rsidRPr="00835CAC" w14:paraId="3CE2FA3D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3F0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7BE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955" w14:textId="4729FF7F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188.42 ± 96.05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8C6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C25A" w14:textId="0A701A1E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216.43 ± 158.49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D15C" w14:textId="0386A497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0.011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4048806" w14:textId="48197809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0.997</w:t>
            </w:r>
          </w:p>
        </w:tc>
      </w:tr>
      <w:tr w:rsidR="00835CAC" w:rsidRPr="00835CAC" w14:paraId="41AFB119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C881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EE9B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7FCE" w14:textId="26D209AD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42.4%)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F752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FDCD" w14:textId="1D939BB7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45.3%)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625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0248C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43F0079B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D0A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0523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D639" w14:textId="562E3F44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103.8 ± 61.56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1FA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0B93" w14:textId="1A416522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128.95 ± 138.2</w:t>
            </w:r>
            <w:r w:rsidR="00835CAC" w:rsidRPr="00835CAC">
              <w:rPr>
                <w:rFonts w:asciiTheme="majorHAnsi" w:hAnsiTheme="majorHAnsi" w:cstheme="majorHAnsi"/>
                <w:sz w:val="17"/>
                <w:szCs w:val="17"/>
              </w:rPr>
              <w:t>5</w:t>
            </w: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E70F" w14:textId="1EB91BD2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0.015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F51106D" w14:textId="1C1B8B8C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0.144</w:t>
            </w:r>
          </w:p>
        </w:tc>
      </w:tr>
      <w:tr w:rsidR="00835CAC" w:rsidRPr="00835CAC" w14:paraId="64FEC1D3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8F43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E1E6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DEE3" w14:textId="62C9F07C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26%)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9C5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C2C7E" w14:textId="2A3064B1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31%)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CB0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20523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548F8557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9E3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571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EE1E" w14:textId="2A1312E5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93.02 ± 71.59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EEA8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833E" w14:textId="34F18D0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118.03 ± 139.17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9DB0" w14:textId="495D1DEF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0.013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5AF63AC" w14:textId="1AE8D6AC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0.18</w:t>
            </w:r>
          </w:p>
        </w:tc>
      </w:tr>
      <w:tr w:rsidR="00835CAC" w:rsidRPr="00835CAC" w14:paraId="15CA8826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3BD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5E48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D78F" w14:textId="781BBF8D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48.7%)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55E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474D" w14:textId="71C4E920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61.7%)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1A4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3816A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07F222C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CE1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Postop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B368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6F34" w14:textId="45703C03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109.37 ± 18.54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F03E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1F8A" w14:textId="671162A3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130.85 ± 28.84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C0A3" w14:textId="3CA5BE4F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0.156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CAECFA" w14:textId="17B80B6E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&lt;0.001</w:t>
            </w:r>
          </w:p>
        </w:tc>
      </w:tr>
      <w:tr w:rsidR="00835CAC" w:rsidRPr="00835CAC" w14:paraId="6B8C63C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91EA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1 month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C09C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EB39" w14:textId="58179C58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690.77 ± 277.94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DFA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932F" w14:textId="11B04CF5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852.43 ± 232.15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4E8A" w14:textId="14522DE6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0.06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2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53BD28" w14:textId="3BE87EF3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0.003</w:t>
            </w:r>
          </w:p>
        </w:tc>
      </w:tr>
      <w:tr w:rsidR="00835CAC" w:rsidRPr="00835CAC" w14:paraId="7D58570D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7E4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E0BA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1A3C" w14:textId="4FDFFE86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61.88 ± 55.06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416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921C" w14:textId="04785495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69.45 ± 38.19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34E1" w14:textId="41BA0CC3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.004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6198D8D" w14:textId="291C63AA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0.1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07</w:t>
            </w:r>
          </w:p>
        </w:tc>
      </w:tr>
      <w:tr w:rsidR="00835CAC" w:rsidRPr="00835CAC" w14:paraId="27FF6E9A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F1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687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EE79" w14:textId="5B9083C0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35.8%)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8AFA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4554" w14:textId="09B4A259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32.8%)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7D4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3C2FB8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0B900F9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CBB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B134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03CA" w14:textId="10B68362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60.02 ± 46.67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257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1759" w14:textId="71FE2E26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67.96 ± 25.15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8D1E" w14:textId="003159D2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06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ED6A54A" w14:textId="6068AA5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0.029</w:t>
            </w:r>
            <w:r w:rsidR="002D7136">
              <w:rPr>
                <w:rFonts w:asciiTheme="majorHAnsi" w:hAnsiTheme="majorHAnsi" w:cstheme="majorHAnsi"/>
                <w:b/>
                <w:bCs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6B872463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78C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611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5234" w14:textId="521B3C95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36.6%)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C33C3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9363" w14:textId="0488A87E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32.4%)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103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2BB9E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5A9832E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CB86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9A57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BA18" w14:textId="6379674C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35.84 ± 46.42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174A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535E" w14:textId="0B2B689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33.97 ± 15.5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FCB0" w14:textId="33FB007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&lt;0.001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902C6F9" w14:textId="759D1968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0.31</w:t>
            </w:r>
          </w:p>
        </w:tc>
      </w:tr>
      <w:tr w:rsidR="00835CAC" w:rsidRPr="00835CAC" w14:paraId="2B70D687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5F6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93BB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4D12" w14:textId="79F0062E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48.9%)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60B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0B27" w14:textId="739DB729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35.1%)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9E7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A66B58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4CE7CFF0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BE6E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Postop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3D14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0E2B" w14:textId="1D10FA36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91.86 ± 16.93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62A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BB78" w14:textId="333462D0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117.64 ± 25.95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CEC6" w14:textId="6B9EFF27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0.242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9A5626" w14:textId="7AD84849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&lt;0.001</w:t>
            </w:r>
          </w:p>
        </w:tc>
      </w:tr>
      <w:tr w:rsidR="00835CAC" w:rsidRPr="00835CAC" w14:paraId="3A3836DC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05B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6 months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6F3E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64ED" w14:textId="37BD4BAD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1024.27 ± 405.75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DC4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2CCA" w14:textId="0F1B868E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1288.53 ± 496.14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268A" w14:textId="004F7CA6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0.06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3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733801" w14:textId="30084DAD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0.021</w:t>
            </w:r>
            <w:r w:rsidR="002D7136">
              <w:rPr>
                <w:rFonts w:asciiTheme="majorHAnsi" w:hAnsiTheme="majorHAnsi" w:cstheme="majorHAnsi"/>
                <w:b/>
                <w:bCs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327EA92B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6E1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205B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A62" w14:textId="30165FD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89.56 ± 57.4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DDF3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7FC7" w14:textId="3C6A474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119.33 ± 69.25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E096" w14:textId="046D97FE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0.04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1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787DEE3" w14:textId="0243E888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0.058</w:t>
            </w:r>
            <w:r w:rsidR="002D713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016A731B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B67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6632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4EC7" w14:textId="0829FBB0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34.4%)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EE21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268D" w14:textId="1BDC75BE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38.3%)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E2C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5A4733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7D099D18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84C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F2C7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A6EA" w14:textId="00F0681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70.74 ± 46.81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4B22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0F06" w14:textId="19BDFDEA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94.61 ± 61.59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3171" w14:textId="6EB4E8E5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38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0BBBB34" w14:textId="372FE1A7" w:rsidR="00872864" w:rsidRPr="00835CAC" w:rsidRDefault="00EE2465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0.014</w:t>
            </w:r>
          </w:p>
        </w:tc>
      </w:tr>
      <w:tr w:rsidR="00835CAC" w:rsidRPr="00835CAC" w14:paraId="4F90ACD2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8E7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4E1B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3F8B" w14:textId="4DA954D8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29%)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9A41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7286" w14:textId="4869BF4B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31.7%)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606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7E8A68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666DFA70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C37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6C07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054E" w14:textId="20195452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48.8 ± 42.99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8D7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6865" w14:textId="3309D40C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68.95 ± 53.32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A895" w14:textId="42F0A6B9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0.03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3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0033752" w14:textId="5E123AD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0.022</w:t>
            </w:r>
            <w:r w:rsidR="002D7136">
              <w:rPr>
                <w:rFonts w:asciiTheme="majorHAnsi" w:hAnsiTheme="majorHAnsi" w:cstheme="majorHAnsi"/>
                <w:b/>
                <w:bCs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7AC476E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76A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AD1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4ACE" w14:textId="7428CE5D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43%)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BFF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3031" w14:textId="644BBB9F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50.5%)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9521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EBD7D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00B7F33C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31F1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Postop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C30A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4455" w14:textId="673165AC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86.05 ± 16.4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7215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8DE7" w14:textId="678425CE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116.49 ± 23.99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BBB2" w14:textId="2BBD8D97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0.334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BC8144" w14:textId="578BC9AB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&lt;0.001</w:t>
            </w:r>
          </w:p>
        </w:tc>
      </w:tr>
      <w:tr w:rsidR="00835CAC" w:rsidRPr="00835CAC" w14:paraId="0E49AF86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FCF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12 months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7EF4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4472" w14:textId="38D4EFA9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1197.46 ± 424.22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BDD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385F" w14:textId="017E2D83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1309.02 ± 501.45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8F2B" w14:textId="2538E5FE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0.01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2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554BCD" w14:textId="1C18B5A5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0.548</w:t>
            </w:r>
            <w:r w:rsidR="002D713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30BE3F2B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561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6800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86B7" w14:textId="483364BC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114.47 ± 62.45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F59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B444" w14:textId="2591A59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102.35 ± 59.55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6BB2" w14:textId="66ABAE3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07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7696115" w14:textId="5ED645F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0.313</w:t>
            </w:r>
            <w:r w:rsidR="002D713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700C1044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49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832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713E" w14:textId="5C81B534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37.1%)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3DF3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78BA" w14:textId="3C961260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29.5%)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75A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6E3C4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44380149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E6A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834B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A52B" w14:textId="36D9CDA8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71.99 ± 36.89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30D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4128" w14:textId="27E2E49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87.46 ± 26.05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8A0D" w14:textId="3BD04C9D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35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D55EB7D" w14:textId="5E056C51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0.002</w:t>
            </w:r>
            <w:r w:rsidR="002D7136">
              <w:rPr>
                <w:rFonts w:asciiTheme="majorHAnsi" w:hAnsiTheme="majorHAnsi" w:cstheme="majorHAnsi"/>
                <w:b/>
                <w:bCs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36484B97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366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8C1A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8421" w14:textId="7711699F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25.4%)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D926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8E0E" w14:textId="4E26ABB5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28.6%)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5D51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D7C90A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0172C520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BA3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D26F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A8DE" w14:textId="5A45197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54.39 ± 34.5</w:t>
            </w:r>
            <w:r w:rsidR="00835CAC">
              <w:rPr>
                <w:rFonts w:asciiTheme="majorHAnsi" w:hAnsiTheme="majorHAnsi" w:cstheme="majorHAnsi"/>
                <w:sz w:val="17"/>
                <w:szCs w:val="17"/>
              </w:rPr>
              <w:t>7</w:t>
            </w: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1D7E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A99" w14:textId="76BB88A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60.34 ± 27.51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6B4B" w14:textId="7FB20EE9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06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D1ECB86" w14:textId="1051F065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0.364</w:t>
            </w:r>
            <w:r w:rsidR="002D713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835CAC" w:rsidRPr="00835CAC" w14:paraId="6EBF693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1041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46D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4292" w14:textId="720E01E1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40.7%)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B8B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86D0" w14:textId="3242F7BC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41.2%)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C6F6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5865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62CA4FA0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AEA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Postop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3C26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07013" w14:textId="437717F8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86.18 ± 15.96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3C8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E6A7" w14:textId="414EA94F" w:rsidR="00872864" w:rsidRPr="00835CAC" w:rsidRDefault="00AF3497" w:rsidP="00AF3497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117.51 ± 21.64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65D2" w14:textId="503338D1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0.368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DDD1E7" w14:textId="590763F4" w:rsidR="00872864" w:rsidRPr="00835CAC" w:rsidRDefault="00835CAC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&lt;0.001</w:t>
            </w:r>
          </w:p>
        </w:tc>
      </w:tr>
      <w:tr w:rsidR="00835CAC" w:rsidRPr="00835CAC" w14:paraId="03778F52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9C9F" w14:textId="575224CA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18 months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3E07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6A35" w14:textId="34B2D94F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1307.61 ± 544.68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6107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000FD" w14:textId="07CF71FC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1247.25 ± 350.57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D3A3" w14:textId="126021C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.002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5DD315" w14:textId="0CFB7E06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0.92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2</w:t>
            </w:r>
          </w:p>
        </w:tc>
      </w:tr>
      <w:tr w:rsidR="00835CAC" w:rsidRPr="00835CAC" w14:paraId="1056565E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E33B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08E0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6D4A" w14:textId="6E9E7385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126.52 ± 63.97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89A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7003" w14:textId="76460833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109.43 ± 42.45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DA3D" w14:textId="271E534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0.01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4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9342402" w14:textId="516E370B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0.25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2</w:t>
            </w:r>
          </w:p>
        </w:tc>
      </w:tr>
      <w:tr w:rsidR="00835CAC" w:rsidRPr="00835CAC" w14:paraId="1E006281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E5E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0B2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E3A8" w14:textId="1E6AFE2A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37.7%)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93F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9F88" w14:textId="23DEB7EE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35.1%)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09C9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5034A5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06DFEAA0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AA0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7F5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8EC" w14:textId="5F0C70E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66.52 ± 24.52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A43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7FBB" w14:textId="3D713F1D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85.02 ± 25.69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0EEA" w14:textId="54E6BB91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0.09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B8CE2A7" w14:textId="6500C41F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</w:t>
            </w:r>
            <w:r w:rsidR="00EE2465"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.004</w:t>
            </w:r>
          </w:p>
        </w:tc>
      </w:tr>
      <w:tr w:rsidR="00835CAC" w:rsidRPr="00835CAC" w14:paraId="6488B30A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BA5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862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4527" w14:textId="09A55A9E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21.9%)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C69B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EF32" w14:textId="5E19EE7A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27.8%)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FE33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A2A45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835CAC" w:rsidRPr="00835CAC" w14:paraId="039901AF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817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9AB9" w14:textId="77777777" w:rsidR="00872864" w:rsidRPr="00835CAC" w:rsidRDefault="00872864" w:rsidP="00872864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A0EC" w14:textId="1EFF41B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56.07 ± 25.31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3F00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E7F" w14:textId="5544F6E3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 xml:space="preserve">53.11 ± 20.03 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2A28" w14:textId="038DAE02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.003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B7506F6" w14:textId="6D59268A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0.72</w:t>
            </w:r>
            <w:r w:rsidR="00EE2465" w:rsidRPr="00835CAC">
              <w:rPr>
                <w:rFonts w:asciiTheme="majorHAnsi" w:hAnsiTheme="majorHAnsi" w:cstheme="majorHAnsi"/>
                <w:sz w:val="17"/>
                <w:szCs w:val="17"/>
              </w:rPr>
              <w:t>4</w:t>
            </w:r>
          </w:p>
        </w:tc>
      </w:tr>
      <w:tr w:rsidR="00835CAC" w:rsidRPr="00835CAC" w14:paraId="41F96ADB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42DC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B2CF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9495" w14:textId="27920C35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38.5%)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C264" w14:textId="77777777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3AE3" w14:textId="28EB188F" w:rsidR="00872864" w:rsidRPr="00835CAC" w:rsidRDefault="00AF3497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35CAC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="00872864" w:rsidRPr="00835CAC">
              <w:rPr>
                <w:rFonts w:asciiTheme="majorHAnsi" w:hAnsiTheme="majorHAnsi" w:cstheme="majorHAnsi"/>
                <w:sz w:val="17"/>
                <w:szCs w:val="17"/>
              </w:rPr>
              <w:t>37.7%)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F806" w14:textId="7D6FEEC4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0FC4B0" w14:textId="797B1D10" w:rsidR="00872864" w:rsidRPr="00835CAC" w:rsidRDefault="00872864" w:rsidP="00872864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4A71DE67" w14:textId="60D03C9E" w:rsidR="001D106D" w:rsidRDefault="001D106D" w:rsidP="001B59A1">
      <w:pPr>
        <w:ind w:left="1710" w:right="1710"/>
        <w:rPr>
          <w:rFonts w:ascii="Garamond" w:hAnsi="Garamond"/>
          <w:color w:val="000000" w:themeColor="text1"/>
          <w:sz w:val="18"/>
          <w:szCs w:val="18"/>
        </w:rPr>
      </w:pPr>
      <w:r w:rsidRPr="00864628">
        <w:rPr>
          <w:rFonts w:ascii="Garamond" w:hAnsi="Garamond"/>
          <w:color w:val="000000" w:themeColor="text1"/>
          <w:sz w:val="18"/>
          <w:szCs w:val="18"/>
        </w:rPr>
        <w:t>Data are reported as mean ± SD.</w:t>
      </w:r>
      <w:r>
        <w:rPr>
          <w:rFonts w:ascii="Garamond" w:hAnsi="Garamond"/>
          <w:color w:val="000000" w:themeColor="text1"/>
          <w:sz w:val="18"/>
          <w:szCs w:val="18"/>
        </w:rPr>
        <w:t xml:space="preserve"> </w:t>
      </w:r>
      <w:r w:rsidRPr="00864628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 w:rsidRPr="00864628">
        <w:rPr>
          <w:rFonts w:ascii="Garamond" w:hAnsi="Garamond"/>
          <w:color w:val="000000" w:themeColor="text1"/>
          <w:sz w:val="18"/>
          <w:szCs w:val="18"/>
        </w:rPr>
        <w:t>-values were computed by Wilcoxon’s rank-sum test.</w:t>
      </w:r>
      <w:r>
        <w:rPr>
          <w:rFonts w:ascii="Garamond" w:hAnsi="Garamond"/>
          <w:color w:val="000000" w:themeColor="text1"/>
          <w:sz w:val="18"/>
          <w:szCs w:val="18"/>
        </w:rPr>
        <w:t xml:space="preserve"> </w:t>
      </w:r>
      <w:r w:rsidRPr="00864628">
        <w:rPr>
          <w:rFonts w:ascii="Garamond" w:hAnsi="Garamond"/>
          <w:color w:val="000000" w:themeColor="text1"/>
          <w:sz w:val="18"/>
          <w:szCs w:val="18"/>
        </w:rPr>
        <w:t>Data in parentheses report the average energy ratio for each macronutrient intake.</w:t>
      </w:r>
      <w:r>
        <w:rPr>
          <w:rFonts w:ascii="Garamond" w:hAnsi="Garamond"/>
          <w:color w:val="000000" w:themeColor="text1"/>
          <w:sz w:val="18"/>
          <w:szCs w:val="18"/>
        </w:rPr>
        <w:t xml:space="preserve"> R</w:t>
      </w:r>
      <w:r w:rsidRPr="00374DC5">
        <w:rPr>
          <w:rFonts w:ascii="Garamond" w:hAnsi="Garamond"/>
          <w:color w:val="000000" w:themeColor="text1"/>
          <w:sz w:val="18"/>
          <w:szCs w:val="18"/>
          <w:vertAlign w:val="superscript"/>
        </w:rPr>
        <w:t>2</w:t>
      </w:r>
      <w:r>
        <w:rPr>
          <w:rFonts w:ascii="Garamond" w:hAnsi="Garamond"/>
          <w:color w:val="000000" w:themeColor="text1"/>
          <w:sz w:val="18"/>
          <w:szCs w:val="18"/>
        </w:rPr>
        <w:t xml:space="preserve"> was calculated by univariate linear models. Bold </w:t>
      </w:r>
      <w:r w:rsidRPr="001D106D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>
        <w:rPr>
          <w:rFonts w:ascii="Garamond" w:hAnsi="Garamond"/>
          <w:color w:val="000000" w:themeColor="text1"/>
          <w:sz w:val="18"/>
          <w:szCs w:val="18"/>
        </w:rPr>
        <w:t xml:space="preserve"> values</w:t>
      </w: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 indicate </w:t>
      </w:r>
      <w:r w:rsidRPr="00374DC5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 &lt; 0.05 responder versus </w:t>
      </w:r>
      <w:r w:rsidR="001B59A1">
        <w:rPr>
          <w:rFonts w:ascii="Garamond" w:hAnsi="Garamond"/>
          <w:color w:val="000000" w:themeColor="text1"/>
          <w:sz w:val="18"/>
          <w:szCs w:val="18"/>
        </w:rPr>
        <w:t>suboptimal responder</w:t>
      </w:r>
      <w:r>
        <w:rPr>
          <w:rFonts w:ascii="Garamond" w:hAnsi="Garamond"/>
          <w:color w:val="000000" w:themeColor="text1"/>
          <w:sz w:val="18"/>
          <w:szCs w:val="18"/>
        </w:rPr>
        <w:t xml:space="preserve">. </w:t>
      </w:r>
      <w:r w:rsidRPr="0015589A">
        <w:rPr>
          <w:rFonts w:ascii="Calibri Light" w:hAnsi="Calibri Light" w:cs="Calibri Light"/>
          <w:sz w:val="16"/>
          <w:szCs w:val="16"/>
          <w:vertAlign w:val="superscript"/>
        </w:rPr>
        <w:sym w:font="Symbol" w:char="F044"/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864628">
        <w:rPr>
          <w:rFonts w:ascii="Garamond" w:hAnsi="Garamond"/>
          <w:color w:val="000000" w:themeColor="text1"/>
          <w:sz w:val="18"/>
          <w:szCs w:val="18"/>
        </w:rPr>
        <w:t>correspond</w:t>
      </w:r>
      <w:r>
        <w:rPr>
          <w:rFonts w:ascii="Garamond" w:hAnsi="Garamond"/>
          <w:color w:val="000000" w:themeColor="text1"/>
          <w:sz w:val="18"/>
          <w:szCs w:val="18"/>
        </w:rPr>
        <w:t>s with significant comparisons observed by</w:t>
      </w: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 Lim et al. (2020)</w:t>
      </w:r>
      <w:r>
        <w:rPr>
          <w:rFonts w:ascii="Garamond" w:hAnsi="Garamond"/>
          <w:color w:val="000000" w:themeColor="text1"/>
          <w:sz w:val="18"/>
          <w:szCs w:val="18"/>
        </w:rPr>
        <w:t>.</w:t>
      </w:r>
    </w:p>
    <w:p w14:paraId="117DA437" w14:textId="77777777" w:rsidR="00522E18" w:rsidRDefault="00522E18" w:rsidP="00522E18">
      <w:pPr>
        <w:rPr>
          <w:rFonts w:ascii="Garamond" w:hAnsi="Garamond"/>
          <w:b/>
          <w:sz w:val="22"/>
          <w:szCs w:val="22"/>
        </w:rPr>
        <w:sectPr w:rsidR="00522E18" w:rsidSect="008728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118C47" w14:textId="5F648DAF" w:rsidR="00522E18" w:rsidRPr="00374DC5" w:rsidRDefault="007A4C80" w:rsidP="001B59A1">
      <w:pPr>
        <w:ind w:left="1710" w:right="171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Table S4</w:t>
      </w:r>
      <w:r w:rsidR="00522E18" w:rsidRPr="00FF7CB4">
        <w:rPr>
          <w:rFonts w:ascii="Garamond" w:hAnsi="Garamond"/>
          <w:sz w:val="22"/>
          <w:szCs w:val="22"/>
        </w:rPr>
        <w:t>.</w:t>
      </w:r>
      <w:r w:rsidR="00522E18">
        <w:rPr>
          <w:rFonts w:ascii="Garamond" w:hAnsi="Garamond"/>
          <w:sz w:val="22"/>
          <w:szCs w:val="22"/>
        </w:rPr>
        <w:t xml:space="preserve"> </w:t>
      </w:r>
      <w:r w:rsidR="00522E18" w:rsidRPr="00FF7CB4">
        <w:rPr>
          <w:rFonts w:ascii="Garamond" w:hAnsi="Garamond"/>
          <w:sz w:val="22"/>
          <w:szCs w:val="22"/>
        </w:rPr>
        <w:t>Comparison of nutrition intake between outcome groups at 12 months post-surgery.</w:t>
      </w:r>
      <w:r w:rsidR="00522E18">
        <w:rPr>
          <w:rFonts w:ascii="Garamond" w:hAnsi="Garamond"/>
          <w:sz w:val="22"/>
          <w:szCs w:val="22"/>
        </w:rPr>
        <w:t xml:space="preserve"> The sample</w:t>
      </w:r>
      <w:r w:rsidR="00522E18" w:rsidRPr="00FF7CB4">
        <w:rPr>
          <w:rFonts w:ascii="Garamond" w:hAnsi="Garamond"/>
          <w:sz w:val="22"/>
          <w:szCs w:val="22"/>
        </w:rPr>
        <w:t xml:space="preserve"> size was limited to those patients who </w:t>
      </w:r>
      <w:r w:rsidR="00522E18">
        <w:rPr>
          <w:rFonts w:ascii="Garamond" w:hAnsi="Garamond"/>
          <w:color w:val="000000" w:themeColor="text1"/>
          <w:sz w:val="22"/>
          <w:szCs w:val="22"/>
        </w:rPr>
        <w:t>participated for the entirety of the study.</w:t>
      </w:r>
    </w:p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1034"/>
        <w:gridCol w:w="1500"/>
        <w:gridCol w:w="1500"/>
        <w:gridCol w:w="255"/>
        <w:gridCol w:w="1500"/>
        <w:gridCol w:w="715"/>
        <w:gridCol w:w="786"/>
      </w:tblGrid>
      <w:tr w:rsidR="00D171DD" w:rsidRPr="00D171DD" w14:paraId="2821F221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018E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7F07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EC3D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Responder</w:t>
            </w: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9894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5D5A" w14:textId="6B660C55" w:rsidR="00231A02" w:rsidRPr="00D171DD" w:rsidRDefault="001B59A1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Suboptimal responder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1BA3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10232C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</w:tr>
      <w:tr w:rsidR="00D171DD" w:rsidRPr="00D171DD" w14:paraId="46B880E9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96BC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6D5C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92BB3" w14:textId="38A5BE05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(</w:t>
            </w:r>
            <w:r w:rsidRPr="00D171DD">
              <w:rPr>
                <w:rFonts w:asciiTheme="majorHAnsi" w:hAnsiTheme="majorHAnsi" w:cstheme="majorHAnsi"/>
                <w:b/>
                <w:bCs/>
                <w:i/>
                <w:iCs/>
                <w:sz w:val="17"/>
                <w:szCs w:val="17"/>
              </w:rPr>
              <w:t>n</w:t>
            </w: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 = </w:t>
            </w:r>
            <w:r w:rsidR="00584F8D"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69</w:t>
            </w: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6499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EAB7" w14:textId="0C7FA9DB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(</w:t>
            </w:r>
            <w:r w:rsidRPr="00D171DD">
              <w:rPr>
                <w:rFonts w:asciiTheme="majorHAnsi" w:hAnsiTheme="majorHAnsi" w:cstheme="majorHAnsi"/>
                <w:b/>
                <w:bCs/>
                <w:i/>
                <w:iCs/>
                <w:sz w:val="17"/>
                <w:szCs w:val="17"/>
              </w:rPr>
              <w:t>n</w:t>
            </w: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 xml:space="preserve"> = 2</w:t>
            </w:r>
            <w:r w:rsidR="00584F8D"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1</w:t>
            </w: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63F8" w14:textId="77777777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R</w:t>
            </w: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69F3BD" w14:textId="5D8D0DD3" w:rsidR="00231A02" w:rsidRPr="00D171DD" w:rsidRDefault="00231A02" w:rsidP="00BF672C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i/>
                <w:iCs/>
                <w:sz w:val="17"/>
                <w:szCs w:val="17"/>
              </w:rPr>
              <w:t>p</w:t>
            </w:r>
            <w:r w:rsidR="001D106D"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-value</w:t>
            </w:r>
          </w:p>
        </w:tc>
      </w:tr>
      <w:tr w:rsidR="00D171DD" w:rsidRPr="00D171DD" w14:paraId="39F415BD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5006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Baseline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C6CD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9165" w14:textId="1A45471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126.01 ± 21.13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B13F" w14:textId="3782D80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AAC1" w14:textId="31A566D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146.67 ± 31.57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AB66" w14:textId="168222FD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0.127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EAC1024" w14:textId="229523FF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0.004</w:t>
            </w:r>
          </w:p>
        </w:tc>
      </w:tr>
      <w:tr w:rsidR="00D171DD" w:rsidRPr="00D171DD" w14:paraId="2BE52BF4" w14:textId="77777777" w:rsidTr="001B59A1">
        <w:trPr>
          <w:trHeight w:val="216"/>
          <w:jc w:val="center"/>
        </w:trPr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CA47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DEBB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9D13" w14:textId="1E72683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1809.5 ± 684.94</w:t>
            </w:r>
          </w:p>
        </w:tc>
        <w:tc>
          <w:tcPr>
            <w:tcW w:w="25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C688" w14:textId="0D0028C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2713" w14:textId="50FF637A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1887.69 ± 783.98</w:t>
            </w:r>
          </w:p>
        </w:tc>
        <w:tc>
          <w:tcPr>
            <w:tcW w:w="71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CB50" w14:textId="15A2903A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0.002</w:t>
            </w:r>
          </w:p>
        </w:tc>
        <w:tc>
          <w:tcPr>
            <w:tcW w:w="78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31D7382" w14:textId="0EE339D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0.805</w:t>
            </w:r>
          </w:p>
        </w:tc>
      </w:tr>
      <w:tr w:rsidR="00D171DD" w:rsidRPr="00D171DD" w14:paraId="56A71041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EE6F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D40C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7AEB" w14:textId="27BA93B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191.25 ± 117.75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69CE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D4E9" w14:textId="2E46195A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203.48 ± 107.7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B6A7" w14:textId="170C8E6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0.002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1DFED80" w14:textId="1AD31ACF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0.589</w:t>
            </w:r>
          </w:p>
        </w:tc>
      </w:tr>
      <w:tr w:rsidR="00D171DD" w:rsidRPr="00D171DD" w14:paraId="5ECA7A3C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5C3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DA61D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6C12" w14:textId="3661E4F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(41.7%)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B798" w14:textId="011271B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1FE2" w14:textId="44456C8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(47.9%)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D686" w14:textId="27406173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79C013" w14:textId="6BE7456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468501B3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27C4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471F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3D97" w14:textId="3FEC445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104.8 ± 88.73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8EB8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98C" w14:textId="0B25168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118.73 ± 75.59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AC40" w14:textId="6B9E0D3A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0.005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913C54E" w14:textId="09748DD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0.209</w:t>
            </w:r>
          </w:p>
        </w:tc>
      </w:tr>
      <w:tr w:rsidR="00D171DD" w:rsidRPr="00D171DD" w14:paraId="6958E35E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0AFD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7962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669D" w14:textId="6498C03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(25.5%)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6FDA" w14:textId="5D2DAC3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B75E" w14:textId="2B0D9CCF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(32.6%)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5B54" w14:textId="2069A2FA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78D789C" w14:textId="0F9E0F64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16B6A953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02B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9E21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2DC8" w14:textId="337B405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90.69 ± 90.82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2AAD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DA3C" w14:textId="188CE75C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111.26 ± 76.99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E9CB" w14:textId="093A4A8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0.01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76DADA" w14:textId="5C2F522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0.085</w:t>
            </w:r>
          </w:p>
        </w:tc>
      </w:tr>
      <w:tr w:rsidR="00D171DD" w:rsidRPr="00D171DD" w14:paraId="4AD5E177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9D9B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35F2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81D1" w14:textId="53134045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(46.6%)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2756" w14:textId="712A996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E42F" w14:textId="4E30392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(66.8%)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C607" w14:textId="171C134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88C40C" w14:textId="2B1D52C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20D882C8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7BA8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Postop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A551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BA43" w14:textId="05CCAE4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110.27 ± 18.12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9220" w14:textId="717C196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C424" w14:textId="2DFD1BB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130.76 ± 29.13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9648" w14:textId="4397030C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0.173</w:t>
            </w:r>
            <w:r w:rsidR="00584F8D"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443601" w14:textId="132D3F2D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0.001</w:t>
            </w:r>
          </w:p>
        </w:tc>
      </w:tr>
      <w:tr w:rsidR="00D171DD" w:rsidRPr="00D171DD" w14:paraId="604747DC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F1E6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1 month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C3B7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4867" w14:textId="0B6057A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669.9 ± 238.59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07A3F" w14:textId="33B9950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B322" w14:textId="25E6AC3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932.39 ± 310.73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D692" w14:textId="4B01242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0.161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B69A3A" w14:textId="5825E00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&lt;0.001</w:t>
            </w:r>
          </w:p>
        </w:tc>
      </w:tr>
      <w:tr w:rsidR="00D171DD" w:rsidRPr="00D171DD" w14:paraId="0F7A621A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A3E1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CA39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E497" w14:textId="6C60AE8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55.97 ± 45.4</w:t>
            </w:r>
            <w:r w:rsidR="00D171DD">
              <w:rPr>
                <w:rFonts w:asciiTheme="majorHAnsi" w:hAnsiTheme="majorHAnsi" w:cstheme="majorHAnsi"/>
                <w:sz w:val="17"/>
                <w:szCs w:val="17"/>
              </w:rPr>
              <w:t>3</w:t>
            </w: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66AD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AAF3" w14:textId="1ADBC075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82.23 ± 47.99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1DA5" w14:textId="05CF172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0.056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D7F15F5" w14:textId="33AF49CA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0.007</w:t>
            </w:r>
          </w:p>
        </w:tc>
      </w:tr>
      <w:tr w:rsidR="00D171DD" w:rsidRPr="00D171DD" w14:paraId="54CC1FFE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29ED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68EE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214B" w14:textId="249570AF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(33.9%)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01E2" w14:textId="7D35943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E117" w14:textId="47EF9B93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(34.7%)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0CB7" w14:textId="4B5825E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DBAEC2" w14:textId="0FB210D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4FEAB500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331C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78DC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78E6" w14:textId="09BFDFE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59.33 ± 41.2</w:t>
            </w:r>
            <w:r w:rsidR="00D171DD">
              <w:rPr>
                <w:rFonts w:asciiTheme="majorHAnsi" w:hAnsiTheme="majorHAnsi" w:cstheme="majorHAnsi"/>
                <w:sz w:val="17"/>
                <w:szCs w:val="17"/>
              </w:rPr>
              <w:t>8</w:t>
            </w: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D577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FBC3" w14:textId="7791CDA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64.42 ± 23.15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5742" w14:textId="7698260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0.003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B2C5CA3" w14:textId="448C052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0.170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720DA13F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AE64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53A05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D038" w14:textId="1410A65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(36.8%)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DEAB" w14:textId="05EC6885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164B" w14:textId="41D949C3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(28.9%)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22B9" w14:textId="61F6582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F6E720" w14:textId="429FC50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118A4907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D9F0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7CF6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F316" w14:textId="3C6B7094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31.49 ± 39.02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6770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025D" w14:textId="7B1AF0A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38.42 ± 17.98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78FC" w14:textId="5AF975F5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0.007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3E3529" w14:textId="3E9DDCA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0.02</w:t>
            </w:r>
          </w:p>
        </w:tc>
      </w:tr>
      <w:tr w:rsidR="00D171DD" w:rsidRPr="00D171DD" w14:paraId="164F2D1F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5103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8DCC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9D4F" w14:textId="5DCA3D5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(44.5%)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A89B" w14:textId="121DB37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1208" w14:textId="7AE86E3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(36.4%)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A0EF" w14:textId="7F26F66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3ADD79" w14:textId="14C816A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2C97C384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C0A5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Postop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7799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F395" w14:textId="72AFE98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91.</w:t>
            </w:r>
            <w:r w:rsidR="00D171DD">
              <w:rPr>
                <w:rFonts w:asciiTheme="majorHAnsi" w:hAnsiTheme="majorHAnsi" w:cstheme="majorHAnsi"/>
                <w:sz w:val="17"/>
                <w:szCs w:val="17"/>
              </w:rPr>
              <w:t>16</w:t>
            </w: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 ± 1</w:t>
            </w:r>
            <w:r w:rsidR="00D171DD">
              <w:rPr>
                <w:rFonts w:asciiTheme="majorHAnsi" w:hAnsiTheme="majorHAnsi" w:cstheme="majorHAnsi"/>
                <w:sz w:val="17"/>
                <w:szCs w:val="17"/>
              </w:rPr>
              <w:t>4.14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9484" w14:textId="68001E4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4951" w14:textId="633AA1B1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120.43</w:t>
            </w:r>
            <w:r w:rsidR="00584F8D"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 ±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26.51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9F90" w14:textId="171A8D2E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0.331</w:t>
            </w:r>
            <w:r w:rsidR="00584F8D"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F329D0" w14:textId="7BA7314A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&lt;0.001</w:t>
            </w:r>
          </w:p>
        </w:tc>
      </w:tr>
      <w:tr w:rsidR="00D171DD" w:rsidRPr="00D171DD" w14:paraId="39D53621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6635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6 months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F57D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AE60" w14:textId="3266CC2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1009.64 ± 429.35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7D47" w14:textId="5E7423F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F5EA" w14:textId="0C8F870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1316.72 ± 497.32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0C24" w14:textId="0289F74A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0.077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749DC3" w14:textId="0645CA9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0.010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6602DB7C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663B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C1E5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4D92" w14:textId="61FB9CD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88.61 ± 6</w:t>
            </w:r>
            <w:r w:rsidR="00D171DD">
              <w:rPr>
                <w:rFonts w:asciiTheme="majorHAnsi" w:hAnsiTheme="majorHAnsi" w:cstheme="majorHAnsi"/>
                <w:sz w:val="17"/>
                <w:szCs w:val="17"/>
              </w:rPr>
              <w:t>4</w:t>
            </w: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E302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9F11" w14:textId="210E7615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112.82 ± 59.37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12C3" w14:textId="783BD90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0.025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193968A" w14:textId="3832E3B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0.037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67D1666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1C76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8A5F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3E7E" w14:textId="32A0BF8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(34.7%)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65BC4" w14:textId="1A45ABF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2892" w14:textId="3088607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(34%)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55FD" w14:textId="6C2FBEA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4CF8295" w14:textId="7EB2595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19DBED09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07B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0F2F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6B9F" w14:textId="07569D6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77.27 ± 58.3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7BAB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1ED8" w14:textId="03FFE765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76.97 ± 30.74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287F" w14:textId="01E9AF1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&lt;0.001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2CC7CC9" w14:textId="76FD446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0.391</w:t>
            </w:r>
          </w:p>
        </w:tc>
      </w:tr>
      <w:tr w:rsidR="00D171DD" w:rsidRPr="00D171DD" w14:paraId="69E64F46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26B9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4062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936A" w14:textId="5BE04DFF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(32.2%)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42F8" w14:textId="429A99B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E881" w14:textId="59586E3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(23.7%)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707B" w14:textId="22B5F1C4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4A13CC" w14:textId="3908C19F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7E2D9B8F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2C49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D007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5868" w14:textId="26E8C2F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51.92 ± 52.6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9302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65B4" w14:textId="7FFAC7E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61.28 ± 26.7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8A26" w14:textId="28860649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0.007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07AB2E5" w14:textId="28B742A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0.016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03A05777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A8C6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81A1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E531" w14:textId="471D131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(46.5%)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4B43" w14:textId="4E23F90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279A" w14:textId="058BA57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(41.7%)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05C2" w14:textId="736D626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63898B" w14:textId="4665DB0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42EBB7D8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6E31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Postop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10A3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Weight (kg)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17F5" w14:textId="4EDD8720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85.28</w:t>
            </w:r>
            <w:r w:rsidR="00584F8D"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 ±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14.28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C435" w14:textId="24D214A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F38E" w14:textId="695118FA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118.58</w:t>
            </w:r>
            <w:r w:rsidR="00584F8D"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 ±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23.99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614F" w14:textId="4F8FD7D8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0.413</w:t>
            </w:r>
            <w:r w:rsidR="00584F8D"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58DB8E" w14:textId="796F2147" w:rsidR="00584F8D" w:rsidRPr="00D171DD" w:rsidRDefault="00D171D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&lt;0.001</w:t>
            </w:r>
          </w:p>
        </w:tc>
      </w:tr>
      <w:tr w:rsidR="00D171DD" w:rsidRPr="00D171DD" w14:paraId="55F28EF6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AA77" w14:textId="39C37E6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12 months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7EA2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Energy (kcal)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6D9CE" w14:textId="27FC179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1143.57 ± 426.84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7C38" w14:textId="44074753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35A6" w14:textId="73F5E17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1396.66 ± 472.81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7222E" w14:textId="1CD7596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0.058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4728BC" w14:textId="2C269F6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0.064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5D45309E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44F7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8A26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Carbohydrates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CC83" w14:textId="354967A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107.97 ± 65.21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AF55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F88" w14:textId="4CC2BBBC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112.72 ± 59.42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5B1B" w14:textId="1CEB1BBC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0.001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36BE537" w14:textId="14BE6E8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0.744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7C2139D5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FBBC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2914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8634" w14:textId="41714E7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(36.1%)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83F4" w14:textId="4A7D08DD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2CA4" w14:textId="1151ADF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(30.9%)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52F0" w14:textId="13FE7AF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53A657" w14:textId="24C0B073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1E1316CA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A59B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DD4A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Protein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1947" w14:textId="54DE247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73.28 ± 37.92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97E1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5978" w14:textId="6845E59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84.63 ± 26.53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3C6B" w14:textId="6B83572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0.018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99396F6" w14:textId="467155B0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0.021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615E2F93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F86E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84E0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7B51" w14:textId="32DB01AB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(27.3%)</w:t>
            </w:r>
          </w:p>
        </w:tc>
        <w:tc>
          <w:tcPr>
            <w:tcW w:w="2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824F" w14:textId="5ED797B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C6CD" w14:textId="6753B4F3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(25.6%)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5F7E" w14:textId="1E7FE06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2B4761" w14:textId="2ACFDBA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  <w:tr w:rsidR="00D171DD" w:rsidRPr="00D171DD" w14:paraId="41C2D5DE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0459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C464" w14:textId="77777777" w:rsidR="00584F8D" w:rsidRPr="00D171DD" w:rsidRDefault="00584F8D" w:rsidP="00584F8D">
            <w:pPr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Total fat (g)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061E" w14:textId="101E27B8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52.06 ± 35.84 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AC47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F18B" w14:textId="7603A60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 xml:space="preserve">64.45 ± 26.74 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B7E" w14:textId="630E441C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0.024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8BC7AE2" w14:textId="2E137332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0.035</w:t>
            </w:r>
            <w:r w:rsidR="00CE37B6">
              <w:rPr>
                <w:rFonts w:asciiTheme="majorHAnsi" w:hAnsiTheme="majorHAnsi" w:cstheme="majorHAnsi"/>
                <w:sz w:val="17"/>
                <w:szCs w:val="17"/>
                <w:vertAlign w:val="superscript"/>
              </w:rPr>
              <w:sym w:font="Symbol" w:char="F044"/>
            </w:r>
          </w:p>
        </w:tc>
      </w:tr>
      <w:tr w:rsidR="00D171DD" w:rsidRPr="00D171DD" w14:paraId="59AC7F80" w14:textId="77777777" w:rsidTr="001B59A1">
        <w:trPr>
          <w:trHeight w:val="216"/>
          <w:jc w:val="center"/>
        </w:trPr>
        <w:tc>
          <w:tcPr>
            <w:tcW w:w="1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6E1A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CE16" w14:textId="77777777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F863" w14:textId="16DBD4F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(40.7%)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B201" w14:textId="66C72B46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8124" w14:textId="0235DC5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(41.2%)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256F" w14:textId="215A168E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8F2E79F" w14:textId="18201071" w:rsidR="00584F8D" w:rsidRPr="00D171DD" w:rsidRDefault="00584F8D" w:rsidP="00584F8D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171DD">
              <w:rPr>
                <w:rFonts w:asciiTheme="majorHAnsi" w:hAnsiTheme="majorHAnsi" w:cstheme="majorHAnsi"/>
                <w:sz w:val="17"/>
                <w:szCs w:val="17"/>
              </w:rPr>
              <w:t> </w:t>
            </w:r>
          </w:p>
        </w:tc>
      </w:tr>
    </w:tbl>
    <w:p w14:paraId="24CF6ABA" w14:textId="61C0FFD4" w:rsidR="001D106D" w:rsidRPr="00864628" w:rsidRDefault="001D106D" w:rsidP="001B59A1">
      <w:pPr>
        <w:ind w:left="1800" w:right="1710"/>
        <w:rPr>
          <w:rFonts w:ascii="Garamond" w:hAnsi="Garamond"/>
          <w:color w:val="000000" w:themeColor="text1"/>
          <w:sz w:val="18"/>
          <w:szCs w:val="18"/>
        </w:rPr>
      </w:pPr>
      <w:r w:rsidRPr="00864628">
        <w:rPr>
          <w:rFonts w:ascii="Garamond" w:hAnsi="Garamond"/>
          <w:color w:val="000000" w:themeColor="text1"/>
          <w:sz w:val="18"/>
          <w:szCs w:val="18"/>
        </w:rPr>
        <w:t>Data are reported as mean ± SD.</w:t>
      </w:r>
      <w:r>
        <w:rPr>
          <w:rFonts w:ascii="Garamond" w:hAnsi="Garamond"/>
          <w:color w:val="000000" w:themeColor="text1"/>
          <w:sz w:val="18"/>
          <w:szCs w:val="18"/>
        </w:rPr>
        <w:t xml:space="preserve"> </w:t>
      </w:r>
      <w:r w:rsidRPr="00864628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 w:rsidRPr="00864628">
        <w:rPr>
          <w:rFonts w:ascii="Garamond" w:hAnsi="Garamond"/>
          <w:color w:val="000000" w:themeColor="text1"/>
          <w:sz w:val="18"/>
          <w:szCs w:val="18"/>
        </w:rPr>
        <w:t>-values were computed by Wilcoxon’s rank-sum test.</w:t>
      </w:r>
      <w:r>
        <w:rPr>
          <w:rFonts w:ascii="Garamond" w:hAnsi="Garamond"/>
          <w:color w:val="000000" w:themeColor="text1"/>
          <w:sz w:val="18"/>
          <w:szCs w:val="18"/>
        </w:rPr>
        <w:t xml:space="preserve"> </w:t>
      </w:r>
      <w:r w:rsidRPr="00864628">
        <w:rPr>
          <w:rFonts w:ascii="Garamond" w:hAnsi="Garamond"/>
          <w:color w:val="000000" w:themeColor="text1"/>
          <w:sz w:val="18"/>
          <w:szCs w:val="18"/>
        </w:rPr>
        <w:t>Data in parentheses report the average energy ratio for each macronutrient intake.</w:t>
      </w:r>
      <w:r>
        <w:rPr>
          <w:rFonts w:ascii="Garamond" w:hAnsi="Garamond"/>
          <w:color w:val="000000" w:themeColor="text1"/>
          <w:sz w:val="18"/>
          <w:szCs w:val="18"/>
        </w:rPr>
        <w:t xml:space="preserve"> R</w:t>
      </w:r>
      <w:r w:rsidRPr="00374DC5">
        <w:rPr>
          <w:rFonts w:ascii="Garamond" w:hAnsi="Garamond"/>
          <w:color w:val="000000" w:themeColor="text1"/>
          <w:sz w:val="18"/>
          <w:szCs w:val="18"/>
          <w:vertAlign w:val="superscript"/>
        </w:rPr>
        <w:t>2</w:t>
      </w:r>
      <w:r>
        <w:rPr>
          <w:rFonts w:ascii="Garamond" w:hAnsi="Garamond"/>
          <w:color w:val="000000" w:themeColor="text1"/>
          <w:sz w:val="18"/>
          <w:szCs w:val="18"/>
        </w:rPr>
        <w:t xml:space="preserve"> was calculated by univariate linear models. Bold </w:t>
      </w:r>
      <w:r w:rsidRPr="001D106D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>
        <w:rPr>
          <w:rFonts w:ascii="Garamond" w:hAnsi="Garamond"/>
          <w:color w:val="000000" w:themeColor="text1"/>
          <w:sz w:val="18"/>
          <w:szCs w:val="18"/>
        </w:rPr>
        <w:t xml:space="preserve"> values</w:t>
      </w: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 indicate </w:t>
      </w:r>
      <w:r w:rsidRPr="00374DC5">
        <w:rPr>
          <w:rFonts w:ascii="Garamond" w:hAnsi="Garamond"/>
          <w:i/>
          <w:iCs/>
          <w:color w:val="000000" w:themeColor="text1"/>
          <w:sz w:val="18"/>
          <w:szCs w:val="18"/>
        </w:rPr>
        <w:t>p</w:t>
      </w: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 &lt; 0.05 responder versus </w:t>
      </w:r>
      <w:r w:rsidR="001B59A1">
        <w:rPr>
          <w:rFonts w:ascii="Garamond" w:hAnsi="Garamond"/>
          <w:color w:val="000000" w:themeColor="text1"/>
          <w:sz w:val="18"/>
          <w:szCs w:val="18"/>
        </w:rPr>
        <w:t>suboptimal responder</w:t>
      </w:r>
      <w:r>
        <w:rPr>
          <w:rFonts w:ascii="Garamond" w:hAnsi="Garamond"/>
          <w:color w:val="000000" w:themeColor="text1"/>
          <w:sz w:val="18"/>
          <w:szCs w:val="18"/>
        </w:rPr>
        <w:t xml:space="preserve">. </w:t>
      </w:r>
      <w:r w:rsidRPr="0015589A">
        <w:rPr>
          <w:rFonts w:ascii="Calibri Light" w:hAnsi="Calibri Light" w:cs="Calibri Light"/>
          <w:sz w:val="16"/>
          <w:szCs w:val="16"/>
          <w:vertAlign w:val="superscript"/>
        </w:rPr>
        <w:sym w:font="Symbol" w:char="F044"/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864628">
        <w:rPr>
          <w:rFonts w:ascii="Garamond" w:hAnsi="Garamond"/>
          <w:color w:val="000000" w:themeColor="text1"/>
          <w:sz w:val="18"/>
          <w:szCs w:val="18"/>
        </w:rPr>
        <w:t>correspond</w:t>
      </w:r>
      <w:r>
        <w:rPr>
          <w:rFonts w:ascii="Garamond" w:hAnsi="Garamond"/>
          <w:color w:val="000000" w:themeColor="text1"/>
          <w:sz w:val="18"/>
          <w:szCs w:val="18"/>
        </w:rPr>
        <w:t>s with significant comparisons observed by</w:t>
      </w:r>
      <w:r w:rsidRPr="00864628">
        <w:rPr>
          <w:rFonts w:ascii="Garamond" w:hAnsi="Garamond"/>
          <w:color w:val="000000" w:themeColor="text1"/>
          <w:sz w:val="18"/>
          <w:szCs w:val="18"/>
        </w:rPr>
        <w:t xml:space="preserve"> Lim et al. (2020).</w:t>
      </w:r>
    </w:p>
    <w:p w14:paraId="1D62D99E" w14:textId="77777777" w:rsidR="00522E18" w:rsidRDefault="00522E18" w:rsidP="00522E18">
      <w:pPr>
        <w:rPr>
          <w:rFonts w:ascii="Garamond" w:hAnsi="Garamond"/>
          <w:color w:val="000000" w:themeColor="text1"/>
        </w:rPr>
        <w:sectPr w:rsidR="00522E18" w:rsidSect="001D10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43393E" w14:textId="77777777" w:rsidR="00522E18" w:rsidRDefault="00522E18" w:rsidP="001B59A1">
      <w:pPr>
        <w:jc w:val="center"/>
        <w:rPr>
          <w:rFonts w:ascii="Garamond" w:hAnsi="Garamond"/>
          <w:color w:val="000000" w:themeColor="text1"/>
        </w:rPr>
      </w:pPr>
      <w:r w:rsidRPr="008320DF">
        <w:rPr>
          <w:rFonts w:ascii="Garamond" w:hAnsi="Garamond"/>
          <w:noProof/>
          <w:color w:val="000000" w:themeColor="text1"/>
        </w:rPr>
        <w:lastRenderedPageBreak/>
        <w:drawing>
          <wp:inline distT="0" distB="0" distL="0" distR="0" wp14:anchorId="56FCDB42" wp14:editId="3D7446F9">
            <wp:extent cx="5486400" cy="548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FE3A" w14:textId="056182E9" w:rsidR="00522E18" w:rsidRDefault="00522E18" w:rsidP="001B59A1">
      <w:pPr>
        <w:ind w:left="1260" w:right="81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Figure S4</w:t>
      </w:r>
      <w:r w:rsidRPr="00E005F7">
        <w:rPr>
          <w:rFonts w:ascii="Garamond" w:hAnsi="Garamond"/>
          <w:sz w:val="22"/>
          <w:szCs w:val="22"/>
        </w:rPr>
        <w:t>. Dietary intake between 12 and 24 months (a) calories, (b) carbohydrates, (c) protein, (d) total fat.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The dashed red line corresponds to the identity line. Correlation coefficients (</w:t>
      </w:r>
      <w:r w:rsidRPr="00960CA0">
        <w:rPr>
          <w:rFonts w:ascii="Garamond" w:hAnsi="Garamond"/>
          <w:i/>
          <w:iCs/>
          <w:color w:val="000000" w:themeColor="text1"/>
          <w:sz w:val="22"/>
          <w:szCs w:val="22"/>
        </w:rPr>
        <w:t>r</w:t>
      </w:r>
      <w:r>
        <w:rPr>
          <w:rFonts w:ascii="Garamond" w:hAnsi="Garamond"/>
          <w:color w:val="000000" w:themeColor="text1"/>
          <w:sz w:val="22"/>
          <w:szCs w:val="22"/>
        </w:rPr>
        <w:t xml:space="preserve">) and </w:t>
      </w:r>
      <w:r w:rsidRPr="008320DF">
        <w:rPr>
          <w:rFonts w:ascii="Garamond" w:hAnsi="Garamond"/>
          <w:i/>
          <w:iCs/>
          <w:color w:val="000000" w:themeColor="text1"/>
          <w:sz w:val="22"/>
          <w:szCs w:val="22"/>
        </w:rPr>
        <w:t>p</w:t>
      </w:r>
      <w:r>
        <w:rPr>
          <w:rFonts w:ascii="Garamond" w:hAnsi="Garamond"/>
          <w:color w:val="000000" w:themeColor="text1"/>
          <w:sz w:val="22"/>
          <w:szCs w:val="22"/>
        </w:rPr>
        <w:t>-values were calculated using Spearman’s rank correlation.</w:t>
      </w:r>
    </w:p>
    <w:p w14:paraId="31E0D6E8" w14:textId="77777777" w:rsidR="00522E18" w:rsidRDefault="00522E18" w:rsidP="00522E18">
      <w:pPr>
        <w:rPr>
          <w:rFonts w:ascii="Garamond" w:hAnsi="Garamond"/>
          <w:noProof/>
          <w:color w:val="000000" w:themeColor="text1"/>
          <w:sz w:val="22"/>
          <w:szCs w:val="22"/>
        </w:rPr>
        <w:sectPr w:rsidR="00522E18" w:rsidSect="00BF67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A141F9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5A6CB011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0C3F4172" w14:textId="77777777" w:rsidR="00522E18" w:rsidRDefault="00522E18" w:rsidP="00522E18">
      <w:pPr>
        <w:rPr>
          <w:rFonts w:ascii="Garamond" w:hAnsi="Garamond"/>
          <w:color w:val="000000" w:themeColor="text1"/>
        </w:rPr>
      </w:pPr>
      <w:r w:rsidRPr="00B75720">
        <w:rPr>
          <w:rFonts w:ascii="Garamond" w:hAnsi="Garamond"/>
          <w:noProof/>
          <w:color w:val="000000" w:themeColor="text1"/>
        </w:rPr>
        <w:drawing>
          <wp:inline distT="0" distB="0" distL="0" distR="0" wp14:anchorId="4CA185BC" wp14:editId="0D0DE020">
            <wp:extent cx="2971800" cy="2971800"/>
            <wp:effectExtent l="0" t="0" r="0" b="0"/>
            <wp:docPr id="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A2068B1-31E0-4F97-5F0C-CA7F926648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>
                      <a:extLst>
                        <a:ext uri="{FF2B5EF4-FFF2-40B4-BE49-F238E27FC236}">
                          <a16:creationId xmlns:a16="http://schemas.microsoft.com/office/drawing/2014/main" id="{DA2068B1-31E0-4F97-5F0C-CA7F926648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20">
        <w:rPr>
          <w:rFonts w:ascii="Garamond" w:hAnsi="Garamond"/>
          <w:noProof/>
          <w:color w:val="000000" w:themeColor="text1"/>
        </w:rPr>
        <w:drawing>
          <wp:inline distT="0" distB="0" distL="0" distR="0" wp14:anchorId="34ABEDB7" wp14:editId="279079DC">
            <wp:extent cx="2971800" cy="2971800"/>
            <wp:effectExtent l="0" t="0" r="0" b="0"/>
            <wp:docPr id="2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2949A93-14F3-1390-FB9B-E5EAA44966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>
                      <a:extLst>
                        <a:ext uri="{FF2B5EF4-FFF2-40B4-BE49-F238E27FC236}">
                          <a16:creationId xmlns:a16="http://schemas.microsoft.com/office/drawing/2014/main" id="{D2949A93-14F3-1390-FB9B-E5EAA44966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20">
        <w:rPr>
          <w:rFonts w:ascii="Garamond" w:hAnsi="Garamond"/>
          <w:noProof/>
          <w:color w:val="000000" w:themeColor="text1"/>
        </w:rPr>
        <w:drawing>
          <wp:inline distT="0" distB="0" distL="0" distR="0" wp14:anchorId="0EA1A3A3" wp14:editId="474B8783">
            <wp:extent cx="2971800" cy="297180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C23F223-C90B-8EA8-7BC0-F036F48083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C23F223-C90B-8EA8-7BC0-F036F48083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E6EA7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31A7FE5F" w14:textId="472C0AC8" w:rsidR="00522E18" w:rsidRPr="00B75720" w:rsidRDefault="00522E18" w:rsidP="00522E18">
      <w:p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>Figure S</w:t>
      </w:r>
      <w:r w:rsidR="008E2C4B">
        <w:rPr>
          <w:rFonts w:ascii="Garamond" w:hAnsi="Garamond"/>
          <w:b/>
          <w:bCs/>
          <w:color w:val="000000" w:themeColor="text1"/>
          <w:sz w:val="22"/>
          <w:szCs w:val="22"/>
        </w:rPr>
        <w:t>5</w:t>
      </w:r>
      <w:r w:rsidRPr="00B75720">
        <w:rPr>
          <w:rFonts w:ascii="Garamond" w:hAnsi="Garamond"/>
          <w:color w:val="000000" w:themeColor="text1"/>
          <w:sz w:val="22"/>
          <w:szCs w:val="22"/>
        </w:rPr>
        <w:t xml:space="preserve">. Proportion of responder and </w:t>
      </w:r>
      <w:r w:rsidR="001B59A1">
        <w:rPr>
          <w:rFonts w:ascii="Garamond" w:hAnsi="Garamond"/>
          <w:color w:val="000000" w:themeColor="text1"/>
          <w:sz w:val="22"/>
          <w:szCs w:val="22"/>
        </w:rPr>
        <w:t>suboptimal responder</w:t>
      </w:r>
      <w:r w:rsidRPr="00B75720">
        <w:rPr>
          <w:rFonts w:ascii="Garamond" w:hAnsi="Garamond"/>
          <w:color w:val="000000" w:themeColor="text1"/>
          <w:sz w:val="22"/>
          <w:szCs w:val="22"/>
        </w:rPr>
        <w:t xml:space="preserve"> patients consuming the recommended daily 1.1-1.5 g protein per kg ideal body weight when weight loss outcomes were classified at (a) 12-months, (b) 18-months, and (c) 24-months after surgery. Proportions were calculated by patients meeting the minimum recommended intake at each post-surgical assessment up to the month of weight loss outcome classifications.</w:t>
      </w:r>
    </w:p>
    <w:p w14:paraId="14D6462D" w14:textId="77777777" w:rsidR="00522E18" w:rsidRPr="00B75720" w:rsidRDefault="00522E18" w:rsidP="00522E18">
      <w:pPr>
        <w:rPr>
          <w:rFonts w:ascii="Garamond" w:hAnsi="Garamond"/>
          <w:color w:val="000000" w:themeColor="text1"/>
          <w:sz w:val="22"/>
          <w:szCs w:val="22"/>
        </w:rPr>
      </w:pPr>
    </w:p>
    <w:p w14:paraId="7B4EE0A5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1C0D11E7" w14:textId="77777777" w:rsidR="00522E18" w:rsidRDefault="00522E18" w:rsidP="00522E18">
      <w:pPr>
        <w:rPr>
          <w:rFonts w:ascii="Garamond" w:hAnsi="Garamond"/>
          <w:color w:val="000000" w:themeColor="text1"/>
        </w:rPr>
        <w:sectPr w:rsidR="00522E18" w:rsidSect="00BF672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C749D6A" w14:textId="77777777" w:rsidR="00522E18" w:rsidRDefault="00522E18" w:rsidP="00522E18">
      <w:pPr>
        <w:rPr>
          <w:rFonts w:ascii="Garamond" w:hAnsi="Garamond"/>
          <w:color w:val="000000" w:themeColor="text1"/>
        </w:rPr>
      </w:pPr>
      <w:r w:rsidRPr="00B75720">
        <w:rPr>
          <w:rFonts w:ascii="Garamond" w:hAnsi="Garamond"/>
          <w:noProof/>
          <w:color w:val="000000" w:themeColor="text1"/>
        </w:rPr>
        <w:lastRenderedPageBreak/>
        <w:drawing>
          <wp:inline distT="0" distB="0" distL="0" distR="0" wp14:anchorId="6B47A017" wp14:editId="7BD81706">
            <wp:extent cx="6309360" cy="2103120"/>
            <wp:effectExtent l="0" t="0" r="0" b="0"/>
            <wp:docPr id="2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7ABC745-AC2F-754C-787D-4077A4CAA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>
                      <a:extLst>
                        <a:ext uri="{FF2B5EF4-FFF2-40B4-BE49-F238E27FC236}">
                          <a16:creationId xmlns:a16="http://schemas.microsoft.com/office/drawing/2014/main" id="{47ABC745-AC2F-754C-787D-4077A4CAA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20">
        <w:rPr>
          <w:rFonts w:ascii="Garamond" w:hAnsi="Garamond"/>
          <w:noProof/>
          <w:color w:val="000000" w:themeColor="text1"/>
        </w:rPr>
        <w:drawing>
          <wp:inline distT="0" distB="0" distL="0" distR="0" wp14:anchorId="5964F7BC" wp14:editId="7DFFC2B2">
            <wp:extent cx="6309360" cy="2103120"/>
            <wp:effectExtent l="0" t="0" r="0" b="0"/>
            <wp:docPr id="2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8850539-4893-CE42-5B83-327584D730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>
                      <a:extLst>
                        <a:ext uri="{FF2B5EF4-FFF2-40B4-BE49-F238E27FC236}">
                          <a16:creationId xmlns:a16="http://schemas.microsoft.com/office/drawing/2014/main" id="{58850539-4893-CE42-5B83-327584D730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720">
        <w:rPr>
          <w:rFonts w:ascii="Garamond" w:hAnsi="Garamond"/>
          <w:noProof/>
          <w:color w:val="000000" w:themeColor="text1"/>
        </w:rPr>
        <w:drawing>
          <wp:inline distT="0" distB="0" distL="0" distR="0" wp14:anchorId="15DCB21A" wp14:editId="7383833D">
            <wp:extent cx="6309360" cy="2103120"/>
            <wp:effectExtent l="0" t="0" r="0" b="0"/>
            <wp:docPr id="2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9E48F54-4E37-FD32-E6AB-32182B0CCA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>
                      <a:extLst>
                        <a:ext uri="{FF2B5EF4-FFF2-40B4-BE49-F238E27FC236}">
                          <a16:creationId xmlns:a16="http://schemas.microsoft.com/office/drawing/2014/main" id="{A9E48F54-4E37-FD32-E6AB-32182B0CCA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C4D2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6AD699E8" w14:textId="3C408E9B" w:rsidR="00522E18" w:rsidRPr="00B75720" w:rsidRDefault="00522E18" w:rsidP="00522E18">
      <w:p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>Figure S</w:t>
      </w:r>
      <w:r w:rsidR="008E2C4B">
        <w:rPr>
          <w:rFonts w:ascii="Garamond" w:hAnsi="Garamond"/>
          <w:b/>
          <w:bCs/>
          <w:color w:val="000000" w:themeColor="text1"/>
          <w:sz w:val="22"/>
          <w:szCs w:val="22"/>
        </w:rPr>
        <w:t>6</w:t>
      </w:r>
      <w:r w:rsidRPr="00B75720">
        <w:rPr>
          <w:rFonts w:ascii="Garamond" w:hAnsi="Garamond"/>
          <w:color w:val="000000" w:themeColor="text1"/>
          <w:sz w:val="22"/>
          <w:szCs w:val="22"/>
        </w:rPr>
        <w:t>. Energy ratio comparisons between outcome groups when classified at 12-months (a-c), 18-months (d-f), and 24-months (g-</w:t>
      </w:r>
      <w:proofErr w:type="spellStart"/>
      <w:r w:rsidRPr="00B75720">
        <w:rPr>
          <w:rFonts w:ascii="Garamond" w:hAnsi="Garamond"/>
          <w:color w:val="000000" w:themeColor="text1"/>
          <w:sz w:val="22"/>
          <w:szCs w:val="22"/>
        </w:rPr>
        <w:t>i</w:t>
      </w:r>
      <w:proofErr w:type="spellEnd"/>
      <w:r w:rsidRPr="00B75720">
        <w:rPr>
          <w:rFonts w:ascii="Garamond" w:hAnsi="Garamond"/>
          <w:color w:val="000000" w:themeColor="text1"/>
          <w:sz w:val="22"/>
          <w:szCs w:val="22"/>
        </w:rPr>
        <w:t xml:space="preserve">) post-surgery. Data are presented as means </w:t>
      </w:r>
      <w:r w:rsidRPr="00B75720">
        <w:rPr>
          <w:rFonts w:ascii="Garamond" w:hAnsi="Garamond"/>
          <w:color w:val="000000" w:themeColor="text1"/>
          <w:sz w:val="22"/>
          <w:szCs w:val="22"/>
        </w:rPr>
        <w:sym w:font="Symbol" w:char="F0B1"/>
      </w:r>
      <w:r w:rsidRPr="00B75720">
        <w:rPr>
          <w:rFonts w:ascii="Garamond" w:hAnsi="Garamond"/>
          <w:color w:val="000000" w:themeColor="text1"/>
          <w:sz w:val="22"/>
          <w:szCs w:val="22"/>
        </w:rPr>
        <w:t xml:space="preserve"> standard errors. Statistical differences are analyzed by Tukey’s HSD test. * </w:t>
      </w:r>
      <w:proofErr w:type="gramStart"/>
      <w:r w:rsidRPr="00B75720">
        <w:rPr>
          <w:rFonts w:ascii="Garamond" w:hAnsi="Garamond"/>
          <w:color w:val="000000" w:themeColor="text1"/>
          <w:sz w:val="22"/>
          <w:szCs w:val="22"/>
        </w:rPr>
        <w:t>indicates</w:t>
      </w:r>
      <w:proofErr w:type="gramEnd"/>
      <w:r w:rsidRPr="00B7572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B75720">
        <w:rPr>
          <w:rFonts w:ascii="Garamond" w:hAnsi="Garamond"/>
          <w:i/>
          <w:iCs/>
          <w:color w:val="000000" w:themeColor="text1"/>
          <w:sz w:val="22"/>
          <w:szCs w:val="22"/>
        </w:rPr>
        <w:t>p</w:t>
      </w:r>
      <w:r w:rsidRPr="00B75720">
        <w:rPr>
          <w:rFonts w:ascii="Garamond" w:hAnsi="Garamond"/>
          <w:color w:val="000000" w:themeColor="text1"/>
          <w:sz w:val="22"/>
          <w:szCs w:val="22"/>
        </w:rPr>
        <w:t xml:space="preserve"> &lt; 0.05, ** indicates </w:t>
      </w:r>
      <w:r w:rsidRPr="00B75720">
        <w:rPr>
          <w:rFonts w:ascii="Garamond" w:hAnsi="Garamond"/>
          <w:i/>
          <w:iCs/>
          <w:color w:val="000000" w:themeColor="text1"/>
          <w:sz w:val="22"/>
          <w:szCs w:val="22"/>
        </w:rPr>
        <w:t>p</w:t>
      </w:r>
      <w:r w:rsidRPr="00B75720">
        <w:rPr>
          <w:rFonts w:ascii="Garamond" w:hAnsi="Garamond"/>
          <w:color w:val="000000" w:themeColor="text1"/>
          <w:sz w:val="22"/>
          <w:szCs w:val="22"/>
        </w:rPr>
        <w:t xml:space="preserve"> &lt; 0.01, and *** indicates </w:t>
      </w:r>
      <w:r w:rsidRPr="00B75720">
        <w:rPr>
          <w:rFonts w:ascii="Garamond" w:hAnsi="Garamond"/>
          <w:i/>
          <w:iCs/>
          <w:color w:val="000000" w:themeColor="text1"/>
          <w:sz w:val="22"/>
          <w:szCs w:val="22"/>
        </w:rPr>
        <w:t>p</w:t>
      </w:r>
      <w:r w:rsidRPr="00B75720">
        <w:rPr>
          <w:rFonts w:ascii="Garamond" w:hAnsi="Garamond"/>
          <w:color w:val="000000" w:themeColor="text1"/>
          <w:sz w:val="22"/>
          <w:szCs w:val="22"/>
        </w:rPr>
        <w:t xml:space="preserve"> &lt; 0.001 between time points.</w:t>
      </w:r>
    </w:p>
    <w:p w14:paraId="45DB4F85" w14:textId="77777777" w:rsidR="00522E18" w:rsidRDefault="00522E18" w:rsidP="00522E18">
      <w:pPr>
        <w:rPr>
          <w:rFonts w:ascii="Garamond" w:hAnsi="Garamond"/>
          <w:color w:val="000000" w:themeColor="text1"/>
        </w:rPr>
      </w:pPr>
    </w:p>
    <w:p w14:paraId="09866D13" w14:textId="77777777" w:rsidR="00522E18" w:rsidRPr="00864628" w:rsidRDefault="00522E18" w:rsidP="00522E18">
      <w:pPr>
        <w:rPr>
          <w:rFonts w:ascii="Garamond" w:hAnsi="Garamond"/>
          <w:color w:val="000000" w:themeColor="text1"/>
        </w:rPr>
      </w:pPr>
    </w:p>
    <w:p w14:paraId="78BB54FE" w14:textId="77777777" w:rsidR="00BF672C" w:rsidRDefault="00BF672C"/>
    <w:sectPr w:rsidR="00BF672C" w:rsidSect="00BF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ABCB" w14:textId="77777777" w:rsidR="00720C86" w:rsidRDefault="00720C86" w:rsidP="007A4C80">
      <w:r>
        <w:separator/>
      </w:r>
    </w:p>
  </w:endnote>
  <w:endnote w:type="continuationSeparator" w:id="0">
    <w:p w14:paraId="6247DC57" w14:textId="77777777" w:rsidR="00720C86" w:rsidRDefault="00720C86" w:rsidP="007A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pey">
    <w:altName w:val="﷽﷽﷽﷽﷽﷽﷽"/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9219477"/>
      <w:docPartObj>
        <w:docPartGallery w:val="Page Numbers (Bottom of Page)"/>
        <w:docPartUnique/>
      </w:docPartObj>
    </w:sdtPr>
    <w:sdtContent>
      <w:p w14:paraId="1ECFDC88" w14:textId="2C57326B" w:rsidR="007A4C80" w:rsidRDefault="007A4C80" w:rsidP="00BF6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FBC1A" w14:textId="77777777" w:rsidR="007A4C80" w:rsidRDefault="007A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4821048"/>
      <w:docPartObj>
        <w:docPartGallery w:val="Page Numbers (Bottom of Page)"/>
        <w:docPartUnique/>
      </w:docPartObj>
    </w:sdtPr>
    <w:sdtContent>
      <w:p w14:paraId="73C72160" w14:textId="3FD8869C" w:rsidR="007A4C80" w:rsidRDefault="007A4C80" w:rsidP="00BF6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A811FE" w14:textId="77777777" w:rsidR="007A4C80" w:rsidRDefault="007A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67DB" w14:textId="77777777" w:rsidR="00720C86" w:rsidRDefault="00720C86" w:rsidP="007A4C80">
      <w:r>
        <w:separator/>
      </w:r>
    </w:p>
  </w:footnote>
  <w:footnote w:type="continuationSeparator" w:id="0">
    <w:p w14:paraId="54F4F899" w14:textId="77777777" w:rsidR="00720C86" w:rsidRDefault="00720C86" w:rsidP="007A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436"/>
    <w:multiLevelType w:val="hybridMultilevel"/>
    <w:tmpl w:val="25744DD8"/>
    <w:lvl w:ilvl="0" w:tplc="31F04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7D3C"/>
    <w:multiLevelType w:val="hybridMultilevel"/>
    <w:tmpl w:val="6922DF7A"/>
    <w:lvl w:ilvl="0" w:tplc="E2DEE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62648">
    <w:abstractNumId w:val="0"/>
  </w:num>
  <w:num w:numId="2" w16cid:durableId="84620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E18"/>
    <w:rsid w:val="00013F73"/>
    <w:rsid w:val="000D7AF6"/>
    <w:rsid w:val="000E448C"/>
    <w:rsid w:val="00132ACE"/>
    <w:rsid w:val="00180B0E"/>
    <w:rsid w:val="001B2C91"/>
    <w:rsid w:val="001B59A1"/>
    <w:rsid w:val="001D106D"/>
    <w:rsid w:val="00221508"/>
    <w:rsid w:val="00231A02"/>
    <w:rsid w:val="002D7136"/>
    <w:rsid w:val="00346C9F"/>
    <w:rsid w:val="00346E3D"/>
    <w:rsid w:val="00382C60"/>
    <w:rsid w:val="003951BA"/>
    <w:rsid w:val="00522E18"/>
    <w:rsid w:val="00530BBF"/>
    <w:rsid w:val="00581C82"/>
    <w:rsid w:val="00584F8D"/>
    <w:rsid w:val="005939DD"/>
    <w:rsid w:val="00596D2A"/>
    <w:rsid w:val="005A5549"/>
    <w:rsid w:val="006351AE"/>
    <w:rsid w:val="0066267C"/>
    <w:rsid w:val="006D3011"/>
    <w:rsid w:val="00720C86"/>
    <w:rsid w:val="00777DCF"/>
    <w:rsid w:val="007A4C80"/>
    <w:rsid w:val="007E371F"/>
    <w:rsid w:val="008311FF"/>
    <w:rsid w:val="00835CAC"/>
    <w:rsid w:val="00872864"/>
    <w:rsid w:val="008E2C4B"/>
    <w:rsid w:val="00964F2D"/>
    <w:rsid w:val="00983EA6"/>
    <w:rsid w:val="00A235F9"/>
    <w:rsid w:val="00AE13F1"/>
    <w:rsid w:val="00AF3497"/>
    <w:rsid w:val="00B268E5"/>
    <w:rsid w:val="00B61E13"/>
    <w:rsid w:val="00BE51E0"/>
    <w:rsid w:val="00BF672C"/>
    <w:rsid w:val="00C2720B"/>
    <w:rsid w:val="00CE37B6"/>
    <w:rsid w:val="00D171DD"/>
    <w:rsid w:val="00D528F3"/>
    <w:rsid w:val="00D6729D"/>
    <w:rsid w:val="00DD2D72"/>
    <w:rsid w:val="00DE6023"/>
    <w:rsid w:val="00E33DAD"/>
    <w:rsid w:val="00E44191"/>
    <w:rsid w:val="00EE2465"/>
    <w:rsid w:val="00F151F7"/>
    <w:rsid w:val="00F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13FB"/>
  <w15:docId w15:val="{32B864BE-9E9C-9B40-BD44-B10069C0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apey" w:eastAsiaTheme="minorHAnsi" w:hAnsi="Arapey" w:cs="Times New Roman"/>
        <w:bCs/>
        <w:color w:val="2E2E2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18"/>
    <w:rPr>
      <w:rFonts w:ascii="Times New Roman" w:eastAsia="Times New Roman" w:hAnsi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qFormat/>
    <w:rsid w:val="008311FF"/>
    <w:rPr>
      <w:rFonts w:ascii="Consolas" w:hAnsi="Consolas"/>
      <w:color w:val="auto"/>
      <w:sz w:val="16"/>
    </w:rPr>
  </w:style>
  <w:style w:type="table" w:customStyle="1" w:styleId="Table2">
    <w:name w:val="Table2"/>
    <w:basedOn w:val="TableNormal"/>
    <w:uiPriority w:val="99"/>
    <w:rsid w:val="00DD2D72"/>
    <w:rPr>
      <w:rFonts w:ascii="Dreaming Outloud Pro" w:hAnsi="Dreaming Outloud Pro"/>
      <w:sz w:val="20"/>
    </w:rPr>
    <w:tblPr>
      <w:tblBorders>
        <w:top w:val="single" w:sz="12" w:space="0" w:color="E3B1B2"/>
        <w:left w:val="single" w:sz="12" w:space="0" w:color="E3B1B2"/>
        <w:bottom w:val="single" w:sz="12" w:space="0" w:color="E3B1B2"/>
        <w:right w:val="single" w:sz="12" w:space="0" w:color="E3B1B2"/>
        <w:insideH w:val="single" w:sz="12" w:space="0" w:color="E3B1B2"/>
        <w:insideV w:val="single" w:sz="12" w:space="0" w:color="E3B1B2"/>
      </w:tblBorders>
    </w:tblPr>
    <w:tblStylePr w:type="firstRow">
      <w:rPr>
        <w:rFonts w:ascii="Dreaming Outloud Pro" w:hAnsi="Dreaming Outloud Pro"/>
        <w:sz w:val="22"/>
      </w:rPr>
      <w:tblPr/>
      <w:tcPr>
        <w:shd w:val="clear" w:color="auto" w:fill="E3B1B2"/>
      </w:tcPr>
    </w:tblStylePr>
  </w:style>
  <w:style w:type="paragraph" w:styleId="ListParagraph">
    <w:name w:val="List Paragraph"/>
    <w:basedOn w:val="Normal"/>
    <w:uiPriority w:val="34"/>
    <w:qFormat/>
    <w:rsid w:val="00522E18"/>
    <w:pPr>
      <w:ind w:left="720"/>
      <w:contextualSpacing/>
    </w:pPr>
    <w:rPr>
      <w:rFonts w:ascii="Arapey" w:eastAsiaTheme="minorHAnsi" w:hAnsi="Arapey"/>
      <w:color w:val="2E2E2E"/>
    </w:rPr>
  </w:style>
  <w:style w:type="table" w:styleId="TableGrid">
    <w:name w:val="Table Grid"/>
    <w:basedOn w:val="TableNormal"/>
    <w:uiPriority w:val="39"/>
    <w:rsid w:val="00522E18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22E18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7A4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80"/>
    <w:rPr>
      <w:rFonts w:ascii="Times New Roman" w:eastAsia="Times New Roman" w:hAnsi="Times New Roman"/>
      <w:bCs w:val="0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7A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Sorgen</dc:creator>
  <cp:keywords/>
  <dc:description/>
  <cp:lastModifiedBy>Ali Sorgen</cp:lastModifiedBy>
  <cp:revision>14</cp:revision>
  <dcterms:created xsi:type="dcterms:W3CDTF">2022-12-15T18:04:00Z</dcterms:created>
  <dcterms:modified xsi:type="dcterms:W3CDTF">2023-05-30T14:36:00Z</dcterms:modified>
</cp:coreProperties>
</file>