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C43" w:rsidRDefault="00C85C43" w:rsidP="00C85C43">
      <w:pPr>
        <w:pStyle w:val="SupplementaryMaterial"/>
        <w:rPr>
          <w:rFonts w:eastAsia="Times New Roman"/>
          <w:i w:val="0"/>
          <w:color w:val="000000"/>
          <w:sz w:val="24"/>
          <w:szCs w:val="20"/>
          <w:lang w:eastAsia="de-DE" w:bidi="en-US"/>
        </w:rPr>
      </w:pPr>
      <w:r>
        <w:rPr>
          <w:noProof/>
          <w:lang w:eastAsia="de-CH"/>
        </w:rPr>
        <w:drawing>
          <wp:inline distT="0" distB="0" distL="0" distR="0" wp14:anchorId="02E35929" wp14:editId="66E03370">
            <wp:extent cx="6839712" cy="405536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_2.0columnW_600dp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405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43" w:rsidRDefault="00C85C43" w:rsidP="000F1042">
      <w:pPr>
        <w:pStyle w:val="SupplementaryMaterial"/>
        <w:jc w:val="left"/>
        <w:rPr>
          <w:rFonts w:eastAsia="Times New Roman"/>
          <w:i w:val="0"/>
          <w:color w:val="000000"/>
          <w:sz w:val="24"/>
          <w:szCs w:val="20"/>
          <w:lang w:eastAsia="de-DE" w:bidi="en-US"/>
        </w:rPr>
      </w:pPr>
    </w:p>
    <w:p w:rsidR="00C85C43" w:rsidRDefault="00C85C43" w:rsidP="000F1042">
      <w:pPr>
        <w:pStyle w:val="SupplementaryMaterial"/>
        <w:jc w:val="left"/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sectPr w:rsidR="00C85C43" w:rsidSect="008C59E3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C85C43">
        <w:rPr>
          <w:rFonts w:ascii="Palatino Linotype" w:eastAsia="Times New Roman" w:hAnsi="Palatino Linotype"/>
          <w:i w:val="0"/>
          <w:color w:val="000000"/>
          <w:sz w:val="18"/>
          <w:szCs w:val="18"/>
          <w:lang w:eastAsia="de-DE" w:bidi="en-US"/>
        </w:rPr>
        <w:t xml:space="preserve">Supplementary Figure </w:t>
      </w:r>
      <w:r w:rsidRPr="00C85C43">
        <w:rPr>
          <w:rFonts w:ascii="Palatino Linotype" w:eastAsia="Times New Roman" w:hAnsi="Palatino Linotype"/>
          <w:i w:val="0"/>
          <w:color w:val="000000"/>
          <w:sz w:val="18"/>
          <w:szCs w:val="18"/>
          <w:lang w:eastAsia="de-DE" w:bidi="en-US"/>
        </w:rPr>
        <w:fldChar w:fldCharType="begin"/>
      </w:r>
      <w:r w:rsidRPr="00C85C43">
        <w:rPr>
          <w:rFonts w:ascii="Palatino Linotype" w:eastAsia="Times New Roman" w:hAnsi="Palatino Linotype"/>
          <w:i w:val="0"/>
          <w:color w:val="000000"/>
          <w:sz w:val="18"/>
          <w:szCs w:val="18"/>
          <w:lang w:eastAsia="de-DE" w:bidi="en-US"/>
        </w:rPr>
        <w:instrText xml:space="preserve"> SEQ Figure \* ARABIC </w:instrText>
      </w:r>
      <w:r w:rsidRPr="00C85C43">
        <w:rPr>
          <w:rFonts w:ascii="Palatino Linotype" w:eastAsia="Times New Roman" w:hAnsi="Palatino Linotype"/>
          <w:i w:val="0"/>
          <w:color w:val="000000"/>
          <w:sz w:val="18"/>
          <w:szCs w:val="18"/>
          <w:lang w:eastAsia="de-DE" w:bidi="en-US"/>
        </w:rPr>
        <w:fldChar w:fldCharType="separate"/>
      </w:r>
      <w:r w:rsidRPr="00C85C43">
        <w:rPr>
          <w:rFonts w:ascii="Palatino Linotype" w:eastAsia="Times New Roman" w:hAnsi="Palatino Linotype"/>
          <w:i w:val="0"/>
          <w:color w:val="000000"/>
          <w:sz w:val="18"/>
          <w:szCs w:val="18"/>
          <w:lang w:eastAsia="de-DE" w:bidi="en-US"/>
        </w:rPr>
        <w:t>1</w:t>
      </w:r>
      <w:r w:rsidRPr="00C85C43">
        <w:rPr>
          <w:rFonts w:ascii="Palatino Linotype" w:eastAsia="Times New Roman" w:hAnsi="Palatino Linotype"/>
          <w:i w:val="0"/>
          <w:color w:val="000000"/>
          <w:sz w:val="18"/>
          <w:szCs w:val="18"/>
          <w:lang w:eastAsia="de-DE" w:bidi="en-US"/>
        </w:rPr>
        <w:fldChar w:fldCharType="end"/>
      </w:r>
      <w:r w:rsidRPr="00C85C43">
        <w:rPr>
          <w:rFonts w:ascii="Palatino Linotype" w:eastAsia="Times New Roman" w:hAnsi="Palatino Linotype"/>
          <w:i w:val="0"/>
          <w:color w:val="000000"/>
          <w:sz w:val="18"/>
          <w:szCs w:val="18"/>
          <w:lang w:eastAsia="de-DE" w:bidi="en-US"/>
        </w:rPr>
        <w:t>.</w:t>
      </w:r>
      <w:r w:rsidRPr="00C85C43">
        <w:rPr>
          <w:rFonts w:ascii="Palatino Linotype" w:eastAsia="Times New Roman" w:hAnsi="Palatino Linotype"/>
          <w:i w:val="0"/>
          <w:color w:val="000000"/>
          <w:sz w:val="24"/>
          <w:szCs w:val="20"/>
          <w:lang w:eastAsia="de-DE" w:bidi="en-US"/>
        </w:rPr>
        <w:t xml:space="preserve"> </w:t>
      </w:r>
      <w:r w:rsidRPr="00C85C43">
        <w:rPr>
          <w:rFonts w:ascii="Palatino Linotype" w:eastAsia="Times New Roman" w:hAnsi="Palatino Linotype"/>
          <w:i w:val="0"/>
          <w:color w:val="000000"/>
          <w:sz w:val="18"/>
          <w:szCs w:val="18"/>
          <w:lang w:eastAsia="de-DE" w:bidi="en-US"/>
        </w:rPr>
        <w:t xml:space="preserve">The airspace diameter count distribution of ctrl and βENAC-transgenic mice lungs with CF-like disease from pnd36. </w:t>
      </w:r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 xml:space="preserve">Fits of histogram distributions of voxel counts </w:t>
      </w:r>
      <w:proofErr w:type="gramStart"/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>are plotted</w:t>
      </w:r>
      <w:proofErr w:type="gramEnd"/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 xml:space="preserve"> for the control (A-C) and CF lungs (D-F). The corresponding fits </w:t>
      </w:r>
      <w:proofErr w:type="gramStart"/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>are shown</w:t>
      </w:r>
      <w:proofErr w:type="gramEnd"/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 xml:space="preserve"> with black dashed line. The maximal peak for each fit </w:t>
      </w:r>
      <w:proofErr w:type="gramStart"/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>is labeled</w:t>
      </w:r>
      <w:proofErr w:type="gramEnd"/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 xml:space="preserve"> with the black dotted line and the value of airspace diameter associated with the maximal peak is labeled in black bold letters. </w:t>
      </w:r>
      <w:proofErr w:type="gramStart"/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>ctrl</w:t>
      </w:r>
      <w:proofErr w:type="gramEnd"/>
      <w:r w:rsidRPr="00C85C43">
        <w:rPr>
          <w:rFonts w:ascii="Palatino Linotype" w:eastAsia="Times New Roman" w:hAnsi="Palatino Linotype"/>
          <w:b w:val="0"/>
          <w:i w:val="0"/>
          <w:color w:val="000000"/>
          <w:sz w:val="18"/>
          <w:szCs w:val="18"/>
          <w:lang w:eastAsia="de-DE" w:bidi="en-US"/>
        </w:rPr>
        <w:t xml:space="preserve"> = control; CF = cystic fibrosis.</w:t>
      </w:r>
    </w:p>
    <w:p w:rsidR="00C85C43" w:rsidRDefault="000F1042" w:rsidP="00C85C43">
      <w:pPr>
        <w:pStyle w:val="SupplementaryMaterial"/>
        <w:rPr>
          <w:rFonts w:ascii="Palatino Linotype" w:eastAsia="Times New Roman" w:hAnsi="Palatino Linotype"/>
          <w:b w:val="0"/>
          <w:i w:val="0"/>
          <w:color w:val="000000"/>
          <w:sz w:val="24"/>
          <w:szCs w:val="20"/>
          <w:lang w:eastAsia="de-DE" w:bidi="en-US"/>
        </w:rPr>
      </w:pPr>
      <w:r>
        <w:rPr>
          <w:rFonts w:ascii="Palatino Linotype" w:eastAsia="Times New Roman" w:hAnsi="Palatino Linotype"/>
          <w:b w:val="0"/>
          <w:i w:val="0"/>
          <w:noProof/>
          <w:color w:val="000000"/>
          <w:sz w:val="24"/>
          <w:szCs w:val="20"/>
          <w:lang w:val="de-CH" w:eastAsia="de-CH"/>
        </w:rPr>
        <w:lastRenderedPageBreak/>
        <w:drawing>
          <wp:inline distT="0" distB="0" distL="0" distR="0">
            <wp:extent cx="6839712" cy="41407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_2.0columnW_600dp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414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42" w:rsidRDefault="000F1042" w:rsidP="000F1042">
      <w:pPr>
        <w:spacing w:before="240"/>
        <w:jc w:val="both"/>
        <w:rPr>
          <w:rFonts w:ascii="Palatino Linotype" w:eastAsia="Times New Roman" w:hAnsi="Palatino Linotype" w:cs="Times New Roman"/>
          <w:b/>
          <w:color w:val="000000"/>
          <w:sz w:val="18"/>
          <w:szCs w:val="18"/>
          <w:lang w:eastAsia="de-DE" w:bidi="en-US"/>
        </w:rPr>
      </w:pPr>
    </w:p>
    <w:p w:rsidR="000F1042" w:rsidRDefault="000F1042" w:rsidP="000F1042">
      <w:pPr>
        <w:spacing w:before="240"/>
        <w:jc w:val="both"/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sectPr w:rsidR="000F1042" w:rsidSect="008C59E3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0F1042">
        <w:rPr>
          <w:rFonts w:ascii="Palatino Linotype" w:eastAsia="Times New Roman" w:hAnsi="Palatino Linotype" w:cs="Times New Roman"/>
          <w:b/>
          <w:color w:val="000000"/>
          <w:sz w:val="18"/>
          <w:szCs w:val="18"/>
          <w:lang w:eastAsia="de-DE" w:bidi="en-US"/>
        </w:rPr>
        <w:t xml:space="preserve">Supplementary Figure 2. The airspace diameter probability distribution of ctrl and βENAC-transgenic mice lungs with CF-like disease from pnd36. </w:t>
      </w:r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Fits of histogram distributions of voxel probability </w:t>
      </w:r>
      <w:proofErr w:type="gramStart"/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>are plotted</w:t>
      </w:r>
      <w:proofErr w:type="gramEnd"/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 for the control (A-C) and CF lungs (D-F). The corresponding fits </w:t>
      </w:r>
      <w:proofErr w:type="gramStart"/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>are shown</w:t>
      </w:r>
      <w:proofErr w:type="gramEnd"/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 with black dashed line. The maximal peak for each fit </w:t>
      </w:r>
      <w:proofErr w:type="gramStart"/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>is labeled</w:t>
      </w:r>
      <w:proofErr w:type="gramEnd"/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 with the black dotted line and the value of airspace diameter associated with the maximal peak is labeled in black bold letters. </w:t>
      </w:r>
      <w:proofErr w:type="gramStart"/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>ctrl</w:t>
      </w:r>
      <w:proofErr w:type="gramEnd"/>
      <w:r w:rsidRPr="000F1042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 = control; CF = cystic fibrosis.</w:t>
      </w:r>
    </w:p>
    <w:p w:rsidR="000F1042" w:rsidRPr="000F1042" w:rsidRDefault="000F1042" w:rsidP="000F1042">
      <w:pPr>
        <w:spacing w:before="240"/>
        <w:jc w:val="center"/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</w:pPr>
      <w:r>
        <w:rPr>
          <w:rFonts w:ascii="Palatino Linotype" w:eastAsia="Times New Roman" w:hAnsi="Palatino Linotype" w:cs="Times New Roman"/>
          <w:noProof/>
          <w:color w:val="000000"/>
          <w:sz w:val="18"/>
          <w:szCs w:val="18"/>
          <w:lang w:val="de-CH" w:eastAsia="de-CH"/>
        </w:rPr>
        <w:lastRenderedPageBreak/>
        <w:drawing>
          <wp:inline distT="0" distB="0" distL="0" distR="0">
            <wp:extent cx="6839712" cy="4145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_2.0columnW_600dp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97" w:rsidRDefault="000F1042" w:rsidP="00726797">
      <w:pPr>
        <w:pStyle w:val="Title"/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sectPr w:rsidR="00726797" w:rsidSect="008C59E3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0F1042">
        <w:rPr>
          <w:rFonts w:ascii="Palatino Linotype" w:eastAsia="Times New Roman" w:hAnsi="Palatino Linotype" w:cs="Times New Roman"/>
          <w:b/>
          <w:color w:val="000000"/>
          <w:spacing w:val="0"/>
          <w:kern w:val="0"/>
          <w:sz w:val="18"/>
          <w:szCs w:val="18"/>
          <w:lang w:val="en-US" w:eastAsia="de-DE" w:bidi="en-US"/>
        </w:rPr>
        <w:t xml:space="preserve">Supplementary Figure 3. The airspace diameter count distribution of ctrl and elastase-instilled mice lungs from pnd100. </w:t>
      </w:r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 xml:space="preserve">Fits of histogram distributions of voxel counts </w:t>
      </w:r>
      <w:proofErr w:type="gramStart"/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>are plotted</w:t>
      </w:r>
      <w:proofErr w:type="gramEnd"/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 xml:space="preserve"> for the control (A-C) and CF lungs (D-F). The corresponding fits </w:t>
      </w:r>
      <w:proofErr w:type="gramStart"/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>are shown</w:t>
      </w:r>
      <w:proofErr w:type="gramEnd"/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 xml:space="preserve"> with black dashed line. The maximal peak for each fit </w:t>
      </w:r>
      <w:proofErr w:type="gramStart"/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>is labeled</w:t>
      </w:r>
      <w:proofErr w:type="gramEnd"/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 xml:space="preserve"> with the black dotted line and the value of airspace diameter associated with the maximal peak is labeled in black bold letters. </w:t>
      </w:r>
      <w:proofErr w:type="gramStart"/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>ctrl</w:t>
      </w:r>
      <w:proofErr w:type="gramEnd"/>
      <w:r w:rsidRPr="000F1042"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  <w:t xml:space="preserve"> = control; E = elastase-instilled lung samples.</w:t>
      </w:r>
    </w:p>
    <w:p w:rsidR="00726797" w:rsidRDefault="00726797" w:rsidP="00726797">
      <w:pPr>
        <w:pStyle w:val="Title"/>
        <w:jc w:val="center"/>
        <w:rPr>
          <w:rFonts w:ascii="Palatino Linotype" w:eastAsia="Times New Roman" w:hAnsi="Palatino Linotype" w:cs="Times New Roman"/>
          <w:color w:val="000000"/>
          <w:spacing w:val="0"/>
          <w:kern w:val="0"/>
          <w:sz w:val="18"/>
          <w:szCs w:val="18"/>
          <w:lang w:val="en-US" w:eastAsia="de-DE" w:bidi="en-US"/>
        </w:rPr>
      </w:pPr>
      <w:r>
        <w:rPr>
          <w:rFonts w:ascii="Palatino Linotype" w:eastAsia="Times New Roman" w:hAnsi="Palatino Linotype" w:cs="Times New Roman"/>
          <w:noProof/>
          <w:color w:val="000000"/>
          <w:spacing w:val="0"/>
          <w:kern w:val="0"/>
          <w:sz w:val="18"/>
          <w:szCs w:val="18"/>
          <w:lang w:eastAsia="de-CH"/>
        </w:rPr>
        <w:lastRenderedPageBreak/>
        <w:drawing>
          <wp:inline distT="0" distB="0" distL="0" distR="0">
            <wp:extent cx="6839712" cy="418947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4_2.0columnW_600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418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97" w:rsidRDefault="00726797" w:rsidP="00726797">
      <w:pPr>
        <w:rPr>
          <w:lang w:eastAsia="de-DE" w:bidi="en-US"/>
        </w:rPr>
      </w:pPr>
    </w:p>
    <w:p w:rsidR="00726797" w:rsidRPr="001549D3" w:rsidRDefault="00726797" w:rsidP="00726797">
      <w:pPr>
        <w:spacing w:before="240"/>
        <w:jc w:val="both"/>
      </w:pPr>
      <w:r w:rsidRPr="00726797">
        <w:rPr>
          <w:rFonts w:ascii="Palatino Linotype" w:eastAsia="Times New Roman" w:hAnsi="Palatino Linotype" w:cs="Times New Roman"/>
          <w:b/>
          <w:color w:val="000000"/>
          <w:sz w:val="18"/>
          <w:szCs w:val="18"/>
          <w:lang w:eastAsia="de-DE" w:bidi="en-US"/>
        </w:rPr>
        <w:t>Supplementary Figure 4. The airspace diameter probability distribution of ctrl and elastase-instilled mice lungs from pnd100.</w:t>
      </w:r>
      <w:r w:rsidRPr="00AD4F47">
        <w:rPr>
          <w:rFonts w:eastAsia="Times New Roman"/>
          <w:color w:val="000000"/>
          <w:szCs w:val="20"/>
          <w:lang w:eastAsia="de-DE" w:bidi="en-US"/>
        </w:rPr>
        <w:t xml:space="preserve"> </w:t>
      </w:r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Fits of histogram distributions of voxel probability </w:t>
      </w:r>
      <w:proofErr w:type="gramStart"/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>are plotted</w:t>
      </w:r>
      <w:proofErr w:type="gramEnd"/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 for the control (A-C) and CF lungs (D-F). The corresponding fits </w:t>
      </w:r>
      <w:proofErr w:type="gramStart"/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>are shown</w:t>
      </w:r>
      <w:proofErr w:type="gramEnd"/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 with black dashed line. The maximal peak for each fit </w:t>
      </w:r>
      <w:proofErr w:type="gramStart"/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>is labeled</w:t>
      </w:r>
      <w:proofErr w:type="gramEnd"/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 with the black dotted line and the value of airspace diameter associated with the maximal peak is labeled in black bold letters. </w:t>
      </w:r>
      <w:proofErr w:type="gramStart"/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>ctrl</w:t>
      </w:r>
      <w:proofErr w:type="gramEnd"/>
      <w:r w:rsidRPr="00726797">
        <w:rPr>
          <w:rFonts w:ascii="Palatino Linotype" w:eastAsia="Times New Roman" w:hAnsi="Palatino Linotype" w:cs="Times New Roman"/>
          <w:color w:val="000000"/>
          <w:sz w:val="18"/>
          <w:szCs w:val="18"/>
          <w:lang w:eastAsia="de-DE" w:bidi="en-US"/>
        </w:rPr>
        <w:t xml:space="preserve"> = control; E = elastase-instilled lung samples.</w:t>
      </w:r>
    </w:p>
    <w:p w:rsidR="00726797" w:rsidRPr="00726797" w:rsidRDefault="00726797" w:rsidP="00726797">
      <w:pPr>
        <w:rPr>
          <w:lang w:eastAsia="de-DE" w:bidi="en-US"/>
        </w:rPr>
      </w:pPr>
      <w:bookmarkStart w:id="0" w:name="_GoBack"/>
      <w:bookmarkEnd w:id="0"/>
    </w:p>
    <w:sectPr w:rsidR="00726797" w:rsidRPr="00726797" w:rsidSect="008C59E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34A"/>
    <w:rsid w:val="000F1042"/>
    <w:rsid w:val="00726797"/>
    <w:rsid w:val="008C59E3"/>
    <w:rsid w:val="00C85C43"/>
    <w:rsid w:val="00FB3747"/>
    <w:rsid w:val="00FD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223CB6"/>
  <w15:chartTrackingRefBased/>
  <w15:docId w15:val="{DE8A1025-0EBB-411D-8199-BCBC2F1B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042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plementaryMaterial">
    <w:name w:val="Supplementary Material"/>
    <w:basedOn w:val="Title"/>
    <w:next w:val="Title"/>
    <w:qFormat/>
    <w:rsid w:val="00C85C43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85C4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customStyle="1" w:styleId="TitleChar">
    <w:name w:val="Title Char"/>
    <w:basedOn w:val="DefaultParagraphFont"/>
    <w:link w:val="Title"/>
    <w:uiPriority w:val="10"/>
    <w:rsid w:val="00C85C4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 für Anatomie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Blaskovic, Sanja (ANA)</dc:creator>
  <cp:keywords/>
  <dc:description/>
  <cp:lastModifiedBy>Blaskovic, Sanja (ANA)</cp:lastModifiedBy>
  <cp:revision>3</cp:revision>
  <dcterms:created xsi:type="dcterms:W3CDTF">2023-03-10T16:17:00Z</dcterms:created>
  <dcterms:modified xsi:type="dcterms:W3CDTF">2023-03-10T17:16:00Z</dcterms:modified>
</cp:coreProperties>
</file>