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B49124" w14:textId="4B501CA3" w:rsidR="00194C83" w:rsidRDefault="00950A89" w:rsidP="00950A89">
      <w:pPr>
        <w:pStyle w:val="H1"/>
        <w:spacing w:line="240" w:lineRule="atLeast"/>
      </w:pPr>
      <w:bookmarkStart w:id="0" w:name="_Hlk150525547"/>
      <w:r w:rsidRPr="002A4F42">
        <w:t xml:space="preserve">Supporting Information </w:t>
      </w:r>
    </w:p>
    <w:bookmarkEnd w:id="0"/>
    <w:p w14:paraId="71FF4CE4" w14:textId="4C96331C" w:rsidR="00273B4B" w:rsidRPr="002A4F42" w:rsidRDefault="00273B4B" w:rsidP="00273B4B">
      <w:pPr>
        <w:pStyle w:val="Title1"/>
        <w:rPr>
          <w:lang w:val="en-GB"/>
        </w:rPr>
      </w:pPr>
      <w:r>
        <w:rPr>
          <w:lang w:val="en-GB"/>
        </w:rPr>
        <w:t xml:space="preserve">Oxygen defects containing </w:t>
      </w:r>
      <w:r w:rsidRPr="002A4F42">
        <w:rPr>
          <w:lang w:val="en-GB"/>
        </w:rPr>
        <w:t>TiN</w:t>
      </w:r>
      <w:r>
        <w:rPr>
          <w:lang w:val="en-GB"/>
        </w:rPr>
        <w:t xml:space="preserve"> films </w:t>
      </w:r>
      <w:r w:rsidRPr="002A4F42">
        <w:rPr>
          <w:lang w:val="en-GB"/>
        </w:rPr>
        <w:t xml:space="preserve">for the hydrogen evolution reaction: a robust thin film </w:t>
      </w:r>
      <w:r>
        <w:rPr>
          <w:lang w:val="en-GB"/>
        </w:rPr>
        <w:t>electrocatalyst with outstanding performance</w:t>
      </w:r>
    </w:p>
    <w:p w14:paraId="6A35B5F2" w14:textId="77777777" w:rsidR="00273B4B" w:rsidRPr="002A4F42" w:rsidRDefault="00273B4B" w:rsidP="00273B4B">
      <w:pPr>
        <w:pStyle w:val="Authors"/>
      </w:pPr>
      <w:bookmarkStart w:id="1" w:name="_Hlk150525575"/>
      <w:r w:rsidRPr="002A4F42">
        <w:t xml:space="preserve">Ayoub </w:t>
      </w:r>
      <w:proofErr w:type="spellStart"/>
      <w:r w:rsidRPr="002A4F42">
        <w:t>Laghrissi</w:t>
      </w:r>
      <w:proofErr w:type="spellEnd"/>
      <w:r w:rsidRPr="002A4F42">
        <w:t xml:space="preserve"> and Mohammed Es-</w:t>
      </w:r>
      <w:proofErr w:type="spellStart"/>
      <w:r w:rsidRPr="002A4F42">
        <w:t>Souni</w:t>
      </w:r>
      <w:proofErr w:type="spellEnd"/>
      <w:r w:rsidRPr="002A4F42">
        <w:t xml:space="preserve"> *</w:t>
      </w:r>
    </w:p>
    <w:bookmarkEnd w:id="1"/>
    <w:p w14:paraId="2991ED24" w14:textId="77777777" w:rsidR="00273B4B" w:rsidRDefault="00273B4B" w:rsidP="00273B4B">
      <w:pPr>
        <w:pStyle w:val="Adress"/>
        <w:pBdr>
          <w:top w:val="single" w:sz="4" w:space="1" w:color="000000"/>
        </w:pBdr>
        <w:spacing w:line="240" w:lineRule="atLeast"/>
        <w:rPr>
          <w:lang w:val="en-US"/>
        </w:rPr>
      </w:pPr>
      <w:r w:rsidRPr="002A4F42">
        <w:rPr>
          <w:lang w:val="en-US"/>
        </w:rPr>
        <w:tab/>
        <w:t>A. Laghrissi</w:t>
      </w:r>
      <w:r w:rsidRPr="00E619F2">
        <w:rPr>
          <w:vertAlign w:val="superscript"/>
          <w:lang w:val="en-US"/>
        </w:rPr>
        <w:t>1</w:t>
      </w:r>
      <w:r w:rsidRPr="002A4F42">
        <w:rPr>
          <w:lang w:val="en-US"/>
        </w:rPr>
        <w:br/>
      </w:r>
      <w:r w:rsidRPr="00E619F2">
        <w:rPr>
          <w:vertAlign w:val="superscript"/>
          <w:lang w:val="en-US"/>
        </w:rPr>
        <w:t>1</w:t>
      </w:r>
      <w:r>
        <w:rPr>
          <w:lang w:val="en-US"/>
        </w:rPr>
        <w:t xml:space="preserve">Currently with the Technical Faculty, Mads Clausen </w:t>
      </w:r>
    </w:p>
    <w:p w14:paraId="5E434AF4" w14:textId="77777777" w:rsidR="00273B4B" w:rsidRPr="002A4F42" w:rsidRDefault="00273B4B" w:rsidP="00273B4B">
      <w:pPr>
        <w:pStyle w:val="Adress"/>
        <w:pBdr>
          <w:top w:val="single" w:sz="4" w:space="1" w:color="000000"/>
        </w:pBdr>
        <w:spacing w:line="240" w:lineRule="atLeast"/>
        <w:rPr>
          <w:lang w:val="en-US"/>
        </w:rPr>
      </w:pPr>
      <w:r>
        <w:rPr>
          <w:lang w:val="en-US"/>
        </w:rPr>
        <w:tab/>
        <w:t xml:space="preserve">Institute, University of Southern Denmark, </w:t>
      </w:r>
      <w:r w:rsidRPr="00620FCC">
        <w:rPr>
          <w:rFonts w:cs="Arial"/>
          <w:color w:val="000000"/>
          <w:sz w:val="15"/>
          <w:szCs w:val="15"/>
          <w:lang w:val="en-US"/>
        </w:rPr>
        <w:t xml:space="preserve">6400 </w:t>
      </w:r>
      <w:proofErr w:type="spellStart"/>
      <w:r w:rsidRPr="00620FCC">
        <w:rPr>
          <w:rFonts w:cs="Arial"/>
          <w:color w:val="000000"/>
          <w:sz w:val="15"/>
          <w:szCs w:val="15"/>
          <w:lang w:val="en-US"/>
        </w:rPr>
        <w:t>Sønderborg</w:t>
      </w:r>
      <w:proofErr w:type="spellEnd"/>
    </w:p>
    <w:p w14:paraId="569F5A6A" w14:textId="77777777" w:rsidR="00273B4B" w:rsidRPr="002A4F42" w:rsidRDefault="00273B4B" w:rsidP="00273B4B">
      <w:pPr>
        <w:pStyle w:val="Adress"/>
        <w:pBdr>
          <w:top w:val="single" w:sz="4" w:space="1" w:color="000000"/>
        </w:pBdr>
        <w:spacing w:line="240" w:lineRule="atLeast"/>
        <w:rPr>
          <w:lang w:val="en-US"/>
        </w:rPr>
      </w:pPr>
      <w:r w:rsidRPr="002A4F42">
        <w:rPr>
          <w:lang w:val="en-US"/>
        </w:rPr>
        <w:tab/>
        <w:t xml:space="preserve">Prof. Dr. </w:t>
      </w:r>
      <w:proofErr w:type="spellStart"/>
      <w:r w:rsidRPr="002A4F42">
        <w:rPr>
          <w:lang w:val="en-US"/>
        </w:rPr>
        <w:t>habil</w:t>
      </w:r>
      <w:proofErr w:type="spellEnd"/>
      <w:r w:rsidRPr="002A4F42">
        <w:rPr>
          <w:lang w:val="en-US"/>
        </w:rPr>
        <w:t>. M. Es-</w:t>
      </w:r>
      <w:proofErr w:type="spellStart"/>
      <w:r w:rsidRPr="002A4F42">
        <w:rPr>
          <w:lang w:val="en-US"/>
        </w:rPr>
        <w:t>Souni</w:t>
      </w:r>
      <w:proofErr w:type="spellEnd"/>
      <w:r w:rsidRPr="002A4F42">
        <w:rPr>
          <w:lang w:val="en-US"/>
        </w:rPr>
        <w:br/>
        <w:t>Institute for Materials &amp; Surface Technology,</w:t>
      </w:r>
      <w:r w:rsidRPr="002A4F42">
        <w:rPr>
          <w:lang w:val="en-US"/>
        </w:rPr>
        <w:br/>
      </w:r>
      <w:r>
        <w:rPr>
          <w:lang w:val="en-US"/>
        </w:rPr>
        <w:t xml:space="preserve">Honorary Member, Kiel </w:t>
      </w:r>
      <w:r w:rsidRPr="002A4F42">
        <w:rPr>
          <w:lang w:val="en-US"/>
        </w:rPr>
        <w:t>University of Applied Sciences</w:t>
      </w:r>
      <w:r w:rsidRPr="002A4F42">
        <w:rPr>
          <w:lang w:val="en-US"/>
        </w:rPr>
        <w:br/>
      </w:r>
      <w:proofErr w:type="spellStart"/>
      <w:r>
        <w:rPr>
          <w:lang w:val="en-US"/>
        </w:rPr>
        <w:t>Sokrates</w:t>
      </w:r>
      <w:proofErr w:type="spellEnd"/>
      <w:r>
        <w:rPr>
          <w:lang w:val="en-US"/>
        </w:rPr>
        <w:t xml:space="preserve"> Platz 1</w:t>
      </w:r>
      <w:r w:rsidRPr="002A4F42">
        <w:rPr>
          <w:lang w:val="en-US"/>
        </w:rPr>
        <w:t>, D-24149 Kiel, Germany</w:t>
      </w:r>
      <w:r w:rsidRPr="002A4F42">
        <w:rPr>
          <w:lang w:val="en-US"/>
        </w:rPr>
        <w:br/>
        <w:t>E-mail:</w:t>
      </w:r>
      <w:bookmarkStart w:id="2" w:name="_Hlk108697847"/>
      <w:r w:rsidRPr="002A4F42">
        <w:rPr>
          <w:lang w:val="en-US"/>
        </w:rPr>
        <w:t xml:space="preserve"> </w:t>
      </w:r>
      <w:bookmarkEnd w:id="2"/>
      <w:r w:rsidRPr="002A4F42">
        <w:rPr>
          <w:lang w:val="en-US"/>
        </w:rPr>
        <w:t>mohammed.es-souni@fh-kiel.de</w:t>
      </w:r>
    </w:p>
    <w:p w14:paraId="0D129A10" w14:textId="77777777" w:rsidR="00194C83" w:rsidRDefault="00194C83" w:rsidP="006D56F4">
      <w:pPr>
        <w:rPr>
          <w:noProof/>
          <w:lang w:val="en-US"/>
        </w:rPr>
      </w:pPr>
    </w:p>
    <w:p w14:paraId="62FB5159" w14:textId="1D96D465" w:rsidR="00273B4B" w:rsidRDefault="00273B4B" w:rsidP="00273B4B">
      <w:pPr>
        <w:jc w:val="center"/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3E5EDA78" wp14:editId="4EF8A993">
            <wp:extent cx="3345882" cy="3600000"/>
            <wp:effectExtent l="0" t="0" r="0" b="0"/>
            <wp:docPr id="22610106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101062" name="Grafik 22610106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88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43E12" w14:textId="77777777" w:rsidR="00273B4B" w:rsidRDefault="00273B4B" w:rsidP="00273B4B">
      <w:pPr>
        <w:jc w:val="center"/>
        <w:rPr>
          <w:noProof/>
          <w:lang w:val="en-US"/>
        </w:rPr>
      </w:pPr>
    </w:p>
    <w:p w14:paraId="4A880E68" w14:textId="66111B6E" w:rsidR="00273B4B" w:rsidRDefault="00273B4B" w:rsidP="00273B4B">
      <w:pPr>
        <w:jc w:val="center"/>
        <w:rPr>
          <w:noProof/>
          <w:lang w:val="en-US"/>
        </w:rPr>
      </w:pPr>
      <w:r w:rsidRPr="00273B4B">
        <w:rPr>
          <w:b/>
          <w:bCs/>
          <w:noProof/>
          <w:lang w:val="en-US"/>
        </w:rPr>
        <w:t>Figure S1</w:t>
      </w:r>
      <w:r>
        <w:rPr>
          <w:noProof/>
          <w:lang w:val="en-US"/>
        </w:rPr>
        <w:t>: a photograph of a large area TiNO film deposited on a Ti sheet.</w:t>
      </w:r>
    </w:p>
    <w:p w14:paraId="09FE59D4" w14:textId="77777777" w:rsidR="00273B4B" w:rsidRPr="00273B4B" w:rsidRDefault="00273B4B" w:rsidP="006D56F4">
      <w:pPr>
        <w:rPr>
          <w:noProof/>
          <w:lang w:val="en-US"/>
        </w:rPr>
      </w:pPr>
    </w:p>
    <w:p w14:paraId="1468929B" w14:textId="039DBA36" w:rsidR="00194C83" w:rsidRDefault="00950A89" w:rsidP="006D56F4">
      <w:r>
        <w:rPr>
          <w:noProof/>
        </w:rPr>
        <w:lastRenderedPageBreak/>
        <w:drawing>
          <wp:inline distT="0" distB="0" distL="0" distR="0" wp14:anchorId="54FD4CAF" wp14:editId="77D7F8B6">
            <wp:extent cx="6120130" cy="3009900"/>
            <wp:effectExtent l="0" t="0" r="0" b="0"/>
            <wp:docPr id="589838635" name="Picture 5" descr="A close up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838635" name="Picture 5" descr="A close up of a graph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00CF9" w14:textId="55E60D88" w:rsidR="00950A89" w:rsidRPr="006D56F4" w:rsidRDefault="00950A89" w:rsidP="00950A89">
      <w:proofErr w:type="spellStart"/>
      <w:r w:rsidRPr="00950A89">
        <w:rPr>
          <w:b/>
          <w:bCs/>
        </w:rPr>
        <w:t>Figure</w:t>
      </w:r>
      <w:proofErr w:type="spellEnd"/>
      <w:r w:rsidRPr="00950A89">
        <w:rPr>
          <w:b/>
          <w:bCs/>
        </w:rPr>
        <w:t xml:space="preserve"> S</w:t>
      </w:r>
      <w:r w:rsidR="00273B4B">
        <w:rPr>
          <w:b/>
          <w:bCs/>
        </w:rPr>
        <w:t>2</w:t>
      </w:r>
      <w:r w:rsidRPr="00950A89">
        <w:rPr>
          <w:b/>
          <w:bCs/>
        </w:rPr>
        <w:t xml:space="preserve">: </w:t>
      </w:r>
      <w:r w:rsidRPr="00950A89">
        <w:t xml:space="preserve">Top view </w:t>
      </w:r>
      <w:proofErr w:type="spellStart"/>
      <w:r w:rsidRPr="00950A89">
        <w:t>secondary</w:t>
      </w:r>
      <w:proofErr w:type="spellEnd"/>
      <w:r w:rsidRPr="00950A89">
        <w:t xml:space="preserve"> </w:t>
      </w:r>
      <w:proofErr w:type="spellStart"/>
      <w:r w:rsidRPr="00950A89">
        <w:t>electron</w:t>
      </w:r>
      <w:proofErr w:type="spellEnd"/>
      <w:r w:rsidRPr="00950A89">
        <w:t xml:space="preserve"> (SE) </w:t>
      </w:r>
      <w:proofErr w:type="spellStart"/>
      <w:r w:rsidRPr="00950A89">
        <w:t>micrographs</w:t>
      </w:r>
      <w:proofErr w:type="spellEnd"/>
      <w:r w:rsidRPr="00950A89">
        <w:t xml:space="preserve"> of TiN (a) and TiN-</w:t>
      </w:r>
      <w:proofErr w:type="spellStart"/>
      <w:r w:rsidRPr="00950A89">
        <w:t>PdNPs</w:t>
      </w:r>
      <w:proofErr w:type="spellEnd"/>
      <w:r w:rsidRPr="00950A89">
        <w:t xml:space="preserve"> (b) </w:t>
      </w:r>
      <w:proofErr w:type="spellStart"/>
      <w:r w:rsidRPr="00950A89">
        <w:t>together</w:t>
      </w:r>
      <w:proofErr w:type="spellEnd"/>
      <w:r w:rsidRPr="00950A89">
        <w:t xml:space="preserve"> with </w:t>
      </w:r>
      <w:proofErr w:type="spellStart"/>
      <w:r w:rsidRPr="00950A89">
        <w:t>their</w:t>
      </w:r>
      <w:proofErr w:type="spellEnd"/>
      <w:r w:rsidRPr="00950A89">
        <w:t xml:space="preserve"> EDS </w:t>
      </w:r>
      <w:proofErr w:type="spellStart"/>
      <w:r w:rsidRPr="00950A89">
        <w:t>analysis</w:t>
      </w:r>
      <w:proofErr w:type="spellEnd"/>
      <w:r w:rsidRPr="00950A89">
        <w:t xml:space="preserve"> </w:t>
      </w:r>
      <w:proofErr w:type="spellStart"/>
      <w:r w:rsidRPr="00950A89">
        <w:t>after</w:t>
      </w:r>
      <w:proofErr w:type="spellEnd"/>
      <w:r w:rsidRPr="00950A89">
        <w:t xml:space="preserve"> HER studies.</w:t>
      </w:r>
    </w:p>
    <w:sectPr w:rsidR="00950A89" w:rsidRPr="006D56F4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211DB3" w14:textId="77777777" w:rsidR="00864F26" w:rsidRDefault="00864F26" w:rsidP="00115E35">
      <w:pPr>
        <w:spacing w:after="0" w:line="240" w:lineRule="auto"/>
      </w:pPr>
      <w:r>
        <w:separator/>
      </w:r>
    </w:p>
  </w:endnote>
  <w:endnote w:type="continuationSeparator" w:id="0">
    <w:p w14:paraId="0FE9BBFB" w14:textId="77777777" w:rsidR="00864F26" w:rsidRDefault="00864F26" w:rsidP="00115E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FBB175" w14:textId="77777777" w:rsidR="00864F26" w:rsidRDefault="00864F26" w:rsidP="00115E35">
      <w:pPr>
        <w:spacing w:after="0" w:line="240" w:lineRule="auto"/>
      </w:pPr>
      <w:r>
        <w:separator/>
      </w:r>
    </w:p>
  </w:footnote>
  <w:footnote w:type="continuationSeparator" w:id="0">
    <w:p w14:paraId="26D8C43C" w14:textId="77777777" w:rsidR="00864F26" w:rsidRDefault="00864F26" w:rsidP="00115E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7"/>
  <w:removePersonalInformation/>
  <w:removeDateAndTime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C83"/>
    <w:rsid w:val="00033327"/>
    <w:rsid w:val="0003486B"/>
    <w:rsid w:val="00115E35"/>
    <w:rsid w:val="00174AE2"/>
    <w:rsid w:val="00194C83"/>
    <w:rsid w:val="00273B4B"/>
    <w:rsid w:val="002A1263"/>
    <w:rsid w:val="003C3083"/>
    <w:rsid w:val="00691EDE"/>
    <w:rsid w:val="006D56F4"/>
    <w:rsid w:val="00864F26"/>
    <w:rsid w:val="00931E05"/>
    <w:rsid w:val="00950A89"/>
    <w:rsid w:val="00A72CF2"/>
    <w:rsid w:val="00BE32A1"/>
    <w:rsid w:val="00E430A9"/>
    <w:rsid w:val="00E87314"/>
    <w:rsid w:val="00EE1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6C670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E1CD7"/>
  </w:style>
  <w:style w:type="paragraph" w:styleId="berschrift1">
    <w:name w:val="heading 1"/>
    <w:basedOn w:val="Standard"/>
    <w:next w:val="Standard"/>
    <w:link w:val="berschrift1Zchn"/>
    <w:uiPriority w:val="9"/>
    <w:qFormat/>
    <w:rsid w:val="00EE1CD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E1CD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15E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15E35"/>
  </w:style>
  <w:style w:type="paragraph" w:styleId="Fuzeile">
    <w:name w:val="footer"/>
    <w:basedOn w:val="Standard"/>
    <w:link w:val="FuzeileZchn"/>
    <w:uiPriority w:val="99"/>
    <w:unhideWhenUsed/>
    <w:rsid w:val="00115E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15E35"/>
  </w:style>
  <w:style w:type="character" w:customStyle="1" w:styleId="berschrift1Zchn">
    <w:name w:val="Überschrift 1 Zchn"/>
    <w:basedOn w:val="Absatz-Standardschriftart"/>
    <w:link w:val="berschrift1"/>
    <w:uiPriority w:val="9"/>
    <w:rsid w:val="00EE1CD7"/>
    <w:rPr>
      <w:rFonts w:asciiTheme="majorHAnsi" w:eastAsiaTheme="majorEastAsia" w:hAnsiTheme="majorHAnsi" w:cstheme="majorBidi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E1CD7"/>
    <w:rPr>
      <w:rFonts w:asciiTheme="majorHAnsi" w:eastAsiaTheme="majorEastAsia" w:hAnsiTheme="majorHAnsi" w:cstheme="majorBidi"/>
      <w:sz w:val="26"/>
      <w:szCs w:val="2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E1CD7"/>
    <w:pPr>
      <w:numPr>
        <w:ilvl w:val="1"/>
      </w:numPr>
    </w:pPr>
    <w:rPr>
      <w:rFonts w:eastAsiaTheme="minorEastAsia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E1CD7"/>
    <w:rPr>
      <w:rFonts w:eastAsiaTheme="minorEastAsia"/>
      <w:spacing w:val="15"/>
    </w:rPr>
  </w:style>
  <w:style w:type="character" w:styleId="SchwacheHervorhebung">
    <w:name w:val="Subtle Emphasis"/>
    <w:basedOn w:val="Absatz-Standardschriftart"/>
    <w:uiPriority w:val="19"/>
    <w:qFormat/>
    <w:rsid w:val="00EE1CD7"/>
    <w:rPr>
      <w:i/>
      <w:iCs/>
      <w:color w:val="auto"/>
    </w:rPr>
  </w:style>
  <w:style w:type="character" w:styleId="IntensiveHervorhebung">
    <w:name w:val="Intense Emphasis"/>
    <w:basedOn w:val="Absatz-Standardschriftart"/>
    <w:uiPriority w:val="21"/>
    <w:qFormat/>
    <w:rsid w:val="00EE1CD7"/>
    <w:rPr>
      <w:i/>
      <w:iCs/>
      <w:color w:val="auto"/>
    </w:rPr>
  </w:style>
  <w:style w:type="character" w:styleId="Hervorhebung">
    <w:name w:val="Emphasis"/>
    <w:basedOn w:val="Absatz-Standardschriftart"/>
    <w:uiPriority w:val="20"/>
    <w:qFormat/>
    <w:rsid w:val="00EE1CD7"/>
    <w:rPr>
      <w:i/>
      <w:iCs/>
    </w:rPr>
  </w:style>
  <w:style w:type="character" w:styleId="Fett">
    <w:name w:val="Strong"/>
    <w:basedOn w:val="Absatz-Standardschriftart"/>
    <w:uiPriority w:val="22"/>
    <w:qFormat/>
    <w:rsid w:val="00EE1CD7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EE1CD7"/>
    <w:pPr>
      <w:spacing w:before="200"/>
      <w:ind w:left="864" w:right="864"/>
      <w:jc w:val="center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EE1CD7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EE1CD7"/>
    <w:pPr>
      <w:pBdr>
        <w:top w:val="single" w:sz="4" w:space="10" w:color="auto"/>
        <w:bottom w:val="single" w:sz="4" w:space="10" w:color="auto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EE1CD7"/>
    <w:rPr>
      <w:i/>
      <w:iCs/>
    </w:rPr>
  </w:style>
  <w:style w:type="character" w:styleId="SchwacherVerweis">
    <w:name w:val="Subtle Reference"/>
    <w:basedOn w:val="Absatz-Standardschriftart"/>
    <w:uiPriority w:val="31"/>
    <w:qFormat/>
    <w:rsid w:val="00EE1CD7"/>
    <w:rPr>
      <w:smallCaps/>
      <w:color w:val="auto"/>
    </w:rPr>
  </w:style>
  <w:style w:type="character" w:styleId="IntensiverVerweis">
    <w:name w:val="Intense Reference"/>
    <w:basedOn w:val="Absatz-Standardschriftart"/>
    <w:uiPriority w:val="32"/>
    <w:qFormat/>
    <w:rsid w:val="00EE1CD7"/>
    <w:rPr>
      <w:b/>
      <w:bCs/>
      <w:smallCaps/>
      <w:color w:val="auto"/>
      <w:spacing w:val="5"/>
    </w:rPr>
  </w:style>
  <w:style w:type="character" w:styleId="Buchtitel">
    <w:name w:val="Book Title"/>
    <w:basedOn w:val="Absatz-Standardschriftart"/>
    <w:uiPriority w:val="33"/>
    <w:qFormat/>
    <w:rsid w:val="00EE1CD7"/>
    <w:rPr>
      <w:b/>
      <w:bCs/>
      <w:i/>
      <w:iCs/>
      <w:spacing w:val="5"/>
    </w:rPr>
  </w:style>
  <w:style w:type="paragraph" w:styleId="Listenabsatz">
    <w:name w:val="List Paragraph"/>
    <w:basedOn w:val="Standard"/>
    <w:uiPriority w:val="34"/>
    <w:qFormat/>
    <w:rsid w:val="00EE1CD7"/>
    <w:pPr>
      <w:ind w:left="720"/>
      <w:contextualSpacing/>
    </w:pPr>
  </w:style>
  <w:style w:type="paragraph" w:customStyle="1" w:styleId="Title1">
    <w:name w:val="Title1"/>
    <w:basedOn w:val="Standard"/>
    <w:next w:val="Standard"/>
    <w:qFormat/>
    <w:rsid w:val="00194C83"/>
    <w:pPr>
      <w:spacing w:before="120" w:after="0" w:line="480" w:lineRule="exact"/>
    </w:pPr>
    <w:rPr>
      <w:rFonts w:ascii="Arial" w:eastAsia="MS Mincho" w:hAnsi="Arial" w:cs="Times New Roman"/>
      <w:b/>
      <w:sz w:val="32"/>
      <w:szCs w:val="28"/>
      <w:lang w:val="de-DE" w:eastAsia="ja-JP"/>
    </w:rPr>
  </w:style>
  <w:style w:type="paragraph" w:customStyle="1" w:styleId="Authors">
    <w:name w:val="Authors"/>
    <w:basedOn w:val="Standard"/>
    <w:qFormat/>
    <w:rsid w:val="00194C83"/>
    <w:pPr>
      <w:spacing w:before="120" w:after="120" w:line="320" w:lineRule="exact"/>
    </w:pPr>
    <w:rPr>
      <w:rFonts w:ascii="Arial" w:eastAsia="MS Mincho" w:hAnsi="Arial" w:cs="Times New Roman"/>
      <w:szCs w:val="24"/>
      <w:lang w:val="en-GB" w:eastAsia="ja-JP"/>
    </w:rPr>
  </w:style>
  <w:style w:type="paragraph" w:customStyle="1" w:styleId="Adress">
    <w:name w:val="Adress"/>
    <w:basedOn w:val="Standard"/>
    <w:qFormat/>
    <w:rsid w:val="00194C83"/>
    <w:pPr>
      <w:spacing w:after="0" w:line="180" w:lineRule="exact"/>
      <w:ind w:left="425" w:hanging="425"/>
    </w:pPr>
    <w:rPr>
      <w:rFonts w:ascii="Arial" w:eastAsia="MS Mincho" w:hAnsi="Arial" w:cs="Times New Roman"/>
      <w:sz w:val="14"/>
      <w:szCs w:val="20"/>
      <w:lang w:val="de-DE" w:eastAsia="ja-JP"/>
    </w:rPr>
  </w:style>
  <w:style w:type="paragraph" w:customStyle="1" w:styleId="H1">
    <w:name w:val="H1"/>
    <w:basedOn w:val="Standard"/>
    <w:qFormat/>
    <w:rsid w:val="00950A89"/>
    <w:pPr>
      <w:spacing w:before="480" w:after="230" w:line="225" w:lineRule="exact"/>
    </w:pPr>
    <w:rPr>
      <w:rFonts w:ascii="Arial" w:eastAsia="MS Mincho" w:hAnsi="Arial" w:cs="Times New Roman"/>
      <w:b/>
      <w:szCs w:val="24"/>
      <w:lang w:val="en-GB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ghrissi\AppData\Local\Temp\2\Templafy\WordVsto\lwg5fpvh.dotx" TargetMode="External"/></Relationships>
</file>

<file path=word/theme/theme1.xml><?xml version="1.0" encoding="utf-8"?>
<a:theme xmlns:a="http://schemas.openxmlformats.org/drawingml/2006/main" name="SDU">
  <a:themeElements>
    <a:clrScheme name="SDU">
      <a:dk1>
        <a:srgbClr val="000000"/>
      </a:dk1>
      <a:lt1>
        <a:sysClr val="window" lastClr="FFFFFF"/>
      </a:lt1>
      <a:dk2>
        <a:srgbClr val="7A6040"/>
      </a:dk2>
      <a:lt2>
        <a:srgbClr val="DDCBA4"/>
      </a:lt2>
      <a:accent1>
        <a:srgbClr val="AEB862"/>
      </a:accent1>
      <a:accent2>
        <a:srgbClr val="789D4A"/>
      </a:accent2>
      <a:accent3>
        <a:srgbClr val="F2C75C"/>
      </a:accent3>
      <a:accent4>
        <a:srgbClr val="E07E3C"/>
      </a:accent4>
      <a:accent5>
        <a:srgbClr val="E1BBB4"/>
      </a:accent5>
      <a:accent6>
        <a:srgbClr val="D05A57"/>
      </a:accent6>
      <a:hlink>
        <a:srgbClr val="0563C1"/>
      </a:hlink>
      <a:folHlink>
        <a:srgbClr val="954F72"/>
      </a:folHlink>
    </a:clrScheme>
    <a:fontScheme name="SDU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solidFill>
            <a:schemeClr val="accent1"/>
          </a:solidFill>
        </a:ln>
      </a:spPr>
      <a:bodyPr lIns="72000" tIns="72000" rIns="72000" bIns="72000" rtlCol="0" anchor="ctr"/>
      <a:lstStyle>
        <a:defPPr algn="ctr">
          <a:defRPr sz="1600" dirty="0" err="1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</a:spPr>
      <a:bodyPr wrap="square" lIns="0" tIns="0" rIns="0" bIns="0" rtlCol="0">
        <a:spAutoFit/>
      </a:bodyPr>
      <a:lstStyle>
        <a:defPPr>
          <a:defRPr sz="1600" dirty="0" err="1"/>
        </a:defPPr>
      </a:lstStyle>
    </a:txDef>
  </a:objectDefaults>
  <a:extraClrSchemeLst/>
  <a:custClrLst>
    <a:custClr name="Grøn 1">
      <a:srgbClr val="4E5B31"/>
    </a:custClr>
    <a:custClr name="Grøn 2">
      <a:srgbClr val="789D4A"/>
    </a:custClr>
    <a:custClr name="Grøn 3">
      <a:srgbClr val="AEB862"/>
    </a:custClr>
    <a:custClr name="Grøn 4">
      <a:srgbClr val="EAE7B9"/>
    </a:custClr>
    <a:custClr name="Color has no name">
      <a:srgbClr val="FFFFFF"/>
    </a:custClr>
    <a:custClr name="Color has no name">
      <a:srgbClr val="FFFFFF"/>
    </a:custClr>
    <a:custClr name="Color has no name">
      <a:srgbClr val="FFFFFF"/>
    </a:custClr>
    <a:custClr name="Color has no name">
      <a:srgbClr val="FFFFFF"/>
    </a:custClr>
    <a:custClr name="Color has no name">
      <a:srgbClr val="FFFFFF"/>
    </a:custClr>
    <a:custClr name="Color has no name">
      <a:srgbClr val="FFFFFF"/>
    </a:custClr>
    <a:custClr name="Orange 1">
      <a:srgbClr val="D38235"/>
    </a:custClr>
    <a:custClr name="Orange 2">
      <a:srgbClr val="E0A526"/>
    </a:custClr>
    <a:custClr name="Orange 3">
      <a:srgbClr val="EED484"/>
    </a:custClr>
    <a:custClr name="Orange 4">
      <a:srgbClr val="FCF0C4"/>
    </a:custClr>
    <a:custClr name="Color has no name">
      <a:srgbClr val="FFFFFF"/>
    </a:custClr>
    <a:custClr name="Color has no name">
      <a:srgbClr val="FFFFFF"/>
    </a:custClr>
    <a:custClr name="Color has no name">
      <a:srgbClr val="FFFFFF"/>
    </a:custClr>
    <a:custClr name="Color has no name">
      <a:srgbClr val="FFFFFF"/>
    </a:custClr>
    <a:custClr name="Color has no name">
      <a:srgbClr val="FFFFFF"/>
    </a:custClr>
    <a:custClr name="Color has no name">
      <a:srgbClr val="FFFFFF"/>
    </a:custClr>
    <a:custClr name="Rød 1">
      <a:srgbClr val="862633"/>
    </a:custClr>
    <a:custClr name="Rød 2">
      <a:srgbClr val="D05A57"/>
    </a:custClr>
    <a:custClr name="Rød 3">
      <a:srgbClr val="E1BBB4"/>
    </a:custClr>
    <a:custClr name="Rød 4">
      <a:srgbClr val="F4E2DE"/>
    </a:custClr>
    <a:custClr name="Color has no name">
      <a:srgbClr val="FFFFFF"/>
    </a:custClr>
    <a:custClr name="Color has no name">
      <a:srgbClr val="FFFFFF"/>
    </a:custClr>
    <a:custClr name="Color has no name">
      <a:srgbClr val="FFFFFF"/>
    </a:custClr>
    <a:custClr name="Color has no name">
      <a:srgbClr val="FFFFFF"/>
    </a:custClr>
    <a:custClr name="Color has no name">
      <a:srgbClr val="FFFFFF"/>
    </a:custClr>
    <a:custClr name="Color has no name">
      <a:srgbClr val="FFFFFF"/>
    </a:custClr>
    <a:custClr name="Brun 1">
      <a:srgbClr val="473729"/>
    </a:custClr>
    <a:custClr name="Brun 2">
      <a:srgbClr val="946037"/>
    </a:custClr>
    <a:custClr name="Brun 3">
      <a:srgbClr val="DDCBA4"/>
    </a:custClr>
    <a:custClr name="Brun 4">
      <a:srgbClr val="EFE5D1"/>
    </a:custClr>
    <a:custClr name="Color has no name">
      <a:srgbClr val="FFFFFF"/>
    </a:custClr>
    <a:custClr name="Color has no name">
      <a:srgbClr val="FFFFFF"/>
    </a:custClr>
    <a:custClr name="Color has no name">
      <a:srgbClr val="FFFFFF"/>
    </a:custClr>
    <a:custClr name="Color has no name">
      <a:srgbClr val="FFFFFF"/>
    </a:custClr>
    <a:custClr name="Color has no name">
      <a:srgbClr val="FFFFFF"/>
    </a:custClr>
    <a:custClr name="Color has no name">
      <a:srgbClr val="FFFFFF"/>
    </a:custClr>
    <a:custClr name="Sort">
      <a:srgbClr val="000000"/>
    </a:custClr>
    <a:custClr name="Hvid">
      <a:srgbClr val="FFFFFF"/>
    </a:custClr>
  </a:custClrLst>
  <a:extLst>
    <a:ext uri="{05A4C25C-085E-4340-85A3-A5531E510DB2}">
      <thm15:themeFamily xmlns:thm15="http://schemas.microsoft.com/office/thememl/2012/main" name="SDU" id="{DE6ED73B-E157-4C0D-B072-864F00008F05}" vid="{42B93E90-1664-416E-ACDB-AE723854CF6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TemplafyFormConfiguration><![CDATA[{"formFields":[],"formDataEntries":[]}]]></TemplafyFormConfiguration>
</file>

<file path=customXml/item2.xml><?xml version="1.0" encoding="utf-8"?>
<TemplafyTemplateConfiguration><![CDATA[{"elementsMetadata":[],"transformationConfigurations":[],"templateName":"blank","templateDescription":"","enableDocumentContentUpdater":false,"version":"2.0"}]]></TemplafyTemplateConfiguration>
</file>

<file path=customXml/itemProps1.xml><?xml version="1.0" encoding="utf-8"?>
<ds:datastoreItem xmlns:ds="http://schemas.openxmlformats.org/officeDocument/2006/customXml" ds:itemID="{4438C9D5-CA01-495F-81BB-547FFFD0DF0C}">
  <ds:schemaRefs/>
</ds:datastoreItem>
</file>

<file path=customXml/itemProps2.xml><?xml version="1.0" encoding="utf-8"?>
<ds:datastoreItem xmlns:ds="http://schemas.openxmlformats.org/officeDocument/2006/customXml" ds:itemID="{4AB8C649-791A-43C6-B77A-F03E4A584C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C:\Users\laghrissi\AppData\Local\Temp\2\Templafy\WordVsto\lwg5fpvh.dotx</Template>
  <TotalTime>0</TotalTime>
  <Pages>2</Pages>
  <Words>103</Words>
  <Characters>651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2023-11-12T19:47:00Z</dcterms:created>
  <dcterms:modified xsi:type="dcterms:W3CDTF">2023-11-14T09:31:00Z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fyTenantId">
    <vt:lpwstr>sdu</vt:lpwstr>
  </property>
  <property fmtid="{D5CDD505-2E9C-101B-9397-08002B2CF9AE}" pid="3" name="TemplafyTemplateId">
    <vt:lpwstr>637927942855034817</vt:lpwstr>
  </property>
  <property fmtid="{D5CDD505-2E9C-101B-9397-08002B2CF9AE}" pid="4" name="TemplafyUserProfileId">
    <vt:lpwstr>637830429024892533</vt:lpwstr>
  </property>
  <property fmtid="{D5CDD505-2E9C-101B-9397-08002B2CF9AE}" pid="5" name="TemplafyLanguageCode">
    <vt:lpwstr>en-GB</vt:lpwstr>
  </property>
  <property fmtid="{D5CDD505-2E9C-101B-9397-08002B2CF9AE}" pid="6" name="TemplafyFromBlank">
    <vt:bool>true</vt:bool>
  </property>
</Properties>
</file>