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1C6" w:rsidRDefault="004E7A8F">
      <w:r>
        <w:t>Two files submitted, put in this order</w:t>
      </w:r>
    </w:p>
    <w:p w:rsidR="004E7A8F" w:rsidRDefault="004E7A8F"/>
    <w:p w:rsidR="004E7A8F" w:rsidRDefault="004E7A8F" w:rsidP="004E7A8F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1</w:t>
      </w:r>
      <w:r w:rsidRPr="004E7A8F">
        <w:rPr>
          <w:rFonts w:ascii="Times New Roman" w:eastAsia="Times New Roman" w:hAnsi="Times New Roman" w:cs="Times New Roman"/>
          <w:b/>
          <w:bCs/>
        </w:rPr>
        <w:t>Calcium, Actomyosin Kinetics, Myosin Binding Protein-C and Hypertrophic Cardiomyopathy</w:t>
      </w:r>
    </w:p>
    <w:p w:rsidR="004E7A8F" w:rsidRDefault="004E7A8F" w:rsidP="004E7A8F">
      <w:pPr>
        <w:rPr>
          <w:rFonts w:ascii="Times New Roman" w:eastAsia="Times New Roman" w:hAnsi="Times New Roman" w:cs="Times New Roman"/>
        </w:rPr>
      </w:pPr>
    </w:p>
    <w:p w:rsidR="004E7A8F" w:rsidRPr="004E7A8F" w:rsidRDefault="004E7A8F" w:rsidP="004E7A8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</w:rPr>
        <w:t>2</w:t>
      </w:r>
      <w:r w:rsidRPr="004E7A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7A8F">
        <w:rPr>
          <w:rFonts w:ascii="Times New Roman" w:hAnsi="Times New Roman" w:cs="Times New Roman"/>
          <w:b/>
          <w:sz w:val="28"/>
          <w:szCs w:val="28"/>
          <w:lang w:val="en-US"/>
        </w:rPr>
        <w:t>The mechanisms of the Frank-Starling law and familial cardiomyopathy</w:t>
      </w:r>
    </w:p>
    <w:p w:rsidR="004E7A8F" w:rsidRPr="004E7A8F" w:rsidRDefault="004E7A8F" w:rsidP="004E7A8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E7A8F">
        <w:rPr>
          <w:rFonts w:ascii="Times New Roman" w:hAnsi="Times New Roman" w:cs="Times New Roman"/>
          <w:b/>
          <w:sz w:val="28"/>
          <w:szCs w:val="28"/>
          <w:lang w:val="en-US"/>
        </w:rPr>
        <w:t>are different. The function of myosin binding protein-C is retained on</w:t>
      </w:r>
    </w:p>
    <w:p w:rsidR="004E7A8F" w:rsidRDefault="004E7A8F" w:rsidP="004E7A8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E7A8F">
        <w:rPr>
          <w:rFonts w:ascii="Times New Roman" w:hAnsi="Times New Roman" w:cs="Times New Roman"/>
          <w:b/>
          <w:sz w:val="28"/>
          <w:szCs w:val="28"/>
          <w:lang w:val="en-US"/>
        </w:rPr>
        <w:t>myocyte length increase and force generated is kinase controlled.</w:t>
      </w:r>
    </w:p>
    <w:p w:rsidR="004E7A8F" w:rsidRDefault="004E7A8F" w:rsidP="004E7A8F">
      <w:pPr>
        <w:rPr>
          <w:rFonts w:ascii="Times New Roman" w:eastAsia="Times New Roman" w:hAnsi="Times New Roman" w:cs="Times New Roman"/>
          <w:b/>
        </w:rPr>
      </w:pPr>
    </w:p>
    <w:p w:rsidR="004E7A8F" w:rsidRPr="004E7A8F" w:rsidRDefault="004E7A8F" w:rsidP="004E7A8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Reference 3 in second should be the first submitted paper</w:t>
      </w:r>
      <w:bookmarkStart w:id="0" w:name="_GoBack"/>
      <w:bookmarkEnd w:id="0"/>
    </w:p>
    <w:p w:rsidR="004E7A8F" w:rsidRPr="004E7A8F" w:rsidRDefault="004E7A8F">
      <w:pPr>
        <w:rPr>
          <w:b/>
        </w:rPr>
      </w:pPr>
    </w:p>
    <w:sectPr w:rsidR="004E7A8F" w:rsidRPr="004E7A8F" w:rsidSect="00CD412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8F"/>
    <w:rsid w:val="004E7A8F"/>
    <w:rsid w:val="009521C6"/>
    <w:rsid w:val="00CD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8B8066"/>
  <w15:chartTrackingRefBased/>
  <w15:docId w15:val="{6A3D90BA-B40D-9148-A2B6-63304102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E7A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smith</dc:creator>
  <cp:keywords/>
  <dc:description/>
  <cp:lastModifiedBy>gerry smith</cp:lastModifiedBy>
  <cp:revision>1</cp:revision>
  <dcterms:created xsi:type="dcterms:W3CDTF">2019-10-04T06:20:00Z</dcterms:created>
  <dcterms:modified xsi:type="dcterms:W3CDTF">2019-10-04T06:24:00Z</dcterms:modified>
</cp:coreProperties>
</file>