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B8D" w:rsidRPr="001826BF" w:rsidRDefault="001826BF" w:rsidP="00390BBB">
      <w:pPr>
        <w:jc w:val="both"/>
        <w:rPr>
          <w:rFonts w:ascii="Palatino Linotype" w:hAnsi="Palatino Linotype" w:cs="Times New Roman"/>
          <w:sz w:val="18"/>
          <w:szCs w:val="18"/>
          <w:lang w:val="en-US"/>
        </w:rPr>
      </w:pPr>
      <w:bookmarkStart w:id="0" w:name="_GoBack"/>
      <w:bookmarkEnd w:id="0"/>
      <w:r w:rsidRPr="001826BF">
        <w:rPr>
          <w:rFonts w:ascii="Palatino Linotype" w:hAnsi="Palatino Linotype"/>
          <w:b/>
          <w:sz w:val="18"/>
          <w:szCs w:val="18"/>
          <w:lang w:val="en-US"/>
        </w:rPr>
        <w:t>Table S1:</w:t>
      </w:r>
      <w:r w:rsidRPr="001826BF">
        <w:rPr>
          <w:rFonts w:ascii="Palatino Linotype" w:hAnsi="Palatino Linotype" w:cs="Arial"/>
          <w:color w:val="222222"/>
          <w:sz w:val="18"/>
          <w:szCs w:val="18"/>
          <w:shd w:val="clear" w:color="auto" w:fill="FFFFFF"/>
          <w:lang w:val="en-US"/>
        </w:rPr>
        <w:t xml:space="preserve"> Detailed </w:t>
      </w:r>
      <w:r w:rsidRPr="001826BF">
        <w:rPr>
          <w:rFonts w:ascii="Palatino Linotype" w:hAnsi="Palatino Linotype" w:cs="Arial"/>
          <w:bCs/>
          <w:color w:val="000000"/>
          <w:sz w:val="18"/>
          <w:szCs w:val="18"/>
          <w:shd w:val="clear" w:color="auto" w:fill="FFFFFF"/>
          <w:lang w:val="en-US"/>
        </w:rPr>
        <w:t>Search</w:t>
      </w:r>
      <w:r w:rsidRPr="001826BF">
        <w:rPr>
          <w:rFonts w:ascii="Palatino Linotype" w:hAnsi="Palatino Linotype" w:cs="Arial"/>
          <w:color w:val="222222"/>
          <w:sz w:val="18"/>
          <w:szCs w:val="18"/>
          <w:shd w:val="clear" w:color="auto" w:fill="FFFFFF"/>
          <w:lang w:val="en-US"/>
        </w:rPr>
        <w:t> </w:t>
      </w:r>
      <w:r w:rsidRPr="001826BF">
        <w:rPr>
          <w:rFonts w:ascii="Palatino Linotype" w:hAnsi="Palatino Linotype" w:cs="Arial"/>
          <w:bCs/>
          <w:color w:val="000000"/>
          <w:sz w:val="18"/>
          <w:szCs w:val="18"/>
          <w:shd w:val="clear" w:color="auto" w:fill="FFFFFF"/>
          <w:lang w:val="en-US"/>
        </w:rPr>
        <w:t>Strategy</w:t>
      </w:r>
      <w:r w:rsidRPr="001826BF">
        <w:rPr>
          <w:rFonts w:ascii="Palatino Linotype" w:hAnsi="Palatino Linotype" w:cs="Arial"/>
          <w:color w:val="222222"/>
          <w:sz w:val="18"/>
          <w:szCs w:val="18"/>
          <w:shd w:val="clear" w:color="auto" w:fill="FFFFFF"/>
          <w:lang w:val="en-US"/>
        </w:rPr>
        <w:t> </w:t>
      </w:r>
      <w:r w:rsidRPr="001826BF">
        <w:rPr>
          <w:rFonts w:ascii="Palatino Linotype" w:hAnsi="Palatino Linotype" w:cs="Arial"/>
          <w:bCs/>
          <w:color w:val="000000"/>
          <w:sz w:val="18"/>
          <w:szCs w:val="18"/>
          <w:shd w:val="clear" w:color="auto" w:fill="FFFFFF"/>
          <w:lang w:val="en-US"/>
        </w:rPr>
        <w:t>for</w:t>
      </w:r>
      <w:r w:rsidRPr="001826BF">
        <w:rPr>
          <w:rFonts w:ascii="Palatino Linotype" w:hAnsi="Palatino Linotype" w:cs="Arial"/>
          <w:color w:val="222222"/>
          <w:sz w:val="18"/>
          <w:szCs w:val="18"/>
          <w:shd w:val="clear" w:color="auto" w:fill="FFFFFF"/>
          <w:lang w:val="en-US"/>
        </w:rPr>
        <w:t> </w:t>
      </w:r>
      <w:r w:rsidRPr="001826BF">
        <w:rPr>
          <w:rFonts w:ascii="Palatino Linotype" w:hAnsi="Palatino Linotype" w:cs="Arial"/>
          <w:bCs/>
          <w:color w:val="000000"/>
          <w:sz w:val="18"/>
          <w:szCs w:val="18"/>
          <w:shd w:val="clear" w:color="auto" w:fill="FFFFFF"/>
          <w:lang w:val="en-US"/>
        </w:rPr>
        <w:t>Systematic</w:t>
      </w:r>
      <w:r w:rsidRPr="001826BF">
        <w:rPr>
          <w:rFonts w:ascii="Palatino Linotype" w:hAnsi="Palatino Linotype" w:cs="Arial"/>
          <w:bCs/>
          <w:sz w:val="18"/>
          <w:szCs w:val="18"/>
          <w:shd w:val="clear" w:color="auto" w:fill="FFFFFF"/>
          <w:lang w:val="en-US"/>
        </w:rPr>
        <w:t xml:space="preserve"> </w:t>
      </w:r>
      <w:r w:rsidRPr="001826BF">
        <w:rPr>
          <w:rFonts w:ascii="Palatino Linotype" w:hAnsi="Palatino Linotype" w:cs="Arial"/>
          <w:bCs/>
          <w:color w:val="000000"/>
          <w:sz w:val="18"/>
          <w:szCs w:val="18"/>
          <w:shd w:val="clear" w:color="auto" w:fill="FFFFFF"/>
          <w:lang w:val="en-US"/>
        </w:rPr>
        <w:t>Review</w:t>
      </w:r>
      <w:r w:rsidRPr="001826BF">
        <w:rPr>
          <w:rFonts w:ascii="Palatino Linotype" w:hAnsi="Palatino Linotype"/>
          <w:sz w:val="18"/>
          <w:szCs w:val="18"/>
          <w:lang w:val="en-US"/>
        </w:rPr>
        <w:t>.</w:t>
      </w:r>
    </w:p>
    <w:p w:rsidR="00387B8D" w:rsidRPr="001826BF" w:rsidRDefault="00387B8D" w:rsidP="00390BBB">
      <w:pPr>
        <w:jc w:val="both"/>
        <w:rPr>
          <w:rFonts w:ascii="Palatino Linotype" w:hAnsi="Palatino Linotype" w:cs="Times New Roman"/>
          <w:sz w:val="18"/>
          <w:szCs w:val="18"/>
          <w:lang w:val="en-US"/>
        </w:rPr>
      </w:pPr>
    </w:p>
    <w:p w:rsidR="00135972" w:rsidRPr="001826BF" w:rsidRDefault="00135972" w:rsidP="00135972">
      <w:pPr>
        <w:jc w:val="both"/>
        <w:rPr>
          <w:rFonts w:ascii="Palatino Linotype" w:hAnsi="Palatino Linotype" w:cs="Times New Roman"/>
          <w:sz w:val="18"/>
          <w:szCs w:val="18"/>
          <w:lang w:val="en-US"/>
        </w:rPr>
      </w:pPr>
      <w:proofErr w:type="gramStart"/>
      <w:r w:rsidRPr="001826BF">
        <w:rPr>
          <w:rFonts w:ascii="Palatino Linotype" w:hAnsi="Palatino Linotype" w:cs="Times New Roman"/>
          <w:b/>
          <w:sz w:val="18"/>
          <w:szCs w:val="18"/>
          <w:lang w:val="en-US"/>
        </w:rPr>
        <w:t>PubMed:</w:t>
      </w:r>
      <w:r w:rsidRPr="001826BF">
        <w:rPr>
          <w:rFonts w:ascii="Palatino Linotype" w:hAnsi="Palatino Linotype" w:cs="Times New Roman"/>
          <w:sz w:val="18"/>
          <w:szCs w:val="18"/>
          <w:lang w:val="en-US"/>
        </w:rPr>
        <w:t xml:space="preserve"> (“Nutrition Assessment” OR “Assessments, Nutrition” OR “Nutrition Assessments” OR “Nutritional Assessment” OR “Assessment, Nutritional” OR “Assessments, Nutritional” OR “Nutritional Assessments” OR “Assessment, Nutrition” OR “Nutrition Indexes” OR “Indexes, Nutrition” OR “Nutrition Indices” OR “Nutritional Index” OR “Index, Nutritional” OR “Indices, Nutritional” OR “Nutritional Indices” OR “Nutrition Index” OR “Index, Nutrition” OR “Indices, Nutrition” OR “Prognostic Nutritional Index” OR “PNI” OR “Index, Prognostic Nutritional” OR “Indices, Prognostic Nutritional” OR “Nutritional Index, Prognostic” OR “Nutritional Indices, Prognostic” OR “Prognostic Nutritional Indices” OR “Index, Prognostic Nutritional” OR “Indices, Prognostic Nutritional” OR “Nutritional Index, Prognostic” OR “Nutritional Indices, Prognostic” OR “Prognostic Nutritional Indices” OR “Mini Nutritional Assessment” OR “Assessment, Mini Nutritional” OR “Assessments, Mini Nutritional” OR “Mini Nutritional Assessments” OR “Nutritional Assessment, Mini” OR “Nutritional Assessments, Mini” OR “Mini Nutrition Assessment” OR “Assessment, Mini Nutrition” OR “Assessments, Mini Nutrition” OR “Mini Nutrition Assessments” OR “Nutrition Assessment, Mini” OR “Nutrition Assessments, Mini” OR “MNA” OR “subjective global assessment” OR “SGA” OR “nutritional risk index” OR “NRI” OR “malnutrition universal screening tool” OR “MUST” OR “nutritional risk screening tool 2002” OR “NRS-2002” OR “short nutritional assessment questionnaire” OR “SNAQ” OR “Geriatric Nutritional Risk Index” OR “GNRI” OR “Controlling Nutritional Status” OR “Controlling Nutritional Status score” OR “CONUT” OR “Nutrition Risk in Critically ill” OR “NUTRIC” OR  “nutritional screening tools” OR “nutritional risk assessment” OR “nutritional risk screening”) AND (“COVID-19” OR “COVID19” OR “2019 novel coronavirus disease” OR “COVID-19 virus disease” OR “SARS-CoV-2” OR “2019-nCoV disease” OR “coronavirus disease 2019” OR “coronavirus disease-19” OR “COVID-19 virus infection”)</w:t>
      </w:r>
      <w:proofErr w:type="gramEnd"/>
    </w:p>
    <w:p w:rsidR="001826BF" w:rsidRPr="001826BF" w:rsidRDefault="001826BF" w:rsidP="001826BF">
      <w:pPr>
        <w:jc w:val="both"/>
        <w:rPr>
          <w:rFonts w:ascii="Palatino Linotype" w:hAnsi="Palatino Linotype" w:cs="Times New Roman"/>
          <w:sz w:val="18"/>
          <w:szCs w:val="18"/>
          <w:lang w:val="en-US"/>
        </w:rPr>
      </w:pPr>
      <w:r w:rsidRPr="001826BF">
        <w:rPr>
          <w:rFonts w:ascii="Palatino Linotype" w:hAnsi="Palatino Linotype" w:cs="Times New Roman"/>
          <w:sz w:val="18"/>
          <w:szCs w:val="18"/>
          <w:lang w:val="en-US"/>
        </w:rPr>
        <w:t>Search performed on July 3, 2020. No filter applied.</w:t>
      </w:r>
    </w:p>
    <w:p w:rsidR="00135972" w:rsidRPr="001826BF" w:rsidRDefault="001826BF" w:rsidP="001826BF">
      <w:pPr>
        <w:jc w:val="both"/>
        <w:rPr>
          <w:rFonts w:ascii="Palatino Linotype" w:hAnsi="Palatino Linotype" w:cs="Times New Roman"/>
          <w:sz w:val="18"/>
          <w:szCs w:val="18"/>
          <w:lang w:val="en-US"/>
        </w:rPr>
      </w:pPr>
      <w:proofErr w:type="gramStart"/>
      <w:r w:rsidRPr="001826BF">
        <w:rPr>
          <w:rFonts w:ascii="Palatino Linotype" w:hAnsi="Palatino Linotype" w:cs="Times New Roman"/>
          <w:sz w:val="18"/>
          <w:szCs w:val="18"/>
          <w:lang w:val="en-US"/>
        </w:rPr>
        <w:t>34</w:t>
      </w:r>
      <w:proofErr w:type="gramEnd"/>
      <w:r w:rsidRPr="001826BF">
        <w:rPr>
          <w:rFonts w:ascii="Palatino Linotype" w:hAnsi="Palatino Linotype" w:cs="Times New Roman"/>
          <w:sz w:val="18"/>
          <w:szCs w:val="18"/>
          <w:lang w:val="en-US"/>
        </w:rPr>
        <w:t xml:space="preserve"> records retrieved.</w:t>
      </w:r>
    </w:p>
    <w:p w:rsidR="00135972" w:rsidRPr="001826BF" w:rsidRDefault="00135972" w:rsidP="00135972">
      <w:pPr>
        <w:jc w:val="both"/>
        <w:rPr>
          <w:rFonts w:ascii="Palatino Linotype" w:hAnsi="Palatino Linotype" w:cs="Times New Roman"/>
          <w:sz w:val="18"/>
          <w:szCs w:val="18"/>
          <w:lang w:val="en-US"/>
        </w:rPr>
      </w:pPr>
    </w:p>
    <w:p w:rsidR="00135972" w:rsidRPr="001826BF" w:rsidRDefault="00135972" w:rsidP="00135972">
      <w:pPr>
        <w:jc w:val="both"/>
        <w:rPr>
          <w:rFonts w:ascii="Palatino Linotype" w:hAnsi="Palatino Linotype" w:cs="Times New Roman"/>
          <w:sz w:val="18"/>
          <w:szCs w:val="18"/>
          <w:lang w:val="en-US"/>
        </w:rPr>
      </w:pPr>
      <w:proofErr w:type="spellStart"/>
      <w:proofErr w:type="gramStart"/>
      <w:r w:rsidRPr="001826BF">
        <w:rPr>
          <w:rFonts w:ascii="Palatino Linotype" w:hAnsi="Palatino Linotype" w:cs="Times New Roman"/>
          <w:b/>
          <w:sz w:val="18"/>
          <w:szCs w:val="18"/>
          <w:lang w:val="en-US"/>
        </w:rPr>
        <w:t>Embase</w:t>
      </w:r>
      <w:proofErr w:type="spellEnd"/>
      <w:r w:rsidRPr="001826BF">
        <w:rPr>
          <w:rFonts w:ascii="Palatino Linotype" w:hAnsi="Palatino Linotype" w:cs="Times New Roman"/>
          <w:b/>
          <w:sz w:val="18"/>
          <w:szCs w:val="18"/>
          <w:lang w:val="en-US"/>
        </w:rPr>
        <w:t>:</w:t>
      </w:r>
      <w:r w:rsidRPr="001826BF">
        <w:rPr>
          <w:rFonts w:ascii="Palatino Linotype" w:hAnsi="Palatino Linotype" w:cs="Times New Roman"/>
          <w:sz w:val="18"/>
          <w:szCs w:val="18"/>
          <w:lang w:val="en-US"/>
        </w:rPr>
        <w:t xml:space="preserve"> (“Nutrition Assessment” OR “Assessments, Nutrition” OR “Nutrition Assessments” OR “Nutritional Assessment” OR “Assessment, Nutritional” OR “Assessments, Nutritional” OR “Nutritional Assessments” OR “Assessment, Nutrition” OR “Nutrition Indexes” OR “Indexes, Nutrition” OR “Nutrition Indices” OR “Nutritional Index” OR “Index, Nutritional” OR “Indices, Nutritional” OR “Nutritional Indices” OR “Nutrition Index” OR “Index, Nutrition” OR “Indices, Nutrition” OR “Prognostic Nutritional Index” OR “PNI” OR “Index, Prognostic Nutritional” OR “Indices, Prognostic Nutritional” OR “Nutritional Index, Prognostic” OR “Nutritional Indices, Prognostic” OR “Prognostic Nutritional Indices” OR “Index, Prognostic Nutritional” OR “Indices, Prognostic Nutritional” OR “Nutritional Index, Prognostic” OR “Nutritional Indices, Prognostic” OR “Prognostic Nutritional Indices” OR “Mini Nutritional Assessment” OR “Assessment, Mini Nutritional” OR “Assessments, Mini Nutritional” OR “Mini Nutritional Assessments” OR “Nutritional Assessment, Mini” OR “Nutritional Assessments, Mini” OR “Mini Nutrition Assessment” OR “Assessment, Mini Nutrition” OR “Assessments, Mini Nutrition” OR “Mini Nutrition Assessments” OR “Nutrition Assessment, Mini” OR “Nutrition Assessments, Mini” OR “MNA” OR “subjective global assessment” OR “SGA” OR “nutritional risk index” OR “NRI” OR “malnutrition universal screening tool” OR “nutritional risk screening tool 2002” OR “NRS-2002” OR “short nutritional assessment questionnaire” OR “SNAQ” OR “Geriatric Nutritional Risk Index” OR “GNRI” OR “Controlling Nutritional Status” OR “Controlling Nutritional Status score” OR “CONUT” OR “Nutrition Risk in Critically ill” OR “NUTRIC” OR  “nutritional screening </w:t>
      </w:r>
      <w:r w:rsidRPr="001826BF">
        <w:rPr>
          <w:rFonts w:ascii="Palatino Linotype" w:hAnsi="Palatino Linotype" w:cs="Times New Roman"/>
          <w:sz w:val="18"/>
          <w:szCs w:val="18"/>
          <w:lang w:val="en-US"/>
        </w:rPr>
        <w:lastRenderedPageBreak/>
        <w:t>tools” OR “nutritional risk assessment” OR “nutritional risk screening”) AND (“COVID-19” OR “COVID19” OR “2019 novel coronavirus disease” OR “COVID-19 virus disease” OR “SARS-CoV-2” OR “2019-nCoV disease” OR “coronavirus disease 2019” OR “coronavirus disease-19” OR “COVID-19 virus infection”)</w:t>
      </w:r>
      <w:proofErr w:type="gramEnd"/>
    </w:p>
    <w:p w:rsidR="001826BF" w:rsidRPr="001826BF" w:rsidRDefault="001826BF" w:rsidP="001826BF">
      <w:pPr>
        <w:jc w:val="both"/>
        <w:rPr>
          <w:rFonts w:ascii="Palatino Linotype" w:hAnsi="Palatino Linotype" w:cs="Times New Roman"/>
          <w:sz w:val="18"/>
          <w:szCs w:val="18"/>
          <w:lang w:val="en-US"/>
        </w:rPr>
      </w:pPr>
      <w:r w:rsidRPr="001826BF">
        <w:rPr>
          <w:rFonts w:ascii="Palatino Linotype" w:hAnsi="Palatino Linotype" w:cs="Times New Roman"/>
          <w:sz w:val="18"/>
          <w:szCs w:val="18"/>
          <w:lang w:val="en-US"/>
        </w:rPr>
        <w:t>Search performed on July 3, 2020. No filter applied.</w:t>
      </w:r>
    </w:p>
    <w:p w:rsidR="00135972" w:rsidRPr="001826BF" w:rsidRDefault="001826BF" w:rsidP="001826BF">
      <w:pPr>
        <w:jc w:val="both"/>
        <w:rPr>
          <w:rFonts w:ascii="Palatino Linotype" w:hAnsi="Palatino Linotype" w:cs="Times New Roman"/>
          <w:sz w:val="18"/>
          <w:szCs w:val="18"/>
          <w:lang w:val="en-US"/>
        </w:rPr>
      </w:pPr>
      <w:proofErr w:type="gramStart"/>
      <w:r w:rsidRPr="001826BF">
        <w:rPr>
          <w:rFonts w:ascii="Palatino Linotype" w:hAnsi="Palatino Linotype" w:cs="Times New Roman"/>
          <w:sz w:val="18"/>
          <w:szCs w:val="18"/>
          <w:lang w:val="en-US"/>
        </w:rPr>
        <w:t>67</w:t>
      </w:r>
      <w:proofErr w:type="gramEnd"/>
      <w:r w:rsidRPr="001826BF">
        <w:rPr>
          <w:rFonts w:ascii="Palatino Linotype" w:hAnsi="Palatino Linotype" w:cs="Times New Roman"/>
          <w:sz w:val="18"/>
          <w:szCs w:val="18"/>
          <w:lang w:val="en-US"/>
        </w:rPr>
        <w:t xml:space="preserve"> records retrieved.</w:t>
      </w:r>
    </w:p>
    <w:p w:rsidR="00135972" w:rsidRPr="001826BF" w:rsidRDefault="00135972" w:rsidP="00135972">
      <w:pPr>
        <w:jc w:val="both"/>
        <w:rPr>
          <w:rFonts w:ascii="Palatino Linotype" w:hAnsi="Palatino Linotype" w:cs="Times New Roman"/>
          <w:sz w:val="18"/>
          <w:szCs w:val="18"/>
          <w:lang w:val="en-US"/>
        </w:rPr>
      </w:pPr>
    </w:p>
    <w:p w:rsidR="00135972" w:rsidRPr="001826BF" w:rsidRDefault="00135972" w:rsidP="00135972">
      <w:pPr>
        <w:jc w:val="both"/>
        <w:rPr>
          <w:rFonts w:ascii="Palatino Linotype" w:hAnsi="Palatino Linotype" w:cs="Times New Roman"/>
          <w:sz w:val="18"/>
          <w:szCs w:val="18"/>
          <w:lang w:val="en-US"/>
        </w:rPr>
      </w:pPr>
      <w:proofErr w:type="gramStart"/>
      <w:r w:rsidRPr="001826BF">
        <w:rPr>
          <w:rFonts w:ascii="Palatino Linotype" w:hAnsi="Palatino Linotype" w:cs="Times New Roman"/>
          <w:b/>
          <w:sz w:val="18"/>
          <w:szCs w:val="18"/>
          <w:lang w:val="en-US"/>
        </w:rPr>
        <w:t>LILACS:</w:t>
      </w:r>
      <w:r w:rsidRPr="001826BF">
        <w:rPr>
          <w:rFonts w:ascii="Palatino Linotype" w:hAnsi="Palatino Linotype" w:cs="Times New Roman"/>
          <w:sz w:val="18"/>
          <w:szCs w:val="18"/>
          <w:lang w:val="en-US"/>
        </w:rPr>
        <w:t xml:space="preserve"> (“Nutrition Assessment” OR “Assessments, Nutrition” OR “Nutrition Assessments” OR “Nutritional Assessment” OR “Assessment, Nutritional” OR “Assessments, Nutritional” OR “Nutritional Assessments” OR “Assessment, Nutrition” OR “Nutrition Indexes” OR “Indexes, Nutrition” OR “Nutrition Indices” OR “Nutritional Index” OR “Index, Nutritional” OR “Indices, Nutritional” OR “Nutritional Indices” OR “Nutrition Index” OR “Index, Nutrition” OR “Indices, Nutrition” OR “Prognostic Nutritional Index” OR “PNI” OR “Index, Prognostic Nutritional” OR “Indices, Prognostic Nutritional” OR “Nutritional Index, Prognostic” OR “Nutritional Indices, Prognostic” OR “Prognostic Nutritional Indices” OR “Index, Prognostic Nutritional” OR “Indices, Prognostic Nutritional” OR “Nutritional Index, Prognostic” OR “Nutritional Indices, Prognostic” OR “Prognostic Nutritional Indices” OR “Mini Nutritional Assessment” OR “Assessment, Mini Nutritional” OR “Assessments, Mini Nutritional” OR “Mini Nutritional Assessments” OR “Nutritional Assessment, Mini” OR “Nutritional Assessments, Mini” OR “Mini Nutrition Assessment” OR “Assessment, Mini Nutrition” OR “Assessments, Mini Nutrition” OR “Mini Nutrition Assessments” OR “Nutrition Assessment, Mini” OR “Nutrition Assessments, Mini” OR “MNA” OR “subjective global assessment” OR “SGA” OR “nutritional risk index” OR “NRI” OR “malnutrition universal screening tool” OR “MUST” OR “nutritional risk screening tool 2002” OR “NRS-2002” OR “short nutritional assessment questionnaire” OR “SNAQ” OR “Geriatric Nutritional Risk Index” OR “GNRI” OR “Controlling Nutritional Status” OR “Controlling Nutritional Status score” OR “CONUT” OR </w:t>
      </w:r>
      <w:proofErr w:type="spellStart"/>
      <w:r w:rsidRPr="001826BF">
        <w:rPr>
          <w:rFonts w:ascii="Palatino Linotype" w:hAnsi="Palatino Linotype" w:cs="Times New Roman"/>
          <w:sz w:val="18"/>
          <w:szCs w:val="18"/>
          <w:lang w:val="en-US"/>
        </w:rPr>
        <w:t>OR</w:t>
      </w:r>
      <w:proofErr w:type="spellEnd"/>
      <w:r w:rsidRPr="001826BF">
        <w:rPr>
          <w:rFonts w:ascii="Palatino Linotype" w:hAnsi="Palatino Linotype" w:cs="Times New Roman"/>
          <w:sz w:val="18"/>
          <w:szCs w:val="18"/>
          <w:lang w:val="en-US"/>
        </w:rPr>
        <w:t xml:space="preserve">  “nutritional screening tools” OR “nutritional risk assessment” OR “nutritional risk screening”) AND (“COVID-19” OR “COVID19” OR “2019 novel coronavirus disease” OR “COVID-19 virus disease” OR “SARS-CoV-2” OR “2019-nCoV disease” OR “coronavirus disease 2019” OR “coronavirus disease-19” OR “COVID-19 virus infection”)</w:t>
      </w:r>
      <w:proofErr w:type="gramEnd"/>
    </w:p>
    <w:p w:rsidR="001826BF" w:rsidRPr="001826BF" w:rsidRDefault="001826BF" w:rsidP="001826BF">
      <w:pPr>
        <w:jc w:val="both"/>
        <w:rPr>
          <w:rFonts w:ascii="Palatino Linotype" w:hAnsi="Palatino Linotype" w:cs="Times New Roman"/>
          <w:sz w:val="18"/>
          <w:szCs w:val="18"/>
          <w:lang w:val="en-US"/>
        </w:rPr>
      </w:pPr>
      <w:r w:rsidRPr="001826BF">
        <w:rPr>
          <w:rFonts w:ascii="Palatino Linotype" w:hAnsi="Palatino Linotype" w:cs="Times New Roman"/>
          <w:sz w:val="18"/>
          <w:szCs w:val="18"/>
          <w:lang w:val="en-US"/>
        </w:rPr>
        <w:t>Search performed on July 3, 2020. No filter applied.</w:t>
      </w:r>
    </w:p>
    <w:p w:rsidR="006E395B" w:rsidRPr="001826BF" w:rsidRDefault="001826BF" w:rsidP="001826BF">
      <w:pPr>
        <w:jc w:val="both"/>
        <w:rPr>
          <w:rFonts w:ascii="Palatino Linotype" w:hAnsi="Palatino Linotype" w:cs="Times New Roman"/>
          <w:sz w:val="18"/>
          <w:szCs w:val="18"/>
        </w:rPr>
      </w:pPr>
      <w:r w:rsidRPr="001826BF">
        <w:rPr>
          <w:rFonts w:ascii="Palatino Linotype" w:hAnsi="Palatino Linotype" w:cs="Times New Roman"/>
          <w:sz w:val="18"/>
          <w:szCs w:val="18"/>
        </w:rPr>
        <w:t xml:space="preserve">No </w:t>
      </w:r>
      <w:proofErr w:type="spellStart"/>
      <w:r w:rsidRPr="001826BF">
        <w:rPr>
          <w:rFonts w:ascii="Palatino Linotype" w:hAnsi="Palatino Linotype" w:cs="Times New Roman"/>
          <w:sz w:val="18"/>
          <w:szCs w:val="18"/>
        </w:rPr>
        <w:t>records</w:t>
      </w:r>
      <w:proofErr w:type="spellEnd"/>
      <w:r w:rsidRPr="001826BF">
        <w:rPr>
          <w:rFonts w:ascii="Palatino Linotype" w:hAnsi="Palatino Linotype" w:cs="Times New Roman"/>
          <w:sz w:val="18"/>
          <w:szCs w:val="18"/>
        </w:rPr>
        <w:t xml:space="preserve"> </w:t>
      </w:r>
      <w:proofErr w:type="spellStart"/>
      <w:r w:rsidRPr="001826BF">
        <w:rPr>
          <w:rFonts w:ascii="Palatino Linotype" w:hAnsi="Palatino Linotype" w:cs="Times New Roman"/>
          <w:sz w:val="18"/>
          <w:szCs w:val="18"/>
        </w:rPr>
        <w:t>retrieved</w:t>
      </w:r>
      <w:proofErr w:type="spellEnd"/>
      <w:r w:rsidRPr="001826BF">
        <w:rPr>
          <w:rFonts w:ascii="Palatino Linotype" w:hAnsi="Palatino Linotype" w:cs="Times New Roman"/>
          <w:sz w:val="18"/>
          <w:szCs w:val="18"/>
        </w:rPr>
        <w:t>.</w:t>
      </w:r>
    </w:p>
    <w:sectPr w:rsidR="006E395B" w:rsidRPr="001826BF" w:rsidSect="00E248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TIwNTO0NDS0tDQxNLdU0lEKTi0uzszPAykwrAUAyQ85SiwAAAA="/>
  </w:docVars>
  <w:rsids>
    <w:rsidRoot w:val="0014358A"/>
    <w:rsid w:val="00135972"/>
    <w:rsid w:val="0014358A"/>
    <w:rsid w:val="001826BF"/>
    <w:rsid w:val="00365C03"/>
    <w:rsid w:val="00387B8D"/>
    <w:rsid w:val="00390BBB"/>
    <w:rsid w:val="003D3EAA"/>
    <w:rsid w:val="00424B83"/>
    <w:rsid w:val="00536EF5"/>
    <w:rsid w:val="006166FF"/>
    <w:rsid w:val="006D792E"/>
    <w:rsid w:val="006E395B"/>
    <w:rsid w:val="008969D4"/>
    <w:rsid w:val="00A90C22"/>
    <w:rsid w:val="00E149AF"/>
    <w:rsid w:val="00E24889"/>
    <w:rsid w:val="00E56625"/>
    <w:rsid w:val="00F44D51"/>
    <w:rsid w:val="00FA0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2A40A-9F44-4423-B14A-8EEAE22D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88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3400">
      <w:bodyDiv w:val="1"/>
      <w:marLeft w:val="0"/>
      <w:marRight w:val="0"/>
      <w:marTop w:val="0"/>
      <w:marBottom w:val="0"/>
      <w:divBdr>
        <w:top w:val="none" w:sz="0" w:space="0" w:color="auto"/>
        <w:left w:val="none" w:sz="0" w:space="0" w:color="auto"/>
        <w:bottom w:val="none" w:sz="0" w:space="0" w:color="auto"/>
        <w:right w:val="none" w:sz="0" w:space="0" w:color="auto"/>
      </w:divBdr>
    </w:div>
    <w:div w:id="294525171">
      <w:bodyDiv w:val="1"/>
      <w:marLeft w:val="0"/>
      <w:marRight w:val="0"/>
      <w:marTop w:val="0"/>
      <w:marBottom w:val="0"/>
      <w:divBdr>
        <w:top w:val="none" w:sz="0" w:space="0" w:color="auto"/>
        <w:left w:val="none" w:sz="0" w:space="0" w:color="auto"/>
        <w:bottom w:val="none" w:sz="0" w:space="0" w:color="auto"/>
        <w:right w:val="none" w:sz="0" w:space="0" w:color="auto"/>
      </w:divBdr>
    </w:div>
    <w:div w:id="541745137">
      <w:bodyDiv w:val="1"/>
      <w:marLeft w:val="0"/>
      <w:marRight w:val="0"/>
      <w:marTop w:val="0"/>
      <w:marBottom w:val="0"/>
      <w:divBdr>
        <w:top w:val="none" w:sz="0" w:space="0" w:color="auto"/>
        <w:left w:val="none" w:sz="0" w:space="0" w:color="auto"/>
        <w:bottom w:val="none" w:sz="0" w:space="0" w:color="auto"/>
        <w:right w:val="none" w:sz="0" w:space="0" w:color="auto"/>
      </w:divBdr>
    </w:div>
    <w:div w:id="1059791996">
      <w:bodyDiv w:val="1"/>
      <w:marLeft w:val="0"/>
      <w:marRight w:val="0"/>
      <w:marTop w:val="0"/>
      <w:marBottom w:val="0"/>
      <w:divBdr>
        <w:top w:val="none" w:sz="0" w:space="0" w:color="auto"/>
        <w:left w:val="none" w:sz="0" w:space="0" w:color="auto"/>
        <w:bottom w:val="none" w:sz="0" w:space="0" w:color="auto"/>
        <w:right w:val="none" w:sz="0" w:space="0" w:color="auto"/>
      </w:divBdr>
    </w:div>
    <w:div w:id="1235122492">
      <w:bodyDiv w:val="1"/>
      <w:marLeft w:val="0"/>
      <w:marRight w:val="0"/>
      <w:marTop w:val="0"/>
      <w:marBottom w:val="0"/>
      <w:divBdr>
        <w:top w:val="none" w:sz="0" w:space="0" w:color="auto"/>
        <w:left w:val="none" w:sz="0" w:space="0" w:color="auto"/>
        <w:bottom w:val="none" w:sz="0" w:space="0" w:color="auto"/>
        <w:right w:val="none" w:sz="0" w:space="0" w:color="auto"/>
      </w:divBdr>
    </w:div>
    <w:div w:id="21444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987</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2020-05-26T17:11:00Z</dcterms:created>
  <dcterms:modified xsi:type="dcterms:W3CDTF">2020-08-16T12:59:00Z</dcterms:modified>
</cp:coreProperties>
</file>