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85B1FE" w14:textId="77777777" w:rsidR="00CA34ED" w:rsidRPr="00077E50" w:rsidRDefault="00CA34ED" w:rsidP="00CA34ED">
      <w:pPr>
        <w:pStyle w:val="NormalWeb"/>
        <w:rPr>
          <w:u w:val="single"/>
        </w:rPr>
      </w:pPr>
      <w:r w:rsidRPr="00077E50">
        <w:rPr>
          <w:b/>
          <w:bCs/>
          <w:u w:val="single"/>
        </w:rPr>
        <w:t>Supplemental Information</w:t>
      </w:r>
    </w:p>
    <w:p w14:paraId="130A3312" w14:textId="77777777" w:rsidR="00CA34ED" w:rsidRPr="00CA34ED" w:rsidRDefault="00CA34ED" w:rsidP="00CA34ED">
      <w:pPr>
        <w:autoSpaceDE w:val="0"/>
        <w:autoSpaceDN w:val="0"/>
        <w:adjustRightInd w:val="0"/>
        <w:spacing w:line="480" w:lineRule="auto"/>
        <w:jc w:val="center"/>
        <w:rPr>
          <w:rFonts w:eastAsiaTheme="minorEastAsia"/>
          <w:b/>
          <w:bCs/>
        </w:rPr>
      </w:pPr>
      <w:r w:rsidRPr="00CA34ED">
        <w:rPr>
          <w:rFonts w:eastAsiaTheme="minorEastAsia"/>
          <w:b/>
          <w:bCs/>
        </w:rPr>
        <w:t>Maternal Urinary Metal and Metalloid levels in Association with Oxidative Stress Biomarkers in Northern Puerto Rico</w:t>
      </w:r>
    </w:p>
    <w:p w14:paraId="0955EC32" w14:textId="77777777" w:rsidR="00CA34ED" w:rsidRDefault="00CA34ED" w:rsidP="00CA34ED">
      <w:pPr>
        <w:pStyle w:val="Heading3"/>
        <w:rPr>
          <w:rFonts w:ascii="Times New Roman" w:hAnsi="Times New Roman" w:cs="Times New Roman"/>
          <w:color w:val="000000" w:themeColor="text1"/>
        </w:rPr>
      </w:pPr>
      <w:r w:rsidRPr="00544D68">
        <w:rPr>
          <w:rFonts w:ascii="Times New Roman" w:hAnsi="Times New Roman" w:cs="Times New Roman"/>
          <w:color w:val="000000" w:themeColor="text1"/>
        </w:rPr>
        <w:t xml:space="preserve">Pahriya Ashrap, Deborah </w:t>
      </w:r>
      <w:r>
        <w:rPr>
          <w:rFonts w:ascii="Times New Roman" w:hAnsi="Times New Roman" w:cs="Times New Roman"/>
          <w:color w:val="000000" w:themeColor="text1"/>
        </w:rPr>
        <w:t xml:space="preserve">J. </w:t>
      </w:r>
      <w:r w:rsidRPr="00544D68">
        <w:rPr>
          <w:rFonts w:ascii="Times New Roman" w:hAnsi="Times New Roman" w:cs="Times New Roman"/>
          <w:color w:val="000000" w:themeColor="text1"/>
        </w:rPr>
        <w:t xml:space="preserve">Watkins, </w:t>
      </w:r>
      <w:r w:rsidRPr="00FC1202">
        <w:rPr>
          <w:rFonts w:ascii="Times New Roman" w:hAnsi="Times New Roman" w:cs="Times New Roman"/>
          <w:color w:val="000000" w:themeColor="text1"/>
        </w:rPr>
        <w:t xml:space="preserve">Ginger </w:t>
      </w:r>
      <w:r>
        <w:rPr>
          <w:rFonts w:ascii="Times New Roman" w:hAnsi="Times New Roman" w:cs="Times New Roman"/>
          <w:color w:val="000000" w:themeColor="text1"/>
        </w:rPr>
        <w:t xml:space="preserve">L. </w:t>
      </w:r>
      <w:r w:rsidRPr="00FC1202">
        <w:rPr>
          <w:rFonts w:ascii="Times New Roman" w:hAnsi="Times New Roman" w:cs="Times New Roman"/>
          <w:color w:val="000000" w:themeColor="text1"/>
        </w:rPr>
        <w:t>Milne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 w:rsidRPr="00FC1202">
        <w:rPr>
          <w:rFonts w:ascii="Times New Roman" w:hAnsi="Times New Roman" w:cs="Times New Roman"/>
          <w:color w:val="000000" w:themeColor="text1"/>
        </w:rPr>
        <w:t xml:space="preserve">Kelly </w:t>
      </w:r>
      <w:r>
        <w:rPr>
          <w:rFonts w:ascii="Times New Roman" w:hAnsi="Times New Roman" w:cs="Times New Roman"/>
          <w:color w:val="000000" w:themeColor="text1"/>
        </w:rPr>
        <w:t xml:space="preserve">K. </w:t>
      </w:r>
      <w:r w:rsidRPr="00FC1202">
        <w:rPr>
          <w:rFonts w:ascii="Times New Roman" w:hAnsi="Times New Roman" w:cs="Times New Roman"/>
          <w:color w:val="000000" w:themeColor="text1"/>
        </w:rPr>
        <w:t>Ferguson</w:t>
      </w:r>
      <w:r>
        <w:rPr>
          <w:rFonts w:ascii="Times New Roman" w:hAnsi="Times New Roman" w:cs="Times New Roman"/>
          <w:color w:val="000000" w:themeColor="text1"/>
        </w:rPr>
        <w:t>, Rita Loch-Caruso</w:t>
      </w:r>
      <w:r w:rsidRPr="007C4D91">
        <w:rPr>
          <w:rFonts w:ascii="Times New Roman" w:hAnsi="Times New Roman" w:cs="Times New Roman"/>
          <w:color w:val="000000" w:themeColor="text1"/>
        </w:rPr>
        <w:t>,</w:t>
      </w:r>
      <w:r>
        <w:rPr>
          <w:rFonts w:ascii="Times New Roman" w:hAnsi="Times New Roman" w:cs="Times New Roman"/>
          <w:color w:val="000000" w:themeColor="text1"/>
          <w:vertAlign w:val="superscript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Jennifer Fernandez, </w:t>
      </w:r>
      <w:proofErr w:type="spellStart"/>
      <w:r w:rsidRPr="00544D68">
        <w:rPr>
          <w:rFonts w:ascii="Times New Roman" w:hAnsi="Times New Roman" w:cs="Times New Roman"/>
          <w:color w:val="000000" w:themeColor="text1"/>
        </w:rPr>
        <w:t>Zaira</w:t>
      </w:r>
      <w:proofErr w:type="spellEnd"/>
      <w:r w:rsidRPr="00544D68">
        <w:rPr>
          <w:rFonts w:ascii="Times New Roman" w:hAnsi="Times New Roman" w:cs="Times New Roman"/>
          <w:color w:val="000000" w:themeColor="text1"/>
        </w:rPr>
        <w:t xml:space="preserve"> Rosario, Carmen M. Vélez-Vega, </w:t>
      </w:r>
      <w:proofErr w:type="spellStart"/>
      <w:r w:rsidRPr="00544D68">
        <w:rPr>
          <w:rFonts w:ascii="Times New Roman" w:hAnsi="Times New Roman" w:cs="Times New Roman"/>
          <w:color w:val="000000" w:themeColor="text1"/>
        </w:rPr>
        <w:t>Akram</w:t>
      </w:r>
      <w:proofErr w:type="spellEnd"/>
      <w:r w:rsidRPr="00544D68">
        <w:rPr>
          <w:rFonts w:ascii="Times New Roman" w:hAnsi="Times New Roman" w:cs="Times New Roman"/>
          <w:color w:val="000000" w:themeColor="text1"/>
        </w:rPr>
        <w:t xml:space="preserve"> Alshawabkeh, José F Cordero,</w:t>
      </w:r>
      <w:r w:rsidRPr="00544D68">
        <w:rPr>
          <w:rFonts w:ascii="Arial" w:hAnsi="Arial" w:cs="Arial"/>
          <w:color w:val="000000" w:themeColor="text1"/>
        </w:rPr>
        <w:t xml:space="preserve"> </w:t>
      </w:r>
      <w:r w:rsidRPr="00544D68">
        <w:rPr>
          <w:rFonts w:ascii="Times New Roman" w:hAnsi="Times New Roman" w:cs="Times New Roman"/>
          <w:color w:val="000000" w:themeColor="text1"/>
        </w:rPr>
        <w:t>John D. Meeker</w:t>
      </w:r>
    </w:p>
    <w:p w14:paraId="4052E58C" w14:textId="77777777" w:rsidR="00CA34ED" w:rsidRDefault="00CA34ED" w:rsidP="00CA34ED"/>
    <w:p w14:paraId="228664BC" w14:textId="04879283" w:rsidR="00CA34ED" w:rsidRPr="00417D02" w:rsidRDefault="00CA34ED" w:rsidP="00417D02">
      <w:pPr>
        <w:rPr>
          <w:b/>
          <w:bCs/>
          <w:color w:val="000000"/>
          <w:sz w:val="22"/>
          <w:szCs w:val="22"/>
        </w:rPr>
      </w:pPr>
      <w:r>
        <w:rPr>
          <w:color w:val="000000"/>
          <w:szCs w:val="28"/>
        </w:rPr>
        <w:t xml:space="preserve">Table 1. Percent </w:t>
      </w:r>
      <w:r>
        <w:rPr>
          <w:color w:val="000000"/>
        </w:rPr>
        <w:t>c</w:t>
      </w:r>
      <w:r w:rsidRPr="00692BDB">
        <w:rPr>
          <w:color w:val="000000"/>
        </w:rPr>
        <w:t xml:space="preserve">hange in </w:t>
      </w:r>
      <w:r>
        <w:rPr>
          <w:color w:val="000000"/>
        </w:rPr>
        <w:t xml:space="preserve">urinary </w:t>
      </w:r>
      <w:r w:rsidRPr="00AD7981">
        <w:rPr>
          <w:color w:val="000000"/>
          <w:sz w:val="22"/>
          <w:szCs w:val="22"/>
        </w:rPr>
        <w:t>8</w:t>
      </w:r>
      <w:r w:rsidRPr="000F3A3A">
        <w:rPr>
          <w:color w:val="000000"/>
          <w:sz w:val="22"/>
          <w:szCs w:val="22"/>
        </w:rPr>
        <w:t>-iso-PGF2α</w:t>
      </w:r>
      <w:r w:rsidRPr="000F3A3A">
        <w:rPr>
          <w:color w:val="000000"/>
        </w:rPr>
        <w:t xml:space="preserve">, </w:t>
      </w:r>
      <w:r w:rsidRPr="000F3A3A">
        <w:rPr>
          <w:color w:val="000000"/>
          <w:sz w:val="22"/>
          <w:szCs w:val="22"/>
        </w:rPr>
        <w:t>8-iso-PGF2α metabolite</w:t>
      </w:r>
      <w:r w:rsidRPr="000F3A3A">
        <w:rPr>
          <w:color w:val="000000"/>
        </w:rPr>
        <w:t xml:space="preserve">, </w:t>
      </w:r>
      <w:r w:rsidRPr="000F3A3A">
        <w:rPr>
          <w:color w:val="000000"/>
          <w:sz w:val="22"/>
          <w:szCs w:val="22"/>
        </w:rPr>
        <w:t>PGF2α, 8-iso-PGF2α chemical fraction,</w:t>
      </w:r>
      <w:r w:rsidRPr="000F3A3A">
        <w:rPr>
          <w:color w:val="000000"/>
        </w:rPr>
        <w:t xml:space="preserve"> and </w:t>
      </w:r>
      <w:r w:rsidRPr="000F3A3A">
        <w:rPr>
          <w:color w:val="000000"/>
          <w:sz w:val="22"/>
          <w:szCs w:val="22"/>
        </w:rPr>
        <w:t>8-iso-PGF2α enzymatic</w:t>
      </w:r>
      <w:r>
        <w:rPr>
          <w:b/>
          <w:bCs/>
          <w:color w:val="000000"/>
          <w:sz w:val="22"/>
          <w:szCs w:val="22"/>
        </w:rPr>
        <w:t xml:space="preserve"> </w:t>
      </w:r>
      <w:r w:rsidRPr="000F3A3A">
        <w:rPr>
          <w:color w:val="000000"/>
          <w:sz w:val="22"/>
          <w:szCs w:val="22"/>
        </w:rPr>
        <w:t>fraction</w:t>
      </w:r>
      <w:r w:rsidRPr="000F3A3A">
        <w:rPr>
          <w:color w:val="000000"/>
        </w:rPr>
        <w:t xml:space="preserve"> </w:t>
      </w:r>
      <w:r w:rsidRPr="00692BDB">
        <w:rPr>
          <w:color w:val="000000"/>
        </w:rPr>
        <w:t xml:space="preserve">associated with exposure biomarker concentration. Effect estimates presented as </w:t>
      </w:r>
      <w:r>
        <w:rPr>
          <w:color w:val="000000"/>
        </w:rPr>
        <w:t xml:space="preserve">percent </w:t>
      </w:r>
      <w:r w:rsidRPr="00692BDB">
        <w:rPr>
          <w:color w:val="000000"/>
        </w:rPr>
        <w:t xml:space="preserve">changes for IQR increase in exposure biomarker concentration. Models were adjusted for </w:t>
      </w:r>
      <w:r>
        <w:rPr>
          <w:color w:val="000000"/>
        </w:rPr>
        <w:t xml:space="preserve">specific gravity, study visit, </w:t>
      </w:r>
      <w:r w:rsidRPr="00692BDB">
        <w:rPr>
          <w:color w:val="000000"/>
        </w:rPr>
        <w:t xml:space="preserve">maternal age, maternal education, </w:t>
      </w:r>
      <w:r>
        <w:rPr>
          <w:color w:val="000000"/>
        </w:rPr>
        <w:t xml:space="preserve">marital status, </w:t>
      </w:r>
      <w:r w:rsidRPr="00692BDB">
        <w:rPr>
          <w:color w:val="000000"/>
        </w:rPr>
        <w:t>pre-pregnancy BMI, and exposure to secondhand smoking.</w:t>
      </w:r>
    </w:p>
    <w:tbl>
      <w:tblPr>
        <w:tblW w:w="13928" w:type="dxa"/>
        <w:tblLook w:val="04A0" w:firstRow="1" w:lastRow="0" w:firstColumn="1" w:lastColumn="0" w:noHBand="0" w:noVBand="1"/>
      </w:tblPr>
      <w:tblGrid>
        <w:gridCol w:w="865"/>
        <w:gridCol w:w="1579"/>
        <w:gridCol w:w="957"/>
        <w:gridCol w:w="1613"/>
        <w:gridCol w:w="906"/>
        <w:gridCol w:w="1722"/>
        <w:gridCol w:w="906"/>
        <w:gridCol w:w="1686"/>
        <w:gridCol w:w="957"/>
        <w:gridCol w:w="1831"/>
        <w:gridCol w:w="906"/>
      </w:tblGrid>
      <w:tr w:rsidR="00CA34ED" w:rsidRPr="00500EE4" w14:paraId="2F119400" w14:textId="77777777" w:rsidTr="00327EDA">
        <w:trPr>
          <w:trHeight w:val="259"/>
        </w:trPr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334AD" w14:textId="77777777" w:rsidR="00CA34ED" w:rsidRPr="00500EE4" w:rsidRDefault="00CA34ED" w:rsidP="00CA34E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00EE4">
              <w:rPr>
                <w:b/>
                <w:bCs/>
                <w:color w:val="000000"/>
                <w:sz w:val="20"/>
                <w:szCs w:val="20"/>
              </w:rPr>
              <w:t>Metals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8830C" w14:textId="77777777" w:rsidR="00CA34ED" w:rsidRPr="00500EE4" w:rsidRDefault="00CA34ED" w:rsidP="00CA34E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00EE4">
              <w:rPr>
                <w:b/>
                <w:bCs/>
                <w:color w:val="000000"/>
                <w:sz w:val="20"/>
                <w:szCs w:val="20"/>
              </w:rPr>
              <w:t>8-iso-PGF2α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85805" w14:textId="77777777" w:rsidR="00CA34ED" w:rsidRPr="00500EE4" w:rsidRDefault="00CA34ED" w:rsidP="00CA34E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00EE4">
              <w:rPr>
                <w:b/>
                <w:bCs/>
                <w:color w:val="000000"/>
                <w:sz w:val="20"/>
                <w:szCs w:val="20"/>
              </w:rPr>
              <w:t>8-iso-PGF2α metabolite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5B0F9" w14:textId="77777777" w:rsidR="00CA34ED" w:rsidRPr="00500EE4" w:rsidRDefault="00CA34ED" w:rsidP="00CA34E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00EE4">
              <w:rPr>
                <w:b/>
                <w:bCs/>
                <w:color w:val="000000"/>
                <w:sz w:val="20"/>
                <w:szCs w:val="20"/>
              </w:rPr>
              <w:t>PGF2α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335B9" w14:textId="77777777" w:rsidR="00CA34ED" w:rsidRPr="00500EE4" w:rsidRDefault="00CA34ED" w:rsidP="00CA34E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00EE4">
              <w:rPr>
                <w:b/>
                <w:bCs/>
                <w:color w:val="000000"/>
                <w:sz w:val="20"/>
                <w:szCs w:val="20"/>
              </w:rPr>
              <w:t xml:space="preserve">8-iso-PGF2α </w:t>
            </w:r>
          </w:p>
          <w:p w14:paraId="3C90B806" w14:textId="77777777" w:rsidR="00CA34ED" w:rsidRPr="00500EE4" w:rsidRDefault="00CA34ED" w:rsidP="00CA34E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00EE4">
              <w:rPr>
                <w:b/>
                <w:bCs/>
                <w:color w:val="000000"/>
                <w:sz w:val="20"/>
                <w:szCs w:val="20"/>
              </w:rPr>
              <w:t>chemical fraction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09267" w14:textId="77777777" w:rsidR="00CA34ED" w:rsidRPr="00500EE4" w:rsidRDefault="00CA34ED" w:rsidP="00CA34E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00EE4">
              <w:rPr>
                <w:b/>
                <w:bCs/>
                <w:color w:val="000000"/>
                <w:sz w:val="20"/>
                <w:szCs w:val="20"/>
              </w:rPr>
              <w:t xml:space="preserve">8-iso-PGF2α </w:t>
            </w:r>
          </w:p>
          <w:p w14:paraId="262D3331" w14:textId="77777777" w:rsidR="00CA34ED" w:rsidRPr="00500EE4" w:rsidRDefault="00CA34ED" w:rsidP="00CA34E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00EE4">
              <w:rPr>
                <w:b/>
                <w:bCs/>
                <w:color w:val="000000"/>
                <w:sz w:val="20"/>
                <w:szCs w:val="20"/>
              </w:rPr>
              <w:t>enzymatic fraction</w:t>
            </w:r>
          </w:p>
        </w:tc>
      </w:tr>
      <w:tr w:rsidR="00CA34ED" w:rsidRPr="00500EE4" w14:paraId="257E5A9B" w14:textId="77777777" w:rsidTr="00327EDA">
        <w:trPr>
          <w:trHeight w:val="259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679C7D" w14:textId="77777777" w:rsidR="00CA34ED" w:rsidRPr="00500EE4" w:rsidRDefault="00CA34ED" w:rsidP="00CA34E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EB551B" w14:textId="77777777" w:rsidR="00CA34ED" w:rsidRPr="00500EE4" w:rsidRDefault="00CA34ED" w:rsidP="00CA34E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00EE4">
              <w:rPr>
                <w:b/>
                <w:bCs/>
                <w:color w:val="000000"/>
                <w:sz w:val="20"/>
                <w:szCs w:val="20"/>
              </w:rPr>
              <w:t>%Δ (95% CI)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2CC3A7" w14:textId="77777777" w:rsidR="00CA34ED" w:rsidRPr="00500EE4" w:rsidRDefault="00CA34ED" w:rsidP="00CA34E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00EE4">
              <w:rPr>
                <w:b/>
                <w:bCs/>
                <w:color w:val="000000"/>
                <w:sz w:val="20"/>
                <w:szCs w:val="20"/>
              </w:rPr>
              <w:t>p value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5AA526" w14:textId="77777777" w:rsidR="00CA34ED" w:rsidRPr="00500EE4" w:rsidRDefault="00CA34ED" w:rsidP="00CA34E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00EE4">
              <w:rPr>
                <w:b/>
                <w:bCs/>
                <w:color w:val="000000"/>
                <w:sz w:val="20"/>
                <w:szCs w:val="20"/>
              </w:rPr>
              <w:t>%Δ (95% CI)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7E8795" w14:textId="77777777" w:rsidR="00CA34ED" w:rsidRPr="00500EE4" w:rsidRDefault="00CA34ED" w:rsidP="00CA34E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00EE4">
              <w:rPr>
                <w:b/>
                <w:bCs/>
                <w:color w:val="000000"/>
                <w:sz w:val="20"/>
                <w:szCs w:val="20"/>
              </w:rPr>
              <w:t>p value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2444BC" w14:textId="77777777" w:rsidR="00CA34ED" w:rsidRPr="00500EE4" w:rsidRDefault="00CA34ED" w:rsidP="00CA34E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00EE4">
              <w:rPr>
                <w:b/>
                <w:bCs/>
                <w:color w:val="000000"/>
                <w:sz w:val="20"/>
                <w:szCs w:val="20"/>
              </w:rPr>
              <w:t>%Δ (95% CI)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6D9F76" w14:textId="77777777" w:rsidR="00CA34ED" w:rsidRPr="00500EE4" w:rsidRDefault="00CA34ED" w:rsidP="00CA34E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00EE4">
              <w:rPr>
                <w:b/>
                <w:bCs/>
                <w:color w:val="000000"/>
                <w:sz w:val="20"/>
                <w:szCs w:val="20"/>
              </w:rPr>
              <w:t>p value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8B506C" w14:textId="77777777" w:rsidR="00CA34ED" w:rsidRPr="00500EE4" w:rsidRDefault="00CA34ED" w:rsidP="00CA34E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00EE4">
              <w:rPr>
                <w:b/>
                <w:bCs/>
                <w:color w:val="000000"/>
                <w:sz w:val="20"/>
                <w:szCs w:val="20"/>
              </w:rPr>
              <w:t>%Δ (95% CI)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994848" w14:textId="77777777" w:rsidR="00CA34ED" w:rsidRPr="00500EE4" w:rsidRDefault="00CA34ED" w:rsidP="00CA34E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00EE4">
              <w:rPr>
                <w:b/>
                <w:bCs/>
                <w:color w:val="000000"/>
                <w:sz w:val="20"/>
                <w:szCs w:val="20"/>
              </w:rPr>
              <w:t>p value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76AE2C" w14:textId="77777777" w:rsidR="00CA34ED" w:rsidRPr="00500EE4" w:rsidRDefault="00CA34ED" w:rsidP="00CA34E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00EE4">
              <w:rPr>
                <w:b/>
                <w:bCs/>
                <w:color w:val="000000"/>
                <w:sz w:val="20"/>
                <w:szCs w:val="20"/>
              </w:rPr>
              <w:t>%Δ (95% CI)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04BAC7" w14:textId="77777777" w:rsidR="00CA34ED" w:rsidRPr="00500EE4" w:rsidRDefault="00CA34ED" w:rsidP="00CA34E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00EE4">
              <w:rPr>
                <w:b/>
                <w:bCs/>
                <w:color w:val="000000"/>
                <w:sz w:val="20"/>
                <w:szCs w:val="20"/>
              </w:rPr>
              <w:t>p value</w:t>
            </w:r>
          </w:p>
        </w:tc>
      </w:tr>
      <w:tr w:rsidR="00CA34ED" w:rsidRPr="00500EE4" w14:paraId="19A51EE8" w14:textId="77777777" w:rsidTr="00327EDA">
        <w:trPr>
          <w:trHeight w:val="259"/>
        </w:trPr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6BEE0" w14:textId="77777777" w:rsidR="00CA34ED" w:rsidRPr="00FC1202" w:rsidRDefault="00CA34ED" w:rsidP="00CA34E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FC1202">
              <w:rPr>
                <w:i/>
                <w:iCs/>
                <w:color w:val="000000"/>
                <w:sz w:val="20"/>
                <w:szCs w:val="20"/>
              </w:rPr>
              <w:t>Essential Metals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59E06" w14:textId="77777777" w:rsidR="00CA34ED" w:rsidRPr="00500EE4" w:rsidRDefault="00CA34ED" w:rsidP="00CA34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C0F63" w14:textId="77777777" w:rsidR="00CA34ED" w:rsidRPr="00500EE4" w:rsidRDefault="00CA34ED" w:rsidP="00CA34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7468B" w14:textId="77777777" w:rsidR="00CA34ED" w:rsidRPr="00500EE4" w:rsidRDefault="00CA34ED" w:rsidP="00CA34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A2CD3" w14:textId="77777777" w:rsidR="00CA34ED" w:rsidRPr="00500EE4" w:rsidRDefault="00CA34ED" w:rsidP="00CA34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64475" w14:textId="77777777" w:rsidR="00CA34ED" w:rsidRPr="00500EE4" w:rsidRDefault="00CA34ED" w:rsidP="00CA34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D4A58" w14:textId="77777777" w:rsidR="00CA34ED" w:rsidRPr="00500EE4" w:rsidRDefault="00CA34ED" w:rsidP="00CA34E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9E5F7" w14:textId="77777777" w:rsidR="00CA34ED" w:rsidRPr="00500EE4" w:rsidRDefault="00CA34ED" w:rsidP="00CA34E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7FFF4" w14:textId="77777777" w:rsidR="00CA34ED" w:rsidRPr="00500EE4" w:rsidRDefault="00CA34ED" w:rsidP="00CA34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341EE" w14:textId="77777777" w:rsidR="00CA34ED" w:rsidRPr="00500EE4" w:rsidRDefault="00CA34ED" w:rsidP="00CA34ED">
            <w:pPr>
              <w:rPr>
                <w:color w:val="000000"/>
                <w:sz w:val="20"/>
                <w:szCs w:val="20"/>
              </w:rPr>
            </w:pPr>
          </w:p>
        </w:tc>
      </w:tr>
      <w:tr w:rsidR="00CA34ED" w:rsidRPr="00500EE4" w14:paraId="2E2144DE" w14:textId="77777777" w:rsidTr="00CA34ED">
        <w:trPr>
          <w:trHeight w:val="25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F5CC8" w14:textId="77777777" w:rsidR="00CA34ED" w:rsidRPr="00500EE4" w:rsidRDefault="00CA34ED" w:rsidP="00CA34ED">
            <w:pPr>
              <w:jc w:val="center"/>
              <w:rPr>
                <w:color w:val="000000"/>
                <w:sz w:val="20"/>
                <w:szCs w:val="20"/>
              </w:rPr>
            </w:pPr>
            <w:r w:rsidRPr="00500EE4">
              <w:rPr>
                <w:color w:val="000000"/>
                <w:sz w:val="20"/>
                <w:szCs w:val="20"/>
              </w:rPr>
              <w:t>Co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74ED4" w14:textId="77777777" w:rsidR="00CA34ED" w:rsidRPr="00DF3546" w:rsidRDefault="00CA34ED" w:rsidP="00CA34E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F3546">
              <w:rPr>
                <w:b/>
                <w:bCs/>
                <w:color w:val="000000"/>
                <w:sz w:val="20"/>
                <w:szCs w:val="20"/>
              </w:rPr>
              <w:t>7.8 (1.0, 15.1)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803B0" w14:textId="77777777" w:rsidR="00CA34ED" w:rsidRPr="00DF3546" w:rsidRDefault="00CA34ED" w:rsidP="00CA34E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F3546">
              <w:rPr>
                <w:b/>
                <w:bCs/>
                <w:color w:val="000000"/>
                <w:sz w:val="20"/>
                <w:szCs w:val="20"/>
              </w:rPr>
              <w:t>0.03</w:t>
            </w:r>
            <w:r>
              <w:rPr>
                <w:b/>
                <w:bCs/>
                <w:color w:val="000000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26DB3" w14:textId="77777777" w:rsidR="00CA34ED" w:rsidRPr="00500EE4" w:rsidRDefault="00CA34ED" w:rsidP="00CA34ED">
            <w:pPr>
              <w:rPr>
                <w:color w:val="000000"/>
                <w:sz w:val="20"/>
                <w:szCs w:val="20"/>
              </w:rPr>
            </w:pPr>
            <w:r w:rsidRPr="00500EE4">
              <w:rPr>
                <w:color w:val="000000"/>
                <w:sz w:val="20"/>
                <w:szCs w:val="20"/>
              </w:rPr>
              <w:t>3.7 (-3.5, 11.4)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7421E" w14:textId="77777777" w:rsidR="00CA34ED" w:rsidRPr="00500EE4" w:rsidRDefault="00CA34ED" w:rsidP="00CA34ED">
            <w:pPr>
              <w:rPr>
                <w:color w:val="000000"/>
                <w:sz w:val="20"/>
                <w:szCs w:val="20"/>
              </w:rPr>
            </w:pPr>
            <w:r w:rsidRPr="00500EE4">
              <w:rPr>
                <w:color w:val="000000"/>
                <w:sz w:val="20"/>
                <w:szCs w:val="20"/>
              </w:rPr>
              <w:t>0.32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06DCA" w14:textId="77777777" w:rsidR="00CA34ED" w:rsidRPr="00500EE4" w:rsidRDefault="00CA34ED" w:rsidP="00CA34ED">
            <w:pPr>
              <w:rPr>
                <w:color w:val="000000"/>
                <w:sz w:val="20"/>
                <w:szCs w:val="20"/>
              </w:rPr>
            </w:pPr>
            <w:r w:rsidRPr="00500EE4">
              <w:rPr>
                <w:color w:val="000000"/>
                <w:sz w:val="20"/>
                <w:szCs w:val="20"/>
              </w:rPr>
              <w:t>6.8 (-2, 16.4)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09FA4" w14:textId="77777777" w:rsidR="00CA34ED" w:rsidRPr="00500EE4" w:rsidRDefault="00CA34ED" w:rsidP="00CA34ED">
            <w:pPr>
              <w:rPr>
                <w:color w:val="000000"/>
                <w:sz w:val="20"/>
                <w:szCs w:val="20"/>
              </w:rPr>
            </w:pPr>
            <w:r w:rsidRPr="00500EE4">
              <w:rPr>
                <w:color w:val="000000"/>
                <w:sz w:val="20"/>
                <w:szCs w:val="20"/>
              </w:rPr>
              <w:t>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95ECD" w14:textId="77777777" w:rsidR="00CA34ED" w:rsidRPr="00500EE4" w:rsidRDefault="00CA34ED" w:rsidP="00CA34E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00EE4">
              <w:rPr>
                <w:b/>
                <w:bCs/>
                <w:color w:val="000000"/>
                <w:sz w:val="20"/>
                <w:szCs w:val="20"/>
              </w:rPr>
              <w:t>9.3 (0.9, 18.3)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69AA5" w14:textId="77777777" w:rsidR="00CA34ED" w:rsidRPr="00500EE4" w:rsidRDefault="00CA34ED" w:rsidP="00CA34E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00EE4">
              <w:rPr>
                <w:b/>
                <w:bCs/>
                <w:color w:val="000000"/>
                <w:sz w:val="20"/>
                <w:szCs w:val="20"/>
              </w:rPr>
              <w:t>0.03</w:t>
            </w:r>
            <w:r>
              <w:rPr>
                <w:b/>
                <w:bCs/>
                <w:color w:val="000000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759F3" w14:textId="77777777" w:rsidR="00CA34ED" w:rsidRPr="00500EE4" w:rsidRDefault="00CA34ED" w:rsidP="00CA34ED">
            <w:pPr>
              <w:rPr>
                <w:color w:val="000000"/>
                <w:sz w:val="20"/>
                <w:szCs w:val="20"/>
              </w:rPr>
            </w:pPr>
            <w:r w:rsidRPr="00500EE4">
              <w:rPr>
                <w:color w:val="000000"/>
                <w:sz w:val="20"/>
                <w:szCs w:val="20"/>
              </w:rPr>
              <w:t>7.6 (-23.6, 51.6)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286FD" w14:textId="77777777" w:rsidR="00CA34ED" w:rsidRPr="00500EE4" w:rsidRDefault="00CA34ED" w:rsidP="00CA34ED">
            <w:pPr>
              <w:rPr>
                <w:color w:val="000000"/>
                <w:sz w:val="20"/>
                <w:szCs w:val="20"/>
              </w:rPr>
            </w:pPr>
            <w:r w:rsidRPr="00500EE4">
              <w:rPr>
                <w:color w:val="000000"/>
                <w:sz w:val="20"/>
                <w:szCs w:val="20"/>
              </w:rPr>
              <w:t>0.67</w:t>
            </w:r>
          </w:p>
        </w:tc>
      </w:tr>
      <w:tr w:rsidR="00CA34ED" w:rsidRPr="00500EE4" w14:paraId="7B68BD57" w14:textId="77777777" w:rsidTr="00CA34ED">
        <w:trPr>
          <w:trHeight w:val="25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BD1E3" w14:textId="77777777" w:rsidR="00CA34ED" w:rsidRPr="00500EE4" w:rsidRDefault="00CA34ED" w:rsidP="00CA34ED">
            <w:pPr>
              <w:jc w:val="center"/>
              <w:rPr>
                <w:color w:val="000000"/>
                <w:sz w:val="20"/>
                <w:szCs w:val="20"/>
              </w:rPr>
            </w:pPr>
            <w:r w:rsidRPr="00500EE4">
              <w:rPr>
                <w:color w:val="000000"/>
                <w:sz w:val="20"/>
                <w:szCs w:val="20"/>
              </w:rPr>
              <w:t>Cs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FD81E" w14:textId="77777777" w:rsidR="00CA34ED" w:rsidRPr="00500EE4" w:rsidRDefault="00CA34ED" w:rsidP="00CA34E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00EE4">
              <w:rPr>
                <w:b/>
                <w:bCs/>
                <w:color w:val="000000"/>
                <w:sz w:val="20"/>
                <w:szCs w:val="20"/>
              </w:rPr>
              <w:t>11.1 (4.5, 18.2)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2CAE4" w14:textId="77777777" w:rsidR="00CA34ED" w:rsidRPr="00500EE4" w:rsidRDefault="00CA34ED" w:rsidP="00CA34E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00EE4">
              <w:rPr>
                <w:b/>
                <w:bCs/>
                <w:color w:val="000000"/>
                <w:sz w:val="20"/>
                <w:szCs w:val="20"/>
              </w:rPr>
              <w:t>0.001</w:t>
            </w:r>
            <w:r w:rsidRPr="00696AAE">
              <w:rPr>
                <w:b/>
                <w:bCs/>
                <w:color w:val="C00000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E7E6B" w14:textId="77777777" w:rsidR="00CA34ED" w:rsidRPr="00500EE4" w:rsidRDefault="00CA34ED" w:rsidP="00CA34ED">
            <w:pPr>
              <w:rPr>
                <w:color w:val="000000"/>
                <w:sz w:val="20"/>
                <w:szCs w:val="20"/>
              </w:rPr>
            </w:pPr>
            <w:r w:rsidRPr="00500EE4">
              <w:rPr>
                <w:color w:val="000000"/>
                <w:sz w:val="20"/>
                <w:szCs w:val="20"/>
              </w:rPr>
              <w:t>6.6 (-0.5, 14.2)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4B6CC" w14:textId="77777777" w:rsidR="00CA34ED" w:rsidRPr="00500EE4" w:rsidRDefault="00CA34ED" w:rsidP="00CA34ED">
            <w:pPr>
              <w:rPr>
                <w:color w:val="000000"/>
                <w:sz w:val="20"/>
                <w:szCs w:val="20"/>
              </w:rPr>
            </w:pPr>
            <w:r w:rsidRPr="00500EE4">
              <w:rPr>
                <w:color w:val="000000"/>
                <w:sz w:val="20"/>
                <w:szCs w:val="20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58779" w14:textId="77777777" w:rsidR="00CA34ED" w:rsidRPr="00500EE4" w:rsidRDefault="00CA34ED" w:rsidP="00CA34E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00EE4">
              <w:rPr>
                <w:b/>
                <w:bCs/>
                <w:color w:val="000000"/>
                <w:sz w:val="20"/>
                <w:szCs w:val="20"/>
              </w:rPr>
              <w:t>9.4 (0.8, 18.7)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B2537" w14:textId="77777777" w:rsidR="00CA34ED" w:rsidRPr="00500EE4" w:rsidRDefault="00CA34ED" w:rsidP="00CA34E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00EE4">
              <w:rPr>
                <w:b/>
                <w:bCs/>
                <w:color w:val="000000"/>
                <w:sz w:val="20"/>
                <w:szCs w:val="20"/>
              </w:rPr>
              <w:t>0.03</w:t>
            </w:r>
            <w:r>
              <w:rPr>
                <w:b/>
                <w:bCs/>
                <w:color w:val="000000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F9D59" w14:textId="77777777" w:rsidR="00CA34ED" w:rsidRPr="00500EE4" w:rsidRDefault="00CA34ED" w:rsidP="00CA34E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00EE4">
              <w:rPr>
                <w:b/>
                <w:bCs/>
                <w:color w:val="000000"/>
                <w:sz w:val="20"/>
                <w:szCs w:val="20"/>
              </w:rPr>
              <w:t>14.5 (6.3, 23.4)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44E9A" w14:textId="77777777" w:rsidR="00CA34ED" w:rsidRPr="00500EE4" w:rsidRDefault="00CA34ED" w:rsidP="00CA34E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00EE4">
              <w:rPr>
                <w:b/>
                <w:bCs/>
                <w:color w:val="000000"/>
                <w:sz w:val="20"/>
                <w:szCs w:val="20"/>
              </w:rPr>
              <w:t>0.001</w:t>
            </w:r>
            <w:r w:rsidRPr="00696AAE">
              <w:rPr>
                <w:b/>
                <w:bCs/>
                <w:color w:val="C00000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839BF" w14:textId="77777777" w:rsidR="00CA34ED" w:rsidRPr="00500EE4" w:rsidRDefault="00CA34ED" w:rsidP="00CA34E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00EE4">
              <w:rPr>
                <w:b/>
                <w:bCs/>
                <w:color w:val="000000"/>
                <w:sz w:val="20"/>
                <w:szCs w:val="20"/>
              </w:rPr>
              <w:t>41.6 (2.5, 95.7)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C1905" w14:textId="77777777" w:rsidR="00CA34ED" w:rsidRPr="00500EE4" w:rsidRDefault="00CA34ED" w:rsidP="00CA34E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00EE4">
              <w:rPr>
                <w:b/>
                <w:bCs/>
                <w:color w:val="000000"/>
                <w:sz w:val="20"/>
                <w:szCs w:val="20"/>
              </w:rPr>
              <w:t>0.04</w:t>
            </w:r>
            <w:r>
              <w:rPr>
                <w:b/>
                <w:bCs/>
                <w:color w:val="000000"/>
                <w:sz w:val="20"/>
                <w:szCs w:val="20"/>
              </w:rPr>
              <w:t>*</w:t>
            </w:r>
          </w:p>
        </w:tc>
      </w:tr>
      <w:tr w:rsidR="00CA34ED" w:rsidRPr="00500EE4" w14:paraId="467AEA74" w14:textId="77777777" w:rsidTr="00CA34ED">
        <w:trPr>
          <w:trHeight w:val="25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49B5A" w14:textId="77777777" w:rsidR="00CA34ED" w:rsidRPr="00500EE4" w:rsidRDefault="00CA34ED" w:rsidP="00CA34ED">
            <w:pPr>
              <w:jc w:val="center"/>
              <w:rPr>
                <w:color w:val="000000"/>
                <w:sz w:val="20"/>
                <w:szCs w:val="20"/>
              </w:rPr>
            </w:pPr>
            <w:r w:rsidRPr="00500EE4">
              <w:rPr>
                <w:color w:val="000000"/>
                <w:sz w:val="20"/>
                <w:szCs w:val="20"/>
              </w:rPr>
              <w:t>Cu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8C981" w14:textId="77777777" w:rsidR="00CA34ED" w:rsidRPr="00500EE4" w:rsidRDefault="00CA34ED" w:rsidP="00CA34E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00EE4">
              <w:rPr>
                <w:b/>
                <w:bCs/>
                <w:color w:val="000000"/>
                <w:sz w:val="20"/>
                <w:szCs w:val="20"/>
              </w:rPr>
              <w:t>14.9 (7.2, 23.2)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70C70" w14:textId="77777777" w:rsidR="00CA34ED" w:rsidRPr="00500EE4" w:rsidRDefault="00CA34ED" w:rsidP="00CA34E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00EE4">
              <w:rPr>
                <w:b/>
                <w:bCs/>
                <w:color w:val="000000"/>
                <w:sz w:val="20"/>
                <w:szCs w:val="20"/>
              </w:rPr>
              <w:t>&lt;0.001</w:t>
            </w:r>
            <w:r w:rsidRPr="00696AAE">
              <w:rPr>
                <w:b/>
                <w:bCs/>
                <w:color w:val="C00000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515D4" w14:textId="77777777" w:rsidR="00CA34ED" w:rsidRPr="00500EE4" w:rsidRDefault="00CA34ED" w:rsidP="00CA34E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00EE4">
              <w:rPr>
                <w:b/>
                <w:bCs/>
                <w:color w:val="000000"/>
                <w:sz w:val="20"/>
                <w:szCs w:val="20"/>
              </w:rPr>
              <w:t>9.4 (1.1, 18.3)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34A7F" w14:textId="77777777" w:rsidR="00CA34ED" w:rsidRPr="00500EE4" w:rsidRDefault="00CA34ED" w:rsidP="00CA34E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00EE4">
              <w:rPr>
                <w:b/>
                <w:bCs/>
                <w:color w:val="000000"/>
                <w:sz w:val="20"/>
                <w:szCs w:val="20"/>
              </w:rPr>
              <w:t>0.03</w:t>
            </w:r>
            <w:r>
              <w:rPr>
                <w:b/>
                <w:bCs/>
                <w:color w:val="000000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DB3DE" w14:textId="77777777" w:rsidR="00CA34ED" w:rsidRPr="00500EE4" w:rsidRDefault="00CA34ED" w:rsidP="00CA34ED">
            <w:pPr>
              <w:rPr>
                <w:color w:val="000000"/>
                <w:sz w:val="20"/>
                <w:szCs w:val="20"/>
              </w:rPr>
            </w:pPr>
            <w:r w:rsidRPr="00500EE4">
              <w:rPr>
                <w:color w:val="000000"/>
                <w:sz w:val="20"/>
                <w:szCs w:val="20"/>
              </w:rPr>
              <w:t>9.5 (-0.2, 20.1)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A1B4D" w14:textId="77777777" w:rsidR="00CA34ED" w:rsidRPr="00500EE4" w:rsidRDefault="00CA34ED" w:rsidP="00CA34ED">
            <w:pPr>
              <w:rPr>
                <w:color w:val="000000"/>
                <w:sz w:val="20"/>
                <w:szCs w:val="20"/>
              </w:rPr>
            </w:pPr>
            <w:r w:rsidRPr="00500EE4">
              <w:rPr>
                <w:color w:val="000000"/>
                <w:sz w:val="20"/>
                <w:szCs w:val="20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60FAB" w14:textId="77777777" w:rsidR="00CA34ED" w:rsidRPr="00500EE4" w:rsidRDefault="00CA34ED" w:rsidP="00CA34E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00EE4">
              <w:rPr>
                <w:b/>
                <w:bCs/>
                <w:color w:val="000000"/>
                <w:sz w:val="20"/>
                <w:szCs w:val="20"/>
              </w:rPr>
              <w:t>19.7 (10</w:t>
            </w:r>
            <w:r>
              <w:rPr>
                <w:b/>
                <w:bCs/>
                <w:color w:val="000000"/>
                <w:sz w:val="20"/>
                <w:szCs w:val="20"/>
              </w:rPr>
              <w:t>.0</w:t>
            </w:r>
            <w:r w:rsidRPr="00500EE4">
              <w:rPr>
                <w:b/>
                <w:bCs/>
                <w:color w:val="000000"/>
                <w:sz w:val="20"/>
                <w:szCs w:val="20"/>
              </w:rPr>
              <w:t>, 30.3)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403E4" w14:textId="77777777" w:rsidR="00CA34ED" w:rsidRPr="00500EE4" w:rsidRDefault="00CA34ED" w:rsidP="00CA34E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00EE4">
              <w:rPr>
                <w:b/>
                <w:bCs/>
                <w:color w:val="000000"/>
                <w:sz w:val="20"/>
                <w:szCs w:val="20"/>
              </w:rPr>
              <w:t>&lt;0.001</w:t>
            </w:r>
            <w:r w:rsidRPr="00696AAE">
              <w:rPr>
                <w:b/>
                <w:bCs/>
                <w:color w:val="C00000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60378" w14:textId="77777777" w:rsidR="00CA34ED" w:rsidRPr="00500EE4" w:rsidRDefault="00CA34ED" w:rsidP="00CA34ED">
            <w:pPr>
              <w:rPr>
                <w:color w:val="000000"/>
                <w:sz w:val="20"/>
                <w:szCs w:val="20"/>
              </w:rPr>
            </w:pPr>
            <w:r w:rsidRPr="00500EE4">
              <w:rPr>
                <w:color w:val="000000"/>
                <w:sz w:val="20"/>
                <w:szCs w:val="20"/>
              </w:rPr>
              <w:t>-5.3 (-34.6, 37.1)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FCA90" w14:textId="77777777" w:rsidR="00CA34ED" w:rsidRPr="00500EE4" w:rsidRDefault="00CA34ED" w:rsidP="00CA34ED">
            <w:pPr>
              <w:rPr>
                <w:color w:val="000000"/>
                <w:sz w:val="20"/>
                <w:szCs w:val="20"/>
              </w:rPr>
            </w:pPr>
            <w:r w:rsidRPr="00500EE4">
              <w:rPr>
                <w:color w:val="000000"/>
                <w:sz w:val="20"/>
                <w:szCs w:val="20"/>
              </w:rPr>
              <w:t>0.77</w:t>
            </w:r>
          </w:p>
        </w:tc>
      </w:tr>
      <w:tr w:rsidR="00CA34ED" w:rsidRPr="00500EE4" w14:paraId="555CE872" w14:textId="77777777" w:rsidTr="00CA34ED">
        <w:trPr>
          <w:trHeight w:val="25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12C72" w14:textId="77777777" w:rsidR="00CA34ED" w:rsidRPr="00500EE4" w:rsidRDefault="00CA34ED" w:rsidP="00CA34ED">
            <w:pPr>
              <w:jc w:val="center"/>
              <w:rPr>
                <w:color w:val="000000"/>
                <w:sz w:val="20"/>
                <w:szCs w:val="20"/>
              </w:rPr>
            </w:pPr>
            <w:r w:rsidRPr="00500EE4">
              <w:rPr>
                <w:color w:val="000000"/>
                <w:sz w:val="20"/>
                <w:szCs w:val="20"/>
              </w:rPr>
              <w:t>Mn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2F61F" w14:textId="77777777" w:rsidR="00CA34ED" w:rsidRPr="00500EE4" w:rsidRDefault="00CA34ED" w:rsidP="00CA34ED">
            <w:pPr>
              <w:rPr>
                <w:color w:val="000000"/>
                <w:sz w:val="20"/>
                <w:szCs w:val="20"/>
              </w:rPr>
            </w:pPr>
            <w:r w:rsidRPr="00500EE4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.0</w:t>
            </w:r>
            <w:r w:rsidRPr="00500EE4">
              <w:rPr>
                <w:color w:val="000000"/>
                <w:sz w:val="20"/>
                <w:szCs w:val="20"/>
              </w:rPr>
              <w:t xml:space="preserve"> (-1.4, 9.6)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8BB89" w14:textId="77777777" w:rsidR="00CA34ED" w:rsidRPr="00500EE4" w:rsidRDefault="00CA34ED" w:rsidP="00CA34ED">
            <w:pPr>
              <w:rPr>
                <w:color w:val="000000"/>
                <w:sz w:val="20"/>
                <w:szCs w:val="20"/>
              </w:rPr>
            </w:pPr>
            <w:r w:rsidRPr="00500EE4">
              <w:rPr>
                <w:color w:val="000000"/>
                <w:sz w:val="20"/>
                <w:szCs w:val="20"/>
              </w:rPr>
              <w:t>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F3A0E" w14:textId="77777777" w:rsidR="00CA34ED" w:rsidRPr="00500EE4" w:rsidRDefault="00CA34ED" w:rsidP="00CA34ED">
            <w:pPr>
              <w:rPr>
                <w:color w:val="000000"/>
                <w:sz w:val="20"/>
                <w:szCs w:val="20"/>
              </w:rPr>
            </w:pPr>
            <w:r w:rsidRPr="00500EE4">
              <w:rPr>
                <w:color w:val="000000"/>
                <w:sz w:val="20"/>
                <w:szCs w:val="20"/>
              </w:rPr>
              <w:t>-0.7 (-6.3, 5.3)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30945" w14:textId="77777777" w:rsidR="00CA34ED" w:rsidRPr="00500EE4" w:rsidRDefault="00CA34ED" w:rsidP="00CA34ED">
            <w:pPr>
              <w:rPr>
                <w:color w:val="000000"/>
                <w:sz w:val="20"/>
                <w:szCs w:val="20"/>
              </w:rPr>
            </w:pPr>
            <w:r w:rsidRPr="00500EE4">
              <w:rPr>
                <w:color w:val="000000"/>
                <w:sz w:val="20"/>
                <w:szCs w:val="20"/>
              </w:rPr>
              <w:t>0.82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78258" w14:textId="77777777" w:rsidR="00CA34ED" w:rsidRPr="00500EE4" w:rsidRDefault="00CA34ED" w:rsidP="00CA34ED">
            <w:pPr>
              <w:rPr>
                <w:color w:val="000000"/>
                <w:sz w:val="20"/>
                <w:szCs w:val="20"/>
              </w:rPr>
            </w:pPr>
            <w:r w:rsidRPr="00500EE4">
              <w:rPr>
                <w:color w:val="000000"/>
                <w:sz w:val="20"/>
                <w:szCs w:val="20"/>
              </w:rPr>
              <w:t>-1.4 (-8</w:t>
            </w:r>
            <w:r>
              <w:rPr>
                <w:color w:val="000000"/>
                <w:sz w:val="20"/>
                <w:szCs w:val="20"/>
              </w:rPr>
              <w:t>.0</w:t>
            </w:r>
            <w:r w:rsidRPr="00500EE4">
              <w:rPr>
                <w:color w:val="000000"/>
                <w:sz w:val="20"/>
                <w:szCs w:val="20"/>
              </w:rPr>
              <w:t>, 5.7)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0418F" w14:textId="77777777" w:rsidR="00CA34ED" w:rsidRPr="00500EE4" w:rsidRDefault="00CA34ED" w:rsidP="00CA34ED">
            <w:pPr>
              <w:rPr>
                <w:color w:val="000000"/>
                <w:sz w:val="20"/>
                <w:szCs w:val="20"/>
              </w:rPr>
            </w:pPr>
            <w:r w:rsidRPr="00500EE4">
              <w:rPr>
                <w:color w:val="000000"/>
                <w:sz w:val="20"/>
                <w:szCs w:val="20"/>
              </w:rPr>
              <w:t>0.70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FF1C0" w14:textId="77777777" w:rsidR="00CA34ED" w:rsidRPr="00500EE4" w:rsidRDefault="00CA34ED" w:rsidP="00CA34E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00EE4">
              <w:rPr>
                <w:b/>
                <w:bCs/>
                <w:color w:val="000000"/>
                <w:sz w:val="20"/>
                <w:szCs w:val="20"/>
              </w:rPr>
              <w:t>7.1 (0.4, 14.2)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A34AE" w14:textId="77777777" w:rsidR="00CA34ED" w:rsidRPr="00500EE4" w:rsidRDefault="00CA34ED" w:rsidP="00CA34E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00EE4">
              <w:rPr>
                <w:b/>
                <w:bCs/>
                <w:color w:val="000000"/>
                <w:sz w:val="20"/>
                <w:szCs w:val="20"/>
              </w:rPr>
              <w:t>0.04</w:t>
            </w:r>
            <w:r>
              <w:rPr>
                <w:b/>
                <w:bCs/>
                <w:color w:val="000000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3E090" w14:textId="77777777" w:rsidR="00CA34ED" w:rsidRPr="00500EE4" w:rsidRDefault="00CA34ED" w:rsidP="00CA34ED">
            <w:pPr>
              <w:rPr>
                <w:color w:val="000000"/>
                <w:sz w:val="20"/>
                <w:szCs w:val="20"/>
              </w:rPr>
            </w:pPr>
            <w:r w:rsidRPr="00500EE4">
              <w:rPr>
                <w:color w:val="000000"/>
                <w:sz w:val="20"/>
                <w:szCs w:val="20"/>
              </w:rPr>
              <w:t>-20</w:t>
            </w:r>
            <w:r>
              <w:rPr>
                <w:color w:val="000000"/>
                <w:sz w:val="20"/>
                <w:szCs w:val="20"/>
              </w:rPr>
              <w:t>.0</w:t>
            </w:r>
            <w:r w:rsidRPr="00500EE4">
              <w:rPr>
                <w:color w:val="000000"/>
                <w:sz w:val="20"/>
                <w:szCs w:val="20"/>
              </w:rPr>
              <w:t xml:space="preserve"> (-39.2, 5.4)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AB6A1" w14:textId="77777777" w:rsidR="00CA34ED" w:rsidRPr="00500EE4" w:rsidRDefault="00CA34ED" w:rsidP="00CA34ED">
            <w:pPr>
              <w:rPr>
                <w:color w:val="000000"/>
                <w:sz w:val="20"/>
                <w:szCs w:val="20"/>
              </w:rPr>
            </w:pPr>
            <w:r w:rsidRPr="00500EE4">
              <w:rPr>
                <w:color w:val="000000"/>
                <w:sz w:val="20"/>
                <w:szCs w:val="20"/>
              </w:rPr>
              <w:t>0.12</w:t>
            </w:r>
          </w:p>
        </w:tc>
      </w:tr>
      <w:tr w:rsidR="00CA34ED" w:rsidRPr="00500EE4" w14:paraId="45BD6686" w14:textId="77777777" w:rsidTr="00CA34ED">
        <w:trPr>
          <w:trHeight w:val="25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E52D3" w14:textId="77777777" w:rsidR="00CA34ED" w:rsidRPr="00500EE4" w:rsidRDefault="00CA34ED" w:rsidP="00CA34ED">
            <w:pPr>
              <w:jc w:val="center"/>
              <w:rPr>
                <w:color w:val="000000"/>
                <w:sz w:val="20"/>
                <w:szCs w:val="20"/>
              </w:rPr>
            </w:pPr>
            <w:r w:rsidRPr="00500EE4">
              <w:rPr>
                <w:color w:val="000000"/>
                <w:sz w:val="20"/>
                <w:szCs w:val="20"/>
              </w:rPr>
              <w:t>Mo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C5AB2" w14:textId="77777777" w:rsidR="00CA34ED" w:rsidRPr="00500EE4" w:rsidRDefault="00CA34ED" w:rsidP="00CA34ED">
            <w:pPr>
              <w:rPr>
                <w:color w:val="000000"/>
                <w:sz w:val="20"/>
                <w:szCs w:val="20"/>
              </w:rPr>
            </w:pPr>
            <w:r w:rsidRPr="00500EE4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.0</w:t>
            </w:r>
            <w:r w:rsidRPr="00500EE4">
              <w:rPr>
                <w:color w:val="000000"/>
                <w:sz w:val="20"/>
                <w:szCs w:val="20"/>
              </w:rPr>
              <w:t xml:space="preserve"> (-1.5, 14.1)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023AB" w14:textId="77777777" w:rsidR="00CA34ED" w:rsidRPr="00500EE4" w:rsidRDefault="00CA34ED" w:rsidP="00CA34ED">
            <w:pPr>
              <w:rPr>
                <w:color w:val="000000"/>
                <w:sz w:val="20"/>
                <w:szCs w:val="20"/>
              </w:rPr>
            </w:pPr>
            <w:r w:rsidRPr="00500EE4">
              <w:rPr>
                <w:color w:val="000000"/>
                <w:sz w:val="20"/>
                <w:szCs w:val="20"/>
              </w:rPr>
              <w:t>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5627D" w14:textId="77777777" w:rsidR="00CA34ED" w:rsidRPr="00500EE4" w:rsidRDefault="00CA34ED" w:rsidP="00CA34ED">
            <w:pPr>
              <w:rPr>
                <w:color w:val="000000"/>
                <w:sz w:val="20"/>
                <w:szCs w:val="20"/>
              </w:rPr>
            </w:pPr>
            <w:r w:rsidRPr="00500EE4">
              <w:rPr>
                <w:color w:val="000000"/>
                <w:sz w:val="20"/>
                <w:szCs w:val="20"/>
              </w:rPr>
              <w:t>5.4 (-2.7, 14.2)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0298D" w14:textId="77777777" w:rsidR="00CA34ED" w:rsidRPr="00500EE4" w:rsidRDefault="00CA34ED" w:rsidP="00CA34ED">
            <w:pPr>
              <w:rPr>
                <w:color w:val="000000"/>
                <w:sz w:val="20"/>
                <w:szCs w:val="20"/>
              </w:rPr>
            </w:pPr>
            <w:r w:rsidRPr="00500EE4">
              <w:rPr>
                <w:color w:val="000000"/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705C1" w14:textId="77777777" w:rsidR="00CA34ED" w:rsidRPr="00500EE4" w:rsidRDefault="00CA34ED" w:rsidP="00CA34ED">
            <w:pPr>
              <w:rPr>
                <w:color w:val="000000"/>
                <w:sz w:val="20"/>
                <w:szCs w:val="20"/>
              </w:rPr>
            </w:pPr>
            <w:r w:rsidRPr="00500EE4">
              <w:rPr>
                <w:color w:val="000000"/>
                <w:sz w:val="20"/>
                <w:szCs w:val="20"/>
              </w:rPr>
              <w:t>5.8 (-3.9, 16.5)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4766F" w14:textId="77777777" w:rsidR="00CA34ED" w:rsidRPr="00500EE4" w:rsidRDefault="00CA34ED" w:rsidP="00CA34ED">
            <w:pPr>
              <w:rPr>
                <w:color w:val="000000"/>
                <w:sz w:val="20"/>
                <w:szCs w:val="20"/>
              </w:rPr>
            </w:pPr>
            <w:r w:rsidRPr="00500EE4">
              <w:rPr>
                <w:color w:val="000000"/>
                <w:sz w:val="20"/>
                <w:szCs w:val="20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05870" w14:textId="77777777" w:rsidR="00CA34ED" w:rsidRPr="00500EE4" w:rsidRDefault="00CA34ED" w:rsidP="00CA34ED">
            <w:pPr>
              <w:rPr>
                <w:color w:val="000000"/>
                <w:sz w:val="20"/>
                <w:szCs w:val="20"/>
              </w:rPr>
            </w:pPr>
            <w:r w:rsidRPr="00500EE4">
              <w:rPr>
                <w:color w:val="000000"/>
                <w:sz w:val="20"/>
                <w:szCs w:val="20"/>
              </w:rPr>
              <w:t>6.9 (-2.2, 16.9)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DBD5F" w14:textId="77777777" w:rsidR="00CA34ED" w:rsidRPr="00500EE4" w:rsidRDefault="00CA34ED" w:rsidP="00CA34ED">
            <w:pPr>
              <w:rPr>
                <w:color w:val="000000"/>
                <w:sz w:val="20"/>
                <w:szCs w:val="20"/>
              </w:rPr>
            </w:pPr>
            <w:r w:rsidRPr="00500EE4">
              <w:rPr>
                <w:color w:val="000000"/>
                <w:sz w:val="20"/>
                <w:szCs w:val="20"/>
              </w:rPr>
              <w:t>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6A294" w14:textId="77777777" w:rsidR="00CA34ED" w:rsidRPr="00500EE4" w:rsidRDefault="00CA34ED" w:rsidP="00CA34ED">
            <w:pPr>
              <w:rPr>
                <w:color w:val="000000"/>
                <w:sz w:val="20"/>
                <w:szCs w:val="20"/>
              </w:rPr>
            </w:pPr>
            <w:r w:rsidRPr="00500EE4">
              <w:rPr>
                <w:color w:val="000000"/>
                <w:sz w:val="20"/>
                <w:szCs w:val="20"/>
              </w:rPr>
              <w:t>15.1 (-21.5, 68.7)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7E307" w14:textId="77777777" w:rsidR="00CA34ED" w:rsidRPr="00500EE4" w:rsidRDefault="00CA34ED" w:rsidP="00CA34ED">
            <w:pPr>
              <w:rPr>
                <w:color w:val="000000"/>
                <w:sz w:val="20"/>
                <w:szCs w:val="20"/>
              </w:rPr>
            </w:pPr>
            <w:r w:rsidRPr="00500EE4">
              <w:rPr>
                <w:color w:val="000000"/>
                <w:sz w:val="20"/>
                <w:szCs w:val="20"/>
              </w:rPr>
              <w:t>0.47</w:t>
            </w:r>
          </w:p>
        </w:tc>
      </w:tr>
      <w:tr w:rsidR="00CA34ED" w:rsidRPr="00500EE4" w14:paraId="0BBD064F" w14:textId="77777777" w:rsidTr="00CA34ED">
        <w:trPr>
          <w:trHeight w:val="25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2FA80" w14:textId="77777777" w:rsidR="00CA34ED" w:rsidRPr="00500EE4" w:rsidRDefault="00CA34ED" w:rsidP="00CA34ED">
            <w:pPr>
              <w:jc w:val="center"/>
              <w:rPr>
                <w:color w:val="000000"/>
                <w:sz w:val="20"/>
                <w:szCs w:val="20"/>
              </w:rPr>
            </w:pPr>
            <w:r w:rsidRPr="00500EE4">
              <w:rPr>
                <w:color w:val="000000"/>
                <w:sz w:val="20"/>
                <w:szCs w:val="20"/>
              </w:rPr>
              <w:t>Sb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0AF7C" w14:textId="77777777" w:rsidR="00CA34ED" w:rsidRPr="00500EE4" w:rsidRDefault="00CA34ED" w:rsidP="00CA34E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00EE4">
              <w:rPr>
                <w:b/>
                <w:bCs/>
                <w:color w:val="000000"/>
                <w:sz w:val="20"/>
                <w:szCs w:val="20"/>
              </w:rPr>
              <w:t>7.3 (0.2, 14.8)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8D740" w14:textId="77777777" w:rsidR="00CA34ED" w:rsidRPr="00500EE4" w:rsidRDefault="00CA34ED" w:rsidP="00CA34E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00EE4">
              <w:rPr>
                <w:b/>
                <w:bCs/>
                <w:color w:val="000000"/>
                <w:sz w:val="20"/>
                <w:szCs w:val="20"/>
              </w:rPr>
              <w:t>0.05</w:t>
            </w:r>
            <w:r>
              <w:rPr>
                <w:b/>
                <w:bCs/>
                <w:color w:val="000000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69CB8" w14:textId="77777777" w:rsidR="00CA34ED" w:rsidRPr="00500EE4" w:rsidRDefault="00CA34ED" w:rsidP="00CA34ED">
            <w:pPr>
              <w:rPr>
                <w:color w:val="000000"/>
                <w:sz w:val="20"/>
                <w:szCs w:val="20"/>
              </w:rPr>
            </w:pPr>
            <w:r w:rsidRPr="00500EE4">
              <w:rPr>
                <w:color w:val="000000"/>
                <w:sz w:val="20"/>
                <w:szCs w:val="20"/>
              </w:rPr>
              <w:t>6.5 (-1.1, 14.7)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74351" w14:textId="77777777" w:rsidR="00CA34ED" w:rsidRPr="00500EE4" w:rsidRDefault="00CA34ED" w:rsidP="00CA34ED">
            <w:pPr>
              <w:rPr>
                <w:color w:val="000000"/>
                <w:sz w:val="20"/>
                <w:szCs w:val="20"/>
              </w:rPr>
            </w:pPr>
            <w:r w:rsidRPr="00500EE4">
              <w:rPr>
                <w:color w:val="000000"/>
                <w:sz w:val="20"/>
                <w:szCs w:val="20"/>
              </w:rPr>
              <w:t>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E59AA" w14:textId="77777777" w:rsidR="00CA34ED" w:rsidRPr="00500EE4" w:rsidRDefault="00CA34ED" w:rsidP="00CA34ED">
            <w:pPr>
              <w:rPr>
                <w:color w:val="000000"/>
                <w:sz w:val="20"/>
                <w:szCs w:val="20"/>
              </w:rPr>
            </w:pPr>
            <w:r w:rsidRPr="00500EE4">
              <w:rPr>
                <w:color w:val="000000"/>
                <w:sz w:val="20"/>
                <w:szCs w:val="20"/>
              </w:rPr>
              <w:t>4.8 (-4.1, 14.7)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27D11" w14:textId="77777777" w:rsidR="00CA34ED" w:rsidRPr="00500EE4" w:rsidRDefault="00CA34ED" w:rsidP="00CA34ED">
            <w:pPr>
              <w:rPr>
                <w:color w:val="000000"/>
                <w:sz w:val="20"/>
                <w:szCs w:val="20"/>
              </w:rPr>
            </w:pPr>
            <w:r w:rsidRPr="00500EE4">
              <w:rPr>
                <w:color w:val="000000"/>
                <w:sz w:val="20"/>
                <w:szCs w:val="20"/>
              </w:rPr>
              <w:t>0.30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4B265" w14:textId="77777777" w:rsidR="00CA34ED" w:rsidRPr="00500EE4" w:rsidRDefault="00CA34ED" w:rsidP="00CA34E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00EE4">
              <w:rPr>
                <w:b/>
                <w:bCs/>
                <w:color w:val="000000"/>
                <w:sz w:val="20"/>
                <w:szCs w:val="20"/>
              </w:rPr>
              <w:t>10.4 (1.6, 19.8)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C8F88" w14:textId="77777777" w:rsidR="00CA34ED" w:rsidRPr="00500EE4" w:rsidRDefault="00CA34ED" w:rsidP="00CA34E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00EE4">
              <w:rPr>
                <w:b/>
                <w:bCs/>
                <w:color w:val="000000"/>
                <w:sz w:val="20"/>
                <w:szCs w:val="20"/>
              </w:rPr>
              <w:t>0.02</w:t>
            </w:r>
            <w:r>
              <w:rPr>
                <w:b/>
                <w:bCs/>
                <w:color w:val="000000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B08C8" w14:textId="77777777" w:rsidR="00CA34ED" w:rsidRPr="00500EE4" w:rsidRDefault="00CA34ED" w:rsidP="00CA34ED">
            <w:pPr>
              <w:rPr>
                <w:color w:val="000000"/>
                <w:sz w:val="20"/>
                <w:szCs w:val="20"/>
              </w:rPr>
            </w:pPr>
            <w:r w:rsidRPr="00500EE4">
              <w:rPr>
                <w:color w:val="000000"/>
                <w:sz w:val="20"/>
                <w:szCs w:val="20"/>
              </w:rPr>
              <w:t>19.2 (-16.5, 70</w:t>
            </w:r>
            <w:r>
              <w:rPr>
                <w:color w:val="000000"/>
                <w:sz w:val="20"/>
                <w:szCs w:val="20"/>
              </w:rPr>
              <w:t>.0</w:t>
            </w:r>
            <w:r w:rsidRPr="00500EE4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CD03A" w14:textId="77777777" w:rsidR="00CA34ED" w:rsidRPr="00500EE4" w:rsidRDefault="00CA34ED" w:rsidP="00CA34ED">
            <w:pPr>
              <w:rPr>
                <w:color w:val="000000"/>
                <w:sz w:val="20"/>
                <w:szCs w:val="20"/>
              </w:rPr>
            </w:pPr>
            <w:r w:rsidRPr="00500EE4">
              <w:rPr>
                <w:color w:val="000000"/>
                <w:sz w:val="20"/>
                <w:szCs w:val="20"/>
              </w:rPr>
              <w:t>0.34</w:t>
            </w:r>
          </w:p>
        </w:tc>
      </w:tr>
      <w:tr w:rsidR="00CA34ED" w:rsidRPr="00500EE4" w14:paraId="22CFBA87" w14:textId="77777777" w:rsidTr="00CA34ED">
        <w:trPr>
          <w:trHeight w:val="25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7B1E1" w14:textId="77777777" w:rsidR="00CA34ED" w:rsidRPr="00500EE4" w:rsidRDefault="00CA34ED" w:rsidP="00CA34ED">
            <w:pPr>
              <w:jc w:val="center"/>
              <w:rPr>
                <w:color w:val="000000"/>
                <w:sz w:val="20"/>
                <w:szCs w:val="20"/>
              </w:rPr>
            </w:pPr>
            <w:r w:rsidRPr="00500EE4">
              <w:rPr>
                <w:color w:val="000000"/>
                <w:sz w:val="20"/>
                <w:szCs w:val="20"/>
              </w:rPr>
              <w:t>Sn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FF2E2" w14:textId="77777777" w:rsidR="00CA34ED" w:rsidRPr="00500EE4" w:rsidRDefault="00CA34ED" w:rsidP="00CA34ED">
            <w:pPr>
              <w:rPr>
                <w:color w:val="000000"/>
                <w:sz w:val="20"/>
                <w:szCs w:val="20"/>
              </w:rPr>
            </w:pPr>
            <w:r w:rsidRPr="00500EE4">
              <w:rPr>
                <w:color w:val="000000"/>
                <w:sz w:val="20"/>
                <w:szCs w:val="20"/>
              </w:rPr>
              <w:t>6.3 (-0.5, 13.4)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5A28A" w14:textId="77777777" w:rsidR="00CA34ED" w:rsidRPr="00500EE4" w:rsidRDefault="00CA34ED" w:rsidP="00CA34ED">
            <w:pPr>
              <w:rPr>
                <w:color w:val="000000"/>
                <w:sz w:val="20"/>
                <w:szCs w:val="20"/>
              </w:rPr>
            </w:pPr>
            <w:r w:rsidRPr="00500EE4">
              <w:rPr>
                <w:color w:val="000000"/>
                <w:sz w:val="20"/>
                <w:szCs w:val="20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96B30" w14:textId="77777777" w:rsidR="00CA34ED" w:rsidRPr="00500EE4" w:rsidRDefault="00CA34ED" w:rsidP="00CA34ED">
            <w:pPr>
              <w:rPr>
                <w:color w:val="000000"/>
                <w:sz w:val="20"/>
                <w:szCs w:val="20"/>
              </w:rPr>
            </w:pPr>
            <w:r w:rsidRPr="00500EE4">
              <w:rPr>
                <w:color w:val="000000"/>
                <w:sz w:val="20"/>
                <w:szCs w:val="20"/>
              </w:rPr>
              <w:t>-1.9 (-8.8, 5.6)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1EF39" w14:textId="77777777" w:rsidR="00CA34ED" w:rsidRPr="00500EE4" w:rsidRDefault="00CA34ED" w:rsidP="00CA34ED">
            <w:pPr>
              <w:rPr>
                <w:color w:val="000000"/>
                <w:sz w:val="20"/>
                <w:szCs w:val="20"/>
              </w:rPr>
            </w:pPr>
            <w:r w:rsidRPr="00500EE4">
              <w:rPr>
                <w:color w:val="000000"/>
                <w:sz w:val="20"/>
                <w:szCs w:val="20"/>
              </w:rPr>
              <w:t>0.61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32EED" w14:textId="77777777" w:rsidR="00CA34ED" w:rsidRPr="00500EE4" w:rsidRDefault="00CA34ED" w:rsidP="00CA34ED">
            <w:pPr>
              <w:rPr>
                <w:color w:val="000000"/>
                <w:sz w:val="20"/>
                <w:szCs w:val="20"/>
              </w:rPr>
            </w:pPr>
            <w:r w:rsidRPr="00500EE4">
              <w:rPr>
                <w:color w:val="000000"/>
                <w:sz w:val="20"/>
                <w:szCs w:val="20"/>
              </w:rPr>
              <w:t>4.5 (-4</w:t>
            </w:r>
            <w:r>
              <w:rPr>
                <w:color w:val="000000"/>
                <w:sz w:val="20"/>
                <w:szCs w:val="20"/>
              </w:rPr>
              <w:t>.0</w:t>
            </w:r>
            <w:r w:rsidRPr="00500EE4">
              <w:rPr>
                <w:color w:val="000000"/>
                <w:sz w:val="20"/>
                <w:szCs w:val="20"/>
              </w:rPr>
              <w:t>, 13.7)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C3667" w14:textId="77777777" w:rsidR="00CA34ED" w:rsidRPr="00500EE4" w:rsidRDefault="00CA34ED" w:rsidP="00CA34ED">
            <w:pPr>
              <w:rPr>
                <w:color w:val="000000"/>
                <w:sz w:val="20"/>
                <w:szCs w:val="20"/>
              </w:rPr>
            </w:pPr>
            <w:r w:rsidRPr="00500EE4">
              <w:rPr>
                <w:color w:val="000000"/>
                <w:sz w:val="20"/>
                <w:szCs w:val="20"/>
              </w:rPr>
              <w:t>0.32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FF472" w14:textId="77777777" w:rsidR="00CA34ED" w:rsidRPr="00500EE4" w:rsidRDefault="00CA34ED" w:rsidP="00CA34ED">
            <w:pPr>
              <w:rPr>
                <w:color w:val="000000"/>
                <w:sz w:val="20"/>
                <w:szCs w:val="20"/>
              </w:rPr>
            </w:pPr>
            <w:r w:rsidRPr="00500EE4">
              <w:rPr>
                <w:color w:val="000000"/>
                <w:sz w:val="20"/>
                <w:szCs w:val="20"/>
              </w:rPr>
              <w:t>7.9 (-0.4, 16.8)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189E3" w14:textId="77777777" w:rsidR="00CA34ED" w:rsidRPr="00500EE4" w:rsidRDefault="00CA34ED" w:rsidP="00CA34ED">
            <w:pPr>
              <w:rPr>
                <w:color w:val="000000"/>
                <w:sz w:val="20"/>
                <w:szCs w:val="20"/>
              </w:rPr>
            </w:pPr>
            <w:r w:rsidRPr="00500EE4">
              <w:rPr>
                <w:color w:val="000000"/>
                <w:sz w:val="20"/>
                <w:szCs w:val="20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3A674" w14:textId="77777777" w:rsidR="00CA34ED" w:rsidRPr="00500EE4" w:rsidRDefault="00CA34ED" w:rsidP="00CA34ED">
            <w:pPr>
              <w:rPr>
                <w:color w:val="000000"/>
                <w:sz w:val="20"/>
                <w:szCs w:val="20"/>
              </w:rPr>
            </w:pPr>
            <w:r w:rsidRPr="00500EE4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.0</w:t>
            </w:r>
            <w:r w:rsidRPr="00500EE4">
              <w:rPr>
                <w:color w:val="000000"/>
                <w:sz w:val="20"/>
                <w:szCs w:val="20"/>
              </w:rPr>
              <w:t xml:space="preserve"> (-25.9, 46.1)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57393" w14:textId="77777777" w:rsidR="00CA34ED" w:rsidRPr="00500EE4" w:rsidRDefault="00CA34ED" w:rsidP="00CA34ED">
            <w:pPr>
              <w:rPr>
                <w:color w:val="000000"/>
                <w:sz w:val="20"/>
                <w:szCs w:val="20"/>
              </w:rPr>
            </w:pPr>
            <w:r w:rsidRPr="00500EE4">
              <w:rPr>
                <w:color w:val="000000"/>
                <w:sz w:val="20"/>
                <w:szCs w:val="20"/>
              </w:rPr>
              <w:t>0.82</w:t>
            </w:r>
          </w:p>
        </w:tc>
      </w:tr>
      <w:tr w:rsidR="00CA34ED" w:rsidRPr="00500EE4" w14:paraId="6F32B250" w14:textId="77777777" w:rsidTr="00327EDA">
        <w:trPr>
          <w:trHeight w:val="259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3384A5" w14:textId="77777777" w:rsidR="00CA34ED" w:rsidRPr="00500EE4" w:rsidRDefault="00CA34ED" w:rsidP="00CA34ED">
            <w:pPr>
              <w:jc w:val="center"/>
              <w:rPr>
                <w:color w:val="000000"/>
                <w:sz w:val="20"/>
                <w:szCs w:val="20"/>
              </w:rPr>
            </w:pPr>
            <w:r w:rsidRPr="00500EE4">
              <w:rPr>
                <w:color w:val="000000"/>
                <w:sz w:val="20"/>
                <w:szCs w:val="20"/>
              </w:rPr>
              <w:t>Zn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7458E0" w14:textId="77777777" w:rsidR="00CA34ED" w:rsidRPr="00500EE4" w:rsidRDefault="00CA34ED" w:rsidP="00CA34E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00EE4">
              <w:rPr>
                <w:b/>
                <w:bCs/>
                <w:color w:val="000000"/>
                <w:sz w:val="20"/>
                <w:szCs w:val="20"/>
              </w:rPr>
              <w:t>8.4 (1.2, 16.2)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826648" w14:textId="77777777" w:rsidR="00CA34ED" w:rsidRPr="00500EE4" w:rsidRDefault="00CA34ED" w:rsidP="00CA34E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00EE4">
              <w:rPr>
                <w:b/>
                <w:bCs/>
                <w:color w:val="000000"/>
                <w:sz w:val="20"/>
                <w:szCs w:val="20"/>
              </w:rPr>
              <w:t>0.02</w:t>
            </w:r>
            <w:r>
              <w:rPr>
                <w:b/>
                <w:bCs/>
                <w:color w:val="000000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9AE159" w14:textId="77777777" w:rsidR="00CA34ED" w:rsidRPr="00500EE4" w:rsidRDefault="00CA34ED" w:rsidP="00CA34E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00EE4">
              <w:rPr>
                <w:b/>
                <w:bCs/>
                <w:color w:val="000000"/>
                <w:sz w:val="20"/>
                <w:szCs w:val="20"/>
              </w:rPr>
              <w:t>8.2 (0.3, 16.7)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C403A7" w14:textId="77777777" w:rsidR="00CA34ED" w:rsidRPr="00500EE4" w:rsidRDefault="00CA34ED" w:rsidP="00CA34E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00EE4">
              <w:rPr>
                <w:b/>
                <w:bCs/>
                <w:color w:val="000000"/>
                <w:sz w:val="20"/>
                <w:szCs w:val="20"/>
              </w:rPr>
              <w:t>0.04</w:t>
            </w:r>
            <w:r>
              <w:rPr>
                <w:b/>
                <w:bCs/>
                <w:color w:val="000000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CCDBDB" w14:textId="77777777" w:rsidR="00CA34ED" w:rsidRPr="00500EE4" w:rsidRDefault="00CA34ED" w:rsidP="00CA34E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00EE4">
              <w:rPr>
                <w:b/>
                <w:bCs/>
                <w:color w:val="000000"/>
                <w:sz w:val="20"/>
                <w:szCs w:val="20"/>
              </w:rPr>
              <w:t>13.1 (3.4, 23.7)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1B579E" w14:textId="77777777" w:rsidR="00CA34ED" w:rsidRPr="00500EE4" w:rsidRDefault="00CA34ED" w:rsidP="00CA34E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00EE4">
              <w:rPr>
                <w:b/>
                <w:bCs/>
                <w:color w:val="000000"/>
                <w:sz w:val="20"/>
                <w:szCs w:val="20"/>
              </w:rPr>
              <w:t>0.01</w:t>
            </w:r>
            <w:r>
              <w:rPr>
                <w:b/>
                <w:bCs/>
                <w:color w:val="000000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FD3A5D" w14:textId="77777777" w:rsidR="00CA34ED" w:rsidRPr="00500EE4" w:rsidRDefault="00CA34ED" w:rsidP="00CA34ED">
            <w:pPr>
              <w:rPr>
                <w:color w:val="000000"/>
                <w:sz w:val="20"/>
                <w:szCs w:val="20"/>
              </w:rPr>
            </w:pPr>
            <w:r w:rsidRPr="00500EE4">
              <w:rPr>
                <w:color w:val="000000"/>
                <w:sz w:val="20"/>
                <w:szCs w:val="20"/>
              </w:rPr>
              <w:t>7.5 (-1.2, 16.9)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B4E630" w14:textId="77777777" w:rsidR="00CA34ED" w:rsidRPr="00500EE4" w:rsidRDefault="00CA34ED" w:rsidP="00CA34ED">
            <w:pPr>
              <w:rPr>
                <w:color w:val="000000"/>
                <w:sz w:val="20"/>
                <w:szCs w:val="20"/>
              </w:rPr>
            </w:pPr>
            <w:r w:rsidRPr="00500EE4">
              <w:rPr>
                <w:color w:val="000000"/>
                <w:sz w:val="20"/>
                <w:szCs w:val="20"/>
              </w:rPr>
              <w:t>0.10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EFA891" w14:textId="77777777" w:rsidR="00CA34ED" w:rsidRPr="00500EE4" w:rsidRDefault="00CA34ED" w:rsidP="00CA34E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00EE4">
              <w:rPr>
                <w:b/>
                <w:bCs/>
                <w:color w:val="000000"/>
                <w:sz w:val="20"/>
                <w:szCs w:val="20"/>
              </w:rPr>
              <w:t>53.6 (7.4, 1</w:t>
            </w:r>
            <w:r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Pr="00500EE4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27016" w14:textId="77777777" w:rsidR="00CA34ED" w:rsidRPr="00500EE4" w:rsidRDefault="00CA34ED" w:rsidP="00CA34E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00EE4">
              <w:rPr>
                <w:b/>
                <w:bCs/>
                <w:color w:val="000000"/>
                <w:sz w:val="20"/>
                <w:szCs w:val="20"/>
              </w:rPr>
              <w:t>0.02</w:t>
            </w:r>
            <w:r>
              <w:rPr>
                <w:b/>
                <w:bCs/>
                <w:color w:val="000000"/>
                <w:sz w:val="20"/>
                <w:szCs w:val="20"/>
              </w:rPr>
              <w:t>*</w:t>
            </w:r>
          </w:p>
        </w:tc>
      </w:tr>
      <w:tr w:rsidR="00CA34ED" w:rsidRPr="00500EE4" w14:paraId="38B45800" w14:textId="77777777" w:rsidTr="00327EDA">
        <w:trPr>
          <w:trHeight w:val="259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F9B5B" w14:textId="77777777" w:rsidR="00CA34ED" w:rsidRPr="00500EE4" w:rsidRDefault="00CA34ED" w:rsidP="00CA34ED">
            <w:pPr>
              <w:rPr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Non-e</w:t>
            </w:r>
            <w:r w:rsidRPr="00DF7939">
              <w:rPr>
                <w:i/>
                <w:iCs/>
                <w:color w:val="000000"/>
                <w:sz w:val="20"/>
                <w:szCs w:val="20"/>
              </w:rPr>
              <w:t>ssential Metals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7A1F0" w14:textId="77777777" w:rsidR="00CA34ED" w:rsidRPr="00500EE4" w:rsidRDefault="00CA34ED" w:rsidP="00CA34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C50A6" w14:textId="77777777" w:rsidR="00CA34ED" w:rsidRPr="00500EE4" w:rsidRDefault="00CA34ED" w:rsidP="00CA34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ECFB0" w14:textId="77777777" w:rsidR="00CA34ED" w:rsidRPr="00500EE4" w:rsidRDefault="00CA34ED" w:rsidP="00CA34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2758C" w14:textId="77777777" w:rsidR="00CA34ED" w:rsidRPr="00500EE4" w:rsidRDefault="00CA34ED" w:rsidP="00CA34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430D5" w14:textId="77777777" w:rsidR="00CA34ED" w:rsidRPr="00500EE4" w:rsidRDefault="00CA34ED" w:rsidP="00CA34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24555" w14:textId="77777777" w:rsidR="00CA34ED" w:rsidRPr="00500EE4" w:rsidRDefault="00CA34ED" w:rsidP="00CA34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A9237" w14:textId="77777777" w:rsidR="00CA34ED" w:rsidRPr="00500EE4" w:rsidRDefault="00CA34ED" w:rsidP="00CA34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814A2" w14:textId="77777777" w:rsidR="00CA34ED" w:rsidRPr="00500EE4" w:rsidRDefault="00CA34ED" w:rsidP="00CA34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4C5DBA" w14:textId="77777777" w:rsidR="00CA34ED" w:rsidRPr="00500EE4" w:rsidRDefault="00CA34ED" w:rsidP="00CA34ED">
            <w:pPr>
              <w:rPr>
                <w:color w:val="000000"/>
                <w:sz w:val="20"/>
                <w:szCs w:val="20"/>
              </w:rPr>
            </w:pPr>
          </w:p>
        </w:tc>
      </w:tr>
      <w:tr w:rsidR="00CA34ED" w:rsidRPr="00500EE4" w14:paraId="2E033A69" w14:textId="77777777" w:rsidTr="00CA34ED">
        <w:trPr>
          <w:trHeight w:val="25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0D103" w14:textId="77777777" w:rsidR="00CA34ED" w:rsidRPr="00500EE4" w:rsidRDefault="00CA34ED" w:rsidP="00CA34ED">
            <w:pPr>
              <w:jc w:val="center"/>
              <w:rPr>
                <w:color w:val="000000"/>
                <w:sz w:val="20"/>
                <w:szCs w:val="20"/>
              </w:rPr>
            </w:pPr>
            <w:r w:rsidRPr="00500EE4">
              <w:rPr>
                <w:color w:val="000000"/>
                <w:sz w:val="20"/>
                <w:szCs w:val="20"/>
              </w:rPr>
              <w:t>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F5834" w14:textId="77777777" w:rsidR="00CA34ED" w:rsidRPr="00500EE4" w:rsidRDefault="00CA34ED" w:rsidP="00CA34ED">
            <w:pPr>
              <w:rPr>
                <w:color w:val="000000"/>
                <w:sz w:val="20"/>
                <w:szCs w:val="20"/>
              </w:rPr>
            </w:pPr>
            <w:r w:rsidRPr="00500EE4">
              <w:rPr>
                <w:color w:val="000000"/>
                <w:sz w:val="20"/>
                <w:szCs w:val="20"/>
              </w:rPr>
              <w:t>3.9 (-3.6, 12</w:t>
            </w:r>
            <w:r>
              <w:rPr>
                <w:color w:val="000000"/>
                <w:sz w:val="20"/>
                <w:szCs w:val="20"/>
              </w:rPr>
              <w:t>.0</w:t>
            </w:r>
            <w:r w:rsidRPr="00500EE4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77CF7" w14:textId="77777777" w:rsidR="00CA34ED" w:rsidRPr="00500EE4" w:rsidRDefault="00CA34ED" w:rsidP="00CA34ED">
            <w:pPr>
              <w:rPr>
                <w:color w:val="000000"/>
                <w:sz w:val="20"/>
                <w:szCs w:val="20"/>
              </w:rPr>
            </w:pPr>
            <w:r w:rsidRPr="00500EE4">
              <w:rPr>
                <w:color w:val="000000"/>
                <w:sz w:val="20"/>
                <w:szCs w:val="20"/>
              </w:rPr>
              <w:t>0.32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1BA71" w14:textId="77777777" w:rsidR="00CA34ED" w:rsidRPr="00500EE4" w:rsidRDefault="00CA34ED" w:rsidP="00CA34ED">
            <w:pPr>
              <w:rPr>
                <w:color w:val="000000"/>
                <w:sz w:val="20"/>
                <w:szCs w:val="20"/>
              </w:rPr>
            </w:pPr>
            <w:r w:rsidRPr="00500EE4">
              <w:rPr>
                <w:color w:val="000000"/>
                <w:sz w:val="20"/>
                <w:szCs w:val="20"/>
              </w:rPr>
              <w:t>-0.2 (-8.1, 8.4)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A490F" w14:textId="77777777" w:rsidR="00CA34ED" w:rsidRPr="00500EE4" w:rsidRDefault="00CA34ED" w:rsidP="00CA34ED">
            <w:pPr>
              <w:rPr>
                <w:color w:val="000000"/>
                <w:sz w:val="20"/>
                <w:szCs w:val="20"/>
              </w:rPr>
            </w:pPr>
            <w:r w:rsidRPr="00500EE4">
              <w:rPr>
                <w:color w:val="000000"/>
                <w:sz w:val="20"/>
                <w:szCs w:val="20"/>
              </w:rPr>
              <w:t>0.97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18D48" w14:textId="77777777" w:rsidR="00CA34ED" w:rsidRPr="00500EE4" w:rsidRDefault="00CA34ED" w:rsidP="00CA34ED">
            <w:pPr>
              <w:rPr>
                <w:color w:val="000000"/>
                <w:sz w:val="20"/>
                <w:szCs w:val="20"/>
              </w:rPr>
            </w:pPr>
            <w:r w:rsidRPr="00500EE4">
              <w:rPr>
                <w:color w:val="000000"/>
                <w:sz w:val="20"/>
                <w:szCs w:val="20"/>
              </w:rPr>
              <w:t>3.8 (-5.9, 14.6)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5CBE9" w14:textId="77777777" w:rsidR="00CA34ED" w:rsidRPr="00500EE4" w:rsidRDefault="00CA34ED" w:rsidP="00CA34ED">
            <w:pPr>
              <w:rPr>
                <w:color w:val="000000"/>
                <w:sz w:val="20"/>
                <w:szCs w:val="20"/>
              </w:rPr>
            </w:pPr>
            <w:r w:rsidRPr="00500EE4">
              <w:rPr>
                <w:color w:val="000000"/>
                <w:sz w:val="20"/>
                <w:szCs w:val="20"/>
              </w:rPr>
              <w:t>0.46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C91CB" w14:textId="77777777" w:rsidR="00CA34ED" w:rsidRPr="00500EE4" w:rsidRDefault="00CA34ED" w:rsidP="00CA34ED">
            <w:pPr>
              <w:rPr>
                <w:color w:val="000000"/>
                <w:sz w:val="20"/>
                <w:szCs w:val="20"/>
              </w:rPr>
            </w:pPr>
            <w:r w:rsidRPr="00500EE4">
              <w:rPr>
                <w:color w:val="000000"/>
                <w:sz w:val="20"/>
                <w:szCs w:val="20"/>
              </w:rPr>
              <w:t>4.1 (-5</w:t>
            </w:r>
            <w:r>
              <w:rPr>
                <w:color w:val="000000"/>
                <w:sz w:val="20"/>
                <w:szCs w:val="20"/>
              </w:rPr>
              <w:t>.0</w:t>
            </w:r>
            <w:r w:rsidRPr="00500EE4">
              <w:rPr>
                <w:color w:val="000000"/>
                <w:sz w:val="20"/>
                <w:szCs w:val="20"/>
              </w:rPr>
              <w:t>, 14.1)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20505" w14:textId="77777777" w:rsidR="00CA34ED" w:rsidRPr="00500EE4" w:rsidRDefault="00CA34ED" w:rsidP="00CA34ED">
            <w:pPr>
              <w:rPr>
                <w:color w:val="000000"/>
                <w:sz w:val="20"/>
                <w:szCs w:val="20"/>
              </w:rPr>
            </w:pPr>
            <w:r w:rsidRPr="00500EE4">
              <w:rPr>
                <w:color w:val="000000"/>
                <w:sz w:val="20"/>
                <w:szCs w:val="20"/>
              </w:rPr>
              <w:t>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7565A" w14:textId="77777777" w:rsidR="00CA34ED" w:rsidRPr="00500EE4" w:rsidRDefault="00CA34ED" w:rsidP="00CA34ED">
            <w:pPr>
              <w:rPr>
                <w:color w:val="000000"/>
                <w:sz w:val="20"/>
                <w:szCs w:val="20"/>
              </w:rPr>
            </w:pPr>
            <w:r w:rsidRPr="00500EE4">
              <w:rPr>
                <w:color w:val="000000"/>
                <w:sz w:val="20"/>
                <w:szCs w:val="20"/>
              </w:rPr>
              <w:t>2.9 (-30.4, 52.3)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883C1" w14:textId="77777777" w:rsidR="00CA34ED" w:rsidRPr="00500EE4" w:rsidRDefault="00CA34ED" w:rsidP="00CA34ED">
            <w:pPr>
              <w:rPr>
                <w:color w:val="000000"/>
                <w:sz w:val="20"/>
                <w:szCs w:val="20"/>
              </w:rPr>
            </w:pPr>
            <w:r w:rsidRPr="00500EE4">
              <w:rPr>
                <w:color w:val="000000"/>
                <w:sz w:val="20"/>
                <w:szCs w:val="20"/>
              </w:rPr>
              <w:t>0.88</w:t>
            </w:r>
          </w:p>
        </w:tc>
      </w:tr>
      <w:tr w:rsidR="00CA34ED" w:rsidRPr="00500EE4" w14:paraId="51A463BE" w14:textId="77777777" w:rsidTr="00CA34ED">
        <w:trPr>
          <w:trHeight w:val="25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4A9EE" w14:textId="77777777" w:rsidR="00CA34ED" w:rsidRPr="00500EE4" w:rsidRDefault="00CA34ED" w:rsidP="00CA34ED">
            <w:pPr>
              <w:jc w:val="center"/>
              <w:rPr>
                <w:color w:val="000000"/>
                <w:sz w:val="20"/>
                <w:szCs w:val="20"/>
              </w:rPr>
            </w:pPr>
            <w:r w:rsidRPr="00500EE4">
              <w:rPr>
                <w:color w:val="000000"/>
                <w:sz w:val="20"/>
                <w:szCs w:val="20"/>
              </w:rPr>
              <w:t>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7FCDA" w14:textId="77777777" w:rsidR="00CA34ED" w:rsidRPr="00500EE4" w:rsidRDefault="00CA34ED" w:rsidP="00CA34ED">
            <w:pPr>
              <w:rPr>
                <w:color w:val="000000"/>
                <w:sz w:val="20"/>
                <w:szCs w:val="20"/>
              </w:rPr>
            </w:pPr>
            <w:r w:rsidRPr="00500EE4">
              <w:rPr>
                <w:color w:val="000000"/>
                <w:sz w:val="20"/>
                <w:szCs w:val="20"/>
              </w:rPr>
              <w:t>2.7 (-3.7, 9.6)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C3EE3" w14:textId="77777777" w:rsidR="00CA34ED" w:rsidRPr="00500EE4" w:rsidRDefault="00CA34ED" w:rsidP="00CA34ED">
            <w:pPr>
              <w:rPr>
                <w:color w:val="000000"/>
                <w:sz w:val="20"/>
                <w:szCs w:val="20"/>
              </w:rPr>
            </w:pPr>
            <w:r w:rsidRPr="00500EE4">
              <w:rPr>
                <w:color w:val="000000"/>
                <w:sz w:val="20"/>
                <w:szCs w:val="20"/>
              </w:rPr>
              <w:t>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588DF" w14:textId="77777777" w:rsidR="00CA34ED" w:rsidRPr="00500EE4" w:rsidRDefault="00CA34ED" w:rsidP="00CA34ED">
            <w:pPr>
              <w:rPr>
                <w:color w:val="000000"/>
                <w:sz w:val="20"/>
                <w:szCs w:val="20"/>
              </w:rPr>
            </w:pPr>
            <w:r w:rsidRPr="00500EE4">
              <w:rPr>
                <w:color w:val="000000"/>
                <w:sz w:val="20"/>
                <w:szCs w:val="20"/>
              </w:rPr>
              <w:t>-1.9 (-8.6, 5.3)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096F9" w14:textId="77777777" w:rsidR="00CA34ED" w:rsidRPr="00500EE4" w:rsidRDefault="00CA34ED" w:rsidP="00CA34ED">
            <w:pPr>
              <w:rPr>
                <w:color w:val="000000"/>
                <w:sz w:val="20"/>
                <w:szCs w:val="20"/>
              </w:rPr>
            </w:pPr>
            <w:r w:rsidRPr="00500EE4">
              <w:rPr>
                <w:color w:val="000000"/>
                <w:sz w:val="20"/>
                <w:szCs w:val="20"/>
              </w:rPr>
              <w:t>0.60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C9EA1" w14:textId="77777777" w:rsidR="00CA34ED" w:rsidRPr="00500EE4" w:rsidRDefault="00CA34ED" w:rsidP="00CA34ED">
            <w:pPr>
              <w:rPr>
                <w:color w:val="000000"/>
                <w:sz w:val="20"/>
                <w:szCs w:val="20"/>
              </w:rPr>
            </w:pPr>
            <w:r w:rsidRPr="00500EE4">
              <w:rPr>
                <w:color w:val="000000"/>
                <w:sz w:val="20"/>
                <w:szCs w:val="20"/>
              </w:rPr>
              <w:t>3.7 (-4.9, 13</w:t>
            </w:r>
            <w:r>
              <w:rPr>
                <w:color w:val="000000"/>
                <w:sz w:val="20"/>
                <w:szCs w:val="20"/>
              </w:rPr>
              <w:t>.0</w:t>
            </w:r>
            <w:r w:rsidRPr="00500EE4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E6DF6" w14:textId="77777777" w:rsidR="00CA34ED" w:rsidRPr="00500EE4" w:rsidRDefault="00CA34ED" w:rsidP="00CA34ED">
            <w:pPr>
              <w:rPr>
                <w:color w:val="000000"/>
                <w:sz w:val="20"/>
                <w:szCs w:val="20"/>
              </w:rPr>
            </w:pPr>
            <w:r w:rsidRPr="00500EE4">
              <w:rPr>
                <w:color w:val="000000"/>
                <w:sz w:val="20"/>
                <w:szCs w:val="20"/>
              </w:rPr>
              <w:t>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D70A7" w14:textId="77777777" w:rsidR="00CA34ED" w:rsidRPr="00500EE4" w:rsidRDefault="00CA34ED" w:rsidP="00CA34ED">
            <w:pPr>
              <w:rPr>
                <w:color w:val="000000"/>
                <w:sz w:val="20"/>
                <w:szCs w:val="20"/>
              </w:rPr>
            </w:pPr>
            <w:r w:rsidRPr="00500EE4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.0</w:t>
            </w:r>
            <w:r w:rsidRPr="00500EE4">
              <w:rPr>
                <w:color w:val="000000"/>
                <w:sz w:val="20"/>
                <w:szCs w:val="20"/>
              </w:rPr>
              <w:t xml:space="preserve"> (-4.8, 11.5)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77AED" w14:textId="77777777" w:rsidR="00CA34ED" w:rsidRPr="00500EE4" w:rsidRDefault="00CA34ED" w:rsidP="00CA34ED">
            <w:pPr>
              <w:rPr>
                <w:color w:val="000000"/>
                <w:sz w:val="20"/>
                <w:szCs w:val="20"/>
              </w:rPr>
            </w:pPr>
            <w:r w:rsidRPr="00500EE4">
              <w:rPr>
                <w:color w:val="000000"/>
                <w:sz w:val="20"/>
                <w:szCs w:val="20"/>
              </w:rPr>
              <w:t>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3C225" w14:textId="77777777" w:rsidR="00CA34ED" w:rsidRPr="00500EE4" w:rsidRDefault="00CA34ED" w:rsidP="00CA34ED">
            <w:pPr>
              <w:rPr>
                <w:color w:val="000000"/>
                <w:sz w:val="20"/>
                <w:szCs w:val="20"/>
              </w:rPr>
            </w:pPr>
            <w:r w:rsidRPr="00500EE4">
              <w:rPr>
                <w:color w:val="000000"/>
                <w:sz w:val="20"/>
                <w:szCs w:val="20"/>
              </w:rPr>
              <w:t>19.7 (-14.7, 68)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BDC70" w14:textId="77777777" w:rsidR="00CA34ED" w:rsidRPr="00500EE4" w:rsidRDefault="00CA34ED" w:rsidP="00CA34ED">
            <w:pPr>
              <w:rPr>
                <w:color w:val="000000"/>
                <w:sz w:val="20"/>
                <w:szCs w:val="20"/>
              </w:rPr>
            </w:pPr>
            <w:r w:rsidRPr="00500EE4">
              <w:rPr>
                <w:color w:val="000000"/>
                <w:sz w:val="20"/>
                <w:szCs w:val="20"/>
              </w:rPr>
              <w:t>0.30</w:t>
            </w:r>
          </w:p>
        </w:tc>
      </w:tr>
      <w:tr w:rsidR="00CA34ED" w:rsidRPr="00500EE4" w14:paraId="005C1C80" w14:textId="77777777" w:rsidTr="00CA34ED">
        <w:trPr>
          <w:trHeight w:val="25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34C90" w14:textId="77777777" w:rsidR="00CA34ED" w:rsidRPr="00500EE4" w:rsidRDefault="00CA34ED" w:rsidP="00CA34ED">
            <w:pPr>
              <w:jc w:val="center"/>
              <w:rPr>
                <w:color w:val="000000"/>
                <w:sz w:val="20"/>
                <w:szCs w:val="20"/>
              </w:rPr>
            </w:pPr>
            <w:r w:rsidRPr="00500EE4">
              <w:rPr>
                <w:color w:val="000000"/>
                <w:sz w:val="20"/>
                <w:szCs w:val="20"/>
              </w:rPr>
              <w:t>Cd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CF04C" w14:textId="77777777" w:rsidR="00CA34ED" w:rsidRPr="00500EE4" w:rsidRDefault="00CA34ED" w:rsidP="00CA34ED">
            <w:pPr>
              <w:rPr>
                <w:color w:val="000000"/>
                <w:sz w:val="20"/>
                <w:szCs w:val="20"/>
              </w:rPr>
            </w:pPr>
            <w:r w:rsidRPr="00500EE4">
              <w:rPr>
                <w:color w:val="000000"/>
                <w:sz w:val="20"/>
                <w:szCs w:val="20"/>
              </w:rPr>
              <w:t>0.5 (-5.5, 6.8)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B9874" w14:textId="77777777" w:rsidR="00CA34ED" w:rsidRPr="00500EE4" w:rsidRDefault="00CA34ED" w:rsidP="00CA34ED">
            <w:pPr>
              <w:rPr>
                <w:color w:val="000000"/>
                <w:sz w:val="20"/>
                <w:szCs w:val="20"/>
              </w:rPr>
            </w:pPr>
            <w:r w:rsidRPr="00500EE4">
              <w:rPr>
                <w:color w:val="000000"/>
                <w:sz w:val="20"/>
                <w:szCs w:val="20"/>
              </w:rPr>
              <w:t>0.88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49C4A" w14:textId="77777777" w:rsidR="00CA34ED" w:rsidRPr="00500EE4" w:rsidRDefault="00CA34ED" w:rsidP="00CA34ED">
            <w:pPr>
              <w:rPr>
                <w:color w:val="000000"/>
                <w:sz w:val="20"/>
                <w:szCs w:val="20"/>
              </w:rPr>
            </w:pPr>
            <w:r w:rsidRPr="00500EE4">
              <w:rPr>
                <w:color w:val="000000"/>
                <w:sz w:val="20"/>
                <w:szCs w:val="20"/>
              </w:rPr>
              <w:t>1.6 (-5.1, 8.7)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CB05A" w14:textId="77777777" w:rsidR="00CA34ED" w:rsidRPr="00500EE4" w:rsidRDefault="00CA34ED" w:rsidP="00CA34ED">
            <w:pPr>
              <w:rPr>
                <w:color w:val="000000"/>
                <w:sz w:val="20"/>
                <w:szCs w:val="20"/>
              </w:rPr>
            </w:pPr>
            <w:r w:rsidRPr="00500EE4">
              <w:rPr>
                <w:color w:val="000000"/>
                <w:sz w:val="20"/>
                <w:szCs w:val="20"/>
              </w:rPr>
              <w:t>0.66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65512" w14:textId="77777777" w:rsidR="00CA34ED" w:rsidRPr="00500EE4" w:rsidRDefault="00CA34ED" w:rsidP="00CA34ED">
            <w:pPr>
              <w:rPr>
                <w:color w:val="000000"/>
                <w:sz w:val="20"/>
                <w:szCs w:val="20"/>
              </w:rPr>
            </w:pPr>
            <w:r w:rsidRPr="00500EE4">
              <w:rPr>
                <w:color w:val="000000"/>
                <w:sz w:val="20"/>
                <w:szCs w:val="20"/>
              </w:rPr>
              <w:t>-1.5 (-9.2, 6.8)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A6E6D" w14:textId="77777777" w:rsidR="00CA34ED" w:rsidRPr="00500EE4" w:rsidRDefault="00CA34ED" w:rsidP="00CA34ED">
            <w:pPr>
              <w:rPr>
                <w:color w:val="000000"/>
                <w:sz w:val="20"/>
                <w:szCs w:val="20"/>
              </w:rPr>
            </w:pPr>
            <w:r w:rsidRPr="00500EE4">
              <w:rPr>
                <w:color w:val="000000"/>
                <w:sz w:val="20"/>
                <w:szCs w:val="20"/>
              </w:rPr>
              <w:t>0.71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B321A" w14:textId="77777777" w:rsidR="00CA34ED" w:rsidRPr="00500EE4" w:rsidRDefault="00CA34ED" w:rsidP="00CA34ED">
            <w:pPr>
              <w:rPr>
                <w:color w:val="000000"/>
                <w:sz w:val="20"/>
                <w:szCs w:val="20"/>
              </w:rPr>
            </w:pPr>
            <w:r w:rsidRPr="00500EE4">
              <w:rPr>
                <w:color w:val="000000"/>
                <w:sz w:val="20"/>
                <w:szCs w:val="20"/>
              </w:rPr>
              <w:t>1.9 (-5.4, 9.8)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DD582" w14:textId="77777777" w:rsidR="00CA34ED" w:rsidRPr="00500EE4" w:rsidRDefault="00CA34ED" w:rsidP="00CA34ED">
            <w:pPr>
              <w:rPr>
                <w:color w:val="000000"/>
                <w:sz w:val="20"/>
                <w:szCs w:val="20"/>
              </w:rPr>
            </w:pPr>
            <w:r w:rsidRPr="00500EE4">
              <w:rPr>
                <w:color w:val="000000"/>
                <w:sz w:val="20"/>
                <w:szCs w:val="20"/>
              </w:rPr>
              <w:t>0.62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48956" w14:textId="77777777" w:rsidR="00CA34ED" w:rsidRPr="00500EE4" w:rsidRDefault="00CA34ED" w:rsidP="00CA34ED">
            <w:pPr>
              <w:rPr>
                <w:color w:val="000000"/>
                <w:sz w:val="20"/>
                <w:szCs w:val="20"/>
              </w:rPr>
            </w:pPr>
            <w:r w:rsidRPr="00500EE4">
              <w:rPr>
                <w:color w:val="000000"/>
                <w:sz w:val="20"/>
                <w:szCs w:val="20"/>
              </w:rPr>
              <w:t>-6.4 (-31.9, 28.7)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5690F" w14:textId="77777777" w:rsidR="00CA34ED" w:rsidRPr="00500EE4" w:rsidRDefault="00CA34ED" w:rsidP="00CA34ED">
            <w:pPr>
              <w:rPr>
                <w:color w:val="000000"/>
                <w:sz w:val="20"/>
                <w:szCs w:val="20"/>
              </w:rPr>
            </w:pPr>
            <w:r w:rsidRPr="00500EE4">
              <w:rPr>
                <w:color w:val="000000"/>
                <w:sz w:val="20"/>
                <w:szCs w:val="20"/>
              </w:rPr>
              <w:t>0.69</w:t>
            </w:r>
          </w:p>
        </w:tc>
      </w:tr>
      <w:tr w:rsidR="00CA34ED" w:rsidRPr="00500EE4" w14:paraId="5935F214" w14:textId="77777777" w:rsidTr="00CA34ED">
        <w:trPr>
          <w:trHeight w:val="25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E08E1" w14:textId="77777777" w:rsidR="00CA34ED" w:rsidRPr="00500EE4" w:rsidRDefault="00CA34ED" w:rsidP="00CA34ED">
            <w:pPr>
              <w:jc w:val="center"/>
              <w:rPr>
                <w:color w:val="000000"/>
                <w:sz w:val="20"/>
                <w:szCs w:val="20"/>
              </w:rPr>
            </w:pPr>
            <w:r w:rsidRPr="00500EE4">
              <w:rPr>
                <w:color w:val="000000"/>
                <w:sz w:val="20"/>
                <w:szCs w:val="20"/>
              </w:rPr>
              <w:t>Hg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78A49" w14:textId="77777777" w:rsidR="00CA34ED" w:rsidRPr="00500EE4" w:rsidRDefault="00CA34ED" w:rsidP="00CA34ED">
            <w:pPr>
              <w:rPr>
                <w:color w:val="000000"/>
                <w:sz w:val="20"/>
                <w:szCs w:val="20"/>
              </w:rPr>
            </w:pPr>
            <w:r w:rsidRPr="00500EE4">
              <w:rPr>
                <w:color w:val="000000"/>
                <w:sz w:val="20"/>
                <w:szCs w:val="20"/>
              </w:rPr>
              <w:t>-0.5 (-7.4, 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105FB" w14:textId="77777777" w:rsidR="00CA34ED" w:rsidRPr="00500EE4" w:rsidRDefault="00CA34ED" w:rsidP="00CA34ED">
            <w:pPr>
              <w:rPr>
                <w:color w:val="000000"/>
                <w:sz w:val="20"/>
                <w:szCs w:val="20"/>
              </w:rPr>
            </w:pPr>
            <w:r w:rsidRPr="00500EE4">
              <w:rPr>
                <w:color w:val="000000"/>
                <w:sz w:val="20"/>
                <w:szCs w:val="20"/>
              </w:rPr>
              <w:t>0.90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F6ADD" w14:textId="77777777" w:rsidR="00CA34ED" w:rsidRPr="00500EE4" w:rsidRDefault="00CA34ED" w:rsidP="00CA34ED">
            <w:pPr>
              <w:rPr>
                <w:color w:val="000000"/>
                <w:sz w:val="20"/>
                <w:szCs w:val="20"/>
              </w:rPr>
            </w:pPr>
            <w:r w:rsidRPr="00500EE4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.0</w:t>
            </w:r>
            <w:r w:rsidRPr="00500EE4">
              <w:rPr>
                <w:color w:val="000000"/>
                <w:sz w:val="20"/>
                <w:szCs w:val="20"/>
              </w:rPr>
              <w:t xml:space="preserve"> (-11.3, 3.9)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383B7" w14:textId="77777777" w:rsidR="00CA34ED" w:rsidRPr="00500EE4" w:rsidRDefault="00CA34ED" w:rsidP="00CA34ED">
            <w:pPr>
              <w:rPr>
                <w:color w:val="000000"/>
                <w:sz w:val="20"/>
                <w:szCs w:val="20"/>
              </w:rPr>
            </w:pPr>
            <w:r w:rsidRPr="00500EE4">
              <w:rPr>
                <w:color w:val="000000"/>
                <w:sz w:val="20"/>
                <w:szCs w:val="20"/>
              </w:rPr>
              <w:t>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0DEBF" w14:textId="77777777" w:rsidR="00CA34ED" w:rsidRPr="00500EE4" w:rsidRDefault="00CA34ED" w:rsidP="00CA34ED">
            <w:pPr>
              <w:rPr>
                <w:color w:val="000000"/>
                <w:sz w:val="20"/>
                <w:szCs w:val="20"/>
              </w:rPr>
            </w:pPr>
            <w:r w:rsidRPr="00500EE4">
              <w:rPr>
                <w:color w:val="000000"/>
                <w:sz w:val="20"/>
                <w:szCs w:val="20"/>
              </w:rPr>
              <w:t>0.2 (-8.8, 10</w:t>
            </w:r>
            <w:r>
              <w:rPr>
                <w:color w:val="000000"/>
                <w:sz w:val="20"/>
                <w:szCs w:val="20"/>
              </w:rPr>
              <w:t>.0</w:t>
            </w:r>
            <w:r w:rsidRPr="00500EE4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E0202" w14:textId="77777777" w:rsidR="00CA34ED" w:rsidRPr="00500EE4" w:rsidRDefault="00CA34ED" w:rsidP="00CA34ED">
            <w:pPr>
              <w:rPr>
                <w:color w:val="000000"/>
                <w:sz w:val="20"/>
                <w:szCs w:val="20"/>
              </w:rPr>
            </w:pPr>
            <w:r w:rsidRPr="00500EE4">
              <w:rPr>
                <w:color w:val="000000"/>
                <w:sz w:val="20"/>
                <w:szCs w:val="20"/>
              </w:rPr>
              <w:t>0.97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FB82D" w14:textId="77777777" w:rsidR="00CA34ED" w:rsidRPr="00500EE4" w:rsidRDefault="00CA34ED" w:rsidP="00CA34ED">
            <w:pPr>
              <w:rPr>
                <w:color w:val="000000"/>
                <w:sz w:val="20"/>
                <w:szCs w:val="20"/>
              </w:rPr>
            </w:pPr>
            <w:r w:rsidRPr="00500EE4">
              <w:rPr>
                <w:color w:val="000000"/>
                <w:sz w:val="20"/>
                <w:szCs w:val="20"/>
              </w:rPr>
              <w:t>-0.3 (-8.7, 8.9)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9920E" w14:textId="77777777" w:rsidR="00CA34ED" w:rsidRPr="00500EE4" w:rsidRDefault="00CA34ED" w:rsidP="00CA34ED">
            <w:pPr>
              <w:rPr>
                <w:color w:val="000000"/>
                <w:sz w:val="20"/>
                <w:szCs w:val="20"/>
              </w:rPr>
            </w:pPr>
            <w:r w:rsidRPr="00500EE4">
              <w:rPr>
                <w:color w:val="000000"/>
                <w:sz w:val="20"/>
                <w:szCs w:val="20"/>
              </w:rPr>
              <w:t>0.95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4F8BB" w14:textId="77777777" w:rsidR="00CA34ED" w:rsidRPr="00500EE4" w:rsidRDefault="00CA34ED" w:rsidP="00CA34ED">
            <w:pPr>
              <w:rPr>
                <w:color w:val="000000"/>
                <w:sz w:val="20"/>
                <w:szCs w:val="20"/>
              </w:rPr>
            </w:pPr>
            <w:r w:rsidRPr="00500EE4">
              <w:rPr>
                <w:color w:val="000000"/>
                <w:sz w:val="20"/>
                <w:szCs w:val="20"/>
              </w:rPr>
              <w:t>15.8 (-20.4, 68.4)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6E904" w14:textId="77777777" w:rsidR="00CA34ED" w:rsidRPr="00500EE4" w:rsidRDefault="00CA34ED" w:rsidP="00CA34ED">
            <w:pPr>
              <w:rPr>
                <w:color w:val="000000"/>
                <w:sz w:val="20"/>
                <w:szCs w:val="20"/>
              </w:rPr>
            </w:pPr>
            <w:r w:rsidRPr="00500EE4">
              <w:rPr>
                <w:color w:val="000000"/>
                <w:sz w:val="20"/>
                <w:szCs w:val="20"/>
              </w:rPr>
              <w:t>0.44</w:t>
            </w:r>
          </w:p>
        </w:tc>
      </w:tr>
      <w:tr w:rsidR="00CA34ED" w:rsidRPr="00500EE4" w14:paraId="3B0A4BA1" w14:textId="77777777" w:rsidTr="00CA34ED">
        <w:trPr>
          <w:trHeight w:val="25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4C8E1" w14:textId="77777777" w:rsidR="00CA34ED" w:rsidRPr="00500EE4" w:rsidRDefault="00CA34ED" w:rsidP="00CA34ED">
            <w:pPr>
              <w:jc w:val="center"/>
              <w:rPr>
                <w:color w:val="000000"/>
                <w:sz w:val="20"/>
                <w:szCs w:val="20"/>
              </w:rPr>
            </w:pPr>
            <w:r w:rsidRPr="00500EE4">
              <w:rPr>
                <w:color w:val="000000"/>
                <w:sz w:val="20"/>
                <w:szCs w:val="20"/>
              </w:rPr>
              <w:t>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B0A86" w14:textId="77777777" w:rsidR="00CA34ED" w:rsidRPr="00500EE4" w:rsidRDefault="00CA34ED" w:rsidP="00CA34ED">
            <w:pPr>
              <w:rPr>
                <w:color w:val="000000"/>
                <w:sz w:val="20"/>
                <w:szCs w:val="20"/>
              </w:rPr>
            </w:pPr>
            <w:r w:rsidRPr="00500EE4">
              <w:rPr>
                <w:b/>
                <w:bCs/>
                <w:color w:val="000000"/>
                <w:sz w:val="20"/>
                <w:szCs w:val="20"/>
              </w:rPr>
              <w:t>8.2 (1.2, 15.6)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F85A7" w14:textId="77777777" w:rsidR="00CA34ED" w:rsidRPr="00500EE4" w:rsidRDefault="00CA34ED" w:rsidP="00CA34ED">
            <w:pPr>
              <w:rPr>
                <w:color w:val="000000"/>
                <w:sz w:val="20"/>
                <w:szCs w:val="20"/>
              </w:rPr>
            </w:pPr>
            <w:r w:rsidRPr="00500EE4">
              <w:rPr>
                <w:b/>
                <w:bCs/>
                <w:color w:val="000000"/>
                <w:sz w:val="20"/>
                <w:szCs w:val="20"/>
              </w:rPr>
              <w:t>0.02</w:t>
            </w:r>
            <w:r>
              <w:rPr>
                <w:b/>
                <w:bCs/>
                <w:color w:val="000000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742BE" w14:textId="77777777" w:rsidR="00CA34ED" w:rsidRPr="00500EE4" w:rsidRDefault="00CA34ED" w:rsidP="00CA34ED">
            <w:pPr>
              <w:rPr>
                <w:color w:val="000000"/>
                <w:sz w:val="20"/>
                <w:szCs w:val="20"/>
              </w:rPr>
            </w:pPr>
            <w:r w:rsidRPr="00500EE4">
              <w:rPr>
                <w:color w:val="000000"/>
                <w:sz w:val="20"/>
                <w:szCs w:val="20"/>
              </w:rPr>
              <w:t>2.3 (-4.9, 10.1)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83C28" w14:textId="77777777" w:rsidR="00CA34ED" w:rsidRPr="00500EE4" w:rsidRDefault="00CA34ED" w:rsidP="00CA34ED">
            <w:pPr>
              <w:rPr>
                <w:color w:val="000000"/>
                <w:sz w:val="20"/>
                <w:szCs w:val="20"/>
              </w:rPr>
            </w:pPr>
            <w:r w:rsidRPr="00500EE4">
              <w:rPr>
                <w:color w:val="000000"/>
                <w:sz w:val="20"/>
                <w:szCs w:val="20"/>
              </w:rPr>
              <w:t>0.54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7888CD" w14:textId="77777777" w:rsidR="00CA34ED" w:rsidRPr="00500EE4" w:rsidRDefault="00CA34ED" w:rsidP="00CA34ED">
            <w:pPr>
              <w:rPr>
                <w:color w:val="000000"/>
                <w:sz w:val="20"/>
                <w:szCs w:val="20"/>
              </w:rPr>
            </w:pPr>
            <w:r w:rsidRPr="00500EE4">
              <w:rPr>
                <w:color w:val="000000"/>
                <w:sz w:val="20"/>
                <w:szCs w:val="20"/>
              </w:rPr>
              <w:t>5.5 (-3.3, 15.2)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4D1C6" w14:textId="77777777" w:rsidR="00CA34ED" w:rsidRPr="00500EE4" w:rsidRDefault="00CA34ED" w:rsidP="00CA34ED">
            <w:pPr>
              <w:rPr>
                <w:color w:val="000000"/>
                <w:sz w:val="20"/>
                <w:szCs w:val="20"/>
              </w:rPr>
            </w:pPr>
            <w:r w:rsidRPr="00500EE4">
              <w:rPr>
                <w:color w:val="000000"/>
                <w:sz w:val="20"/>
                <w:szCs w:val="20"/>
              </w:rPr>
              <w:t>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09233" w14:textId="77777777" w:rsidR="00CA34ED" w:rsidRPr="00500EE4" w:rsidRDefault="00CA34ED" w:rsidP="00CA34ED">
            <w:pPr>
              <w:rPr>
                <w:color w:val="000000"/>
                <w:sz w:val="20"/>
                <w:szCs w:val="20"/>
              </w:rPr>
            </w:pPr>
            <w:r w:rsidRPr="00500EE4">
              <w:rPr>
                <w:b/>
                <w:bCs/>
                <w:color w:val="000000"/>
                <w:sz w:val="20"/>
                <w:szCs w:val="20"/>
              </w:rPr>
              <w:t>11</w:t>
            </w:r>
            <w:r>
              <w:rPr>
                <w:b/>
                <w:bCs/>
                <w:color w:val="000000"/>
                <w:sz w:val="20"/>
                <w:szCs w:val="20"/>
              </w:rPr>
              <w:t>.0</w:t>
            </w:r>
            <w:r w:rsidRPr="00500EE4">
              <w:rPr>
                <w:b/>
                <w:bCs/>
                <w:color w:val="000000"/>
                <w:sz w:val="20"/>
                <w:szCs w:val="20"/>
              </w:rPr>
              <w:t xml:space="preserve"> (2.4, 20.3)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56D17" w14:textId="77777777" w:rsidR="00CA34ED" w:rsidRPr="00500EE4" w:rsidRDefault="00CA34ED" w:rsidP="00CA34ED">
            <w:pPr>
              <w:rPr>
                <w:color w:val="000000"/>
                <w:sz w:val="20"/>
                <w:szCs w:val="20"/>
              </w:rPr>
            </w:pPr>
            <w:r w:rsidRPr="00500EE4">
              <w:rPr>
                <w:b/>
                <w:bCs/>
                <w:color w:val="000000"/>
                <w:sz w:val="20"/>
                <w:szCs w:val="20"/>
              </w:rPr>
              <w:t>0.01</w:t>
            </w:r>
            <w:r>
              <w:rPr>
                <w:b/>
                <w:bCs/>
                <w:color w:val="000000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6FEE5" w14:textId="77777777" w:rsidR="00CA34ED" w:rsidRPr="00500EE4" w:rsidRDefault="00CA34ED" w:rsidP="00CA34ED">
            <w:pPr>
              <w:rPr>
                <w:color w:val="000000"/>
                <w:sz w:val="20"/>
                <w:szCs w:val="20"/>
              </w:rPr>
            </w:pPr>
            <w:r w:rsidRPr="00500EE4">
              <w:rPr>
                <w:color w:val="000000"/>
                <w:sz w:val="20"/>
                <w:szCs w:val="20"/>
              </w:rPr>
              <w:t>8.8 (-23.2, 54.2)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D747B" w14:textId="77777777" w:rsidR="00CA34ED" w:rsidRPr="00500EE4" w:rsidRDefault="00CA34ED" w:rsidP="00CA34ED">
            <w:pPr>
              <w:rPr>
                <w:color w:val="000000"/>
                <w:sz w:val="20"/>
                <w:szCs w:val="20"/>
              </w:rPr>
            </w:pPr>
            <w:r w:rsidRPr="00500EE4">
              <w:rPr>
                <w:color w:val="000000"/>
                <w:sz w:val="20"/>
                <w:szCs w:val="20"/>
              </w:rPr>
              <w:t>0.64</w:t>
            </w:r>
          </w:p>
        </w:tc>
      </w:tr>
      <w:tr w:rsidR="00CA34ED" w:rsidRPr="00500EE4" w14:paraId="178CA748" w14:textId="77777777" w:rsidTr="00327EDA">
        <w:trPr>
          <w:trHeight w:val="259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043B21" w14:textId="77777777" w:rsidR="00CA34ED" w:rsidRPr="00500EE4" w:rsidRDefault="00CA34ED" w:rsidP="00CA34ED">
            <w:pPr>
              <w:jc w:val="center"/>
              <w:rPr>
                <w:color w:val="000000"/>
                <w:sz w:val="20"/>
                <w:szCs w:val="20"/>
              </w:rPr>
            </w:pPr>
            <w:r w:rsidRPr="00500EE4">
              <w:rPr>
                <w:color w:val="000000"/>
                <w:sz w:val="20"/>
                <w:szCs w:val="20"/>
              </w:rPr>
              <w:t>Pb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5D1A15" w14:textId="77777777" w:rsidR="00CA34ED" w:rsidRPr="00500EE4" w:rsidRDefault="00CA34ED" w:rsidP="00CA34ED">
            <w:pPr>
              <w:rPr>
                <w:color w:val="000000"/>
                <w:sz w:val="20"/>
                <w:szCs w:val="20"/>
              </w:rPr>
            </w:pPr>
            <w:r w:rsidRPr="00500EE4">
              <w:rPr>
                <w:color w:val="000000"/>
                <w:sz w:val="20"/>
                <w:szCs w:val="20"/>
              </w:rPr>
              <w:t>4.6 (-5</w:t>
            </w:r>
            <w:r>
              <w:rPr>
                <w:color w:val="000000"/>
                <w:sz w:val="20"/>
                <w:szCs w:val="20"/>
              </w:rPr>
              <w:t>.0</w:t>
            </w:r>
            <w:r w:rsidRPr="00500EE4">
              <w:rPr>
                <w:color w:val="000000"/>
                <w:sz w:val="20"/>
                <w:szCs w:val="20"/>
              </w:rPr>
              <w:t>, 15.2)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BE8134" w14:textId="77777777" w:rsidR="00CA34ED" w:rsidRPr="00500EE4" w:rsidRDefault="00CA34ED" w:rsidP="00CA34ED">
            <w:pPr>
              <w:rPr>
                <w:color w:val="000000"/>
                <w:sz w:val="20"/>
                <w:szCs w:val="20"/>
              </w:rPr>
            </w:pPr>
            <w:r w:rsidRPr="00500EE4">
              <w:rPr>
                <w:color w:val="000000"/>
                <w:sz w:val="20"/>
                <w:szCs w:val="20"/>
              </w:rPr>
              <w:t>0.36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6F7F1C" w14:textId="77777777" w:rsidR="00CA34ED" w:rsidRPr="00500EE4" w:rsidRDefault="00CA34ED" w:rsidP="00CA34ED">
            <w:pPr>
              <w:rPr>
                <w:color w:val="000000"/>
                <w:sz w:val="20"/>
                <w:szCs w:val="20"/>
              </w:rPr>
            </w:pPr>
            <w:r w:rsidRPr="00500EE4">
              <w:rPr>
                <w:color w:val="000000"/>
                <w:sz w:val="20"/>
                <w:szCs w:val="20"/>
              </w:rPr>
              <w:t>-6.9 (-16.1, 3.3)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6C1922" w14:textId="77777777" w:rsidR="00CA34ED" w:rsidRPr="00500EE4" w:rsidRDefault="00CA34ED" w:rsidP="00CA34ED">
            <w:pPr>
              <w:rPr>
                <w:color w:val="000000"/>
                <w:sz w:val="20"/>
                <w:szCs w:val="20"/>
              </w:rPr>
            </w:pPr>
            <w:r w:rsidRPr="00500EE4">
              <w:rPr>
                <w:color w:val="000000"/>
                <w:sz w:val="20"/>
                <w:szCs w:val="20"/>
              </w:rPr>
              <w:t>0.18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0CFD87" w14:textId="77777777" w:rsidR="00CA34ED" w:rsidRPr="00500EE4" w:rsidRDefault="00CA34ED" w:rsidP="00CA34ED">
            <w:pPr>
              <w:rPr>
                <w:color w:val="000000"/>
                <w:sz w:val="20"/>
                <w:szCs w:val="20"/>
              </w:rPr>
            </w:pPr>
            <w:r w:rsidRPr="00500EE4">
              <w:rPr>
                <w:color w:val="000000"/>
                <w:sz w:val="20"/>
                <w:szCs w:val="20"/>
              </w:rPr>
              <w:t>-2.5 (-14.1, 10.7)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66E527" w14:textId="77777777" w:rsidR="00CA34ED" w:rsidRPr="00500EE4" w:rsidRDefault="00CA34ED" w:rsidP="00CA34ED">
            <w:pPr>
              <w:rPr>
                <w:color w:val="000000"/>
                <w:sz w:val="20"/>
                <w:szCs w:val="20"/>
              </w:rPr>
            </w:pPr>
            <w:r w:rsidRPr="00500EE4">
              <w:rPr>
                <w:color w:val="000000"/>
                <w:sz w:val="20"/>
                <w:szCs w:val="20"/>
              </w:rPr>
              <w:t>0.70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720375" w14:textId="77777777" w:rsidR="00CA34ED" w:rsidRPr="00500EE4" w:rsidRDefault="00CA34ED" w:rsidP="00CA34ED">
            <w:pPr>
              <w:rPr>
                <w:color w:val="000000"/>
                <w:sz w:val="20"/>
                <w:szCs w:val="20"/>
              </w:rPr>
            </w:pPr>
            <w:r w:rsidRPr="00500EE4">
              <w:rPr>
                <w:color w:val="000000"/>
                <w:sz w:val="20"/>
                <w:szCs w:val="20"/>
              </w:rPr>
              <w:t>9.4 (-2.7, 22.9)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FB48DE" w14:textId="77777777" w:rsidR="00CA34ED" w:rsidRPr="00500EE4" w:rsidRDefault="00CA34ED" w:rsidP="00CA34ED">
            <w:pPr>
              <w:rPr>
                <w:color w:val="000000"/>
                <w:sz w:val="20"/>
                <w:szCs w:val="20"/>
              </w:rPr>
            </w:pPr>
            <w:r w:rsidRPr="00500EE4">
              <w:rPr>
                <w:color w:val="000000"/>
                <w:sz w:val="20"/>
                <w:szCs w:val="20"/>
              </w:rPr>
              <w:t>0.14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272A50" w14:textId="77777777" w:rsidR="00CA34ED" w:rsidRPr="00500EE4" w:rsidRDefault="00CA34ED" w:rsidP="00CA34ED">
            <w:pPr>
              <w:rPr>
                <w:color w:val="000000"/>
                <w:sz w:val="20"/>
                <w:szCs w:val="20"/>
              </w:rPr>
            </w:pPr>
            <w:r w:rsidRPr="00500EE4">
              <w:rPr>
                <w:color w:val="000000"/>
                <w:sz w:val="20"/>
                <w:szCs w:val="20"/>
              </w:rPr>
              <w:t>-12.2 (-46.8, 45</w:t>
            </w:r>
            <w:r>
              <w:rPr>
                <w:color w:val="000000"/>
                <w:sz w:val="20"/>
                <w:szCs w:val="20"/>
              </w:rPr>
              <w:t>.0</w:t>
            </w:r>
            <w:r w:rsidRPr="00500EE4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8F2BB6" w14:textId="77777777" w:rsidR="00CA34ED" w:rsidRPr="00500EE4" w:rsidRDefault="00CA34ED" w:rsidP="00CA34ED">
            <w:pPr>
              <w:rPr>
                <w:color w:val="000000"/>
                <w:sz w:val="20"/>
                <w:szCs w:val="20"/>
              </w:rPr>
            </w:pPr>
            <w:r w:rsidRPr="00500EE4">
              <w:rPr>
                <w:color w:val="000000"/>
                <w:sz w:val="20"/>
                <w:szCs w:val="20"/>
              </w:rPr>
              <w:t>0.61</w:t>
            </w:r>
          </w:p>
        </w:tc>
      </w:tr>
    </w:tbl>
    <w:p w14:paraId="09FA378C" w14:textId="77777777" w:rsidR="00CA34ED" w:rsidRPr="00EE00B7" w:rsidRDefault="00CA34ED" w:rsidP="00CA34ED">
      <w:pPr>
        <w:rPr>
          <w:color w:val="000000"/>
          <w:sz w:val="21"/>
          <w:szCs w:val="21"/>
        </w:rPr>
      </w:pPr>
      <w:r w:rsidRPr="00EE00B7">
        <w:rPr>
          <w:color w:val="000000"/>
          <w:sz w:val="21"/>
          <w:szCs w:val="21"/>
        </w:rPr>
        <w:t xml:space="preserve">Abbreviations: cobalt (Co); cesium (Cs); copper (Cu); manganese (Mn); </w:t>
      </w:r>
      <w:r>
        <w:rPr>
          <w:color w:val="000000"/>
          <w:sz w:val="21"/>
          <w:szCs w:val="21"/>
        </w:rPr>
        <w:t xml:space="preserve">molybdenum (Mo); antimony (Sb); tin (Sn); </w:t>
      </w:r>
      <w:r w:rsidRPr="00EE00B7">
        <w:rPr>
          <w:color w:val="000000"/>
          <w:sz w:val="21"/>
          <w:szCs w:val="21"/>
        </w:rPr>
        <w:t xml:space="preserve">zinc (Zn); arsenic (As); </w:t>
      </w:r>
      <w:r>
        <w:rPr>
          <w:color w:val="000000"/>
          <w:sz w:val="21"/>
          <w:szCs w:val="21"/>
        </w:rPr>
        <w:t xml:space="preserve">barium (Ba); </w:t>
      </w:r>
      <w:r w:rsidRPr="00EE00B7">
        <w:rPr>
          <w:color w:val="000000"/>
          <w:sz w:val="21"/>
          <w:szCs w:val="21"/>
        </w:rPr>
        <w:t>cadmium (Cd); mercury (Hg); nickel (Ni); lead (Pb)</w:t>
      </w:r>
      <w:r>
        <w:rPr>
          <w:color w:val="000000"/>
          <w:sz w:val="21"/>
          <w:szCs w:val="21"/>
        </w:rPr>
        <w:t>.</w:t>
      </w:r>
    </w:p>
    <w:p w14:paraId="1D30840E" w14:textId="7A90BB39" w:rsidR="00CA34ED" w:rsidRDefault="00CA34ED" w:rsidP="00CA34ED">
      <w:pPr>
        <w:rPr>
          <w:color w:val="000000"/>
          <w:sz w:val="21"/>
          <w:szCs w:val="21"/>
        </w:rPr>
      </w:pPr>
      <w:r w:rsidRPr="00302918">
        <w:rPr>
          <w:color w:val="000000"/>
          <w:sz w:val="21"/>
          <w:szCs w:val="21"/>
        </w:rPr>
        <w:t>* denotes p &lt; 0.05</w:t>
      </w:r>
      <w:r>
        <w:rPr>
          <w:color w:val="000000"/>
          <w:sz w:val="21"/>
          <w:szCs w:val="21"/>
        </w:rPr>
        <w:t xml:space="preserve">; </w:t>
      </w:r>
      <w:r w:rsidRPr="00187EC5">
        <w:rPr>
          <w:b/>
          <w:bCs/>
          <w:color w:val="C00000"/>
          <w:sz w:val="20"/>
          <w:szCs w:val="20"/>
        </w:rPr>
        <w:t>*</w:t>
      </w:r>
      <w:r>
        <w:rPr>
          <w:color w:val="000000"/>
          <w:sz w:val="21"/>
          <w:szCs w:val="21"/>
        </w:rPr>
        <w:t xml:space="preserve">denotes </w:t>
      </w:r>
      <w:r w:rsidRPr="00302918">
        <w:rPr>
          <w:color w:val="000000"/>
          <w:sz w:val="21"/>
          <w:szCs w:val="21"/>
        </w:rPr>
        <w:t>p &lt; 0.05</w:t>
      </w:r>
      <w:r>
        <w:rPr>
          <w:color w:val="000000"/>
          <w:sz w:val="21"/>
          <w:szCs w:val="21"/>
        </w:rPr>
        <w:t xml:space="preserve"> &amp; </w:t>
      </w:r>
      <w:r w:rsidRPr="00302918">
        <w:rPr>
          <w:color w:val="000000"/>
          <w:sz w:val="21"/>
          <w:szCs w:val="21"/>
        </w:rPr>
        <w:t>q value (false discovery rate) &lt;0.05</w:t>
      </w:r>
      <w:r>
        <w:rPr>
          <w:color w:val="000000"/>
          <w:sz w:val="21"/>
          <w:szCs w:val="21"/>
        </w:rPr>
        <w:t>.</w:t>
      </w:r>
    </w:p>
    <w:p w14:paraId="565A18D4" w14:textId="77777777" w:rsidR="00417D02" w:rsidRDefault="00417D02" w:rsidP="00417D02"/>
    <w:p w14:paraId="77E20C49" w14:textId="600C63B6" w:rsidR="00CA34ED" w:rsidRPr="00417D02" w:rsidRDefault="00CA34ED" w:rsidP="00417D02">
      <w:pPr>
        <w:rPr>
          <w:color w:val="000000"/>
          <w:sz w:val="21"/>
          <w:szCs w:val="21"/>
        </w:rPr>
      </w:pPr>
      <w:bookmarkStart w:id="0" w:name="_GoBack"/>
      <w:bookmarkEnd w:id="0"/>
      <w:r w:rsidRPr="00544D68">
        <w:lastRenderedPageBreak/>
        <w:t xml:space="preserve">Table </w:t>
      </w:r>
      <w:r>
        <w:t>2</w:t>
      </w:r>
      <w:r w:rsidRPr="00544D68">
        <w:t xml:space="preserve">. </w:t>
      </w:r>
      <w:r w:rsidRPr="008A49D2">
        <w:t xml:space="preserve">Percent </w:t>
      </w:r>
      <w:r>
        <w:rPr>
          <w:color w:val="000000"/>
        </w:rPr>
        <w:t>c</w:t>
      </w:r>
      <w:r w:rsidRPr="00692BDB">
        <w:rPr>
          <w:color w:val="000000"/>
        </w:rPr>
        <w:t xml:space="preserve">hange in </w:t>
      </w:r>
      <w:r>
        <w:rPr>
          <w:color w:val="000000"/>
        </w:rPr>
        <w:t xml:space="preserve">urinary </w:t>
      </w:r>
      <w:r w:rsidRPr="002C3890">
        <w:rPr>
          <w:rFonts w:eastAsiaTheme="majorEastAsia"/>
          <w:color w:val="000000" w:themeColor="text1"/>
        </w:rPr>
        <w:t xml:space="preserve">8-iso-PGF2α, 8-iso-PGF2α metabolite, PGF2α, 8-iso-PGF2α chemical fraction, and 8-iso-PGF2α enzymatic fraction </w:t>
      </w:r>
      <w:r w:rsidRPr="00692BDB">
        <w:rPr>
          <w:color w:val="000000"/>
        </w:rPr>
        <w:t>associated with</w:t>
      </w:r>
      <w:r>
        <w:rPr>
          <w:color w:val="000000"/>
        </w:rPr>
        <w:t xml:space="preserve"> urinary metal</w:t>
      </w:r>
      <w:r w:rsidRPr="00692BDB">
        <w:rPr>
          <w:color w:val="000000"/>
        </w:rPr>
        <w:t xml:space="preserve"> biomarker concentration</w:t>
      </w:r>
      <w:r>
        <w:rPr>
          <w:color w:val="000000"/>
        </w:rPr>
        <w:t xml:space="preserve"> at each visit during pregnancy</w:t>
      </w:r>
      <w:r w:rsidRPr="00692BDB">
        <w:rPr>
          <w:color w:val="000000"/>
        </w:rPr>
        <w:t xml:space="preserve">. </w:t>
      </w:r>
      <w:r w:rsidRPr="00DA3B04">
        <w:rPr>
          <w:color w:val="000000"/>
        </w:rPr>
        <w:t xml:space="preserve">Effect estimates presented as </w:t>
      </w:r>
      <w:r>
        <w:rPr>
          <w:color w:val="000000"/>
        </w:rPr>
        <w:t xml:space="preserve">percent </w:t>
      </w:r>
      <w:r w:rsidRPr="00DA3B04">
        <w:rPr>
          <w:color w:val="000000"/>
        </w:rPr>
        <w:t xml:space="preserve">changes </w:t>
      </w:r>
      <w:r>
        <w:rPr>
          <w:color w:val="000000"/>
        </w:rPr>
        <w:t>(%)</w:t>
      </w:r>
      <w:r w:rsidRPr="00DA3B04">
        <w:rPr>
          <w:color w:val="000000"/>
        </w:rPr>
        <w:t xml:space="preserve"> for IQR increase in exposure biomarker </w:t>
      </w:r>
      <w:proofErr w:type="spellStart"/>
      <w:r w:rsidRPr="00DA3B04">
        <w:rPr>
          <w:color w:val="000000"/>
        </w:rPr>
        <w:t>concentration</w:t>
      </w:r>
      <w:r w:rsidRPr="00274A51">
        <w:rPr>
          <w:color w:val="000000"/>
          <w:vertAlign w:val="superscript"/>
        </w:rPr>
        <w:t>a</w:t>
      </w:r>
      <w:proofErr w:type="spellEnd"/>
      <w:r w:rsidRPr="00DA3B04">
        <w:rPr>
          <w:color w:val="000000"/>
        </w:rPr>
        <w:t xml:space="preserve">. Models were adjusted for </w:t>
      </w:r>
      <w:r>
        <w:rPr>
          <w:color w:val="000000"/>
        </w:rPr>
        <w:t xml:space="preserve">study visit, </w:t>
      </w:r>
      <w:r w:rsidRPr="00DA3B04">
        <w:rPr>
          <w:color w:val="000000"/>
        </w:rPr>
        <w:t xml:space="preserve">maternal age, maternal education, </w:t>
      </w:r>
      <w:r>
        <w:rPr>
          <w:color w:val="000000"/>
        </w:rPr>
        <w:t xml:space="preserve">marital status, </w:t>
      </w:r>
      <w:r w:rsidRPr="00DA3B04">
        <w:rPr>
          <w:color w:val="000000"/>
        </w:rPr>
        <w:t xml:space="preserve">pre-pregnancy BMI, </w:t>
      </w:r>
      <w:r>
        <w:rPr>
          <w:color w:val="000000"/>
        </w:rPr>
        <w:t xml:space="preserve">and </w:t>
      </w:r>
      <w:r w:rsidRPr="00DA3B04">
        <w:rPr>
          <w:color w:val="000000"/>
        </w:rPr>
        <w:t>exposure to secondhand smoking.</w:t>
      </w:r>
      <w:r>
        <w:rPr>
          <w:color w:val="000000"/>
        </w:rPr>
        <w:t xml:space="preserve"> </w:t>
      </w:r>
    </w:p>
    <w:tbl>
      <w:tblPr>
        <w:tblW w:w="14278" w:type="dxa"/>
        <w:tblLook w:val="04A0" w:firstRow="1" w:lastRow="0" w:firstColumn="1" w:lastColumn="0" w:noHBand="0" w:noVBand="1"/>
      </w:tblPr>
      <w:tblGrid>
        <w:gridCol w:w="740"/>
        <w:gridCol w:w="1545"/>
        <w:gridCol w:w="745"/>
        <w:gridCol w:w="1546"/>
        <w:gridCol w:w="746"/>
        <w:gridCol w:w="1546"/>
        <w:gridCol w:w="746"/>
        <w:gridCol w:w="1455"/>
        <w:gridCol w:w="746"/>
        <w:gridCol w:w="1455"/>
        <w:gridCol w:w="746"/>
        <w:gridCol w:w="1516"/>
        <w:gridCol w:w="746"/>
      </w:tblGrid>
      <w:tr w:rsidR="00CA34ED" w:rsidRPr="00572ED8" w14:paraId="1A2B9D4D" w14:textId="77777777" w:rsidTr="002F4F1F">
        <w:trPr>
          <w:trHeight w:val="168"/>
        </w:trPr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E5065" w14:textId="77777777" w:rsidR="00CA34ED" w:rsidRPr="00572ED8" w:rsidRDefault="00CA34ED" w:rsidP="00CA34E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72ED8">
              <w:rPr>
                <w:b/>
                <w:bCs/>
                <w:color w:val="000000"/>
                <w:sz w:val="18"/>
                <w:szCs w:val="18"/>
              </w:rPr>
              <w:t>Metals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F008A" w14:textId="77777777" w:rsidR="00CA34ED" w:rsidRPr="00572ED8" w:rsidRDefault="00CA34ED" w:rsidP="00CA34ED">
            <w:pPr>
              <w:jc w:val="center"/>
              <w:rPr>
                <w:sz w:val="18"/>
                <w:szCs w:val="18"/>
              </w:rPr>
            </w:pPr>
            <w:r w:rsidRPr="00572ED8">
              <w:rPr>
                <w:b/>
                <w:bCs/>
                <w:color w:val="000000"/>
                <w:sz w:val="18"/>
                <w:szCs w:val="18"/>
              </w:rPr>
              <w:t>8-iso-PGF2α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4A3C5" w14:textId="77777777" w:rsidR="00CA34ED" w:rsidRPr="00572ED8" w:rsidRDefault="00CA34ED" w:rsidP="00CA34ED">
            <w:pPr>
              <w:jc w:val="center"/>
              <w:rPr>
                <w:sz w:val="18"/>
                <w:szCs w:val="18"/>
              </w:rPr>
            </w:pPr>
            <w:r w:rsidRPr="00572ED8">
              <w:rPr>
                <w:b/>
                <w:bCs/>
                <w:color w:val="000000"/>
                <w:sz w:val="18"/>
                <w:szCs w:val="18"/>
              </w:rPr>
              <w:t>8-iso-PGF2α metabolite</w:t>
            </w:r>
          </w:p>
        </w:tc>
      </w:tr>
      <w:tr w:rsidR="00CA34ED" w:rsidRPr="00572ED8" w14:paraId="1F973586" w14:textId="77777777" w:rsidTr="00CA34ED">
        <w:trPr>
          <w:trHeight w:val="1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E59A2" w14:textId="77777777" w:rsidR="00CA34ED" w:rsidRPr="00572ED8" w:rsidRDefault="00CA34ED" w:rsidP="00CA34E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15A57" w14:textId="77777777" w:rsidR="00CA34ED" w:rsidRPr="00572ED8" w:rsidRDefault="00CA34ED" w:rsidP="00CA34E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72ED8">
              <w:rPr>
                <w:b/>
                <w:bCs/>
                <w:color w:val="000000"/>
                <w:sz w:val="18"/>
                <w:szCs w:val="18"/>
              </w:rPr>
              <w:t>Visit 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3A82D" w14:textId="77777777" w:rsidR="00CA34ED" w:rsidRPr="00572ED8" w:rsidRDefault="00CA34ED" w:rsidP="00CA34E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72ED8">
              <w:rPr>
                <w:b/>
                <w:bCs/>
                <w:color w:val="000000"/>
                <w:sz w:val="18"/>
                <w:szCs w:val="18"/>
              </w:rPr>
              <w:t>Visit 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7A7D5" w14:textId="77777777" w:rsidR="00CA34ED" w:rsidRPr="00572ED8" w:rsidRDefault="00CA34ED" w:rsidP="00CA34E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72ED8">
              <w:rPr>
                <w:b/>
                <w:bCs/>
                <w:color w:val="000000"/>
                <w:sz w:val="18"/>
                <w:szCs w:val="18"/>
              </w:rPr>
              <w:t>Visit 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E55EB" w14:textId="77777777" w:rsidR="00CA34ED" w:rsidRPr="00572ED8" w:rsidRDefault="00CA34ED" w:rsidP="00CA34E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72ED8">
              <w:rPr>
                <w:b/>
                <w:bCs/>
                <w:color w:val="000000"/>
                <w:sz w:val="18"/>
                <w:szCs w:val="18"/>
              </w:rPr>
              <w:t>Visit 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2F369" w14:textId="77777777" w:rsidR="00CA34ED" w:rsidRPr="00572ED8" w:rsidRDefault="00CA34ED" w:rsidP="00CA34E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72ED8">
              <w:rPr>
                <w:b/>
                <w:bCs/>
                <w:color w:val="000000"/>
                <w:sz w:val="18"/>
                <w:szCs w:val="18"/>
              </w:rPr>
              <w:t>Visit 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0D138" w14:textId="77777777" w:rsidR="00CA34ED" w:rsidRPr="00572ED8" w:rsidRDefault="00CA34ED" w:rsidP="00CA34E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72ED8">
              <w:rPr>
                <w:b/>
                <w:bCs/>
                <w:color w:val="000000"/>
                <w:sz w:val="18"/>
                <w:szCs w:val="18"/>
              </w:rPr>
              <w:t>Visit 3</w:t>
            </w:r>
          </w:p>
        </w:tc>
      </w:tr>
      <w:tr w:rsidR="00CA34ED" w:rsidRPr="00572ED8" w14:paraId="6658B955" w14:textId="77777777" w:rsidTr="002F4F1F">
        <w:trPr>
          <w:trHeight w:val="168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ED29E7" w14:textId="77777777" w:rsidR="00CA34ED" w:rsidRPr="00572ED8" w:rsidRDefault="00CA34ED" w:rsidP="00CA34E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6D3CB0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%Δ (95% CI)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BE0781" w14:textId="77777777" w:rsidR="00CA34ED" w:rsidRPr="00572ED8" w:rsidRDefault="00CA34ED" w:rsidP="00CA34ED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72ED8">
              <w:rPr>
                <w:i/>
                <w:iCs/>
                <w:color w:val="000000"/>
                <w:sz w:val="18"/>
                <w:szCs w:val="18"/>
              </w:rPr>
              <w:t>p</w:t>
            </w:r>
            <w:r w:rsidRPr="00572ED8">
              <w:rPr>
                <w:color w:val="000000"/>
                <w:sz w:val="18"/>
                <w:szCs w:val="18"/>
              </w:rPr>
              <w:t xml:space="preserve"> value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3291FE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%Δ (95% CI)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17849A" w14:textId="77777777" w:rsidR="00CA34ED" w:rsidRPr="00572ED8" w:rsidRDefault="00CA34ED" w:rsidP="00CA34ED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72ED8">
              <w:rPr>
                <w:i/>
                <w:iCs/>
                <w:color w:val="000000"/>
                <w:sz w:val="18"/>
                <w:szCs w:val="18"/>
              </w:rPr>
              <w:t>p</w:t>
            </w:r>
            <w:r w:rsidRPr="00572ED8">
              <w:rPr>
                <w:color w:val="000000"/>
                <w:sz w:val="18"/>
                <w:szCs w:val="18"/>
              </w:rPr>
              <w:t xml:space="preserve"> value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470526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%Δ (95% CI)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9D70BA" w14:textId="77777777" w:rsidR="00CA34ED" w:rsidRPr="00572ED8" w:rsidRDefault="00CA34ED" w:rsidP="00CA34ED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72ED8">
              <w:rPr>
                <w:i/>
                <w:iCs/>
                <w:color w:val="000000"/>
                <w:sz w:val="18"/>
                <w:szCs w:val="18"/>
              </w:rPr>
              <w:t>p</w:t>
            </w:r>
            <w:r w:rsidRPr="00572ED8">
              <w:rPr>
                <w:color w:val="000000"/>
                <w:sz w:val="18"/>
                <w:szCs w:val="18"/>
              </w:rPr>
              <w:t xml:space="preserve"> value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FA54F5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%Δ (95% CI)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99F61F" w14:textId="77777777" w:rsidR="00CA34ED" w:rsidRPr="00572ED8" w:rsidRDefault="00CA34ED" w:rsidP="00CA34ED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72ED8">
              <w:rPr>
                <w:i/>
                <w:iCs/>
                <w:color w:val="000000"/>
                <w:sz w:val="18"/>
                <w:szCs w:val="18"/>
              </w:rPr>
              <w:t>p</w:t>
            </w:r>
            <w:r w:rsidRPr="00572ED8">
              <w:rPr>
                <w:color w:val="000000"/>
                <w:sz w:val="18"/>
                <w:szCs w:val="18"/>
              </w:rPr>
              <w:t xml:space="preserve"> value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83E92A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%Δ (95% CI)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94CB4C" w14:textId="77777777" w:rsidR="00CA34ED" w:rsidRPr="00572ED8" w:rsidRDefault="00CA34ED" w:rsidP="00CA34ED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72ED8">
              <w:rPr>
                <w:i/>
                <w:iCs/>
                <w:color w:val="000000"/>
                <w:sz w:val="18"/>
                <w:szCs w:val="18"/>
              </w:rPr>
              <w:t>p</w:t>
            </w:r>
            <w:r w:rsidRPr="00572ED8">
              <w:rPr>
                <w:color w:val="000000"/>
                <w:sz w:val="18"/>
                <w:szCs w:val="18"/>
              </w:rPr>
              <w:t xml:space="preserve"> value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47F0AF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%Δ (95% CI)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E94DC1" w14:textId="77777777" w:rsidR="00CA34ED" w:rsidRPr="00572ED8" w:rsidRDefault="00CA34ED" w:rsidP="00CA34ED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72ED8">
              <w:rPr>
                <w:i/>
                <w:iCs/>
                <w:color w:val="000000"/>
                <w:sz w:val="18"/>
                <w:szCs w:val="18"/>
              </w:rPr>
              <w:t>p</w:t>
            </w:r>
            <w:r w:rsidRPr="00572ED8">
              <w:rPr>
                <w:color w:val="000000"/>
                <w:sz w:val="18"/>
                <w:szCs w:val="18"/>
              </w:rPr>
              <w:t xml:space="preserve"> value</w:t>
            </w:r>
          </w:p>
        </w:tc>
      </w:tr>
      <w:tr w:rsidR="00CA34ED" w:rsidRPr="00572ED8" w14:paraId="52860DEE" w14:textId="77777777" w:rsidTr="002F4F1F">
        <w:trPr>
          <w:trHeight w:val="168"/>
        </w:trPr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CAD202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i/>
                <w:iCs/>
                <w:color w:val="000000"/>
                <w:sz w:val="18"/>
                <w:szCs w:val="18"/>
              </w:rPr>
              <w:t>Essential metals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798A7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D81750" w14:textId="77777777" w:rsidR="00CA34ED" w:rsidRPr="00572ED8" w:rsidRDefault="00CA34ED" w:rsidP="00CA34E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306F8" w14:textId="77777777" w:rsidR="00CA34ED" w:rsidRPr="00572ED8" w:rsidRDefault="00CA34ED" w:rsidP="00CA34E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F26B2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C42E5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F28ED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1EEDB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50A79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3F7F4C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3816B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8B49E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CA34ED" w:rsidRPr="00572ED8" w14:paraId="11C97EE5" w14:textId="77777777" w:rsidTr="00CA34ED">
        <w:trPr>
          <w:trHeight w:val="1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1391A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Co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88BE4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3.7 (-4.7, 12.9)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B5D9B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2CA7E" w14:textId="77777777" w:rsidR="00CA34ED" w:rsidRPr="00572ED8" w:rsidRDefault="00CA34ED" w:rsidP="00CA34E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72ED8">
              <w:rPr>
                <w:b/>
                <w:bCs/>
                <w:color w:val="000000"/>
                <w:sz w:val="18"/>
                <w:szCs w:val="18"/>
              </w:rPr>
              <w:t>11.1 (0.3, 23.2)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F0CAD" w14:textId="77777777" w:rsidR="00CA34ED" w:rsidRPr="00572ED8" w:rsidRDefault="00CA34ED" w:rsidP="00CA34E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72ED8">
              <w:rPr>
                <w:b/>
                <w:bCs/>
                <w:color w:val="000000"/>
                <w:sz w:val="18"/>
                <w:szCs w:val="18"/>
              </w:rPr>
              <w:t>0.05</w:t>
            </w:r>
            <w:r>
              <w:rPr>
                <w:b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63EF0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10.6 (-2.4, 25.3)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93ADB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3A9D8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0.5 (-8.4, 10.2)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7857C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89A7F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10.4 (-1.3, 23.5)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BD9AB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A65AA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-0.5 (-13.5, 14.3)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AFDDA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0.94</w:t>
            </w:r>
          </w:p>
        </w:tc>
      </w:tr>
      <w:tr w:rsidR="00CA34ED" w:rsidRPr="00572ED8" w14:paraId="6C3E3224" w14:textId="77777777" w:rsidTr="00CA34ED">
        <w:trPr>
          <w:trHeight w:val="1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5E3D7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Cs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2A857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7.7 (-0.8, 16.8)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0E78D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FCCD0" w14:textId="77777777" w:rsidR="00CA34ED" w:rsidRPr="00572ED8" w:rsidRDefault="00CA34ED" w:rsidP="00CA34E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72ED8">
              <w:rPr>
                <w:b/>
                <w:bCs/>
                <w:color w:val="000000"/>
                <w:sz w:val="18"/>
                <w:szCs w:val="18"/>
              </w:rPr>
              <w:t>12.0 (2.9, 21.8)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11111" w14:textId="77777777" w:rsidR="00CA34ED" w:rsidRPr="00572ED8" w:rsidRDefault="00CA34ED" w:rsidP="00CA34E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72ED8">
              <w:rPr>
                <w:b/>
                <w:bCs/>
                <w:color w:val="000000"/>
                <w:sz w:val="18"/>
                <w:szCs w:val="18"/>
              </w:rPr>
              <w:t>0.01</w:t>
            </w:r>
            <w:r>
              <w:rPr>
                <w:b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89A49" w14:textId="77777777" w:rsidR="00CA34ED" w:rsidRPr="00572ED8" w:rsidRDefault="00CA34ED" w:rsidP="00CA34E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72ED8">
              <w:rPr>
                <w:b/>
                <w:bCs/>
                <w:color w:val="000000"/>
                <w:sz w:val="18"/>
                <w:szCs w:val="18"/>
              </w:rPr>
              <w:t>10.9 (2.1, 20.5)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3A594" w14:textId="77777777" w:rsidR="00CA34ED" w:rsidRPr="00572ED8" w:rsidRDefault="00CA34ED" w:rsidP="00CA34E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72ED8">
              <w:rPr>
                <w:b/>
                <w:bCs/>
                <w:color w:val="000000"/>
                <w:sz w:val="18"/>
                <w:szCs w:val="18"/>
              </w:rPr>
              <w:t>0.02</w:t>
            </w:r>
            <w:r>
              <w:rPr>
                <w:b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40E68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1.4 (-7.2, 10.7)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99E7F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24B80" w14:textId="77777777" w:rsidR="00CA34ED" w:rsidRPr="00572ED8" w:rsidRDefault="00CA34ED" w:rsidP="00CA34E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72ED8">
              <w:rPr>
                <w:b/>
                <w:bCs/>
                <w:color w:val="000000"/>
                <w:sz w:val="18"/>
                <w:szCs w:val="18"/>
              </w:rPr>
              <w:t>13.3 (3.4, 24.2)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72D6A" w14:textId="77777777" w:rsidR="00CA34ED" w:rsidRPr="00572ED8" w:rsidRDefault="00CA34ED" w:rsidP="00CA34E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72ED8">
              <w:rPr>
                <w:b/>
                <w:bCs/>
                <w:color w:val="000000"/>
                <w:sz w:val="18"/>
                <w:szCs w:val="18"/>
              </w:rPr>
              <w:t>0.01</w:t>
            </w:r>
            <w:r>
              <w:rPr>
                <w:b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61307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4.8 (-4.9, 15.4)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4AD04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0.34</w:t>
            </w:r>
          </w:p>
        </w:tc>
      </w:tr>
      <w:tr w:rsidR="00CA34ED" w:rsidRPr="00572ED8" w14:paraId="3B8B6686" w14:textId="77777777" w:rsidTr="00CA34ED">
        <w:trPr>
          <w:trHeight w:val="1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6780E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Cu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876FE" w14:textId="77777777" w:rsidR="00CA34ED" w:rsidRPr="00572ED8" w:rsidRDefault="00CA34ED" w:rsidP="00CA34E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72ED8">
              <w:rPr>
                <w:b/>
                <w:bCs/>
                <w:color w:val="000000"/>
                <w:sz w:val="18"/>
                <w:szCs w:val="18"/>
              </w:rPr>
              <w:t>12.2 (1.7, 23.7)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9DA2D" w14:textId="77777777" w:rsidR="00CA34ED" w:rsidRPr="00572ED8" w:rsidRDefault="00CA34ED" w:rsidP="00CA34E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72ED8">
              <w:rPr>
                <w:b/>
                <w:bCs/>
                <w:color w:val="000000"/>
                <w:sz w:val="18"/>
                <w:szCs w:val="18"/>
              </w:rPr>
              <w:t>0.02</w:t>
            </w:r>
            <w:r>
              <w:rPr>
                <w:b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3930B" w14:textId="77777777" w:rsidR="00CA34ED" w:rsidRPr="00572ED8" w:rsidRDefault="00CA34ED" w:rsidP="00CA34E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72ED8">
              <w:rPr>
                <w:b/>
                <w:bCs/>
                <w:color w:val="000000"/>
                <w:sz w:val="18"/>
                <w:szCs w:val="18"/>
              </w:rPr>
              <w:t>15.3 (4.8, 26.8)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CC44C" w14:textId="77777777" w:rsidR="00CA34ED" w:rsidRPr="00572ED8" w:rsidRDefault="00CA34ED" w:rsidP="00CA34E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72ED8">
              <w:rPr>
                <w:b/>
                <w:bCs/>
                <w:color w:val="000000"/>
                <w:sz w:val="18"/>
                <w:szCs w:val="18"/>
              </w:rPr>
              <w:t>0.004</w:t>
            </w:r>
            <w:r>
              <w:rPr>
                <w:b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34D08" w14:textId="77777777" w:rsidR="00CA34ED" w:rsidRPr="00572ED8" w:rsidRDefault="00CA34ED" w:rsidP="00CA34E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72ED8">
              <w:rPr>
                <w:b/>
                <w:bCs/>
                <w:color w:val="000000"/>
                <w:sz w:val="18"/>
                <w:szCs w:val="18"/>
              </w:rPr>
              <w:t>18.8 (4.9, 34.4)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F194E" w14:textId="77777777" w:rsidR="00CA34ED" w:rsidRPr="00572ED8" w:rsidRDefault="00CA34ED" w:rsidP="00CA34E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72ED8">
              <w:rPr>
                <w:b/>
                <w:bCs/>
                <w:color w:val="000000"/>
                <w:sz w:val="18"/>
                <w:szCs w:val="18"/>
              </w:rPr>
              <w:t>0.01</w:t>
            </w:r>
            <w:r>
              <w:rPr>
                <w:b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A804D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0.7 (-9.5, 12.1)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9084E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05566" w14:textId="77777777" w:rsidR="00CA34ED" w:rsidRPr="00572ED8" w:rsidRDefault="00CA34ED" w:rsidP="00CA34E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72ED8">
              <w:rPr>
                <w:b/>
                <w:bCs/>
                <w:color w:val="000000"/>
                <w:sz w:val="18"/>
                <w:szCs w:val="18"/>
              </w:rPr>
              <w:t>15.2 (3.9, 27.8)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92BAE" w14:textId="77777777" w:rsidR="00CA34ED" w:rsidRPr="00572ED8" w:rsidRDefault="00CA34ED" w:rsidP="00CA34E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72ED8">
              <w:rPr>
                <w:b/>
                <w:bCs/>
                <w:color w:val="000000"/>
                <w:sz w:val="18"/>
                <w:szCs w:val="18"/>
              </w:rPr>
              <w:t>0.01</w:t>
            </w:r>
            <w:r>
              <w:rPr>
                <w:b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D9558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15.6 (-0.5, 34.1)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7105C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0.06</w:t>
            </w:r>
          </w:p>
        </w:tc>
      </w:tr>
      <w:tr w:rsidR="00CA34ED" w:rsidRPr="00572ED8" w14:paraId="228D15BE" w14:textId="77777777" w:rsidTr="00CA34ED">
        <w:trPr>
          <w:trHeight w:val="1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8F8FF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Mn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53212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0.6 (-6.3, 8.0)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E9183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1388A" w14:textId="77777777" w:rsidR="00CA34ED" w:rsidRPr="00572ED8" w:rsidRDefault="00CA34ED" w:rsidP="00CA34E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72ED8">
              <w:rPr>
                <w:b/>
                <w:bCs/>
                <w:color w:val="000000"/>
                <w:sz w:val="18"/>
                <w:szCs w:val="18"/>
              </w:rPr>
              <w:t>9.7 (0.6, 19.7)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2D9D5" w14:textId="77777777" w:rsidR="00CA34ED" w:rsidRPr="00572ED8" w:rsidRDefault="00CA34ED" w:rsidP="00CA34E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72ED8">
              <w:rPr>
                <w:b/>
                <w:bCs/>
                <w:color w:val="000000"/>
                <w:sz w:val="18"/>
                <w:szCs w:val="18"/>
              </w:rPr>
              <w:t>0.04</w:t>
            </w:r>
            <w:r>
              <w:rPr>
                <w:b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B6FBC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6.5 (-2.7, 16.6)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A5158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F72D6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-4.2 (-11.3, 3.4)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55BBB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CBC32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5.4 (-4.1, 16.0)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CAAE7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50023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2.3 (-7.7, 13.2)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31C9B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0.67</w:t>
            </w:r>
          </w:p>
        </w:tc>
      </w:tr>
      <w:tr w:rsidR="00CA34ED" w:rsidRPr="00572ED8" w14:paraId="580C3287" w14:textId="77777777" w:rsidTr="00CA34ED">
        <w:trPr>
          <w:trHeight w:val="1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7CCAD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Mo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3DA99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6.1 (-5.5, 19.2)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5D994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8CCDF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5.8 (-4.0, 16.5)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85324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A5489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4.4 (-5.0, 14.8)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9D80B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21AC0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2.4 (-9.7, 16.0)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92238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2C2D1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8.4 (-2.5, 20.4)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8AB2A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B1891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3.7 (-6.6, 15.2)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A2FE5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0.49</w:t>
            </w:r>
          </w:p>
        </w:tc>
      </w:tr>
      <w:tr w:rsidR="00CA34ED" w:rsidRPr="00572ED8" w14:paraId="5AD46A92" w14:textId="77777777" w:rsidTr="00CA34ED">
        <w:trPr>
          <w:trHeight w:val="1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B4E64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Sb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B3B01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10.6 (-0.5, 22.9)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365B0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0DFFD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4.0 (-4.9, 13.7)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DB897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F3DDD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5.4 (-3.5, 15.2)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52C4A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0E707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5.3 (-6.1, 18.2)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BD0B6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28F70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7.7 (-2.3, 18.7)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593CE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410B1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4.1 (-5.6, 14.8)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11B62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0.42</w:t>
            </w:r>
          </w:p>
        </w:tc>
      </w:tr>
      <w:tr w:rsidR="00CA34ED" w:rsidRPr="00572ED8" w14:paraId="53817510" w14:textId="77777777" w:rsidTr="00CA34ED">
        <w:trPr>
          <w:trHeight w:val="1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95981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Sn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B6402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2.1 (-6.6, 11.8)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878C5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DE173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6.1 (-2.8, 15.8)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EE859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46391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11.6 (-0.1, 24.6)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C8539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FA37C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-5.4 (-14.3, 4.4)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FCCB2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CC439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1.3 (-8.7, 12.3)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08657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E83F6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0.8 (-10.9, 14.0)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92B5D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0.90</w:t>
            </w:r>
          </w:p>
        </w:tc>
      </w:tr>
      <w:tr w:rsidR="00CA34ED" w:rsidRPr="00572ED8" w14:paraId="29955FDB" w14:textId="77777777" w:rsidTr="002F4F1F">
        <w:trPr>
          <w:trHeight w:val="168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74D555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Zn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28F4A6" w14:textId="77777777" w:rsidR="00CA34ED" w:rsidRPr="00572ED8" w:rsidRDefault="00CA34ED" w:rsidP="00CA34E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72ED8">
              <w:rPr>
                <w:b/>
                <w:bCs/>
                <w:color w:val="000000"/>
                <w:sz w:val="18"/>
                <w:szCs w:val="18"/>
              </w:rPr>
              <w:t>11.4 (0.8, 23.1)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3E44D2" w14:textId="77777777" w:rsidR="00CA34ED" w:rsidRPr="00572ED8" w:rsidRDefault="00CA34ED" w:rsidP="00CA34E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72ED8">
              <w:rPr>
                <w:b/>
                <w:bCs/>
                <w:color w:val="000000"/>
                <w:sz w:val="18"/>
                <w:szCs w:val="18"/>
              </w:rPr>
              <w:t>0.04</w:t>
            </w:r>
            <w:r>
              <w:rPr>
                <w:b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E2EED4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6.0 (-4.1, 17.2)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F0F9E1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AF15CA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5.5 (-5.7, 17.9)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E3CA30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D06B2E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0.7 (-9.6, 12.2)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AC9217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6D2FAE" w14:textId="77777777" w:rsidR="00CA34ED" w:rsidRPr="00572ED8" w:rsidRDefault="00CA34ED" w:rsidP="00CA34E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72ED8">
              <w:rPr>
                <w:b/>
                <w:bCs/>
                <w:color w:val="000000"/>
                <w:sz w:val="18"/>
                <w:szCs w:val="18"/>
              </w:rPr>
              <w:t>13.6 (2.0, 26.6)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CB104F" w14:textId="77777777" w:rsidR="00CA34ED" w:rsidRPr="00572ED8" w:rsidRDefault="00CA34ED" w:rsidP="00CA34E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72ED8">
              <w:rPr>
                <w:b/>
                <w:bCs/>
                <w:color w:val="000000"/>
                <w:sz w:val="18"/>
                <w:szCs w:val="18"/>
              </w:rPr>
              <w:t>0.02</w:t>
            </w:r>
            <w:r>
              <w:rPr>
                <w:b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3D8855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11.6 (-1.6, 26.7)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3F25B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0.09</w:t>
            </w:r>
          </w:p>
        </w:tc>
      </w:tr>
      <w:tr w:rsidR="00CA34ED" w:rsidRPr="00572ED8" w14:paraId="7B4970A4" w14:textId="77777777" w:rsidTr="002F4F1F">
        <w:trPr>
          <w:trHeight w:val="168"/>
        </w:trPr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B2362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i/>
                <w:iCs/>
                <w:color w:val="000000"/>
                <w:sz w:val="18"/>
                <w:szCs w:val="18"/>
              </w:rPr>
              <w:t>Non-essential metals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D943BE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87B08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4C5CA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48EBA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46630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11981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C2A13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70E4A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C2298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808C5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D54874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CA34ED" w:rsidRPr="00572ED8" w14:paraId="48513C3C" w14:textId="77777777" w:rsidTr="00CA34ED">
        <w:trPr>
          <w:trHeight w:val="1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33000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5438C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4.3 (-6.3, 16.0)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D19A3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D82DE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0.2 (-10.4, 12.0)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253D7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74D1A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6.3 (-4.8, 18.7)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5AACD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63179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-3.9 (-14.4, 7.8)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4AEE0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57888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8.0 (-4.4, 22.0)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DB2E1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4216D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-3.6 (-14.9, 9.2)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33B92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0.56</w:t>
            </w:r>
          </w:p>
        </w:tc>
      </w:tr>
      <w:tr w:rsidR="00CA34ED" w:rsidRPr="00572ED8" w14:paraId="57981C02" w14:textId="77777777" w:rsidTr="00CA34ED">
        <w:trPr>
          <w:trHeight w:val="1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0AEB9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BE2BF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7.7 (-4, 20.8)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696D2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4E388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4.6 (-5.2, 15.4)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9D22B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0758B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-5.2 (-16.0, 7.0)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18A2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FCF1B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3.6 (-8.4, 17.3)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8E087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A6AD8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3.1 (-7.3, 14.6)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1BC1C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A3744" w14:textId="77777777" w:rsidR="00CA34ED" w:rsidRPr="00572ED8" w:rsidRDefault="00CA34ED" w:rsidP="00CA34E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72ED8">
              <w:rPr>
                <w:b/>
                <w:bCs/>
                <w:color w:val="000000"/>
                <w:sz w:val="18"/>
                <w:szCs w:val="18"/>
              </w:rPr>
              <w:t>-14.4 (-24.9, -2.4)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71546" w14:textId="77777777" w:rsidR="00CA34ED" w:rsidRPr="00572ED8" w:rsidRDefault="00CA34ED" w:rsidP="00CA34E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72ED8">
              <w:rPr>
                <w:b/>
                <w:bCs/>
                <w:color w:val="000000"/>
                <w:sz w:val="18"/>
                <w:szCs w:val="18"/>
              </w:rPr>
              <w:t>0.02</w:t>
            </w:r>
            <w:r>
              <w:rPr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CA34ED" w:rsidRPr="00572ED8" w14:paraId="55DAFC1A" w14:textId="77777777" w:rsidTr="00CA34ED">
        <w:trPr>
          <w:trHeight w:val="1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7630E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Cd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FB9E5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8.0 (-3.7, 21.2)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B6DAB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B1881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-0.2 (-9.8, 10.5)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7EF78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AA9EE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-6.1 (-18.8, 8.5)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5F968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E04D7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-0.5 (-12.2, 12.8)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C81E7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02D91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3.9 (-7.0, 16.1)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10BC9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E0CC4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-0.1 (-15.5, 18.2)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C8083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0.99</w:t>
            </w:r>
          </w:p>
        </w:tc>
      </w:tr>
      <w:tr w:rsidR="00CA34ED" w:rsidRPr="00572ED8" w14:paraId="41E959BC" w14:textId="77777777" w:rsidTr="00CA34ED">
        <w:trPr>
          <w:trHeight w:val="1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65B78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Hg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FE543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0.2 (-10.5, 12.1)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AE693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C67D4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4.1 (-6.5, 15.9)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7DC01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FB761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-5.9 (-16.1, 5.7)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AD3BC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9C8C9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-2.7 (-13.9, 9.9)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899AA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BF602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-1.6 (-12.7, 10.8)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9901A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A2C6E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-7.7 (-18.6, 4.8)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762E3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0.22</w:t>
            </w:r>
          </w:p>
        </w:tc>
      </w:tr>
      <w:tr w:rsidR="00CA34ED" w:rsidRPr="00572ED8" w14:paraId="6EA0A365" w14:textId="77777777" w:rsidTr="00CA34ED">
        <w:trPr>
          <w:trHeight w:val="1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44EC6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EE030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6.9 (-2.8, 17.6)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B7E9C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4F32D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9.0 (-1.5, 20.7)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1CA47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A0A31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7.1 (-2.9, 18.2)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5D225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B8ED6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-1.2 (-11.0, 9.7)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386D4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839BF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4.4 (-6.7, 16.7)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C4036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819B5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4.0 (-7.0, 16.3)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EF02D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0.49</w:t>
            </w:r>
          </w:p>
        </w:tc>
      </w:tr>
      <w:tr w:rsidR="00CA34ED" w:rsidRPr="00572ED8" w14:paraId="3D4A0B0B" w14:textId="77777777" w:rsidTr="00CA34ED">
        <w:trPr>
          <w:trHeight w:val="1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94A9C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01252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3.6 (-9.7, 18.9)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BB0DB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C6599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4.6 (-10.5, 22.2)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28695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1E076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6.1 (-11.6, 27.4)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D0302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92C08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-12.6 (-24.6, 1.4)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B139D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C264E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4.2 (-11.9, 23.2)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667FC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00CE3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-10.7 (-26.7, 8.8)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B07E1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0.27</w:t>
            </w:r>
          </w:p>
        </w:tc>
      </w:tr>
      <w:tr w:rsidR="00CA34ED" w:rsidRPr="00572ED8" w14:paraId="02E73D2C" w14:textId="77777777" w:rsidTr="002F4F1F">
        <w:trPr>
          <w:trHeight w:val="168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9689B3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2D76AA" w14:textId="77777777" w:rsidR="00CA34ED" w:rsidRPr="00572ED8" w:rsidRDefault="00CA34ED" w:rsidP="00CA34E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2E1B0B" w14:textId="77777777" w:rsidR="00CA34ED" w:rsidRPr="00572ED8" w:rsidRDefault="00CA34ED" w:rsidP="00CA34E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D0532F" w14:textId="77777777" w:rsidR="00CA34ED" w:rsidRPr="00572ED8" w:rsidRDefault="00CA34ED" w:rsidP="00CA34E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13F1E9" w14:textId="77777777" w:rsidR="00CA34ED" w:rsidRPr="00572ED8" w:rsidRDefault="00CA34ED" w:rsidP="00CA34E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7346E8F" w14:textId="77777777" w:rsidR="00CA34ED" w:rsidRPr="00572ED8" w:rsidRDefault="00CA34ED" w:rsidP="00CA34E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182218B" w14:textId="77777777" w:rsidR="00CA34ED" w:rsidRPr="00572ED8" w:rsidRDefault="00CA34ED" w:rsidP="00CA34E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4D90D0" w14:textId="77777777" w:rsidR="00CA34ED" w:rsidRPr="00572ED8" w:rsidRDefault="00CA34ED" w:rsidP="00CA34E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B941B1" w14:textId="77777777" w:rsidR="00CA34ED" w:rsidRPr="00572ED8" w:rsidRDefault="00CA34ED" w:rsidP="00CA34E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1A241A" w14:textId="77777777" w:rsidR="00CA34ED" w:rsidRPr="00572ED8" w:rsidRDefault="00CA34ED" w:rsidP="00CA34E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E7DC94" w14:textId="77777777" w:rsidR="00CA34ED" w:rsidRPr="00572ED8" w:rsidRDefault="00CA34ED" w:rsidP="00CA34E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305D928" w14:textId="77777777" w:rsidR="00CA34ED" w:rsidRPr="00572ED8" w:rsidRDefault="00CA34ED" w:rsidP="00CA34E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268A0A3" w14:textId="77777777" w:rsidR="00CA34ED" w:rsidRPr="00572ED8" w:rsidRDefault="00CA34ED" w:rsidP="00CA34ED">
            <w:pPr>
              <w:rPr>
                <w:sz w:val="18"/>
                <w:szCs w:val="18"/>
              </w:rPr>
            </w:pPr>
          </w:p>
        </w:tc>
      </w:tr>
      <w:tr w:rsidR="00CA34ED" w:rsidRPr="00572ED8" w14:paraId="10CEB793" w14:textId="77777777" w:rsidTr="002F4F1F">
        <w:trPr>
          <w:trHeight w:val="168"/>
        </w:trPr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27E0D" w14:textId="77777777" w:rsidR="00CA34ED" w:rsidRPr="00572ED8" w:rsidRDefault="00CA34ED" w:rsidP="00CA34E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AAAFC" w14:textId="77777777" w:rsidR="00CA34ED" w:rsidRPr="00572ED8" w:rsidRDefault="00CA34ED" w:rsidP="00CA34ED">
            <w:pPr>
              <w:jc w:val="center"/>
              <w:rPr>
                <w:sz w:val="18"/>
                <w:szCs w:val="18"/>
              </w:rPr>
            </w:pPr>
            <w:r w:rsidRPr="00572ED8">
              <w:rPr>
                <w:b/>
                <w:bCs/>
                <w:color w:val="000000"/>
                <w:sz w:val="18"/>
                <w:szCs w:val="18"/>
              </w:rPr>
              <w:t>PGF2α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E57E5" w14:textId="77777777" w:rsidR="00CA34ED" w:rsidRPr="00572ED8" w:rsidRDefault="00CA34ED" w:rsidP="00CA34ED">
            <w:pPr>
              <w:jc w:val="center"/>
              <w:rPr>
                <w:sz w:val="18"/>
                <w:szCs w:val="18"/>
              </w:rPr>
            </w:pPr>
            <w:r w:rsidRPr="00572ED8">
              <w:rPr>
                <w:b/>
                <w:bCs/>
                <w:color w:val="000000"/>
                <w:sz w:val="18"/>
                <w:szCs w:val="18"/>
              </w:rPr>
              <w:t>8-iso-PGF2α chemical fraction</w:t>
            </w:r>
          </w:p>
        </w:tc>
      </w:tr>
      <w:tr w:rsidR="00CA34ED" w:rsidRPr="00572ED8" w14:paraId="708BA7D7" w14:textId="77777777" w:rsidTr="00CA34ED">
        <w:trPr>
          <w:trHeight w:val="1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52B89" w14:textId="77777777" w:rsidR="00CA34ED" w:rsidRPr="00572ED8" w:rsidRDefault="00CA34ED" w:rsidP="00CA34E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41C41" w14:textId="77777777" w:rsidR="00CA34ED" w:rsidRPr="00572ED8" w:rsidRDefault="00CA34ED" w:rsidP="00CA34E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72ED8">
              <w:rPr>
                <w:b/>
                <w:bCs/>
                <w:color w:val="000000"/>
                <w:sz w:val="18"/>
                <w:szCs w:val="18"/>
              </w:rPr>
              <w:t>Visit 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CE29F" w14:textId="77777777" w:rsidR="00CA34ED" w:rsidRPr="00572ED8" w:rsidRDefault="00CA34ED" w:rsidP="00CA34E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72ED8">
              <w:rPr>
                <w:b/>
                <w:bCs/>
                <w:color w:val="000000"/>
                <w:sz w:val="18"/>
                <w:szCs w:val="18"/>
              </w:rPr>
              <w:t>Visit 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ED517" w14:textId="77777777" w:rsidR="00CA34ED" w:rsidRPr="00572ED8" w:rsidRDefault="00CA34ED" w:rsidP="00CA34E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72ED8">
              <w:rPr>
                <w:b/>
                <w:bCs/>
                <w:color w:val="000000"/>
                <w:sz w:val="18"/>
                <w:szCs w:val="18"/>
              </w:rPr>
              <w:t>Visit 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19956" w14:textId="77777777" w:rsidR="00CA34ED" w:rsidRPr="00572ED8" w:rsidRDefault="00CA34ED" w:rsidP="00CA34E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72ED8">
              <w:rPr>
                <w:b/>
                <w:bCs/>
                <w:color w:val="000000"/>
                <w:sz w:val="18"/>
                <w:szCs w:val="18"/>
              </w:rPr>
              <w:t>Visit 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46B1C" w14:textId="77777777" w:rsidR="00CA34ED" w:rsidRPr="00572ED8" w:rsidRDefault="00CA34ED" w:rsidP="00CA34E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72ED8">
              <w:rPr>
                <w:b/>
                <w:bCs/>
                <w:color w:val="000000"/>
                <w:sz w:val="18"/>
                <w:szCs w:val="18"/>
              </w:rPr>
              <w:t>Visit 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DD61B" w14:textId="77777777" w:rsidR="00CA34ED" w:rsidRPr="00572ED8" w:rsidRDefault="00CA34ED" w:rsidP="00CA34E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72ED8">
              <w:rPr>
                <w:b/>
                <w:bCs/>
                <w:color w:val="000000"/>
                <w:sz w:val="18"/>
                <w:szCs w:val="18"/>
              </w:rPr>
              <w:t>Visit 3</w:t>
            </w:r>
          </w:p>
        </w:tc>
      </w:tr>
      <w:tr w:rsidR="00CA34ED" w:rsidRPr="00572ED8" w14:paraId="1616A684" w14:textId="77777777" w:rsidTr="002F4F1F">
        <w:trPr>
          <w:trHeight w:val="168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B2E1BC" w14:textId="77777777" w:rsidR="00CA34ED" w:rsidRPr="00572ED8" w:rsidRDefault="00CA34ED" w:rsidP="00CA34E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8AC23D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%Δ (95% CI)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4A68F1" w14:textId="77777777" w:rsidR="00CA34ED" w:rsidRPr="00572ED8" w:rsidRDefault="00CA34ED" w:rsidP="00CA34ED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72ED8">
              <w:rPr>
                <w:i/>
                <w:iCs/>
                <w:color w:val="000000"/>
                <w:sz w:val="18"/>
                <w:szCs w:val="18"/>
              </w:rPr>
              <w:t>p</w:t>
            </w:r>
            <w:r w:rsidRPr="00572ED8">
              <w:rPr>
                <w:color w:val="000000"/>
                <w:sz w:val="18"/>
                <w:szCs w:val="18"/>
              </w:rPr>
              <w:t xml:space="preserve"> value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A8A3AA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%Δ (95% CI)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9BA0DA" w14:textId="77777777" w:rsidR="00CA34ED" w:rsidRPr="00572ED8" w:rsidRDefault="00CA34ED" w:rsidP="00CA34ED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72ED8">
              <w:rPr>
                <w:i/>
                <w:iCs/>
                <w:color w:val="000000"/>
                <w:sz w:val="18"/>
                <w:szCs w:val="18"/>
              </w:rPr>
              <w:t>p</w:t>
            </w:r>
            <w:r w:rsidRPr="00572ED8">
              <w:rPr>
                <w:color w:val="000000"/>
                <w:sz w:val="18"/>
                <w:szCs w:val="18"/>
              </w:rPr>
              <w:t xml:space="preserve"> value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76B1D8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%Δ (95% CI)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91A5D4" w14:textId="77777777" w:rsidR="00CA34ED" w:rsidRPr="00572ED8" w:rsidRDefault="00CA34ED" w:rsidP="00CA34ED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72ED8">
              <w:rPr>
                <w:i/>
                <w:iCs/>
                <w:color w:val="000000"/>
                <w:sz w:val="18"/>
                <w:szCs w:val="18"/>
              </w:rPr>
              <w:t>p</w:t>
            </w:r>
            <w:r w:rsidRPr="00572ED8">
              <w:rPr>
                <w:color w:val="000000"/>
                <w:sz w:val="18"/>
                <w:szCs w:val="18"/>
              </w:rPr>
              <w:t xml:space="preserve"> value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93813F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%Δ (95% CI)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D20F73" w14:textId="77777777" w:rsidR="00CA34ED" w:rsidRPr="00572ED8" w:rsidRDefault="00CA34ED" w:rsidP="00CA34ED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72ED8">
              <w:rPr>
                <w:i/>
                <w:iCs/>
                <w:color w:val="000000"/>
                <w:sz w:val="18"/>
                <w:szCs w:val="18"/>
              </w:rPr>
              <w:t>p</w:t>
            </w:r>
            <w:r w:rsidRPr="00572ED8">
              <w:rPr>
                <w:color w:val="000000"/>
                <w:sz w:val="18"/>
                <w:szCs w:val="18"/>
              </w:rPr>
              <w:t xml:space="preserve"> value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A78625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%Δ (95% CI)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D20B57" w14:textId="77777777" w:rsidR="00CA34ED" w:rsidRPr="00572ED8" w:rsidRDefault="00CA34ED" w:rsidP="00CA34ED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72ED8">
              <w:rPr>
                <w:i/>
                <w:iCs/>
                <w:color w:val="000000"/>
                <w:sz w:val="18"/>
                <w:szCs w:val="18"/>
              </w:rPr>
              <w:t>p</w:t>
            </w:r>
            <w:r w:rsidRPr="00572ED8">
              <w:rPr>
                <w:color w:val="000000"/>
                <w:sz w:val="18"/>
                <w:szCs w:val="18"/>
              </w:rPr>
              <w:t xml:space="preserve"> value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09D08A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%Δ (95% CI)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91FFFE" w14:textId="77777777" w:rsidR="00CA34ED" w:rsidRPr="00572ED8" w:rsidRDefault="00CA34ED" w:rsidP="00CA34ED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72ED8">
              <w:rPr>
                <w:i/>
                <w:iCs/>
                <w:color w:val="000000"/>
                <w:sz w:val="18"/>
                <w:szCs w:val="18"/>
              </w:rPr>
              <w:t>p</w:t>
            </w:r>
            <w:r w:rsidRPr="00572ED8">
              <w:rPr>
                <w:color w:val="000000"/>
                <w:sz w:val="18"/>
                <w:szCs w:val="18"/>
              </w:rPr>
              <w:t xml:space="preserve"> value</w:t>
            </w:r>
          </w:p>
        </w:tc>
      </w:tr>
      <w:tr w:rsidR="00CA34ED" w:rsidRPr="00572ED8" w14:paraId="60E288F4" w14:textId="77777777" w:rsidTr="002F4F1F">
        <w:trPr>
          <w:trHeight w:val="168"/>
        </w:trPr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ED75D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i/>
                <w:iCs/>
                <w:color w:val="000000"/>
                <w:sz w:val="18"/>
                <w:szCs w:val="18"/>
              </w:rPr>
              <w:t>Essential metals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8FA94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1D9E7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16076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E7E4A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F9442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7645F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2536D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737F1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9ECFE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5C14F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5E944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CA34ED" w:rsidRPr="00572ED8" w14:paraId="70419922" w14:textId="77777777" w:rsidTr="00CA34ED">
        <w:trPr>
          <w:trHeight w:val="1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CDBC5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Co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7FA52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0.0 (-10.6, 11.8)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AE90A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B08E3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12.5 (-1.7, 28.9)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0C7A7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82DAE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11.6 (-5.5, 31.9)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D4826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5AEC7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7.2 (-3.3, 18.8)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EBB06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98789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10.7 (-2.3, 25.5)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148A4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CAC6B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11.2 (-4.5, 29.5)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F73FE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0.18</w:t>
            </w:r>
          </w:p>
        </w:tc>
      </w:tr>
      <w:tr w:rsidR="00CA34ED" w:rsidRPr="00572ED8" w14:paraId="2634293D" w14:textId="77777777" w:rsidTr="00CA34ED">
        <w:trPr>
          <w:trHeight w:val="1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CA098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Cs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9A8C8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2.3 (-8.3, 14.0)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CD807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83014" w14:textId="77777777" w:rsidR="00CA34ED" w:rsidRPr="00572ED8" w:rsidRDefault="00CA34ED" w:rsidP="00CA34E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72ED8">
              <w:rPr>
                <w:b/>
                <w:bCs/>
                <w:color w:val="000000"/>
                <w:sz w:val="18"/>
                <w:szCs w:val="18"/>
              </w:rPr>
              <w:t>13.2 (1.2, 26.6)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93732" w14:textId="77777777" w:rsidR="00CA34ED" w:rsidRPr="00572ED8" w:rsidRDefault="00CA34ED" w:rsidP="00CA34E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72ED8">
              <w:rPr>
                <w:b/>
                <w:bCs/>
                <w:color w:val="000000"/>
                <w:sz w:val="18"/>
                <w:szCs w:val="18"/>
              </w:rPr>
              <w:t>0.03</w:t>
            </w:r>
            <w:r>
              <w:rPr>
                <w:b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76163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11.6 (0.0, 24.7)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00634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AE0AB" w14:textId="77777777" w:rsidR="00CA34ED" w:rsidRPr="00572ED8" w:rsidRDefault="00CA34ED" w:rsidP="00CA34E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72ED8">
              <w:rPr>
                <w:b/>
                <w:bCs/>
                <w:color w:val="000000"/>
                <w:sz w:val="18"/>
                <w:szCs w:val="18"/>
              </w:rPr>
              <w:t>13.5 (2.8, 25.2)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9C98D" w14:textId="77777777" w:rsidR="00CA34ED" w:rsidRPr="00572ED8" w:rsidRDefault="00CA34ED" w:rsidP="00CA34E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72ED8">
              <w:rPr>
                <w:b/>
                <w:bCs/>
                <w:color w:val="000000"/>
                <w:sz w:val="18"/>
                <w:szCs w:val="18"/>
              </w:rPr>
              <w:t>0.01</w:t>
            </w:r>
            <w:r>
              <w:rPr>
                <w:b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6005C" w14:textId="77777777" w:rsidR="00CA34ED" w:rsidRPr="00572ED8" w:rsidRDefault="00CA34ED" w:rsidP="00CA34E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72ED8">
              <w:rPr>
                <w:b/>
                <w:bCs/>
                <w:color w:val="000000"/>
                <w:sz w:val="18"/>
                <w:szCs w:val="18"/>
              </w:rPr>
              <w:t>12.9 (2.0, 25.0)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8B6F7" w14:textId="77777777" w:rsidR="00CA34ED" w:rsidRPr="00572ED8" w:rsidRDefault="00CA34ED" w:rsidP="00CA34E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72ED8">
              <w:rPr>
                <w:b/>
                <w:bCs/>
                <w:color w:val="000000"/>
                <w:sz w:val="18"/>
                <w:szCs w:val="18"/>
              </w:rPr>
              <w:t>0.02</w:t>
            </w:r>
            <w:r>
              <w:rPr>
                <w:b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01100" w14:textId="77777777" w:rsidR="00CA34ED" w:rsidRPr="00572ED8" w:rsidRDefault="00CA34ED" w:rsidP="00CA34E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72ED8">
              <w:rPr>
                <w:b/>
                <w:bCs/>
                <w:color w:val="000000"/>
                <w:sz w:val="18"/>
                <w:szCs w:val="18"/>
              </w:rPr>
              <w:t>12.3 (1.6, 24.1)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8FCBA" w14:textId="77777777" w:rsidR="00CA34ED" w:rsidRPr="00572ED8" w:rsidRDefault="00CA34ED" w:rsidP="00CA34E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72ED8">
              <w:rPr>
                <w:b/>
                <w:bCs/>
                <w:color w:val="000000"/>
                <w:sz w:val="18"/>
                <w:szCs w:val="18"/>
              </w:rPr>
              <w:t>0.02</w:t>
            </w:r>
            <w:r>
              <w:rPr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CA34ED" w:rsidRPr="00572ED8" w14:paraId="40B2C9AA" w14:textId="77777777" w:rsidTr="00CA34ED">
        <w:trPr>
          <w:trHeight w:val="1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ECF72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Cu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90A6D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2.5 (-10.0, 16.9)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1D269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1E5AD" w14:textId="77777777" w:rsidR="00CA34ED" w:rsidRPr="00572ED8" w:rsidRDefault="00CA34ED" w:rsidP="00CA34E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72ED8">
              <w:rPr>
                <w:b/>
                <w:bCs/>
                <w:color w:val="000000"/>
                <w:sz w:val="18"/>
                <w:szCs w:val="18"/>
              </w:rPr>
              <w:t>14.2 (0.6, 29.8)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50E64" w14:textId="77777777" w:rsidR="00CA34ED" w:rsidRPr="00572ED8" w:rsidRDefault="00CA34ED" w:rsidP="00CA34E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72ED8">
              <w:rPr>
                <w:b/>
                <w:bCs/>
                <w:color w:val="000000"/>
                <w:sz w:val="18"/>
                <w:szCs w:val="18"/>
              </w:rPr>
              <w:t>0.04</w:t>
            </w:r>
            <w:r>
              <w:rPr>
                <w:b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5E56C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13.1 (-4.2, 33.4)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F4AEE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A7F7A" w14:textId="77777777" w:rsidR="00CA34ED" w:rsidRPr="00572ED8" w:rsidRDefault="00CA34ED" w:rsidP="00CA34E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72ED8">
              <w:rPr>
                <w:b/>
                <w:bCs/>
                <w:color w:val="000000"/>
                <w:sz w:val="18"/>
                <w:szCs w:val="18"/>
              </w:rPr>
              <w:t>19.9 (6.5, 35.0)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93E31" w14:textId="77777777" w:rsidR="00CA34ED" w:rsidRPr="00572ED8" w:rsidRDefault="00CA34ED" w:rsidP="00CA34E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72ED8">
              <w:rPr>
                <w:b/>
                <w:bCs/>
                <w:color w:val="000000"/>
                <w:sz w:val="18"/>
                <w:szCs w:val="18"/>
              </w:rPr>
              <w:t>0.003</w:t>
            </w:r>
            <w:r w:rsidRPr="00187EC5">
              <w:rPr>
                <w:b/>
                <w:bCs/>
                <w:color w:val="C00000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3B398" w14:textId="77777777" w:rsidR="00CA34ED" w:rsidRPr="00572ED8" w:rsidRDefault="00CA34ED" w:rsidP="00CA34E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72ED8">
              <w:rPr>
                <w:b/>
                <w:bCs/>
                <w:color w:val="000000"/>
                <w:sz w:val="18"/>
                <w:szCs w:val="18"/>
              </w:rPr>
              <w:t>16.9 (4.2, 31.1)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DA73C" w14:textId="77777777" w:rsidR="00CA34ED" w:rsidRPr="00572ED8" w:rsidRDefault="00CA34ED" w:rsidP="00CA34E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72ED8">
              <w:rPr>
                <w:b/>
                <w:bCs/>
                <w:color w:val="000000"/>
                <w:sz w:val="18"/>
                <w:szCs w:val="18"/>
              </w:rPr>
              <w:t>0.01</w:t>
            </w:r>
            <w:r>
              <w:rPr>
                <w:b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57A8B" w14:textId="77777777" w:rsidR="00CA34ED" w:rsidRPr="00572ED8" w:rsidRDefault="00CA34ED" w:rsidP="00CA34E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72ED8">
              <w:rPr>
                <w:b/>
                <w:bCs/>
                <w:color w:val="000000"/>
                <w:sz w:val="18"/>
                <w:szCs w:val="18"/>
              </w:rPr>
              <w:t>24.1 (6.9, 44.0)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B06DA" w14:textId="77777777" w:rsidR="00CA34ED" w:rsidRPr="00572ED8" w:rsidRDefault="00CA34ED" w:rsidP="00CA34E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72ED8">
              <w:rPr>
                <w:b/>
                <w:bCs/>
                <w:color w:val="000000"/>
                <w:sz w:val="18"/>
                <w:szCs w:val="18"/>
              </w:rPr>
              <w:t>0.01</w:t>
            </w:r>
            <w:r>
              <w:rPr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CA34ED" w:rsidRPr="00572ED8" w14:paraId="3A61E05C" w14:textId="77777777" w:rsidTr="00CA34ED">
        <w:trPr>
          <w:trHeight w:val="1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F4AE3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Mn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8AEEB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-6.1 (-14.6, 3.2)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B6004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F297B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5.2 (-6.2, 17.9)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73E15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582C6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3.6 (-8.1, 16.8)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6A2EC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50C07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4.9 (-3.8, 14.4)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B4FA5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B4463" w14:textId="77777777" w:rsidR="00CA34ED" w:rsidRPr="00572ED8" w:rsidRDefault="00CA34ED" w:rsidP="00CA34E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72ED8">
              <w:rPr>
                <w:b/>
                <w:bCs/>
                <w:color w:val="000000"/>
                <w:sz w:val="18"/>
                <w:szCs w:val="18"/>
              </w:rPr>
              <w:t>11.4 (0.2, 23.8)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B3C78" w14:textId="77777777" w:rsidR="00CA34ED" w:rsidRPr="00572ED8" w:rsidRDefault="00CA34ED" w:rsidP="00CA34E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72ED8">
              <w:rPr>
                <w:b/>
                <w:bCs/>
                <w:color w:val="000000"/>
                <w:sz w:val="18"/>
                <w:szCs w:val="18"/>
              </w:rPr>
              <w:t>0.05</w:t>
            </w:r>
            <w:r>
              <w:rPr>
                <w:b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B8B67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7.9 (-3.3, 20.4)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FE284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0.18</w:t>
            </w:r>
          </w:p>
        </w:tc>
      </w:tr>
      <w:tr w:rsidR="00CA34ED" w:rsidRPr="00572ED8" w14:paraId="641ADFA4" w14:textId="77777777" w:rsidTr="00CA34ED">
        <w:trPr>
          <w:trHeight w:val="1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8ED61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Mo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798C7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6.0 (-9.0, 23.5)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CCB68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428B4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10.9 (-2.3, 26.0)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A45A6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EDD5B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-0.7 (-12.5, 12.6)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E9CB0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DE15B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5.2 (-8.5, 21.1)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B3C98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07993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3.9 (-7.6, 16.8)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4B486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E5464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9.5 (-2.4, 22.8)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866C2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0.12</w:t>
            </w:r>
          </w:p>
        </w:tc>
      </w:tr>
      <w:tr w:rsidR="00CA34ED" w:rsidRPr="00572ED8" w14:paraId="7E96232C" w14:textId="77777777" w:rsidTr="00CA34ED">
        <w:trPr>
          <w:trHeight w:val="1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27522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Sb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4A265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-0.9 (-13.8, 14.0)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6DF12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8A257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6.5 (-5.5, 20.0)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88D31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D635F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6.7 (-5.1, 20.1)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A13CC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63C3E" w14:textId="77777777" w:rsidR="00CA34ED" w:rsidRPr="00572ED8" w:rsidRDefault="00CA34ED" w:rsidP="00CA34E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72ED8">
              <w:rPr>
                <w:b/>
                <w:bCs/>
                <w:color w:val="000000"/>
                <w:sz w:val="18"/>
                <w:szCs w:val="18"/>
              </w:rPr>
              <w:t>20.6 (6.2, 36.9)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20D23" w14:textId="77777777" w:rsidR="00CA34ED" w:rsidRPr="00572ED8" w:rsidRDefault="00CA34ED" w:rsidP="00CA34E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72ED8">
              <w:rPr>
                <w:b/>
                <w:bCs/>
                <w:color w:val="000000"/>
                <w:sz w:val="18"/>
                <w:szCs w:val="18"/>
              </w:rPr>
              <w:t>0.005</w:t>
            </w:r>
            <w:r w:rsidRPr="00187EC5">
              <w:rPr>
                <w:b/>
                <w:bCs/>
                <w:color w:val="C00000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EBFCB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3.3 (-7.3, 15.0)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0C4E9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EE347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6.3 (-4.5, 18.2)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20351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0.26</w:t>
            </w:r>
          </w:p>
        </w:tc>
      </w:tr>
      <w:tr w:rsidR="00CA34ED" w:rsidRPr="00572ED8" w14:paraId="79594625" w14:textId="77777777" w:rsidTr="00CA34ED">
        <w:trPr>
          <w:trHeight w:val="1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04CA3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Sn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8FA95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-3.9 (-14.6, 8.1)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1F927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00A88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4.4 (-7.0, 17.1)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0FA8C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89011" w14:textId="77777777" w:rsidR="00CA34ED" w:rsidRPr="00572ED8" w:rsidRDefault="00CA34ED" w:rsidP="00CA34E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72ED8">
              <w:rPr>
                <w:b/>
                <w:bCs/>
                <w:color w:val="000000"/>
                <w:sz w:val="18"/>
                <w:szCs w:val="18"/>
              </w:rPr>
              <w:t>19.3 (3.1, 38.1)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BD9C2" w14:textId="77777777" w:rsidR="00CA34ED" w:rsidRPr="00572ED8" w:rsidRDefault="00CA34ED" w:rsidP="00CA34E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72ED8">
              <w:rPr>
                <w:b/>
                <w:bCs/>
                <w:color w:val="000000"/>
                <w:sz w:val="18"/>
                <w:szCs w:val="18"/>
              </w:rPr>
              <w:t>0.02</w:t>
            </w:r>
            <w:r>
              <w:rPr>
                <w:b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DAB71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7.8 (-3.4, 20.3)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6B7DC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85A65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6.5 (-4.3, 18.4)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0CF0D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3F108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7.3 (-6.2, 22.7)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26213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0.31</w:t>
            </w:r>
          </w:p>
        </w:tc>
      </w:tr>
      <w:tr w:rsidR="00CA34ED" w:rsidRPr="00572ED8" w14:paraId="2C4EEC83" w14:textId="77777777" w:rsidTr="002F4F1F">
        <w:trPr>
          <w:trHeight w:val="168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E4F213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Zn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27ADD4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12.1 (-1.6, 27.7)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445948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2212FE" w14:textId="77777777" w:rsidR="00CA34ED" w:rsidRPr="00572ED8" w:rsidRDefault="00CA34ED" w:rsidP="00CA34E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72ED8">
              <w:rPr>
                <w:b/>
                <w:bCs/>
                <w:color w:val="000000"/>
                <w:sz w:val="18"/>
                <w:szCs w:val="18"/>
              </w:rPr>
              <w:t>14.2 (0.1, 30.3)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3F9395" w14:textId="77777777" w:rsidR="00CA34ED" w:rsidRPr="00572ED8" w:rsidRDefault="00CA34ED" w:rsidP="00CA34E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72ED8">
              <w:rPr>
                <w:b/>
                <w:bCs/>
                <w:color w:val="000000"/>
                <w:sz w:val="18"/>
                <w:szCs w:val="18"/>
              </w:rPr>
              <w:t>0.05</w:t>
            </w:r>
            <w:r>
              <w:rPr>
                <w:b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0D97F8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10.5 (-4.7, 28.1)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8BBA98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822739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12.9 (0.0, 27.4)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276C8D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7C5BED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2.3 (-9.5, 15.5)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DF72EE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48FA84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5.0 (-8.3, 20.2)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F5C91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0.48</w:t>
            </w:r>
          </w:p>
        </w:tc>
      </w:tr>
      <w:tr w:rsidR="00CA34ED" w:rsidRPr="00572ED8" w14:paraId="0745557B" w14:textId="77777777" w:rsidTr="002F4F1F">
        <w:trPr>
          <w:trHeight w:val="168"/>
        </w:trPr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41C27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i/>
                <w:iCs/>
                <w:color w:val="000000"/>
                <w:sz w:val="18"/>
                <w:szCs w:val="18"/>
              </w:rPr>
              <w:t>Non-essential metals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8F7B5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3B831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DF6AE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D6AF9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D8C4D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C4882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6513C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973282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9522F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2AE51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619B8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CA34ED" w:rsidRPr="00572ED8" w14:paraId="5598C9AE" w14:textId="77777777" w:rsidTr="00CA34ED">
        <w:trPr>
          <w:trHeight w:val="1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CF48D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E86C8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5.2 (-8.6, 21.1)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5A463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03BDD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2.2 (-11.7, 18.4)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55537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30736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2.9 (-11.2, 19.2)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84921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A5EC4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3.4 (-9.2, 17.7)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24EA2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F76FE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-0.9 (-13.5, 13.5)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4B575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2126A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9.0 (-4.6, 24.7)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915DE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0.21</w:t>
            </w:r>
          </w:p>
        </w:tc>
      </w:tr>
      <w:tr w:rsidR="00CA34ED" w:rsidRPr="00572ED8" w14:paraId="51F94CF8" w14:textId="77777777" w:rsidTr="00CA34ED">
        <w:trPr>
          <w:trHeight w:val="1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DEA1B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AFC1B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-0.7 (-14.7, 15.6)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659AD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AE85C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9.5 (-3.8, 24.7)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0F933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4E2F4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-0.4 (-15.2, 16.9)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3AB25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971B3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13.7 (-1.1, 30.7)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BAFE7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7FC84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2.8 (-8.7, 15.9)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F5EB9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1A1F8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-7.5 (-20.2, 7.1)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F7ADE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0.30</w:t>
            </w:r>
          </w:p>
        </w:tc>
      </w:tr>
      <w:tr w:rsidR="00CA34ED" w:rsidRPr="00572ED8" w14:paraId="32E8E58F" w14:textId="77777777" w:rsidTr="00CA34ED">
        <w:trPr>
          <w:trHeight w:val="1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ABA61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Cd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D17D9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2.6 (-11.9, 19.4)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895EE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CAAD9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1.2 (-11.6, 15.9)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30314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9CB3E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-11.6 (-27, 7.0)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6CD1C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77EDF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13.0 (-1.7, 29.9)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AEBD4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61468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-0.9 (-12.4, 12.0)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9C54E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30DEB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-3.5 (-19.0, 15.0)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995EA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0.69</w:t>
            </w:r>
          </w:p>
        </w:tc>
      </w:tr>
      <w:tr w:rsidR="00CA34ED" w:rsidRPr="00572ED8" w14:paraId="0A8703C3" w14:textId="77777777" w:rsidTr="00CA34ED">
        <w:trPr>
          <w:trHeight w:val="1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B7797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Hg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7B120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-3.9 (-17.2, 11.5)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2E73A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D644C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5.3 (-8.6, 21.3)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DBBB5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6F195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-0.7 (-14.8, 15.7)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ED15F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30719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3.9 (-9.3, 19.0)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41EE7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24F12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5.0 (-7.9, 19.6)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0467F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D51A0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-9.7 (-21.5, 3.8)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138A5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0.15</w:t>
            </w:r>
          </w:p>
        </w:tc>
      </w:tr>
      <w:tr w:rsidR="00CA34ED" w:rsidRPr="00572ED8" w14:paraId="5CA1AECB" w14:textId="77777777" w:rsidTr="00CA34ED">
        <w:trPr>
          <w:trHeight w:val="1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80004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591C9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-2.8 (-14.2, 10.1)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86C16F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78B00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b/>
                <w:bCs/>
                <w:color w:val="000000"/>
                <w:sz w:val="18"/>
                <w:szCs w:val="18"/>
              </w:rPr>
              <w:t>15.2 (0.7, 31.7)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C6A60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b/>
                <w:bCs/>
                <w:color w:val="000000"/>
                <w:sz w:val="18"/>
                <w:szCs w:val="18"/>
              </w:rPr>
              <w:t>0.04</w:t>
            </w:r>
            <w:r>
              <w:rPr>
                <w:b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9A384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5.4 (-7.4, 20.0)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2D31A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93F3F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b/>
                <w:bCs/>
                <w:color w:val="000000"/>
                <w:sz w:val="18"/>
                <w:szCs w:val="18"/>
              </w:rPr>
              <w:t>14.5 (2.0, 28.5)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C3392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b/>
                <w:bCs/>
                <w:color w:val="000000"/>
                <w:sz w:val="18"/>
                <w:szCs w:val="18"/>
              </w:rPr>
              <w:t>0.02</w:t>
            </w:r>
            <w:r>
              <w:rPr>
                <w:b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34027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6.2 (-6.1, 20.1)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10963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1E020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9.4 (-2.8, 23.2)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FF834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0.14</w:t>
            </w:r>
          </w:p>
        </w:tc>
      </w:tr>
      <w:tr w:rsidR="00CA34ED" w:rsidRPr="00572ED8" w14:paraId="70D04751" w14:textId="77777777" w:rsidTr="00CA34ED">
        <w:trPr>
          <w:trHeight w:val="1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B7BA9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3DB09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-9.1 (-24.1, 8.9)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6BD89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225BB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6.2 (-13.4, 30.4)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E659B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CA9B9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-2.0 (-23, 24.8)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03D0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701BB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12.1 (-5.1, 32.5)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A1B21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FA3AB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3.4 (-14.4, 24.9)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6B96D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4706E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12.4 (-9.9, 40.2)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9D9AB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0.30</w:t>
            </w:r>
          </w:p>
        </w:tc>
      </w:tr>
      <w:tr w:rsidR="00CA34ED" w:rsidRPr="00572ED8" w14:paraId="2908FCB2" w14:textId="77777777" w:rsidTr="002F4F1F">
        <w:trPr>
          <w:trHeight w:val="168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4CD23C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29F92C" w14:textId="77777777" w:rsidR="00CA34ED" w:rsidRPr="00572ED8" w:rsidRDefault="00CA34ED" w:rsidP="00CA34E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4901BA" w14:textId="77777777" w:rsidR="00CA34ED" w:rsidRPr="00572ED8" w:rsidRDefault="00CA34ED" w:rsidP="00CA34E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D3FB6F" w14:textId="77777777" w:rsidR="00CA34ED" w:rsidRPr="00572ED8" w:rsidRDefault="00CA34ED" w:rsidP="00CA34E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61BA60" w14:textId="77777777" w:rsidR="00CA34ED" w:rsidRPr="00572ED8" w:rsidRDefault="00CA34ED" w:rsidP="00CA34E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37C1AD" w14:textId="77777777" w:rsidR="00CA34ED" w:rsidRPr="00572ED8" w:rsidRDefault="00CA34ED" w:rsidP="00CA34E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80DEAA7" w14:textId="77777777" w:rsidR="00CA34ED" w:rsidRPr="00572ED8" w:rsidRDefault="00CA34ED" w:rsidP="00CA34E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EFFC95" w14:textId="77777777" w:rsidR="00CA34ED" w:rsidRPr="00572ED8" w:rsidRDefault="00CA34ED" w:rsidP="00CA34E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B9B9E5" w14:textId="77777777" w:rsidR="00CA34ED" w:rsidRPr="00572ED8" w:rsidRDefault="00CA34ED" w:rsidP="00CA34E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1D50E6" w14:textId="77777777" w:rsidR="00CA34ED" w:rsidRPr="00572ED8" w:rsidRDefault="00CA34ED" w:rsidP="00CA34E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B53EB4" w14:textId="77777777" w:rsidR="00CA34ED" w:rsidRPr="00572ED8" w:rsidRDefault="00CA34ED" w:rsidP="00CA34E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4334D3D" w14:textId="77777777" w:rsidR="00CA34ED" w:rsidRPr="00572ED8" w:rsidRDefault="00CA34ED" w:rsidP="00CA34E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712CC" w14:textId="77777777" w:rsidR="00CA34ED" w:rsidRPr="00572ED8" w:rsidRDefault="00CA34ED" w:rsidP="00CA34ED">
            <w:pPr>
              <w:rPr>
                <w:sz w:val="18"/>
                <w:szCs w:val="18"/>
              </w:rPr>
            </w:pPr>
          </w:p>
        </w:tc>
      </w:tr>
      <w:tr w:rsidR="00CA34ED" w:rsidRPr="00572ED8" w14:paraId="477D971D" w14:textId="77777777" w:rsidTr="002F4F1F">
        <w:trPr>
          <w:trHeight w:val="168"/>
        </w:trPr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2F14F" w14:textId="77777777" w:rsidR="00CA34ED" w:rsidRPr="00572ED8" w:rsidRDefault="00CA34ED" w:rsidP="00CA34E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049D4" w14:textId="77777777" w:rsidR="00CA34ED" w:rsidRPr="00572ED8" w:rsidRDefault="00CA34ED" w:rsidP="00CA34ED">
            <w:pPr>
              <w:jc w:val="center"/>
              <w:rPr>
                <w:sz w:val="18"/>
                <w:szCs w:val="18"/>
              </w:rPr>
            </w:pPr>
            <w:r w:rsidRPr="00572ED8">
              <w:rPr>
                <w:b/>
                <w:bCs/>
                <w:color w:val="000000"/>
                <w:sz w:val="18"/>
                <w:szCs w:val="18"/>
              </w:rPr>
              <w:t>8-iso-PGF2α enzymatic fraction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D1398" w14:textId="77777777" w:rsidR="00CA34ED" w:rsidRPr="00572ED8" w:rsidRDefault="00CA34ED" w:rsidP="00CA34E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5964C" w14:textId="77777777" w:rsidR="00CA34ED" w:rsidRPr="00572ED8" w:rsidRDefault="00CA34ED" w:rsidP="00CA34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3A08D" w14:textId="77777777" w:rsidR="00CA34ED" w:rsidRPr="00572ED8" w:rsidRDefault="00CA34ED" w:rsidP="00CA34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30AE1" w14:textId="77777777" w:rsidR="00CA34ED" w:rsidRPr="00572ED8" w:rsidRDefault="00CA34ED" w:rsidP="00CA34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5226B" w14:textId="77777777" w:rsidR="00CA34ED" w:rsidRPr="00572ED8" w:rsidRDefault="00CA34ED" w:rsidP="00CA34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6440D" w14:textId="77777777" w:rsidR="00CA34ED" w:rsidRPr="00572ED8" w:rsidRDefault="00CA34ED" w:rsidP="00CA34ED">
            <w:pPr>
              <w:rPr>
                <w:sz w:val="18"/>
                <w:szCs w:val="18"/>
              </w:rPr>
            </w:pPr>
          </w:p>
        </w:tc>
      </w:tr>
      <w:tr w:rsidR="00CA34ED" w:rsidRPr="00572ED8" w14:paraId="41C3F4A9" w14:textId="77777777" w:rsidTr="00CA34ED">
        <w:trPr>
          <w:trHeight w:val="1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B1F0F" w14:textId="77777777" w:rsidR="00CA34ED" w:rsidRPr="00572ED8" w:rsidRDefault="00CA34ED" w:rsidP="00CA34E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34F08" w14:textId="77777777" w:rsidR="00CA34ED" w:rsidRPr="00572ED8" w:rsidRDefault="00CA34ED" w:rsidP="00CA34E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72ED8">
              <w:rPr>
                <w:b/>
                <w:bCs/>
                <w:color w:val="000000"/>
                <w:sz w:val="18"/>
                <w:szCs w:val="18"/>
              </w:rPr>
              <w:t>Visit 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B8B72" w14:textId="77777777" w:rsidR="00CA34ED" w:rsidRPr="00572ED8" w:rsidRDefault="00CA34ED" w:rsidP="00CA34E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72ED8">
              <w:rPr>
                <w:b/>
                <w:bCs/>
                <w:color w:val="000000"/>
                <w:sz w:val="18"/>
                <w:szCs w:val="18"/>
              </w:rPr>
              <w:t>Visit 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16E55" w14:textId="77777777" w:rsidR="00CA34ED" w:rsidRPr="00572ED8" w:rsidRDefault="00CA34ED" w:rsidP="00CA34E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72ED8">
              <w:rPr>
                <w:b/>
                <w:bCs/>
                <w:color w:val="000000"/>
                <w:sz w:val="18"/>
                <w:szCs w:val="18"/>
              </w:rPr>
              <w:t>Visit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26528" w14:textId="77777777" w:rsidR="00CA34ED" w:rsidRPr="00572ED8" w:rsidRDefault="00CA34ED" w:rsidP="00CA34E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F84CC" w14:textId="77777777" w:rsidR="00CA34ED" w:rsidRPr="00572ED8" w:rsidRDefault="00CA34ED" w:rsidP="00CA34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67B13" w14:textId="77777777" w:rsidR="00CA34ED" w:rsidRPr="00572ED8" w:rsidRDefault="00CA34ED" w:rsidP="00CA34E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C5023" w14:textId="77777777" w:rsidR="00CA34ED" w:rsidRPr="00572ED8" w:rsidRDefault="00CA34ED" w:rsidP="00CA34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B0616" w14:textId="77777777" w:rsidR="00CA34ED" w:rsidRPr="00572ED8" w:rsidRDefault="00CA34ED" w:rsidP="00CA34E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55CC0" w14:textId="77777777" w:rsidR="00CA34ED" w:rsidRPr="00572ED8" w:rsidRDefault="00CA34ED" w:rsidP="00CA34ED">
            <w:pPr>
              <w:rPr>
                <w:sz w:val="18"/>
                <w:szCs w:val="18"/>
              </w:rPr>
            </w:pPr>
          </w:p>
        </w:tc>
      </w:tr>
      <w:tr w:rsidR="00CA34ED" w:rsidRPr="00572ED8" w14:paraId="24ABF3B6" w14:textId="77777777" w:rsidTr="002F4F1F">
        <w:trPr>
          <w:trHeight w:val="168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8DD91B" w14:textId="77777777" w:rsidR="00CA34ED" w:rsidRPr="00572ED8" w:rsidRDefault="00CA34ED" w:rsidP="00CA34E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CE8EE3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%Δ (95% CI)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4C8F80" w14:textId="77777777" w:rsidR="00CA34ED" w:rsidRPr="00572ED8" w:rsidRDefault="00CA34ED" w:rsidP="00CA34ED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72ED8">
              <w:rPr>
                <w:i/>
                <w:iCs/>
                <w:color w:val="000000"/>
                <w:sz w:val="18"/>
                <w:szCs w:val="18"/>
              </w:rPr>
              <w:t>p</w:t>
            </w:r>
            <w:r w:rsidRPr="00572ED8">
              <w:rPr>
                <w:color w:val="000000"/>
                <w:sz w:val="18"/>
                <w:szCs w:val="18"/>
              </w:rPr>
              <w:t xml:space="preserve"> value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2A1737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%Δ (95% CI)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C95A3E" w14:textId="77777777" w:rsidR="00CA34ED" w:rsidRPr="00572ED8" w:rsidRDefault="00CA34ED" w:rsidP="00CA34ED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72ED8">
              <w:rPr>
                <w:i/>
                <w:iCs/>
                <w:color w:val="000000"/>
                <w:sz w:val="18"/>
                <w:szCs w:val="18"/>
              </w:rPr>
              <w:t>p</w:t>
            </w:r>
            <w:r w:rsidRPr="00572ED8">
              <w:rPr>
                <w:color w:val="000000"/>
                <w:sz w:val="18"/>
                <w:szCs w:val="18"/>
              </w:rPr>
              <w:t xml:space="preserve"> value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97DE60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%Δ (95% CI)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3B119E" w14:textId="77777777" w:rsidR="00CA34ED" w:rsidRPr="00572ED8" w:rsidRDefault="00CA34ED" w:rsidP="00CA34ED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72ED8">
              <w:rPr>
                <w:i/>
                <w:iCs/>
                <w:color w:val="000000"/>
                <w:sz w:val="18"/>
                <w:szCs w:val="18"/>
              </w:rPr>
              <w:t>p</w:t>
            </w:r>
            <w:r w:rsidRPr="00572ED8">
              <w:rPr>
                <w:color w:val="000000"/>
                <w:sz w:val="18"/>
                <w:szCs w:val="18"/>
              </w:rPr>
              <w:t xml:space="preserve"> value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1FC744" w14:textId="77777777" w:rsidR="00CA34ED" w:rsidRPr="00572ED8" w:rsidRDefault="00CA34ED" w:rsidP="00CA34ED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2C790F" w14:textId="77777777" w:rsidR="00CA34ED" w:rsidRPr="00572ED8" w:rsidRDefault="00CA34ED" w:rsidP="00CA34E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2D09F2" w14:textId="77777777" w:rsidR="00CA34ED" w:rsidRPr="00572ED8" w:rsidRDefault="00CA34ED" w:rsidP="00CA34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E3460F" w14:textId="77777777" w:rsidR="00CA34ED" w:rsidRPr="00572ED8" w:rsidRDefault="00CA34ED" w:rsidP="00CA34E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5036951" w14:textId="77777777" w:rsidR="00CA34ED" w:rsidRPr="00572ED8" w:rsidRDefault="00CA34ED" w:rsidP="00CA34E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EEC2749" w14:textId="77777777" w:rsidR="00CA34ED" w:rsidRPr="00572ED8" w:rsidRDefault="00CA34ED" w:rsidP="00CA34ED">
            <w:pPr>
              <w:rPr>
                <w:sz w:val="18"/>
                <w:szCs w:val="18"/>
              </w:rPr>
            </w:pPr>
          </w:p>
        </w:tc>
      </w:tr>
      <w:tr w:rsidR="00CA34ED" w:rsidRPr="00572ED8" w14:paraId="7D918EFA" w14:textId="77777777" w:rsidTr="002F4F1F">
        <w:trPr>
          <w:trHeight w:val="168"/>
        </w:trPr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15EF0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i/>
                <w:iCs/>
                <w:color w:val="000000"/>
                <w:sz w:val="18"/>
                <w:szCs w:val="18"/>
              </w:rPr>
              <w:t>Essential metals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40483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E0203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000A3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534FE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EF4ED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6FD4A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FEDE1" w14:textId="77777777" w:rsidR="00CA34ED" w:rsidRPr="00572ED8" w:rsidRDefault="00CA34ED" w:rsidP="00CA34E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59D17" w14:textId="77777777" w:rsidR="00CA34ED" w:rsidRPr="00572ED8" w:rsidRDefault="00CA34ED" w:rsidP="00CA34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858B6" w14:textId="77777777" w:rsidR="00CA34ED" w:rsidRPr="00572ED8" w:rsidRDefault="00CA34ED" w:rsidP="00CA34E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304AC3" w14:textId="77777777" w:rsidR="00CA34ED" w:rsidRPr="00572ED8" w:rsidRDefault="00CA34ED" w:rsidP="00CA34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B0CC12" w14:textId="77777777" w:rsidR="00CA34ED" w:rsidRPr="00572ED8" w:rsidRDefault="00CA34ED" w:rsidP="00CA34ED">
            <w:pPr>
              <w:rPr>
                <w:sz w:val="18"/>
                <w:szCs w:val="18"/>
              </w:rPr>
            </w:pPr>
          </w:p>
        </w:tc>
      </w:tr>
      <w:tr w:rsidR="00CA34ED" w:rsidRPr="00572ED8" w14:paraId="458B6ADA" w14:textId="77777777" w:rsidTr="00CA34ED">
        <w:trPr>
          <w:trHeight w:val="1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6FA41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Co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B615B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-11.2 (-43, 38.2)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2E6C8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C50E9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8.5 (-36.6, 85.8)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8D4B6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50A54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55.8 (-19.3, 201)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A2BE8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332A1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A3209" w14:textId="77777777" w:rsidR="00CA34ED" w:rsidRPr="00572ED8" w:rsidRDefault="00CA34ED" w:rsidP="00CA34E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E8485" w14:textId="77777777" w:rsidR="00CA34ED" w:rsidRPr="00572ED8" w:rsidRDefault="00CA34ED" w:rsidP="00CA34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EC8E5" w14:textId="77777777" w:rsidR="00CA34ED" w:rsidRPr="00572ED8" w:rsidRDefault="00CA34ED" w:rsidP="00CA34E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DC637" w14:textId="77777777" w:rsidR="00CA34ED" w:rsidRPr="00572ED8" w:rsidRDefault="00CA34ED" w:rsidP="00CA34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A21B1" w14:textId="77777777" w:rsidR="00CA34ED" w:rsidRPr="00572ED8" w:rsidRDefault="00CA34ED" w:rsidP="00CA34ED">
            <w:pPr>
              <w:rPr>
                <w:sz w:val="18"/>
                <w:szCs w:val="18"/>
              </w:rPr>
            </w:pPr>
          </w:p>
        </w:tc>
      </w:tr>
      <w:tr w:rsidR="00CA34ED" w:rsidRPr="00572ED8" w14:paraId="24B63FAD" w14:textId="77777777" w:rsidTr="00CA34ED">
        <w:trPr>
          <w:trHeight w:val="1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F0816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Cs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5F421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8.8 (-29.0, 66.8)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38268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EC99D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53.6 (-1.2, 139)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97336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5BD07" w14:textId="77777777" w:rsidR="00CA34ED" w:rsidRPr="00572ED8" w:rsidRDefault="00CA34ED" w:rsidP="00CA34E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72ED8">
              <w:rPr>
                <w:b/>
                <w:bCs/>
                <w:color w:val="000000"/>
                <w:sz w:val="18"/>
                <w:szCs w:val="18"/>
              </w:rPr>
              <w:t>62.1 (5.1, 150)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18A4A" w14:textId="77777777" w:rsidR="00CA34ED" w:rsidRPr="00572ED8" w:rsidRDefault="00CA34ED" w:rsidP="00CA34E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72ED8">
              <w:rPr>
                <w:b/>
                <w:bCs/>
                <w:color w:val="000000"/>
                <w:sz w:val="18"/>
                <w:szCs w:val="18"/>
              </w:rPr>
              <w:t>0.03</w:t>
            </w:r>
            <w:r>
              <w:rPr>
                <w:b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2FD11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35A41" w14:textId="77777777" w:rsidR="00CA34ED" w:rsidRPr="00572ED8" w:rsidRDefault="00CA34ED" w:rsidP="00CA34E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A4ABA" w14:textId="77777777" w:rsidR="00CA34ED" w:rsidRPr="00572ED8" w:rsidRDefault="00CA34ED" w:rsidP="00CA34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1969E" w14:textId="77777777" w:rsidR="00CA34ED" w:rsidRPr="00572ED8" w:rsidRDefault="00CA34ED" w:rsidP="00CA34E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BE518" w14:textId="77777777" w:rsidR="00CA34ED" w:rsidRPr="00572ED8" w:rsidRDefault="00CA34ED" w:rsidP="00CA34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09E50" w14:textId="77777777" w:rsidR="00CA34ED" w:rsidRPr="00572ED8" w:rsidRDefault="00CA34ED" w:rsidP="00CA34ED">
            <w:pPr>
              <w:rPr>
                <w:sz w:val="18"/>
                <w:szCs w:val="18"/>
              </w:rPr>
            </w:pPr>
          </w:p>
        </w:tc>
      </w:tr>
      <w:tr w:rsidR="00CA34ED" w:rsidRPr="00572ED8" w14:paraId="5281B356" w14:textId="77777777" w:rsidTr="00CA34ED">
        <w:trPr>
          <w:trHeight w:val="1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596CD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Cu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73734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-22.8 (-54.1, 29.8)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D7BC3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1D8AF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0.8 (-39.1, 66.9)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27A55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BD0AA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23.9 (-35.5, 138)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0F607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B5671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FF61B" w14:textId="77777777" w:rsidR="00CA34ED" w:rsidRPr="00572ED8" w:rsidRDefault="00CA34ED" w:rsidP="00CA34E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14779" w14:textId="77777777" w:rsidR="00CA34ED" w:rsidRPr="00572ED8" w:rsidRDefault="00CA34ED" w:rsidP="00CA34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FA261" w14:textId="77777777" w:rsidR="00CA34ED" w:rsidRPr="00572ED8" w:rsidRDefault="00CA34ED" w:rsidP="00CA34E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550A4" w14:textId="77777777" w:rsidR="00CA34ED" w:rsidRPr="00572ED8" w:rsidRDefault="00CA34ED" w:rsidP="00CA34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34F31" w14:textId="77777777" w:rsidR="00CA34ED" w:rsidRPr="00572ED8" w:rsidRDefault="00CA34ED" w:rsidP="00CA34ED">
            <w:pPr>
              <w:rPr>
                <w:sz w:val="18"/>
                <w:szCs w:val="18"/>
              </w:rPr>
            </w:pPr>
          </w:p>
        </w:tc>
      </w:tr>
      <w:tr w:rsidR="00CA34ED" w:rsidRPr="00572ED8" w14:paraId="500F1BC2" w14:textId="77777777" w:rsidTr="00CA34ED">
        <w:trPr>
          <w:trHeight w:val="1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9D9D9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Mn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735B1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-20.5 (-45.2, 15.4)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3BBAA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345F7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-20.0 (-49.2, 25.8)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0136F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66928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-18.7 (-49.2, 30.2)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D0996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5821B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D0BA4" w14:textId="77777777" w:rsidR="00CA34ED" w:rsidRPr="00572ED8" w:rsidRDefault="00CA34ED" w:rsidP="00CA34E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47781" w14:textId="77777777" w:rsidR="00CA34ED" w:rsidRPr="00572ED8" w:rsidRDefault="00CA34ED" w:rsidP="00CA34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9837B" w14:textId="77777777" w:rsidR="00CA34ED" w:rsidRPr="00572ED8" w:rsidRDefault="00CA34ED" w:rsidP="00CA34E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5C3A6" w14:textId="77777777" w:rsidR="00CA34ED" w:rsidRPr="00572ED8" w:rsidRDefault="00CA34ED" w:rsidP="00CA34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F9976" w14:textId="77777777" w:rsidR="00CA34ED" w:rsidRPr="00572ED8" w:rsidRDefault="00CA34ED" w:rsidP="00CA34ED">
            <w:pPr>
              <w:rPr>
                <w:sz w:val="18"/>
                <w:szCs w:val="18"/>
              </w:rPr>
            </w:pPr>
          </w:p>
        </w:tc>
      </w:tr>
      <w:tr w:rsidR="00CA34ED" w:rsidRPr="00572ED8" w14:paraId="6FF64B57" w14:textId="77777777" w:rsidTr="00CA34ED">
        <w:trPr>
          <w:trHeight w:val="1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8BDC9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Mo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5BFD4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-28.5 (-60.6, 29.8)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D12F0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C62BE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57.4 (-4.2, 157)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4FFE5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9CB2E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22.6 (-24.6, 99.5)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49F7E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78150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89A0C" w14:textId="77777777" w:rsidR="00CA34ED" w:rsidRPr="00572ED8" w:rsidRDefault="00CA34ED" w:rsidP="00CA34E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AC334" w14:textId="77777777" w:rsidR="00CA34ED" w:rsidRPr="00572ED8" w:rsidRDefault="00CA34ED" w:rsidP="00CA34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FA40A" w14:textId="77777777" w:rsidR="00CA34ED" w:rsidRPr="00572ED8" w:rsidRDefault="00CA34ED" w:rsidP="00CA34E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50108" w14:textId="77777777" w:rsidR="00CA34ED" w:rsidRPr="00572ED8" w:rsidRDefault="00CA34ED" w:rsidP="00CA34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54AE0" w14:textId="77777777" w:rsidR="00CA34ED" w:rsidRPr="00572ED8" w:rsidRDefault="00CA34ED" w:rsidP="00CA34ED">
            <w:pPr>
              <w:rPr>
                <w:sz w:val="18"/>
                <w:szCs w:val="18"/>
              </w:rPr>
            </w:pPr>
          </w:p>
        </w:tc>
      </w:tr>
      <w:tr w:rsidR="00CA34ED" w:rsidRPr="00572ED8" w14:paraId="68E67462" w14:textId="77777777" w:rsidTr="00CA34ED">
        <w:trPr>
          <w:trHeight w:val="1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52BE2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Sb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170DD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-11.4 (-49.0, 53.8)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3C07A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BDB44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24 (-22.4, 98.2)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79C77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A5620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38.1 (-13.1, 120)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6DBBF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90B39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06591" w14:textId="77777777" w:rsidR="00CA34ED" w:rsidRPr="00572ED8" w:rsidRDefault="00CA34ED" w:rsidP="00CA34E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5600B" w14:textId="77777777" w:rsidR="00CA34ED" w:rsidRPr="00572ED8" w:rsidRDefault="00CA34ED" w:rsidP="00CA34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23CD8" w14:textId="77777777" w:rsidR="00CA34ED" w:rsidRPr="00572ED8" w:rsidRDefault="00CA34ED" w:rsidP="00CA34E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502CF" w14:textId="77777777" w:rsidR="00CA34ED" w:rsidRPr="00572ED8" w:rsidRDefault="00CA34ED" w:rsidP="00CA34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9B5F7" w14:textId="77777777" w:rsidR="00CA34ED" w:rsidRPr="00572ED8" w:rsidRDefault="00CA34ED" w:rsidP="00CA34ED">
            <w:pPr>
              <w:rPr>
                <w:sz w:val="18"/>
                <w:szCs w:val="18"/>
              </w:rPr>
            </w:pPr>
          </w:p>
        </w:tc>
      </w:tr>
      <w:tr w:rsidR="00CA34ED" w:rsidRPr="00572ED8" w14:paraId="7C250B7B" w14:textId="77777777" w:rsidTr="00CA34ED">
        <w:trPr>
          <w:trHeight w:val="1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BC185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Sn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BF711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4.0 (-35.0, 66.4)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20271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49CE4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-12.9 (-44.9, 37.6)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3A99F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F2DF3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36.9 (-23.3, 144)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2A06A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0D3E1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D429E" w14:textId="77777777" w:rsidR="00CA34ED" w:rsidRPr="00572ED8" w:rsidRDefault="00CA34ED" w:rsidP="00CA34E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1861C" w14:textId="77777777" w:rsidR="00CA34ED" w:rsidRPr="00572ED8" w:rsidRDefault="00CA34ED" w:rsidP="00CA34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2AA6D" w14:textId="77777777" w:rsidR="00CA34ED" w:rsidRPr="00572ED8" w:rsidRDefault="00CA34ED" w:rsidP="00CA34E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0F1A9" w14:textId="77777777" w:rsidR="00CA34ED" w:rsidRPr="00572ED8" w:rsidRDefault="00CA34ED" w:rsidP="00CA34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3C6F9" w14:textId="77777777" w:rsidR="00CA34ED" w:rsidRPr="00572ED8" w:rsidRDefault="00CA34ED" w:rsidP="00CA34ED">
            <w:pPr>
              <w:rPr>
                <w:sz w:val="18"/>
                <w:szCs w:val="18"/>
              </w:rPr>
            </w:pPr>
          </w:p>
        </w:tc>
      </w:tr>
      <w:tr w:rsidR="00CA34ED" w:rsidRPr="00572ED8" w14:paraId="261BC8B1" w14:textId="77777777" w:rsidTr="002F4F1F">
        <w:trPr>
          <w:trHeight w:val="168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366366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Zn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900152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24.6 (-25.6, 109)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8F6249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BA468A" w14:textId="77777777" w:rsidR="00CA34ED" w:rsidRPr="00572ED8" w:rsidRDefault="00CA34ED" w:rsidP="00CA34E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72ED8">
              <w:rPr>
                <w:b/>
                <w:bCs/>
                <w:color w:val="000000"/>
                <w:sz w:val="18"/>
                <w:szCs w:val="18"/>
              </w:rPr>
              <w:t>83.7 (9.5, 208)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30E292" w14:textId="77777777" w:rsidR="00CA34ED" w:rsidRPr="00572ED8" w:rsidRDefault="00CA34ED" w:rsidP="00CA34E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72ED8">
              <w:rPr>
                <w:b/>
                <w:bCs/>
                <w:color w:val="000000"/>
                <w:sz w:val="18"/>
                <w:szCs w:val="18"/>
              </w:rPr>
              <w:t>0.02</w:t>
            </w:r>
            <w:r>
              <w:rPr>
                <w:b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70A49F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52.7 (-14.1, 172)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6860B2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527B56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5250A8" w14:textId="77777777" w:rsidR="00CA34ED" w:rsidRPr="00572ED8" w:rsidRDefault="00CA34ED" w:rsidP="00CA34E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ED22A2" w14:textId="77777777" w:rsidR="00CA34ED" w:rsidRPr="00572ED8" w:rsidRDefault="00CA34ED" w:rsidP="00CA34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568662" w14:textId="77777777" w:rsidR="00CA34ED" w:rsidRPr="00572ED8" w:rsidRDefault="00CA34ED" w:rsidP="00CA34E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26E15CC" w14:textId="77777777" w:rsidR="00CA34ED" w:rsidRPr="00572ED8" w:rsidRDefault="00CA34ED" w:rsidP="00CA34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44715CA" w14:textId="77777777" w:rsidR="00CA34ED" w:rsidRPr="00572ED8" w:rsidRDefault="00CA34ED" w:rsidP="00CA34ED">
            <w:pPr>
              <w:rPr>
                <w:sz w:val="18"/>
                <w:szCs w:val="18"/>
              </w:rPr>
            </w:pPr>
          </w:p>
        </w:tc>
      </w:tr>
      <w:tr w:rsidR="00CA34ED" w:rsidRPr="00572ED8" w14:paraId="2788181A" w14:textId="77777777" w:rsidTr="002F4F1F">
        <w:trPr>
          <w:trHeight w:val="168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EEDC5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i/>
                <w:iCs/>
                <w:color w:val="000000"/>
                <w:sz w:val="18"/>
                <w:szCs w:val="18"/>
              </w:rPr>
              <w:t>Non-essential metals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244C45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EEBA0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23D01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B2E13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35927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02D98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206F2" w14:textId="77777777" w:rsidR="00CA34ED" w:rsidRPr="00572ED8" w:rsidRDefault="00CA34ED" w:rsidP="00CA34E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714CF3" w14:textId="77777777" w:rsidR="00CA34ED" w:rsidRPr="00572ED8" w:rsidRDefault="00CA34ED" w:rsidP="00CA34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1FAB7" w14:textId="77777777" w:rsidR="00CA34ED" w:rsidRPr="00572ED8" w:rsidRDefault="00CA34ED" w:rsidP="00CA34E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1C22CF" w14:textId="77777777" w:rsidR="00CA34ED" w:rsidRPr="00572ED8" w:rsidRDefault="00CA34ED" w:rsidP="00CA34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70415C" w14:textId="77777777" w:rsidR="00CA34ED" w:rsidRPr="00572ED8" w:rsidRDefault="00CA34ED" w:rsidP="00CA34ED">
            <w:pPr>
              <w:rPr>
                <w:sz w:val="18"/>
                <w:szCs w:val="18"/>
              </w:rPr>
            </w:pPr>
          </w:p>
        </w:tc>
      </w:tr>
      <w:tr w:rsidR="00CA34ED" w:rsidRPr="00572ED8" w14:paraId="4574DCF0" w14:textId="77777777" w:rsidTr="00CA34ED">
        <w:trPr>
          <w:trHeight w:val="1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16156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FDA16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-12.1 (-49.6, 53.4)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E6086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9C90D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7.6 (-39.8, 92.4)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2BF6F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6B248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16.8 (-34.3, 108)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24D66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00258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6BDF7" w14:textId="77777777" w:rsidR="00CA34ED" w:rsidRPr="00572ED8" w:rsidRDefault="00CA34ED" w:rsidP="00CA34E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277F6" w14:textId="77777777" w:rsidR="00CA34ED" w:rsidRPr="00572ED8" w:rsidRDefault="00CA34ED" w:rsidP="00CA34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0D9EE" w14:textId="77777777" w:rsidR="00CA34ED" w:rsidRPr="00572ED8" w:rsidRDefault="00CA34ED" w:rsidP="00CA34E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556D4" w14:textId="77777777" w:rsidR="00CA34ED" w:rsidRPr="00572ED8" w:rsidRDefault="00CA34ED" w:rsidP="00CA34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0D4EA" w14:textId="77777777" w:rsidR="00CA34ED" w:rsidRPr="00572ED8" w:rsidRDefault="00CA34ED" w:rsidP="00CA34ED">
            <w:pPr>
              <w:rPr>
                <w:sz w:val="18"/>
                <w:szCs w:val="18"/>
              </w:rPr>
            </w:pPr>
          </w:p>
        </w:tc>
      </w:tr>
      <w:tr w:rsidR="00CA34ED" w:rsidRPr="00572ED8" w14:paraId="45D594C4" w14:textId="77777777" w:rsidTr="00CA34ED">
        <w:trPr>
          <w:trHeight w:val="1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CCB6A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46E63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-21.5 (-56.8, 42.6)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B8D62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B8BAB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47.8 (-11.3, 146)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9F942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C51FD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35.3 (-28.0, 154)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217CC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7D27D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2D609" w14:textId="77777777" w:rsidR="00CA34ED" w:rsidRPr="00572ED8" w:rsidRDefault="00CA34ED" w:rsidP="00CA34E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9DBD5" w14:textId="77777777" w:rsidR="00CA34ED" w:rsidRPr="00572ED8" w:rsidRDefault="00CA34ED" w:rsidP="00CA34E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33594" w14:textId="77777777" w:rsidR="00CA34ED" w:rsidRPr="00572ED8" w:rsidRDefault="00CA34ED" w:rsidP="00CA34E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B0EE9" w14:textId="77777777" w:rsidR="00CA34ED" w:rsidRPr="00572ED8" w:rsidRDefault="00CA34ED" w:rsidP="00CA34E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7D791" w14:textId="77777777" w:rsidR="00CA34ED" w:rsidRPr="00572ED8" w:rsidRDefault="00CA34ED" w:rsidP="00CA34ED">
            <w:pPr>
              <w:rPr>
                <w:sz w:val="18"/>
                <w:szCs w:val="18"/>
              </w:rPr>
            </w:pPr>
          </w:p>
        </w:tc>
      </w:tr>
      <w:tr w:rsidR="00CA34ED" w:rsidRPr="00572ED8" w14:paraId="01DACDCA" w14:textId="77777777" w:rsidTr="00CA34ED">
        <w:trPr>
          <w:trHeight w:val="1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8FACC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Cd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A248D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-20.4 (-56.2, 44.8)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8F0CA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A5EBB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18.2 (-30.4, 101)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1149C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07512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-30.7 (-67.4, 47.1)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8098F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37A82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F929C" w14:textId="77777777" w:rsidR="00CA34ED" w:rsidRPr="00572ED8" w:rsidRDefault="00CA34ED" w:rsidP="00CA34E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84C27" w14:textId="77777777" w:rsidR="00CA34ED" w:rsidRPr="00572ED8" w:rsidRDefault="00CA34ED" w:rsidP="00CA34E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E5A13" w14:textId="77777777" w:rsidR="00CA34ED" w:rsidRPr="00572ED8" w:rsidRDefault="00CA34ED" w:rsidP="00CA34E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23F94" w14:textId="77777777" w:rsidR="00CA34ED" w:rsidRPr="00572ED8" w:rsidRDefault="00CA34ED" w:rsidP="00CA34E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DDED8" w14:textId="77777777" w:rsidR="00CA34ED" w:rsidRPr="00572ED8" w:rsidRDefault="00CA34ED" w:rsidP="00CA34ED">
            <w:pPr>
              <w:rPr>
                <w:sz w:val="18"/>
                <w:szCs w:val="18"/>
              </w:rPr>
            </w:pPr>
          </w:p>
        </w:tc>
      </w:tr>
      <w:tr w:rsidR="00CA34ED" w:rsidRPr="00572ED8" w14:paraId="057672EA" w14:textId="77777777" w:rsidTr="00CA34ED">
        <w:trPr>
          <w:trHeight w:val="1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57AE3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Hg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83703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21.7 (-32.3, 119)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34D66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D1DB1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15.2 (-34.2, 102)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8EEC3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C720D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9.6 (-40.1, 100)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033F0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56883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739C4" w14:textId="77777777" w:rsidR="00CA34ED" w:rsidRPr="00572ED8" w:rsidRDefault="00CA34ED" w:rsidP="00CA34E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FD551" w14:textId="77777777" w:rsidR="00CA34ED" w:rsidRPr="00572ED8" w:rsidRDefault="00CA34ED" w:rsidP="00CA34E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75858" w14:textId="77777777" w:rsidR="00CA34ED" w:rsidRPr="00572ED8" w:rsidRDefault="00CA34ED" w:rsidP="00CA34E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51297" w14:textId="77777777" w:rsidR="00CA34ED" w:rsidRPr="00572ED8" w:rsidRDefault="00CA34ED" w:rsidP="00CA34E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716E7" w14:textId="77777777" w:rsidR="00CA34ED" w:rsidRPr="00572ED8" w:rsidRDefault="00CA34ED" w:rsidP="00CA34ED">
            <w:pPr>
              <w:rPr>
                <w:sz w:val="18"/>
                <w:szCs w:val="18"/>
              </w:rPr>
            </w:pPr>
          </w:p>
        </w:tc>
      </w:tr>
      <w:tr w:rsidR="00CA34ED" w:rsidRPr="00572ED8" w14:paraId="5B5DCAEC" w14:textId="77777777" w:rsidTr="00CA34ED">
        <w:trPr>
          <w:trHeight w:val="1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32A10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18459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-22.4 (-52.8, 27.5)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F30B0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B8810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30.9 (-22.9, 122)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F8329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C7A252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30.7 (-21.6, 118)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B0952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14710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FF419" w14:textId="77777777" w:rsidR="00CA34ED" w:rsidRPr="00572ED8" w:rsidRDefault="00CA34ED" w:rsidP="00CA34E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244144" w14:textId="77777777" w:rsidR="00CA34ED" w:rsidRPr="00572ED8" w:rsidRDefault="00CA34ED" w:rsidP="00CA34E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E8B3E8" w14:textId="77777777" w:rsidR="00CA34ED" w:rsidRPr="00572ED8" w:rsidRDefault="00CA34ED" w:rsidP="00CA34E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4A9BD4" w14:textId="77777777" w:rsidR="00CA34ED" w:rsidRPr="00572ED8" w:rsidRDefault="00CA34ED" w:rsidP="00CA34E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8F7F9" w14:textId="77777777" w:rsidR="00CA34ED" w:rsidRPr="00572ED8" w:rsidRDefault="00CA34ED" w:rsidP="00CA34ED">
            <w:pPr>
              <w:rPr>
                <w:sz w:val="18"/>
                <w:szCs w:val="18"/>
              </w:rPr>
            </w:pPr>
          </w:p>
        </w:tc>
      </w:tr>
      <w:tr w:rsidR="00CA34ED" w:rsidRPr="00572ED8" w14:paraId="41B9A343" w14:textId="77777777" w:rsidTr="002F4F1F">
        <w:trPr>
          <w:trHeight w:val="168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3E93CE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Pb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B91808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-32.8 (-67.1, 37.4)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DBCEB5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95F3DC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11.5 (-50.4, 151)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B90D60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42D62B" w14:textId="77777777" w:rsidR="00CA34ED" w:rsidRPr="00572ED8" w:rsidRDefault="00CA34ED" w:rsidP="00CA34ED">
            <w:pPr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2.3 (-60.5, 165)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1F1599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  <w:r w:rsidRPr="00572ED8">
              <w:rPr>
                <w:color w:val="000000"/>
                <w:sz w:val="18"/>
                <w:szCs w:val="18"/>
              </w:rPr>
              <w:t>0.96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C8C7C0E" w14:textId="77777777" w:rsidR="00CA34ED" w:rsidRPr="00572ED8" w:rsidRDefault="00CA34ED" w:rsidP="00CA34ED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47FE707" w14:textId="77777777" w:rsidR="00CA34ED" w:rsidRPr="00572ED8" w:rsidRDefault="00CA34ED" w:rsidP="00CA34E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9CEA506" w14:textId="77777777" w:rsidR="00CA34ED" w:rsidRPr="00572ED8" w:rsidRDefault="00CA34ED" w:rsidP="00CA34E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79DBAD6" w14:textId="77777777" w:rsidR="00CA34ED" w:rsidRPr="00572ED8" w:rsidRDefault="00CA34ED" w:rsidP="00CA34E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9156D8D" w14:textId="77777777" w:rsidR="00CA34ED" w:rsidRPr="00572ED8" w:rsidRDefault="00CA34ED" w:rsidP="00CA34E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6186A7B" w14:textId="77777777" w:rsidR="00CA34ED" w:rsidRPr="00572ED8" w:rsidRDefault="00CA34ED" w:rsidP="00CA34ED">
            <w:pPr>
              <w:rPr>
                <w:sz w:val="18"/>
                <w:szCs w:val="18"/>
              </w:rPr>
            </w:pPr>
          </w:p>
        </w:tc>
      </w:tr>
    </w:tbl>
    <w:p w14:paraId="09B90C1F" w14:textId="77777777" w:rsidR="00CA34ED" w:rsidRDefault="00CA34ED" w:rsidP="00CA34ED">
      <w:pPr>
        <w:rPr>
          <w:color w:val="000000"/>
          <w:sz w:val="21"/>
          <w:szCs w:val="21"/>
        </w:rPr>
      </w:pPr>
    </w:p>
    <w:p w14:paraId="1B12BF61" w14:textId="77777777" w:rsidR="00CA34ED" w:rsidRDefault="00CA34ED" w:rsidP="00CA34ED">
      <w:pPr>
        <w:rPr>
          <w:color w:val="000000"/>
          <w:sz w:val="21"/>
          <w:szCs w:val="21"/>
        </w:rPr>
      </w:pPr>
    </w:p>
    <w:p w14:paraId="3944B5F8" w14:textId="77777777" w:rsidR="00CA34ED" w:rsidRPr="00EE00B7" w:rsidRDefault="00CA34ED" w:rsidP="00CA34ED">
      <w:pPr>
        <w:rPr>
          <w:color w:val="000000"/>
          <w:sz w:val="21"/>
          <w:szCs w:val="21"/>
        </w:rPr>
      </w:pPr>
      <w:r w:rsidRPr="00EE00B7">
        <w:rPr>
          <w:color w:val="000000"/>
          <w:sz w:val="21"/>
          <w:szCs w:val="21"/>
        </w:rPr>
        <w:t xml:space="preserve">Abbreviations: cobalt (Co); cesium (Cs); copper (Cu); manganese (Mn); </w:t>
      </w:r>
      <w:r>
        <w:rPr>
          <w:color w:val="000000"/>
          <w:sz w:val="21"/>
          <w:szCs w:val="21"/>
        </w:rPr>
        <w:t xml:space="preserve">molybdenum (Mo); antimony (Sb); tin (Sn); </w:t>
      </w:r>
      <w:r w:rsidRPr="00EE00B7">
        <w:rPr>
          <w:color w:val="000000"/>
          <w:sz w:val="21"/>
          <w:szCs w:val="21"/>
        </w:rPr>
        <w:t xml:space="preserve">zinc (Zn); arsenic (As); </w:t>
      </w:r>
      <w:r>
        <w:rPr>
          <w:color w:val="000000"/>
          <w:sz w:val="21"/>
          <w:szCs w:val="21"/>
        </w:rPr>
        <w:t xml:space="preserve">barium (Ba); </w:t>
      </w:r>
      <w:r w:rsidRPr="00EE00B7">
        <w:rPr>
          <w:color w:val="000000"/>
          <w:sz w:val="21"/>
          <w:szCs w:val="21"/>
        </w:rPr>
        <w:t>cadmium (Cd); mercury (Hg); nickel (Ni); lead (Pb)</w:t>
      </w:r>
      <w:r>
        <w:rPr>
          <w:color w:val="000000"/>
          <w:sz w:val="21"/>
          <w:szCs w:val="21"/>
        </w:rPr>
        <w:t>.</w:t>
      </w:r>
    </w:p>
    <w:p w14:paraId="1C05BABF" w14:textId="77777777" w:rsidR="00CA34ED" w:rsidRDefault="00CA34ED" w:rsidP="00CA34ED">
      <w:pPr>
        <w:rPr>
          <w:color w:val="000000"/>
          <w:sz w:val="21"/>
          <w:szCs w:val="21"/>
        </w:rPr>
      </w:pPr>
      <w:r w:rsidRPr="00302918">
        <w:rPr>
          <w:color w:val="000000"/>
          <w:sz w:val="21"/>
          <w:szCs w:val="21"/>
        </w:rPr>
        <w:t>* denotes p &lt; 0.05</w:t>
      </w:r>
    </w:p>
    <w:p w14:paraId="22D9E816" w14:textId="77777777" w:rsidR="00CA34ED" w:rsidRPr="00302918" w:rsidRDefault="00CA34ED" w:rsidP="00CA34ED">
      <w:pPr>
        <w:rPr>
          <w:color w:val="000000"/>
          <w:sz w:val="21"/>
          <w:szCs w:val="21"/>
        </w:rPr>
      </w:pPr>
      <w:r w:rsidRPr="00696AAE">
        <w:rPr>
          <w:color w:val="C00000"/>
          <w:sz w:val="21"/>
          <w:szCs w:val="21"/>
        </w:rPr>
        <w:t>*</w:t>
      </w:r>
      <w:r>
        <w:rPr>
          <w:color w:val="000000"/>
          <w:sz w:val="21"/>
          <w:szCs w:val="21"/>
        </w:rPr>
        <w:t xml:space="preserve">denotes </w:t>
      </w:r>
      <w:r w:rsidRPr="00302918">
        <w:rPr>
          <w:color w:val="000000"/>
          <w:sz w:val="21"/>
          <w:szCs w:val="21"/>
        </w:rPr>
        <w:t>p &lt; 0.05</w:t>
      </w:r>
      <w:r>
        <w:rPr>
          <w:color w:val="000000"/>
          <w:sz w:val="21"/>
          <w:szCs w:val="21"/>
        </w:rPr>
        <w:t xml:space="preserve"> &amp; </w:t>
      </w:r>
      <w:r w:rsidRPr="00302918">
        <w:rPr>
          <w:color w:val="000000"/>
          <w:sz w:val="21"/>
          <w:szCs w:val="21"/>
        </w:rPr>
        <w:t>q value (false discovery rate) &lt;0.05</w:t>
      </w:r>
    </w:p>
    <w:p w14:paraId="1CA95E66" w14:textId="77777777" w:rsidR="00CA34ED" w:rsidRDefault="00CA34ED" w:rsidP="00CA34ED">
      <w:pPr>
        <w:rPr>
          <w:b/>
          <w:bCs/>
          <w:vertAlign w:val="superscript"/>
        </w:rPr>
      </w:pPr>
    </w:p>
    <w:p w14:paraId="34CF8A46" w14:textId="154502D4" w:rsidR="00DE000B" w:rsidRPr="00CA34ED" w:rsidRDefault="00DE000B" w:rsidP="00CA34ED"/>
    <w:sectPr w:rsidR="00DE000B" w:rsidRPr="00CA34ED" w:rsidSect="00CA34E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9F8BBD" w14:textId="77777777" w:rsidR="00207B95" w:rsidRDefault="00207B95" w:rsidP="00327EDA">
      <w:r>
        <w:separator/>
      </w:r>
    </w:p>
  </w:endnote>
  <w:endnote w:type="continuationSeparator" w:id="0">
    <w:p w14:paraId="050A6FFD" w14:textId="77777777" w:rsidR="00207B95" w:rsidRDefault="00207B95" w:rsidP="00327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Uighur">
    <w:altName w:val="Arial"/>
    <w:panose1 w:val="020B0604020202020204"/>
    <w:charset w:val="00"/>
    <w:family w:val="auto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718D95" w14:textId="77777777" w:rsidR="00207B95" w:rsidRDefault="00207B95" w:rsidP="00327EDA">
      <w:r>
        <w:separator/>
      </w:r>
    </w:p>
  </w:footnote>
  <w:footnote w:type="continuationSeparator" w:id="0">
    <w:p w14:paraId="51110301" w14:textId="77777777" w:rsidR="00207B95" w:rsidRDefault="00207B95" w:rsidP="00327E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040E7"/>
    <w:multiLevelType w:val="hybridMultilevel"/>
    <w:tmpl w:val="358EDB48"/>
    <w:lvl w:ilvl="0" w:tplc="E77871E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8CD3A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0EECC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86DDF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78D14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F08CA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84D41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7879B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8640C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D2248"/>
    <w:multiLevelType w:val="hybridMultilevel"/>
    <w:tmpl w:val="7CEC0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A77C9"/>
    <w:multiLevelType w:val="hybridMultilevel"/>
    <w:tmpl w:val="63947B44"/>
    <w:lvl w:ilvl="0" w:tplc="3D2AF8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58108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C641D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EEC69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FCB86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ACFD5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702AA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82E783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D8A9F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32240"/>
    <w:multiLevelType w:val="multilevel"/>
    <w:tmpl w:val="30442EAE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F9264E"/>
    <w:multiLevelType w:val="hybridMultilevel"/>
    <w:tmpl w:val="5F3CE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FD4A25"/>
    <w:multiLevelType w:val="hybridMultilevel"/>
    <w:tmpl w:val="E3385A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5E2499"/>
    <w:multiLevelType w:val="hybridMultilevel"/>
    <w:tmpl w:val="98A21D04"/>
    <w:lvl w:ilvl="0" w:tplc="A8E0297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08FAC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12244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D2AFF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ECED7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7020C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D45C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0A060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725F3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264EDF"/>
    <w:multiLevelType w:val="hybridMultilevel"/>
    <w:tmpl w:val="E64A56A4"/>
    <w:lvl w:ilvl="0" w:tplc="594AECA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945FC0"/>
    <w:multiLevelType w:val="hybridMultilevel"/>
    <w:tmpl w:val="10C6E788"/>
    <w:lvl w:ilvl="0" w:tplc="EB00003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6CA25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A64D6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BE4C8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4223C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04D28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1C06E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C82B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BCDFC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5"/>
  </w:num>
  <w:num w:numId="5">
    <w:abstractNumId w:val="8"/>
  </w:num>
  <w:num w:numId="6">
    <w:abstractNumId w:val="2"/>
  </w:num>
  <w:num w:numId="7">
    <w:abstractNumId w:val="0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4ED"/>
    <w:rsid w:val="000004B1"/>
    <w:rsid w:val="00004AC4"/>
    <w:rsid w:val="000061E6"/>
    <w:rsid w:val="00007E81"/>
    <w:rsid w:val="00011448"/>
    <w:rsid w:val="00013FB4"/>
    <w:rsid w:val="000140B2"/>
    <w:rsid w:val="00015FA6"/>
    <w:rsid w:val="00027942"/>
    <w:rsid w:val="000320F5"/>
    <w:rsid w:val="00037014"/>
    <w:rsid w:val="00044083"/>
    <w:rsid w:val="000506BA"/>
    <w:rsid w:val="00051106"/>
    <w:rsid w:val="00064BA8"/>
    <w:rsid w:val="00066233"/>
    <w:rsid w:val="00081329"/>
    <w:rsid w:val="00082507"/>
    <w:rsid w:val="00082C44"/>
    <w:rsid w:val="00095A08"/>
    <w:rsid w:val="000B564A"/>
    <w:rsid w:val="000C0436"/>
    <w:rsid w:val="000C2E19"/>
    <w:rsid w:val="000C5B6B"/>
    <w:rsid w:val="000C5E01"/>
    <w:rsid w:val="000C707B"/>
    <w:rsid w:val="000D26E5"/>
    <w:rsid w:val="000D7F7F"/>
    <w:rsid w:val="000E287E"/>
    <w:rsid w:val="000E799D"/>
    <w:rsid w:val="000F188B"/>
    <w:rsid w:val="000F426D"/>
    <w:rsid w:val="00102972"/>
    <w:rsid w:val="001053D6"/>
    <w:rsid w:val="00105418"/>
    <w:rsid w:val="0010725B"/>
    <w:rsid w:val="001076D7"/>
    <w:rsid w:val="00123598"/>
    <w:rsid w:val="00127233"/>
    <w:rsid w:val="001340DC"/>
    <w:rsid w:val="00136221"/>
    <w:rsid w:val="00136CAF"/>
    <w:rsid w:val="00143B43"/>
    <w:rsid w:val="00153C36"/>
    <w:rsid w:val="001563FD"/>
    <w:rsid w:val="00170F4D"/>
    <w:rsid w:val="001731A9"/>
    <w:rsid w:val="00174A7E"/>
    <w:rsid w:val="00175D8D"/>
    <w:rsid w:val="001828A9"/>
    <w:rsid w:val="00184708"/>
    <w:rsid w:val="00191B12"/>
    <w:rsid w:val="001A1295"/>
    <w:rsid w:val="001A1F80"/>
    <w:rsid w:val="001A49DC"/>
    <w:rsid w:val="001A4CA1"/>
    <w:rsid w:val="001B7B43"/>
    <w:rsid w:val="001C7278"/>
    <w:rsid w:val="001D401F"/>
    <w:rsid w:val="001D624B"/>
    <w:rsid w:val="001E3FF3"/>
    <w:rsid w:val="001E519B"/>
    <w:rsid w:val="001E7807"/>
    <w:rsid w:val="001F15CF"/>
    <w:rsid w:val="001F7CC6"/>
    <w:rsid w:val="00202946"/>
    <w:rsid w:val="00203829"/>
    <w:rsid w:val="00207B95"/>
    <w:rsid w:val="00216977"/>
    <w:rsid w:val="002237BD"/>
    <w:rsid w:val="00226D54"/>
    <w:rsid w:val="002341EE"/>
    <w:rsid w:val="00234C36"/>
    <w:rsid w:val="002355D7"/>
    <w:rsid w:val="00240B02"/>
    <w:rsid w:val="00243599"/>
    <w:rsid w:val="0025062E"/>
    <w:rsid w:val="00251E3F"/>
    <w:rsid w:val="0026022E"/>
    <w:rsid w:val="002617B2"/>
    <w:rsid w:val="00266BA7"/>
    <w:rsid w:val="00274776"/>
    <w:rsid w:val="00276495"/>
    <w:rsid w:val="002764F3"/>
    <w:rsid w:val="00280C0E"/>
    <w:rsid w:val="00282479"/>
    <w:rsid w:val="0028520C"/>
    <w:rsid w:val="00296A77"/>
    <w:rsid w:val="002976A1"/>
    <w:rsid w:val="002B66A5"/>
    <w:rsid w:val="002B7441"/>
    <w:rsid w:val="002E085E"/>
    <w:rsid w:val="002E1492"/>
    <w:rsid w:val="002E1900"/>
    <w:rsid w:val="002E77A0"/>
    <w:rsid w:val="002F4F1F"/>
    <w:rsid w:val="0031461D"/>
    <w:rsid w:val="00325509"/>
    <w:rsid w:val="00327EDA"/>
    <w:rsid w:val="0033026E"/>
    <w:rsid w:val="00331B14"/>
    <w:rsid w:val="00335A19"/>
    <w:rsid w:val="00350E57"/>
    <w:rsid w:val="00356724"/>
    <w:rsid w:val="00356D54"/>
    <w:rsid w:val="003606C3"/>
    <w:rsid w:val="00362A15"/>
    <w:rsid w:val="0036517F"/>
    <w:rsid w:val="00366E29"/>
    <w:rsid w:val="003916D5"/>
    <w:rsid w:val="00391B53"/>
    <w:rsid w:val="00394D9A"/>
    <w:rsid w:val="003B4267"/>
    <w:rsid w:val="003B5F7A"/>
    <w:rsid w:val="003B5FFE"/>
    <w:rsid w:val="003C0DE7"/>
    <w:rsid w:val="003C5EA9"/>
    <w:rsid w:val="003C7537"/>
    <w:rsid w:val="003D428D"/>
    <w:rsid w:val="003D5476"/>
    <w:rsid w:val="003D7166"/>
    <w:rsid w:val="003E4EF8"/>
    <w:rsid w:val="003E50EF"/>
    <w:rsid w:val="003F1B7F"/>
    <w:rsid w:val="003F321F"/>
    <w:rsid w:val="00407CC2"/>
    <w:rsid w:val="00417D02"/>
    <w:rsid w:val="00435119"/>
    <w:rsid w:val="00435658"/>
    <w:rsid w:val="0043657A"/>
    <w:rsid w:val="004369AF"/>
    <w:rsid w:val="0045083E"/>
    <w:rsid w:val="00454EF1"/>
    <w:rsid w:val="00455E6D"/>
    <w:rsid w:val="004677A6"/>
    <w:rsid w:val="004712EB"/>
    <w:rsid w:val="004712FC"/>
    <w:rsid w:val="004736C9"/>
    <w:rsid w:val="004818A0"/>
    <w:rsid w:val="004850FF"/>
    <w:rsid w:val="00486A8B"/>
    <w:rsid w:val="004A037D"/>
    <w:rsid w:val="004A13AA"/>
    <w:rsid w:val="004A6DE4"/>
    <w:rsid w:val="004B3016"/>
    <w:rsid w:val="004B5341"/>
    <w:rsid w:val="004C2192"/>
    <w:rsid w:val="004C4796"/>
    <w:rsid w:val="004C74F4"/>
    <w:rsid w:val="004C768E"/>
    <w:rsid w:val="004D02E2"/>
    <w:rsid w:val="004E2410"/>
    <w:rsid w:val="004E6789"/>
    <w:rsid w:val="004F0AFB"/>
    <w:rsid w:val="00500E88"/>
    <w:rsid w:val="00501010"/>
    <w:rsid w:val="00502743"/>
    <w:rsid w:val="00511032"/>
    <w:rsid w:val="005147F1"/>
    <w:rsid w:val="0052296B"/>
    <w:rsid w:val="00531E7F"/>
    <w:rsid w:val="005321D4"/>
    <w:rsid w:val="0053433C"/>
    <w:rsid w:val="005357BF"/>
    <w:rsid w:val="00536698"/>
    <w:rsid w:val="00544857"/>
    <w:rsid w:val="00545F75"/>
    <w:rsid w:val="00546CC6"/>
    <w:rsid w:val="005563EC"/>
    <w:rsid w:val="00563CF5"/>
    <w:rsid w:val="0056466E"/>
    <w:rsid w:val="00577992"/>
    <w:rsid w:val="005846AF"/>
    <w:rsid w:val="00592BDD"/>
    <w:rsid w:val="00596A2C"/>
    <w:rsid w:val="00597125"/>
    <w:rsid w:val="00597FFD"/>
    <w:rsid w:val="005A0158"/>
    <w:rsid w:val="005A061B"/>
    <w:rsid w:val="005A3069"/>
    <w:rsid w:val="005B6EEC"/>
    <w:rsid w:val="005C1D57"/>
    <w:rsid w:val="005C6D0D"/>
    <w:rsid w:val="005C6E74"/>
    <w:rsid w:val="005D736A"/>
    <w:rsid w:val="005E01F2"/>
    <w:rsid w:val="005F149C"/>
    <w:rsid w:val="005F5D64"/>
    <w:rsid w:val="00610E7C"/>
    <w:rsid w:val="00611B49"/>
    <w:rsid w:val="00613D40"/>
    <w:rsid w:val="00624541"/>
    <w:rsid w:val="00640298"/>
    <w:rsid w:val="00641756"/>
    <w:rsid w:val="00651C0B"/>
    <w:rsid w:val="00655493"/>
    <w:rsid w:val="0065717B"/>
    <w:rsid w:val="00665C89"/>
    <w:rsid w:val="00672801"/>
    <w:rsid w:val="00681D83"/>
    <w:rsid w:val="00686383"/>
    <w:rsid w:val="00692B37"/>
    <w:rsid w:val="006A233E"/>
    <w:rsid w:val="006A78A0"/>
    <w:rsid w:val="006C1DE5"/>
    <w:rsid w:val="006C36B8"/>
    <w:rsid w:val="006C6F0F"/>
    <w:rsid w:val="006D23C5"/>
    <w:rsid w:val="006D4ED9"/>
    <w:rsid w:val="006E172B"/>
    <w:rsid w:val="006E4B91"/>
    <w:rsid w:val="006F4AEF"/>
    <w:rsid w:val="00700C9A"/>
    <w:rsid w:val="00706617"/>
    <w:rsid w:val="00733808"/>
    <w:rsid w:val="007377EE"/>
    <w:rsid w:val="007419D4"/>
    <w:rsid w:val="00742CDA"/>
    <w:rsid w:val="00743CF9"/>
    <w:rsid w:val="00744E1A"/>
    <w:rsid w:val="00746C40"/>
    <w:rsid w:val="00746F01"/>
    <w:rsid w:val="00747877"/>
    <w:rsid w:val="00760ADF"/>
    <w:rsid w:val="0076161E"/>
    <w:rsid w:val="00765071"/>
    <w:rsid w:val="00770883"/>
    <w:rsid w:val="00775AB2"/>
    <w:rsid w:val="007802A9"/>
    <w:rsid w:val="00781C61"/>
    <w:rsid w:val="00790034"/>
    <w:rsid w:val="007A1473"/>
    <w:rsid w:val="007A4879"/>
    <w:rsid w:val="007C2665"/>
    <w:rsid w:val="007C35DB"/>
    <w:rsid w:val="007D75DF"/>
    <w:rsid w:val="007E6577"/>
    <w:rsid w:val="008022F2"/>
    <w:rsid w:val="00804370"/>
    <w:rsid w:val="008213C7"/>
    <w:rsid w:val="008248EA"/>
    <w:rsid w:val="008305F9"/>
    <w:rsid w:val="008344CE"/>
    <w:rsid w:val="00834A86"/>
    <w:rsid w:val="00834A8B"/>
    <w:rsid w:val="00841403"/>
    <w:rsid w:val="00851685"/>
    <w:rsid w:val="00857B7D"/>
    <w:rsid w:val="008631BF"/>
    <w:rsid w:val="00875649"/>
    <w:rsid w:val="00890F39"/>
    <w:rsid w:val="00892A19"/>
    <w:rsid w:val="008A4E13"/>
    <w:rsid w:val="008D0930"/>
    <w:rsid w:val="008D1E38"/>
    <w:rsid w:val="008D5207"/>
    <w:rsid w:val="008E32CC"/>
    <w:rsid w:val="008E4D80"/>
    <w:rsid w:val="008E6C33"/>
    <w:rsid w:val="008F0263"/>
    <w:rsid w:val="008F232C"/>
    <w:rsid w:val="008F72E3"/>
    <w:rsid w:val="009054E8"/>
    <w:rsid w:val="00905D10"/>
    <w:rsid w:val="009060A0"/>
    <w:rsid w:val="00916796"/>
    <w:rsid w:val="00916E3F"/>
    <w:rsid w:val="0092498F"/>
    <w:rsid w:val="00925233"/>
    <w:rsid w:val="00925B78"/>
    <w:rsid w:val="009267CA"/>
    <w:rsid w:val="009269C6"/>
    <w:rsid w:val="00927A91"/>
    <w:rsid w:val="00932BD2"/>
    <w:rsid w:val="00934F03"/>
    <w:rsid w:val="00940D8D"/>
    <w:rsid w:val="00942AD5"/>
    <w:rsid w:val="00943592"/>
    <w:rsid w:val="00944863"/>
    <w:rsid w:val="00953C29"/>
    <w:rsid w:val="00961FA3"/>
    <w:rsid w:val="00962D24"/>
    <w:rsid w:val="009632B3"/>
    <w:rsid w:val="00964525"/>
    <w:rsid w:val="00972A2B"/>
    <w:rsid w:val="0097342F"/>
    <w:rsid w:val="00976AEE"/>
    <w:rsid w:val="00985B00"/>
    <w:rsid w:val="00993F1A"/>
    <w:rsid w:val="009A11D4"/>
    <w:rsid w:val="009A2B3A"/>
    <w:rsid w:val="009A49F5"/>
    <w:rsid w:val="009A7ADA"/>
    <w:rsid w:val="009B04D5"/>
    <w:rsid w:val="009B33B8"/>
    <w:rsid w:val="009B4407"/>
    <w:rsid w:val="009C4A8F"/>
    <w:rsid w:val="009C72DB"/>
    <w:rsid w:val="009C7793"/>
    <w:rsid w:val="009D3308"/>
    <w:rsid w:val="009D64B1"/>
    <w:rsid w:val="009E6FAF"/>
    <w:rsid w:val="009E7E9C"/>
    <w:rsid w:val="009F31E8"/>
    <w:rsid w:val="00A07C5F"/>
    <w:rsid w:val="00A14A42"/>
    <w:rsid w:val="00A15A82"/>
    <w:rsid w:val="00A170E8"/>
    <w:rsid w:val="00A20213"/>
    <w:rsid w:val="00A318D8"/>
    <w:rsid w:val="00A3695E"/>
    <w:rsid w:val="00A37DE1"/>
    <w:rsid w:val="00A43EA0"/>
    <w:rsid w:val="00A47B8B"/>
    <w:rsid w:val="00A61C90"/>
    <w:rsid w:val="00A6573D"/>
    <w:rsid w:val="00A67E74"/>
    <w:rsid w:val="00A734D8"/>
    <w:rsid w:val="00A7447E"/>
    <w:rsid w:val="00A81B90"/>
    <w:rsid w:val="00A835F6"/>
    <w:rsid w:val="00A84508"/>
    <w:rsid w:val="00A91DBA"/>
    <w:rsid w:val="00A95728"/>
    <w:rsid w:val="00AA2D8F"/>
    <w:rsid w:val="00AA6364"/>
    <w:rsid w:val="00AC1198"/>
    <w:rsid w:val="00AC7488"/>
    <w:rsid w:val="00AD0917"/>
    <w:rsid w:val="00AD5622"/>
    <w:rsid w:val="00AF44B4"/>
    <w:rsid w:val="00AF65EC"/>
    <w:rsid w:val="00AF6BE3"/>
    <w:rsid w:val="00AF71CD"/>
    <w:rsid w:val="00B03F54"/>
    <w:rsid w:val="00B049B0"/>
    <w:rsid w:val="00B07856"/>
    <w:rsid w:val="00B177C4"/>
    <w:rsid w:val="00B25786"/>
    <w:rsid w:val="00B30895"/>
    <w:rsid w:val="00B45835"/>
    <w:rsid w:val="00B479F9"/>
    <w:rsid w:val="00B50D4D"/>
    <w:rsid w:val="00B52B60"/>
    <w:rsid w:val="00B60947"/>
    <w:rsid w:val="00B65134"/>
    <w:rsid w:val="00B8685C"/>
    <w:rsid w:val="00BA60AC"/>
    <w:rsid w:val="00BB0F05"/>
    <w:rsid w:val="00BB1C79"/>
    <w:rsid w:val="00BB4AB9"/>
    <w:rsid w:val="00BB7B1C"/>
    <w:rsid w:val="00BC7467"/>
    <w:rsid w:val="00BD07CE"/>
    <w:rsid w:val="00BD104A"/>
    <w:rsid w:val="00BD1695"/>
    <w:rsid w:val="00BD4D56"/>
    <w:rsid w:val="00BE0CA5"/>
    <w:rsid w:val="00BF0517"/>
    <w:rsid w:val="00BF22E8"/>
    <w:rsid w:val="00BF4D93"/>
    <w:rsid w:val="00BF4DBC"/>
    <w:rsid w:val="00C03E94"/>
    <w:rsid w:val="00C059B9"/>
    <w:rsid w:val="00C10CEF"/>
    <w:rsid w:val="00C20D72"/>
    <w:rsid w:val="00C21DFC"/>
    <w:rsid w:val="00C22245"/>
    <w:rsid w:val="00C25379"/>
    <w:rsid w:val="00C25DF2"/>
    <w:rsid w:val="00C3142F"/>
    <w:rsid w:val="00C323A4"/>
    <w:rsid w:val="00C32C4E"/>
    <w:rsid w:val="00C4046E"/>
    <w:rsid w:val="00C44EA6"/>
    <w:rsid w:val="00C46797"/>
    <w:rsid w:val="00C51BF7"/>
    <w:rsid w:val="00C54C5B"/>
    <w:rsid w:val="00C627A8"/>
    <w:rsid w:val="00C65E6A"/>
    <w:rsid w:val="00C74976"/>
    <w:rsid w:val="00C764D2"/>
    <w:rsid w:val="00C833C0"/>
    <w:rsid w:val="00C8382A"/>
    <w:rsid w:val="00C86158"/>
    <w:rsid w:val="00C86AA4"/>
    <w:rsid w:val="00C9241F"/>
    <w:rsid w:val="00C937C9"/>
    <w:rsid w:val="00C97A48"/>
    <w:rsid w:val="00CA34ED"/>
    <w:rsid w:val="00CA628E"/>
    <w:rsid w:val="00CB27E8"/>
    <w:rsid w:val="00CD19B1"/>
    <w:rsid w:val="00D07A01"/>
    <w:rsid w:val="00D17185"/>
    <w:rsid w:val="00D1756A"/>
    <w:rsid w:val="00D4648B"/>
    <w:rsid w:val="00D515E9"/>
    <w:rsid w:val="00D72517"/>
    <w:rsid w:val="00D816B6"/>
    <w:rsid w:val="00D92632"/>
    <w:rsid w:val="00D93669"/>
    <w:rsid w:val="00D971A9"/>
    <w:rsid w:val="00DA10BD"/>
    <w:rsid w:val="00DA324D"/>
    <w:rsid w:val="00DB2924"/>
    <w:rsid w:val="00DB48F7"/>
    <w:rsid w:val="00DD414E"/>
    <w:rsid w:val="00DE000B"/>
    <w:rsid w:val="00DE3402"/>
    <w:rsid w:val="00DF01E3"/>
    <w:rsid w:val="00DF179C"/>
    <w:rsid w:val="00DF73A8"/>
    <w:rsid w:val="00E116EA"/>
    <w:rsid w:val="00E12674"/>
    <w:rsid w:val="00E448ED"/>
    <w:rsid w:val="00E52B20"/>
    <w:rsid w:val="00E52D2A"/>
    <w:rsid w:val="00E53991"/>
    <w:rsid w:val="00E54FB5"/>
    <w:rsid w:val="00E63A53"/>
    <w:rsid w:val="00E63C5D"/>
    <w:rsid w:val="00E67571"/>
    <w:rsid w:val="00E82441"/>
    <w:rsid w:val="00E84236"/>
    <w:rsid w:val="00E85368"/>
    <w:rsid w:val="00E86B24"/>
    <w:rsid w:val="00EA3692"/>
    <w:rsid w:val="00EA42DB"/>
    <w:rsid w:val="00EB0B67"/>
    <w:rsid w:val="00EC389B"/>
    <w:rsid w:val="00ED2DE3"/>
    <w:rsid w:val="00ED4169"/>
    <w:rsid w:val="00ED77DC"/>
    <w:rsid w:val="00EE4872"/>
    <w:rsid w:val="00EE623D"/>
    <w:rsid w:val="00EF02A8"/>
    <w:rsid w:val="00EF25F1"/>
    <w:rsid w:val="00EF71B3"/>
    <w:rsid w:val="00F02BFC"/>
    <w:rsid w:val="00F12945"/>
    <w:rsid w:val="00F1623A"/>
    <w:rsid w:val="00F3564C"/>
    <w:rsid w:val="00F45424"/>
    <w:rsid w:val="00F47821"/>
    <w:rsid w:val="00F5593F"/>
    <w:rsid w:val="00F55F48"/>
    <w:rsid w:val="00F6389C"/>
    <w:rsid w:val="00F63B33"/>
    <w:rsid w:val="00F64661"/>
    <w:rsid w:val="00F75946"/>
    <w:rsid w:val="00F75EA1"/>
    <w:rsid w:val="00F855EF"/>
    <w:rsid w:val="00F93D0B"/>
    <w:rsid w:val="00FA316D"/>
    <w:rsid w:val="00FA32ED"/>
    <w:rsid w:val="00FA3623"/>
    <w:rsid w:val="00FA6F90"/>
    <w:rsid w:val="00FB4845"/>
    <w:rsid w:val="00FB54D1"/>
    <w:rsid w:val="00FC27B8"/>
    <w:rsid w:val="00FC52D2"/>
    <w:rsid w:val="00FD2102"/>
    <w:rsid w:val="00FD4D1F"/>
    <w:rsid w:val="00FD7E69"/>
    <w:rsid w:val="00FD7ECD"/>
    <w:rsid w:val="00FE6B6B"/>
    <w:rsid w:val="00FF2127"/>
    <w:rsid w:val="00FF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767C0F"/>
  <w15:chartTrackingRefBased/>
  <w15:docId w15:val="{AD971093-3159-D747-89FA-6CC37024D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A34ED"/>
    <w:rPr>
      <w:rFonts w:ascii="Times New Roman" w:eastAsia="Times New Roman" w:hAnsi="Times New Roman" w:cs="Times New Roman"/>
      <w:lang w:bidi="ug-CN"/>
    </w:rPr>
  </w:style>
  <w:style w:type="paragraph" w:styleId="Heading1">
    <w:name w:val="heading 1"/>
    <w:basedOn w:val="Normal"/>
    <w:link w:val="Heading1Char"/>
    <w:uiPriority w:val="9"/>
    <w:qFormat/>
    <w:rsid w:val="00CA34ED"/>
    <w:pPr>
      <w:spacing w:before="100" w:beforeAutospacing="1" w:after="100" w:afterAutospacing="1"/>
      <w:outlineLvl w:val="0"/>
    </w:pPr>
    <w:rPr>
      <w:rFonts w:eastAsia="SimSun"/>
      <w:b/>
      <w:bCs/>
      <w:kern w:val="36"/>
      <w:sz w:val="48"/>
      <w:szCs w:val="48"/>
      <w:lang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34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34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4E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34ED"/>
    <w:rPr>
      <w:rFonts w:ascii="Times New Roman" w:eastAsia="SimSu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34E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bidi="ug-CN"/>
    </w:rPr>
  </w:style>
  <w:style w:type="character" w:customStyle="1" w:styleId="Heading3Char">
    <w:name w:val="Heading 3 Char"/>
    <w:basedOn w:val="DefaultParagraphFont"/>
    <w:link w:val="Heading3"/>
    <w:uiPriority w:val="9"/>
    <w:rsid w:val="00CA34ED"/>
    <w:rPr>
      <w:rFonts w:asciiTheme="majorHAnsi" w:eastAsiaTheme="majorEastAsia" w:hAnsiTheme="majorHAnsi" w:cstheme="majorBidi"/>
      <w:color w:val="1F3763" w:themeColor="accent1" w:themeShade="7F"/>
      <w:lang w:bidi="ug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34ED"/>
    <w:rPr>
      <w:rFonts w:asciiTheme="majorHAnsi" w:eastAsiaTheme="majorEastAsia" w:hAnsiTheme="majorHAnsi" w:cstheme="majorBidi"/>
      <w:i/>
      <w:iCs/>
      <w:color w:val="2F5496" w:themeColor="accent1" w:themeShade="BF"/>
      <w:lang w:bidi="ug-CN"/>
    </w:rPr>
  </w:style>
  <w:style w:type="table" w:styleId="TableGrid">
    <w:name w:val="Table Grid"/>
    <w:basedOn w:val="TableNormal"/>
    <w:uiPriority w:val="39"/>
    <w:rsid w:val="00CA34ED"/>
    <w:rPr>
      <w:rFonts w:eastAsia="SimSu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unhideWhenUsed/>
    <w:rsid w:val="00CA34ED"/>
    <w:rPr>
      <w:rFonts w:eastAsia="SimSun"/>
      <w:lang w:eastAsia="en-US" w:bidi="ar-SA"/>
    </w:rPr>
  </w:style>
  <w:style w:type="character" w:customStyle="1" w:styleId="DocumentMapChar">
    <w:name w:val="Document Map Char"/>
    <w:basedOn w:val="DefaultParagraphFont"/>
    <w:link w:val="DocumentMap"/>
    <w:uiPriority w:val="99"/>
    <w:rsid w:val="00CA34ED"/>
    <w:rPr>
      <w:rFonts w:ascii="Times New Roman" w:eastAsia="SimSun" w:hAnsi="Times New Roman" w:cs="Times New Roman"/>
      <w:lang w:eastAsia="en-US"/>
    </w:rPr>
  </w:style>
  <w:style w:type="paragraph" w:styleId="ListParagraph">
    <w:name w:val="List Paragraph"/>
    <w:basedOn w:val="Normal"/>
    <w:uiPriority w:val="34"/>
    <w:qFormat/>
    <w:rsid w:val="00CA34ED"/>
    <w:pPr>
      <w:ind w:left="720"/>
      <w:contextualSpacing/>
    </w:pPr>
    <w:rPr>
      <w:rFonts w:eastAsia="SimSun"/>
      <w:lang w:eastAsia="en-US" w:bidi="ar-SA"/>
    </w:rPr>
  </w:style>
  <w:style w:type="paragraph" w:styleId="NormalWeb">
    <w:name w:val="Normal (Web)"/>
    <w:basedOn w:val="Normal"/>
    <w:uiPriority w:val="99"/>
    <w:unhideWhenUsed/>
    <w:rsid w:val="00CA34ED"/>
    <w:pPr>
      <w:spacing w:before="100" w:beforeAutospacing="1" w:after="100" w:afterAutospacing="1"/>
    </w:pPr>
    <w:rPr>
      <w:rFonts w:eastAsia="SimSun"/>
      <w:lang w:eastAsia="en-US" w:bidi="ar-SA"/>
    </w:rPr>
  </w:style>
  <w:style w:type="paragraph" w:customStyle="1" w:styleId="Default">
    <w:name w:val="Default"/>
    <w:rsid w:val="00CA34ED"/>
    <w:pPr>
      <w:widowControl w:val="0"/>
      <w:autoSpaceDE w:val="0"/>
      <w:autoSpaceDN w:val="0"/>
      <w:adjustRightInd w:val="0"/>
    </w:pPr>
    <w:rPr>
      <w:rFonts w:ascii="Times New Roman" w:eastAsia="SimSun" w:hAnsi="Times New Roman" w:cs="Times New Roman"/>
      <w:color w:val="000000"/>
      <w:lang w:eastAsia="en-US"/>
    </w:rPr>
  </w:style>
  <w:style w:type="character" w:customStyle="1" w:styleId="apple-converted-space">
    <w:name w:val="apple-converted-space"/>
    <w:basedOn w:val="DefaultParagraphFont"/>
    <w:rsid w:val="00CA34ED"/>
  </w:style>
  <w:style w:type="character" w:styleId="Hyperlink">
    <w:name w:val="Hyperlink"/>
    <w:basedOn w:val="DefaultParagraphFont"/>
    <w:uiPriority w:val="99"/>
    <w:unhideWhenUsed/>
    <w:rsid w:val="00CA34ED"/>
    <w:rPr>
      <w:color w:val="0000FF"/>
      <w:u w:val="single"/>
    </w:rPr>
  </w:style>
  <w:style w:type="character" w:customStyle="1" w:styleId="highlight">
    <w:name w:val="highlight"/>
    <w:basedOn w:val="DefaultParagraphFont"/>
    <w:rsid w:val="00CA34ED"/>
  </w:style>
  <w:style w:type="character" w:styleId="Emphasis">
    <w:name w:val="Emphasis"/>
    <w:basedOn w:val="DefaultParagraphFont"/>
    <w:uiPriority w:val="20"/>
    <w:qFormat/>
    <w:rsid w:val="00CA34ED"/>
    <w:rPr>
      <w:i/>
      <w:iCs/>
    </w:rPr>
  </w:style>
  <w:style w:type="character" w:styleId="Strong">
    <w:name w:val="Strong"/>
    <w:basedOn w:val="DefaultParagraphFont"/>
    <w:uiPriority w:val="22"/>
    <w:qFormat/>
    <w:rsid w:val="00CA34ED"/>
    <w:rPr>
      <w:b/>
      <w:bCs/>
    </w:rPr>
  </w:style>
  <w:style w:type="paragraph" w:customStyle="1" w:styleId="EndNoteBibliographyTitle">
    <w:name w:val="EndNote Bibliography Title"/>
    <w:basedOn w:val="Normal"/>
    <w:rsid w:val="00CA34ED"/>
    <w:pPr>
      <w:jc w:val="center"/>
    </w:pPr>
    <w:rPr>
      <w:rFonts w:eastAsia="SimSun"/>
      <w:lang w:eastAsia="en-US" w:bidi="ar-SA"/>
    </w:rPr>
  </w:style>
  <w:style w:type="paragraph" w:customStyle="1" w:styleId="EndNoteBibliography">
    <w:name w:val="EndNote Bibliography"/>
    <w:basedOn w:val="Normal"/>
    <w:rsid w:val="00CA34ED"/>
    <w:rPr>
      <w:rFonts w:eastAsia="SimSun"/>
      <w:lang w:eastAsia="en-US" w:bidi="ar-SA"/>
    </w:rPr>
  </w:style>
  <w:style w:type="character" w:styleId="FollowedHyperlink">
    <w:name w:val="FollowedHyperlink"/>
    <w:basedOn w:val="DefaultParagraphFont"/>
    <w:uiPriority w:val="99"/>
    <w:unhideWhenUsed/>
    <w:rsid w:val="00CA34ED"/>
    <w:rPr>
      <w:color w:val="954F72" w:themeColor="followedHyperlink"/>
      <w:u w:val="single"/>
    </w:rPr>
  </w:style>
  <w:style w:type="paragraph" w:customStyle="1" w:styleId="p1">
    <w:name w:val="p1"/>
    <w:basedOn w:val="Normal"/>
    <w:rsid w:val="00CA34ED"/>
    <w:rPr>
      <w:rFonts w:ascii="Times" w:eastAsia="SimSun" w:hAnsi="Times"/>
      <w:sz w:val="15"/>
      <w:szCs w:val="15"/>
      <w:lang w:bidi="ar-SA"/>
    </w:rPr>
  </w:style>
  <w:style w:type="character" w:customStyle="1" w:styleId="s1">
    <w:name w:val="s1"/>
    <w:basedOn w:val="DefaultParagraphFont"/>
    <w:rsid w:val="00CA34ED"/>
    <w:rPr>
      <w:rFonts w:ascii="Helvetica" w:hAnsi="Helvetica" w:hint="default"/>
      <w:sz w:val="15"/>
      <w:szCs w:val="15"/>
    </w:rPr>
  </w:style>
  <w:style w:type="paragraph" w:styleId="Header">
    <w:name w:val="header"/>
    <w:basedOn w:val="Normal"/>
    <w:link w:val="HeaderChar"/>
    <w:uiPriority w:val="99"/>
    <w:unhideWhenUsed/>
    <w:rsid w:val="00CA34ED"/>
    <w:pPr>
      <w:tabs>
        <w:tab w:val="center" w:pos="4680"/>
        <w:tab w:val="right" w:pos="9360"/>
      </w:tabs>
    </w:pPr>
    <w:rPr>
      <w:rFonts w:eastAsia="SimSun"/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CA34ED"/>
    <w:rPr>
      <w:rFonts w:ascii="Times New Roman" w:eastAsia="SimSun" w:hAnsi="Times New Roman" w:cs="Times New Roman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A34ED"/>
    <w:pPr>
      <w:tabs>
        <w:tab w:val="center" w:pos="4680"/>
        <w:tab w:val="right" w:pos="9360"/>
      </w:tabs>
    </w:pPr>
    <w:rPr>
      <w:rFonts w:eastAsia="SimSun"/>
      <w:lang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CA34ED"/>
    <w:rPr>
      <w:rFonts w:ascii="Times New Roman" w:eastAsia="SimSun" w:hAnsi="Times New Roman" w:cs="Times New Roman"/>
      <w:lang w:eastAsia="en-US"/>
    </w:rPr>
  </w:style>
  <w:style w:type="character" w:styleId="LineNumber">
    <w:name w:val="line number"/>
    <w:basedOn w:val="DefaultParagraphFont"/>
    <w:uiPriority w:val="99"/>
    <w:unhideWhenUsed/>
    <w:rsid w:val="00CA34ED"/>
  </w:style>
  <w:style w:type="character" w:styleId="CommentReference">
    <w:name w:val="annotation reference"/>
    <w:basedOn w:val="DefaultParagraphFont"/>
    <w:uiPriority w:val="99"/>
    <w:unhideWhenUsed/>
    <w:rsid w:val="00CA34E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CA34ED"/>
    <w:rPr>
      <w:rFonts w:eastAsia="SimSun"/>
      <w:lang w:eastAsia="en-US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34ED"/>
    <w:rPr>
      <w:rFonts w:ascii="Times New Roman" w:eastAsia="SimSu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CA34E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CA34ED"/>
    <w:rPr>
      <w:rFonts w:ascii="Times New Roman" w:eastAsia="SimSun" w:hAnsi="Times New Roman" w:cs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CA34ED"/>
    <w:rPr>
      <w:rFonts w:eastAsia="SimSun"/>
      <w:sz w:val="18"/>
      <w:szCs w:val="18"/>
      <w:lang w:eastAsia="en-US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A34ED"/>
    <w:rPr>
      <w:rFonts w:ascii="Times New Roman" w:eastAsia="SimSun" w:hAnsi="Times New Roman" w:cs="Times New Roman"/>
      <w:sz w:val="18"/>
      <w:szCs w:val="18"/>
      <w:lang w:eastAsia="en-US"/>
    </w:rPr>
  </w:style>
  <w:style w:type="paragraph" w:customStyle="1" w:styleId="p2">
    <w:name w:val="p2"/>
    <w:basedOn w:val="Normal"/>
    <w:rsid w:val="00CA34ED"/>
    <w:rPr>
      <w:rFonts w:ascii="Helvetica" w:eastAsia="SimSun" w:hAnsi="Helvetica"/>
      <w:color w:val="0093BC"/>
      <w:sz w:val="12"/>
      <w:szCs w:val="12"/>
      <w:lang w:bidi="ar-SA"/>
    </w:rPr>
  </w:style>
  <w:style w:type="character" w:customStyle="1" w:styleId="s2">
    <w:name w:val="s2"/>
    <w:basedOn w:val="DefaultParagraphFont"/>
    <w:rsid w:val="00CA34ED"/>
    <w:rPr>
      <w:color w:val="0093BC"/>
    </w:rPr>
  </w:style>
  <w:style w:type="paragraph" w:styleId="FootnoteText">
    <w:name w:val="footnote text"/>
    <w:basedOn w:val="Normal"/>
    <w:link w:val="FootnoteTextChar"/>
    <w:uiPriority w:val="99"/>
    <w:unhideWhenUsed/>
    <w:rsid w:val="00CA34ED"/>
    <w:rPr>
      <w:rFonts w:eastAsia="SimSun"/>
      <w:lang w:eastAsia="en-US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A34ED"/>
    <w:rPr>
      <w:rFonts w:ascii="Times New Roman" w:eastAsia="SimSun" w:hAnsi="Times New Roman" w:cs="Times New Roman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CA34ED"/>
    <w:rPr>
      <w:vertAlign w:val="superscript"/>
    </w:rPr>
  </w:style>
  <w:style w:type="character" w:customStyle="1" w:styleId="title-text">
    <w:name w:val="title-text"/>
    <w:basedOn w:val="DefaultParagraphFont"/>
    <w:rsid w:val="00CA34ED"/>
  </w:style>
  <w:style w:type="character" w:customStyle="1" w:styleId="s3">
    <w:name w:val="s3"/>
    <w:basedOn w:val="DefaultParagraphFont"/>
    <w:rsid w:val="00CA34ED"/>
    <w:rPr>
      <w:color w:val="0433FF"/>
    </w:rPr>
  </w:style>
  <w:style w:type="paragraph" w:customStyle="1" w:styleId="xl63">
    <w:name w:val="xl63"/>
    <w:basedOn w:val="Normal"/>
    <w:rsid w:val="00CA34ED"/>
    <w:pPr>
      <w:spacing w:before="100" w:beforeAutospacing="1" w:after="100" w:afterAutospacing="1"/>
      <w:jc w:val="center"/>
      <w:textAlignment w:val="center"/>
    </w:pPr>
    <w:rPr>
      <w:rFonts w:eastAsia="SimSun"/>
      <w:lang w:bidi="ar-SA"/>
    </w:rPr>
  </w:style>
  <w:style w:type="paragraph" w:customStyle="1" w:styleId="xl64">
    <w:name w:val="xl64"/>
    <w:basedOn w:val="Normal"/>
    <w:rsid w:val="00CA34ED"/>
    <w:pPr>
      <w:shd w:val="clear" w:color="000000" w:fill="F2F2F2"/>
      <w:spacing w:before="100" w:beforeAutospacing="1" w:after="100" w:afterAutospacing="1"/>
    </w:pPr>
    <w:rPr>
      <w:rFonts w:eastAsia="SimSun"/>
      <w:lang w:bidi="ar-SA"/>
    </w:rPr>
  </w:style>
  <w:style w:type="paragraph" w:customStyle="1" w:styleId="xl65">
    <w:name w:val="xl65"/>
    <w:basedOn w:val="Normal"/>
    <w:rsid w:val="00CA34ED"/>
    <w:pPr>
      <w:shd w:val="clear" w:color="000000" w:fill="E7E6E6"/>
      <w:spacing w:before="100" w:beforeAutospacing="1" w:after="100" w:afterAutospacing="1"/>
    </w:pPr>
    <w:rPr>
      <w:rFonts w:eastAsia="SimSun"/>
      <w:lang w:bidi="ar-SA"/>
    </w:rPr>
  </w:style>
  <w:style w:type="paragraph" w:customStyle="1" w:styleId="xl66">
    <w:name w:val="xl66"/>
    <w:basedOn w:val="Normal"/>
    <w:rsid w:val="00CA34ED"/>
    <w:pPr>
      <w:shd w:val="clear" w:color="000000" w:fill="E7E6E6"/>
      <w:spacing w:before="100" w:beforeAutospacing="1" w:after="100" w:afterAutospacing="1"/>
      <w:jc w:val="center"/>
    </w:pPr>
    <w:rPr>
      <w:rFonts w:eastAsia="SimSun"/>
      <w:lang w:bidi="ar-SA"/>
    </w:rPr>
  </w:style>
  <w:style w:type="paragraph" w:customStyle="1" w:styleId="xl67">
    <w:name w:val="xl67"/>
    <w:basedOn w:val="Normal"/>
    <w:rsid w:val="00CA34ED"/>
    <w:pPr>
      <w:shd w:val="clear" w:color="000000" w:fill="D0CECE"/>
      <w:spacing w:before="100" w:beforeAutospacing="1" w:after="100" w:afterAutospacing="1"/>
      <w:jc w:val="center"/>
    </w:pPr>
    <w:rPr>
      <w:rFonts w:eastAsia="SimSun"/>
      <w:lang w:bidi="ar-SA"/>
    </w:rPr>
  </w:style>
  <w:style w:type="paragraph" w:customStyle="1" w:styleId="xl68">
    <w:name w:val="xl68"/>
    <w:basedOn w:val="Normal"/>
    <w:rsid w:val="00CA34ED"/>
    <w:pPr>
      <w:shd w:val="clear" w:color="000000" w:fill="F2F2F2"/>
      <w:spacing w:before="100" w:beforeAutospacing="1" w:after="100" w:afterAutospacing="1"/>
      <w:jc w:val="center"/>
    </w:pPr>
    <w:rPr>
      <w:rFonts w:eastAsia="SimSun"/>
      <w:lang w:bidi="ar-SA"/>
    </w:rPr>
  </w:style>
  <w:style w:type="paragraph" w:customStyle="1" w:styleId="xl69">
    <w:name w:val="xl69"/>
    <w:basedOn w:val="Normal"/>
    <w:rsid w:val="00CA34ED"/>
    <w:pPr>
      <w:spacing w:before="100" w:beforeAutospacing="1" w:after="100" w:afterAutospacing="1"/>
      <w:jc w:val="center"/>
    </w:pPr>
    <w:rPr>
      <w:rFonts w:eastAsia="SimSun"/>
      <w:lang w:bidi="ar-SA"/>
    </w:rPr>
  </w:style>
  <w:style w:type="paragraph" w:customStyle="1" w:styleId="xl70">
    <w:name w:val="xl70"/>
    <w:basedOn w:val="Normal"/>
    <w:rsid w:val="00CA34ED"/>
    <w:pPr>
      <w:shd w:val="clear" w:color="000000" w:fill="E7E6E6"/>
      <w:spacing w:before="100" w:beforeAutospacing="1" w:after="100" w:afterAutospacing="1"/>
      <w:jc w:val="center"/>
    </w:pPr>
    <w:rPr>
      <w:rFonts w:eastAsia="SimSun"/>
      <w:lang w:bidi="ar-SA"/>
    </w:rPr>
  </w:style>
  <w:style w:type="paragraph" w:customStyle="1" w:styleId="xl71">
    <w:name w:val="xl71"/>
    <w:basedOn w:val="Normal"/>
    <w:rsid w:val="00CA34ED"/>
    <w:pPr>
      <w:shd w:val="clear" w:color="000000" w:fill="E7E6E6"/>
      <w:spacing w:before="100" w:beforeAutospacing="1" w:after="100" w:afterAutospacing="1"/>
      <w:jc w:val="center"/>
    </w:pPr>
    <w:rPr>
      <w:rFonts w:eastAsia="SimSun"/>
      <w:b/>
      <w:bCs/>
      <w:color w:val="C00000"/>
      <w:lang w:bidi="ar-SA"/>
    </w:rPr>
  </w:style>
  <w:style w:type="paragraph" w:customStyle="1" w:styleId="xl72">
    <w:name w:val="xl72"/>
    <w:basedOn w:val="Normal"/>
    <w:rsid w:val="00CA34ED"/>
    <w:pPr>
      <w:shd w:val="clear" w:color="000000" w:fill="E7E6E6"/>
      <w:spacing w:before="100" w:beforeAutospacing="1" w:after="100" w:afterAutospacing="1"/>
      <w:jc w:val="center"/>
    </w:pPr>
    <w:rPr>
      <w:rFonts w:eastAsia="SimSun"/>
      <w:b/>
      <w:bCs/>
      <w:lang w:bidi="ar-SA"/>
    </w:rPr>
  </w:style>
  <w:style w:type="paragraph" w:customStyle="1" w:styleId="xl75">
    <w:name w:val="xl75"/>
    <w:basedOn w:val="Normal"/>
    <w:rsid w:val="00CA34ED"/>
    <w:pPr>
      <w:shd w:val="clear" w:color="000000" w:fill="D0CECE"/>
      <w:spacing w:before="100" w:beforeAutospacing="1" w:after="100" w:afterAutospacing="1"/>
      <w:jc w:val="center"/>
      <w:textAlignment w:val="center"/>
    </w:pPr>
    <w:rPr>
      <w:rFonts w:eastAsia="SimSun"/>
      <w:lang w:bidi="ar-SA"/>
    </w:rPr>
  </w:style>
  <w:style w:type="paragraph" w:customStyle="1" w:styleId="xl76">
    <w:name w:val="xl76"/>
    <w:basedOn w:val="Normal"/>
    <w:rsid w:val="00CA34ED"/>
    <w:pPr>
      <w:shd w:val="clear" w:color="000000" w:fill="F2F2F2"/>
      <w:spacing w:before="100" w:beforeAutospacing="1" w:after="100" w:afterAutospacing="1"/>
    </w:pPr>
    <w:rPr>
      <w:rFonts w:eastAsia="SimSun"/>
      <w:lang w:bidi="ar-SA"/>
    </w:rPr>
  </w:style>
  <w:style w:type="paragraph" w:customStyle="1" w:styleId="xl77">
    <w:name w:val="xl77"/>
    <w:basedOn w:val="Normal"/>
    <w:rsid w:val="00CA34ED"/>
    <w:pPr>
      <w:shd w:val="clear" w:color="000000" w:fill="F2F2F2"/>
      <w:spacing w:before="100" w:beforeAutospacing="1" w:after="100" w:afterAutospacing="1"/>
    </w:pPr>
    <w:rPr>
      <w:rFonts w:eastAsia="SimSun"/>
      <w:lang w:bidi="ar-SA"/>
    </w:rPr>
  </w:style>
  <w:style w:type="paragraph" w:customStyle="1" w:styleId="xl78">
    <w:name w:val="xl78"/>
    <w:basedOn w:val="Normal"/>
    <w:rsid w:val="00CA34ED"/>
    <w:pP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SimSun"/>
      <w:lang w:bidi="ar-SA"/>
    </w:rPr>
  </w:style>
  <w:style w:type="paragraph" w:customStyle="1" w:styleId="xl79">
    <w:name w:val="xl79"/>
    <w:basedOn w:val="Normal"/>
    <w:rsid w:val="00CA34ED"/>
    <w:pPr>
      <w:shd w:val="clear" w:color="000000" w:fill="E7E6E6"/>
      <w:spacing w:before="100" w:beforeAutospacing="1" w:after="100" w:afterAutospacing="1"/>
      <w:textAlignment w:val="center"/>
    </w:pPr>
    <w:rPr>
      <w:rFonts w:eastAsia="SimSun"/>
      <w:lang w:bidi="ar-SA"/>
    </w:rPr>
  </w:style>
  <w:style w:type="paragraph" w:customStyle="1" w:styleId="xl80">
    <w:name w:val="xl80"/>
    <w:basedOn w:val="Normal"/>
    <w:rsid w:val="00CA34ED"/>
    <w:pPr>
      <w:spacing w:before="100" w:beforeAutospacing="1" w:after="100" w:afterAutospacing="1"/>
    </w:pPr>
    <w:rPr>
      <w:rFonts w:eastAsia="SimSun"/>
      <w:b/>
      <w:bCs/>
      <w:color w:val="C00000"/>
      <w:lang w:bidi="ar-SA"/>
    </w:rPr>
  </w:style>
  <w:style w:type="paragraph" w:customStyle="1" w:styleId="xl81">
    <w:name w:val="xl81"/>
    <w:basedOn w:val="Normal"/>
    <w:rsid w:val="00CA34ED"/>
    <w:pPr>
      <w:spacing w:before="100" w:beforeAutospacing="1" w:after="100" w:afterAutospacing="1"/>
    </w:pPr>
    <w:rPr>
      <w:rFonts w:eastAsia="SimSun"/>
      <w:b/>
      <w:bCs/>
      <w:lang w:bidi="ar-SA"/>
    </w:rPr>
  </w:style>
  <w:style w:type="paragraph" w:customStyle="1" w:styleId="xl82">
    <w:name w:val="xl82"/>
    <w:basedOn w:val="Normal"/>
    <w:rsid w:val="00CA34ED"/>
    <w:pPr>
      <w:shd w:val="clear" w:color="000000" w:fill="F2F2F2"/>
      <w:spacing w:before="100" w:beforeAutospacing="1" w:after="100" w:afterAutospacing="1"/>
    </w:pPr>
    <w:rPr>
      <w:rFonts w:eastAsia="SimSun"/>
      <w:b/>
      <w:bCs/>
      <w:color w:val="C00000"/>
      <w:lang w:bidi="ar-SA"/>
    </w:rPr>
  </w:style>
  <w:style w:type="paragraph" w:customStyle="1" w:styleId="xl83">
    <w:name w:val="xl83"/>
    <w:basedOn w:val="Normal"/>
    <w:rsid w:val="00CA34ED"/>
    <w:pPr>
      <w:shd w:val="clear" w:color="000000" w:fill="F2F2F2"/>
      <w:spacing w:before="100" w:beforeAutospacing="1" w:after="100" w:afterAutospacing="1"/>
    </w:pPr>
    <w:rPr>
      <w:rFonts w:eastAsia="SimSun"/>
      <w:b/>
      <w:bCs/>
      <w:color w:val="C00000"/>
      <w:lang w:bidi="ar-SA"/>
    </w:rPr>
  </w:style>
  <w:style w:type="paragraph" w:customStyle="1" w:styleId="xl84">
    <w:name w:val="xl84"/>
    <w:basedOn w:val="Normal"/>
    <w:rsid w:val="00CA34ED"/>
    <w:pPr>
      <w:shd w:val="clear" w:color="000000" w:fill="F2F2F2"/>
      <w:spacing w:before="100" w:beforeAutospacing="1" w:after="100" w:afterAutospacing="1"/>
    </w:pPr>
    <w:rPr>
      <w:rFonts w:eastAsia="SimSun"/>
      <w:b/>
      <w:bCs/>
      <w:lang w:bidi="ar-SA"/>
    </w:rPr>
  </w:style>
  <w:style w:type="paragraph" w:customStyle="1" w:styleId="xl85">
    <w:name w:val="xl85"/>
    <w:basedOn w:val="Normal"/>
    <w:rsid w:val="00CA34ED"/>
    <w:pPr>
      <w:spacing w:before="100" w:beforeAutospacing="1" w:after="100" w:afterAutospacing="1"/>
    </w:pPr>
    <w:rPr>
      <w:rFonts w:eastAsia="SimSun"/>
      <w:b/>
      <w:bCs/>
      <w:color w:val="C00000"/>
      <w:lang w:bidi="ar-SA"/>
    </w:rPr>
  </w:style>
  <w:style w:type="character" w:customStyle="1" w:styleId="UnresolvedMention1">
    <w:name w:val="Unresolved Mention1"/>
    <w:basedOn w:val="DefaultParagraphFont"/>
    <w:uiPriority w:val="99"/>
    <w:rsid w:val="00CA34ED"/>
    <w:rPr>
      <w:color w:val="605E5C"/>
      <w:shd w:val="clear" w:color="auto" w:fill="E1DFDD"/>
    </w:rPr>
  </w:style>
  <w:style w:type="character" w:customStyle="1" w:styleId="mi">
    <w:name w:val="mi"/>
    <w:basedOn w:val="DefaultParagraphFont"/>
    <w:rsid w:val="00CA34ED"/>
  </w:style>
  <w:style w:type="character" w:customStyle="1" w:styleId="mo">
    <w:name w:val="mo"/>
    <w:basedOn w:val="DefaultParagraphFont"/>
    <w:rsid w:val="00CA34ED"/>
  </w:style>
  <w:style w:type="character" w:customStyle="1" w:styleId="mtext">
    <w:name w:val="mtext"/>
    <w:basedOn w:val="DefaultParagraphFont"/>
    <w:rsid w:val="00CA34ED"/>
  </w:style>
  <w:style w:type="character" w:customStyle="1" w:styleId="mn">
    <w:name w:val="mn"/>
    <w:basedOn w:val="DefaultParagraphFont"/>
    <w:rsid w:val="00CA34ED"/>
  </w:style>
  <w:style w:type="character" w:customStyle="1" w:styleId="math">
    <w:name w:val="math"/>
    <w:basedOn w:val="DefaultParagraphFont"/>
    <w:rsid w:val="00CA34ED"/>
  </w:style>
  <w:style w:type="character" w:customStyle="1" w:styleId="mjxassistivemathml">
    <w:name w:val="mjx_assistive_mathml"/>
    <w:basedOn w:val="DefaultParagraphFont"/>
    <w:rsid w:val="00CA34ED"/>
  </w:style>
  <w:style w:type="character" w:customStyle="1" w:styleId="m819604400825338513msohyperlink">
    <w:name w:val="m_819604400825338513msohyperlink"/>
    <w:basedOn w:val="DefaultParagraphFont"/>
    <w:rsid w:val="00CA34ED"/>
  </w:style>
  <w:style w:type="paragraph" w:customStyle="1" w:styleId="copyright">
    <w:name w:val="copyright"/>
    <w:basedOn w:val="Normal"/>
    <w:rsid w:val="00CA34E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1426</Words>
  <Characters>8129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Pahriya Ashrap</dc:creator>
  <cp:keywords/>
  <dc:description/>
  <cp:lastModifiedBy>Pahriya Ashrap</cp:lastModifiedBy>
  <cp:revision>2</cp:revision>
  <dcterms:created xsi:type="dcterms:W3CDTF">2020-12-18T14:54:00Z</dcterms:created>
  <dcterms:modified xsi:type="dcterms:W3CDTF">2020-12-18T15:51:00Z</dcterms:modified>
</cp:coreProperties>
</file>