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5649D" w14:textId="361A437F" w:rsidR="00FC7AB6" w:rsidRPr="00FE3C68" w:rsidRDefault="00FE3C68" w:rsidP="00FE3C68">
      <w:pPr>
        <w:pStyle w:val="MDPI12title"/>
        <w:rPr>
          <w:rFonts w:ascii="Times New Roman" w:hAnsi="Times New Roman"/>
        </w:rPr>
      </w:pPr>
      <w:r w:rsidRPr="00FE3C68">
        <w:rPr>
          <w:rFonts w:ascii="Times New Roman" w:hAnsi="Times New Roman"/>
        </w:rPr>
        <w:t>Supporting Information</w:t>
      </w:r>
    </w:p>
    <w:p w14:paraId="0466B3BC" w14:textId="7309F289" w:rsidR="00FE3C68" w:rsidRDefault="00FE3C68"/>
    <w:p w14:paraId="24E3DD3F" w14:textId="4C4CB19C" w:rsidR="00FE3C68" w:rsidRPr="003B7C4B" w:rsidRDefault="00FE3C68" w:rsidP="00FE3C68">
      <w:pPr>
        <w:pStyle w:val="MDPI12title"/>
        <w:jc w:val="both"/>
        <w:rPr>
          <w:rFonts w:ascii="Times New Roman" w:hAnsi="Times New Roman"/>
        </w:rPr>
      </w:pPr>
      <w:r>
        <w:rPr>
          <w:rFonts w:ascii="Times New Roman" w:hAnsi="Times New Roman"/>
        </w:rPr>
        <w:t>I</w:t>
      </w:r>
      <w:r w:rsidRPr="003B7C4B">
        <w:rPr>
          <w:rFonts w:ascii="Times New Roman" w:hAnsi="Times New Roman"/>
        </w:rPr>
        <w:t xml:space="preserve">nteractions </w:t>
      </w:r>
      <w:r>
        <w:rPr>
          <w:rFonts w:ascii="Times New Roman" w:hAnsi="Times New Roman"/>
        </w:rPr>
        <w:t xml:space="preserve">Between </w:t>
      </w:r>
      <w:r w:rsidR="00A70DFA">
        <w:rPr>
          <w:rFonts w:ascii="Times New Roman" w:hAnsi="Times New Roman"/>
        </w:rPr>
        <w:t xml:space="preserve">an Associative </w:t>
      </w:r>
      <w:r>
        <w:rPr>
          <w:rFonts w:ascii="Times New Roman" w:hAnsi="Times New Roman"/>
        </w:rPr>
        <w:t>A</w:t>
      </w:r>
      <w:r w:rsidRPr="003B7C4B">
        <w:rPr>
          <w:rFonts w:ascii="Times New Roman" w:hAnsi="Times New Roman"/>
        </w:rPr>
        <w:t xml:space="preserve">mphiphilic Block Polyelectrolyte </w:t>
      </w:r>
      <w:r>
        <w:rPr>
          <w:rFonts w:ascii="Times New Roman" w:hAnsi="Times New Roman"/>
        </w:rPr>
        <w:t>and</w:t>
      </w:r>
      <w:r w:rsidRPr="003B7C4B">
        <w:rPr>
          <w:rFonts w:ascii="Times New Roman" w:hAnsi="Times New Roman"/>
        </w:rPr>
        <w:t xml:space="preserve"> Surfactants</w:t>
      </w:r>
      <w:r>
        <w:rPr>
          <w:rFonts w:ascii="Times New Roman" w:hAnsi="Times New Roman"/>
        </w:rPr>
        <w:t xml:space="preserve"> </w:t>
      </w:r>
      <w:r w:rsidRPr="003B7C4B">
        <w:rPr>
          <w:rFonts w:ascii="Times New Roman" w:hAnsi="Times New Roman"/>
        </w:rPr>
        <w:t>in Water</w:t>
      </w:r>
      <w:r>
        <w:rPr>
          <w:rFonts w:ascii="Times New Roman" w:hAnsi="Times New Roman"/>
        </w:rPr>
        <w:t>: Effect of Charge Type on Solution Properties and Aggregation</w:t>
      </w:r>
    </w:p>
    <w:p w14:paraId="54AB7D2C" w14:textId="77777777" w:rsidR="00FE3C68" w:rsidRPr="003B7C4B" w:rsidRDefault="00FE3C68" w:rsidP="00FE3C68">
      <w:pPr>
        <w:pStyle w:val="MDPI12title"/>
        <w:rPr>
          <w:b w:val="0"/>
          <w:bCs/>
          <w:sz w:val="24"/>
          <w:szCs w:val="24"/>
        </w:rPr>
      </w:pPr>
    </w:p>
    <w:p w14:paraId="51EDDF2B" w14:textId="77777777" w:rsidR="00FE3C68" w:rsidRPr="003948EB" w:rsidRDefault="00FE3C68" w:rsidP="00FE3C68">
      <w:r w:rsidRPr="003948EB">
        <w:t>Patrizio Raffa*</w:t>
      </w:r>
    </w:p>
    <w:p w14:paraId="2D975AD3" w14:textId="77777777" w:rsidR="00FE3C68" w:rsidRPr="003948EB" w:rsidRDefault="00FE3C68" w:rsidP="00FE3C68"/>
    <w:p w14:paraId="22842134" w14:textId="77777777" w:rsidR="00FE3C68" w:rsidRPr="003948EB" w:rsidRDefault="00FE3C68" w:rsidP="00FE3C68"/>
    <w:p w14:paraId="41FA857B" w14:textId="77777777" w:rsidR="00FE3C68" w:rsidRDefault="00FE3C68" w:rsidP="00FE3C68">
      <w:r w:rsidRPr="003948EB">
        <w:t xml:space="preserve">Department of Chemical Engineering, Faculty of Science and Engineering, University of Groningen. </w:t>
      </w:r>
      <w:proofErr w:type="spellStart"/>
      <w:r w:rsidRPr="003948EB">
        <w:t>Nijenborgh</w:t>
      </w:r>
      <w:proofErr w:type="spellEnd"/>
      <w:r w:rsidRPr="003948EB">
        <w:t xml:space="preserve"> 4, 9747 AG, Groningen, the Netherlands</w:t>
      </w:r>
    </w:p>
    <w:p w14:paraId="42DFA55D" w14:textId="77777777" w:rsidR="00FE3C68" w:rsidRPr="003948EB" w:rsidRDefault="00FE3C68" w:rsidP="00FE3C68"/>
    <w:p w14:paraId="18D7A6EC" w14:textId="77777777" w:rsidR="00FE3C68" w:rsidRPr="003948EB" w:rsidRDefault="00FE3C68" w:rsidP="00FE3C68">
      <w:r w:rsidRPr="003948EB">
        <w:t>*</w:t>
      </w:r>
      <w:r>
        <w:t xml:space="preserve"> </w:t>
      </w:r>
      <w:r w:rsidRPr="003948EB">
        <w:t xml:space="preserve">Correspondence: </w:t>
      </w:r>
      <w:hyperlink r:id="rId5" w:history="1">
        <w:r w:rsidRPr="003948EB">
          <w:rPr>
            <w:rStyle w:val="Collegamentoipertestuale"/>
          </w:rPr>
          <w:t>p.raffa@rug.nl</w:t>
        </w:r>
      </w:hyperlink>
    </w:p>
    <w:p w14:paraId="5FAA574C" w14:textId="0EAD3CEA" w:rsidR="00FE3C68" w:rsidRDefault="00FE3C68"/>
    <w:p w14:paraId="2706A53E" w14:textId="1CFA459B" w:rsidR="00FE3C68" w:rsidRDefault="00FE3C68"/>
    <w:p w14:paraId="484D03F4" w14:textId="4D9D8DC4" w:rsidR="00755BE6" w:rsidRDefault="00755BE6"/>
    <w:p w14:paraId="30548826" w14:textId="3B705C4B" w:rsidR="00755BE6" w:rsidRPr="00755BE6" w:rsidRDefault="00755BE6">
      <w:pPr>
        <w:rPr>
          <w:b/>
          <w:bCs/>
        </w:rPr>
      </w:pPr>
      <w:proofErr w:type="gramStart"/>
      <w:r w:rsidRPr="00755BE6">
        <w:rPr>
          <w:b/>
          <w:bCs/>
        </w:rPr>
        <w:t>Surfactants</w:t>
      </w:r>
      <w:proofErr w:type="gramEnd"/>
      <w:r w:rsidRPr="00755BE6">
        <w:rPr>
          <w:b/>
          <w:bCs/>
        </w:rPr>
        <w:t xml:space="preserve"> characterization</w:t>
      </w:r>
    </w:p>
    <w:p w14:paraId="60916F3A" w14:textId="77777777" w:rsidR="00755BE6" w:rsidRDefault="00755BE6"/>
    <w:p w14:paraId="10ED79A2" w14:textId="2211D7CF" w:rsidR="00755BE6" w:rsidRDefault="00755BE6" w:rsidP="00755BE6">
      <w:r>
        <w:t xml:space="preserve">Surface tension curves for the studied surfactants are reported in Figure S1. Except for </w:t>
      </w:r>
      <w:proofErr w:type="spellStart"/>
      <w:r>
        <w:t>PEGMe</w:t>
      </w:r>
      <w:proofErr w:type="spellEnd"/>
      <w:r>
        <w:t>, that has low hydrophobicity, they all present a clear CMC. The nonionic surfactants differ by their surface activity (Figure S1, supporting information). Moreover, they can be considered polymeric surfactants, due to their relatively high molecular weight. These are usually interesting from a point of view of rheological properties.</w:t>
      </w:r>
      <w:r>
        <w:fldChar w:fldCharType="begin" w:fldLock="1"/>
      </w:r>
      <w:r>
        <w:instrText>ADDIN CSL_CITATION {"citationItems":[{"id":"ITEM-1","itemData":{"DOI":"10.1021/cr500129h","ISSN":"15206890 00092665","abstract":"Polymeric surfactants show interesting association phenomena in selective solvents, which results in peculiar rheological behavior and the formation of self-assembled structures. Polymeric surfactants are divided, from a structural point of view, into two main classes, depending on the relative distribution of hydrophilic and lipophilic parts. Amphiphilic diblock copolymers are the most important polymers included in the class of macrosurfactants. They have received great interest, especially for their ability to form micellar aggregates exhibiting stimuli-responsive behavior in aqueous solutions, which allows for preparing smart materials for several applications. With the synthetic techniques available today, the only limitations in the preparation of polymeric surfactants with complex architectures are the interests and the imagination of the researchers. A clear and generally valid relationship between the chemical structure of the polymer and its properties in water solution viscosity and surface tension) should be established. This is essential for the design of new polymeric materials with tailored properties linked to different oil well situations.","author":[{"dropping-particle":"","family":"Raffa","given":"P.","non-dropping-particle":"","parse-names":false,"suffix":""},{"dropping-particle":"","family":"Wever","given":"D.A.Z.","non-dropping-particle":"","parse-names":false,"suffix":""},{"dropping-particle":"","family":"Picchioni","given":"F.","non-dropping-particle":"","parse-names":false,"suffix":""},{"dropping-particle":"","family":"Broekhuis","given":"A.A.","non-dropping-particle":"","parse-names":false,"suffix":""}],"container-title":"Chemical Reviews","id":"ITEM-1","issue":"16","issued":{"date-parts":[["2015"]]},"title":"Polymeric surfactants: Synthesis, properties, and links to applications","type":"article-journal","volume":"115"},"uris":["http://www.mendeley.com/documents/?uuid=5e891df0-33a8-378d-8439-637010d179bf"]}],"mendeley":{"formattedCitation":"[1]","plainTextFormattedCitation":"[1]","previouslyFormattedCitation":"[1]"},"properties":{"noteIndex":0},"schema":"https://github.com/citation-style-language/schema/raw/master/csl-citation.json"}</w:instrText>
      </w:r>
      <w:r>
        <w:fldChar w:fldCharType="separate"/>
      </w:r>
      <w:r w:rsidRPr="00755BE6">
        <w:rPr>
          <w:noProof/>
        </w:rPr>
        <w:t>[1]</w:t>
      </w:r>
      <w:r>
        <w:fldChar w:fldCharType="end"/>
      </w:r>
    </w:p>
    <w:p w14:paraId="0160048A" w14:textId="1D0CB730" w:rsidR="00755BE6" w:rsidRDefault="00755BE6" w:rsidP="00755BE6">
      <w:r>
        <w:t xml:space="preserve">The values for Pluronic </w:t>
      </w:r>
      <w:r>
        <w:fldChar w:fldCharType="begin" w:fldLock="1"/>
      </w:r>
      <w:r>
        <w:instrText>ADDIN CSL_CITATION {"citationItems":[{"id":"ITEM-1","itemData":{"abstract":"The critical micellization temperature (cmt) and critical micellization concentration (cmc) values of 12 Plutonic polyethylene oxide)-poly(propylene oxide)-poly(ethylene oxide) (PEO-PPO-PEO) block copolymers, covering a wide range of molecular weights (2900-14 600) and PPO/PEO ratios (0.19-1.79), were determined employing a dye solubilization method. A closed association model was found to describe adequately the copolymer micellization process for the majority of the Pluronics and used to obtain the standard free energies (AG°), enthalpies (AH0), and entropies (AS0) of micellization. It was determined that the micellization process is entropy-driven and has an endothermic micellization enthalpy. The hydrophobic part of the Pluronics, PPO, was responsible for the micellization, apparently due to diminishing hydrogen bonding between water and PPO with increasing temperature. The cmc dependence on temperature and size of headgroup (PEO) of Pluronics follows a similar trend with lower molecular weight C,E; nonionic surfactants, the effect of temperature being more pronounced with the Pluronics. The PEO-PPO-PEO block copolymers were compared to PPO-PEO-PPO block and PEO-PPO random copolymers, in an attempt to probe the effect of molecular architecture in the formation of micelles. No micelles were observed in aqueous PPO-PEO-PPO block copolymer solutions with increasing temperature, up to the cloud point.","author":[{"dropping-particle":"","family":"Alexandridis","given":"Paschalis","non-dropping-particle":"","parse-names":false,"suffix":""},{"dropping-particle":"","family":"Holzwarth","given":"Josef F","non-dropping-particle":"","parse-names":false,"suffix":""},{"dropping-particle":"","family":"Hatton","given":"T Alan","non-dropping-particle":"","parse-names":false,"suffix":""}],"container-title":"Macromolecules","id":"ITEM-1","issued":{"date-parts":[["1994"]]},"number-of-pages":"2414-2425","title":"Micellization of Polyethylene oxide)-Poly(propylene oxide)-Poly(ethylene oxide) Triblock Copolymers in Aqueous Solutions: Thermodynamics of Copolymer Association","type":"report","volume":"27"},"uris":["http://www.mendeley.com/documents/?uuid=97efc65a-b7af-37af-aa35-4dd423ad156c"]}],"mendeley":{"formattedCitation":"[2]","plainTextFormattedCitation":"[2]","previouslyFormattedCitation":"[2]"},"properties":{"noteIndex":0},"schema":"https://github.com/citation-style-language/schema/raw/master/csl-citation.json"}</w:instrText>
      </w:r>
      <w:r>
        <w:fldChar w:fldCharType="separate"/>
      </w:r>
      <w:r w:rsidRPr="00755BE6">
        <w:rPr>
          <w:noProof/>
        </w:rPr>
        <w:t>[2]</w:t>
      </w:r>
      <w:r>
        <w:fldChar w:fldCharType="end"/>
      </w:r>
      <w:r>
        <w:t xml:space="preserve"> and CTAB </w:t>
      </w:r>
      <w:r>
        <w:fldChar w:fldCharType="begin" w:fldLock="1"/>
      </w:r>
      <w:r>
        <w:instrText>ADDIN CSL_CITATION {"citationItems":[{"id":"ITEM-1","itemData":{"DOI":"10.1016/0021-9797(71)90210-4","ISSN":"00219797","abstract":"The dependence on the concentration of the density, viscosity, refractive index, and light scattering has been studied in aqueous solutions of cetyltrimethylammonium bromide between 0.036% (c.m.c.) and 26%. The results are discussed in relation to results of other studies. Above the c.m.c. there are more or less spherical, strongly hydrated micelles composed of about 95 CTAB molecules. From 9% to 11% upwards the micelles are deformed to rod-shaped micelles owing to the increasing crowding in the solution. At 26% the isotropic micellar solution is transformed via a narrow two-phase region to mesomorphous middle soap with rod-shaped hydrated CTAB aggregates in hexagonal array. © 1971.","author":[{"dropping-particle":"","family":"Ekwall","given":"Per","non-dropping-particle":"","parse-names":false,"suffix":""},{"dropping-particle":"","family":"Mandell","given":"Leo","non-dropping-particle":"","parse-names":false,"suffix":""},{"dropping-particle":"","family":"Solyom","given":"Peter","non-dropping-particle":"","parse-names":false,"suffix":""}],"container-title":"Journal of Colloid And Interface Science","id":"ITEM-1","issue":"4","issued":{"date-parts":[["1971","4","1"]]},"page":"519-528","publisher":"Academic Press","title":"The aqueous cetyl trimethylammonium bromide solutions","type":"article-journal","volume":"35"},"uris":["http://www.mendeley.com/documents/?uuid=9316b9d9-0428-3144-aec9-863ab4e0b83a"]}],"mendeley":{"formattedCitation":"[3]","plainTextFormattedCitation":"[3]","previouslyFormattedCitation":"[3]"},"properties":{"noteIndex":0},"schema":"https://github.com/citation-style-language/schema/raw/master/csl-citation.json"}</w:instrText>
      </w:r>
      <w:r>
        <w:fldChar w:fldCharType="separate"/>
      </w:r>
      <w:r w:rsidRPr="00755BE6">
        <w:rPr>
          <w:noProof/>
        </w:rPr>
        <w:t>[3]</w:t>
      </w:r>
      <w:r>
        <w:fldChar w:fldCharType="end"/>
      </w:r>
      <w:r>
        <w:t xml:space="preserve"> measured here are in agreement with values reported in literature.</w:t>
      </w:r>
    </w:p>
    <w:p w14:paraId="4FA49C86" w14:textId="77777777" w:rsidR="00755BE6" w:rsidRDefault="00755BE6" w:rsidP="00D65261"/>
    <w:p w14:paraId="1831F5BA" w14:textId="60279BF7" w:rsidR="00D65261" w:rsidRDefault="00611FCE" w:rsidP="00D65261">
      <w:r>
        <w:rPr>
          <w:noProof/>
          <w:snapToGrid/>
        </w:rPr>
        <w:drawing>
          <wp:inline distT="0" distB="0" distL="0" distR="0" wp14:anchorId="6A9735DC" wp14:editId="4C7649F8">
            <wp:extent cx="3060000" cy="2144684"/>
            <wp:effectExtent l="0" t="0" r="7620" b="8255"/>
            <wp:docPr id="1" name="Grafico 1">
              <a:extLst xmlns:a="http://schemas.openxmlformats.org/drawingml/2006/main">
                <a:ext uri="{FF2B5EF4-FFF2-40B4-BE49-F238E27FC236}">
                  <a16:creationId xmlns:a16="http://schemas.microsoft.com/office/drawing/2014/main" id="{F704E89E-8F95-4667-9185-2F8A3FD22A8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FAC93AC" w14:textId="6B82C028" w:rsidR="00D65261" w:rsidRPr="001C28F6" w:rsidRDefault="00D65261" w:rsidP="00D65261">
      <w:r w:rsidRPr="00F65FA7">
        <w:rPr>
          <w:b/>
        </w:rPr>
        <w:lastRenderedPageBreak/>
        <w:t xml:space="preserve">Figure </w:t>
      </w:r>
      <w:r>
        <w:rPr>
          <w:b/>
        </w:rPr>
        <w:t>S1</w:t>
      </w:r>
      <w:r>
        <w:t>. Surface tension curves of the studied surfactants</w:t>
      </w:r>
    </w:p>
    <w:p w14:paraId="5D5C1DF2" w14:textId="047653AA" w:rsidR="00FE3C68" w:rsidRDefault="00FE3C68"/>
    <w:p w14:paraId="4A746611" w14:textId="61461370" w:rsidR="00405C3D" w:rsidRDefault="00405C3D"/>
    <w:p w14:paraId="5864931E" w14:textId="3C44E5EA" w:rsidR="00D943E2" w:rsidRDefault="00D943E2">
      <w:pPr>
        <w:rPr>
          <w:b/>
          <w:bCs/>
        </w:rPr>
      </w:pPr>
      <w:r w:rsidRPr="00D943E2">
        <w:rPr>
          <w:b/>
          <w:bCs/>
        </w:rPr>
        <w:t>Surface tension measurements</w:t>
      </w:r>
    </w:p>
    <w:p w14:paraId="3A351973" w14:textId="221E29A5" w:rsidR="00D943E2" w:rsidRDefault="00D943E2">
      <w:pPr>
        <w:rPr>
          <w:b/>
          <w:bCs/>
        </w:rPr>
      </w:pPr>
    </w:p>
    <w:p w14:paraId="7A3062C0" w14:textId="616ED009" w:rsidR="00D943E2" w:rsidRPr="00D943E2" w:rsidRDefault="00D943E2">
      <w:r w:rsidRPr="00D943E2">
        <w:t>Surface tension plots discussed in section 3.</w:t>
      </w:r>
      <w:r>
        <w:t>1</w:t>
      </w:r>
      <w:r w:rsidR="0052059F">
        <w:t>.2 and 3.1.3</w:t>
      </w:r>
      <w:r>
        <w:t xml:space="preserve"> are reported here below</w:t>
      </w:r>
    </w:p>
    <w:p w14:paraId="63CA41AA" w14:textId="77777777" w:rsidR="00D943E2" w:rsidRDefault="00D943E2"/>
    <w:p w14:paraId="56199109" w14:textId="67F9D2CE" w:rsidR="009776A5" w:rsidRDefault="00261348">
      <w:r w:rsidRPr="00261348">
        <w:rPr>
          <w:noProof/>
        </w:rPr>
        <w:drawing>
          <wp:inline distT="0" distB="0" distL="0" distR="0" wp14:anchorId="761905F8" wp14:editId="710087F5">
            <wp:extent cx="2880000" cy="2001240"/>
            <wp:effectExtent l="0" t="0" r="0" b="0"/>
            <wp:docPr id="6" name="Grafico 6">
              <a:extLst xmlns:a="http://schemas.openxmlformats.org/drawingml/2006/main">
                <a:ext uri="{FF2B5EF4-FFF2-40B4-BE49-F238E27FC236}">
                  <a16:creationId xmlns:a16="http://schemas.microsoft.com/office/drawing/2014/main" id="{A06ECA92-CEA3-456C-B774-FBC206A5FA52}"/>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61348">
        <w:rPr>
          <w:noProof/>
        </w:rPr>
        <w:drawing>
          <wp:inline distT="0" distB="0" distL="0" distR="0" wp14:anchorId="5A9E930B" wp14:editId="6057EEA8">
            <wp:extent cx="2880000" cy="2018051"/>
            <wp:effectExtent l="0" t="0" r="0" b="1270"/>
            <wp:docPr id="2" name="Grafico 2">
              <a:extLst xmlns:a="http://schemas.openxmlformats.org/drawingml/2006/main">
                <a:ext uri="{FF2B5EF4-FFF2-40B4-BE49-F238E27FC236}">
                  <a16:creationId xmlns:a16="http://schemas.microsoft.com/office/drawing/2014/main" id="{D9D6292E-DA64-4ED0-95D1-964C7B989CF8}"/>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68B6CF" w14:textId="77777777" w:rsidR="00405C3D" w:rsidRDefault="00405C3D" w:rsidP="00405C3D">
      <w:pPr>
        <w:rPr>
          <w:b/>
          <w:bCs/>
        </w:rPr>
      </w:pPr>
    </w:p>
    <w:p w14:paraId="263C5160" w14:textId="7192A477" w:rsidR="00405C3D" w:rsidRDefault="00405C3D" w:rsidP="00405C3D">
      <w:r w:rsidRPr="00CC0E46">
        <w:rPr>
          <w:b/>
          <w:bCs/>
        </w:rPr>
        <w:t xml:space="preserve">Figure </w:t>
      </w:r>
      <w:r w:rsidR="00D943E2">
        <w:rPr>
          <w:b/>
          <w:bCs/>
        </w:rPr>
        <w:t>S2</w:t>
      </w:r>
      <w:r>
        <w:t>. S</w:t>
      </w:r>
      <w:r w:rsidRPr="000C38CD">
        <w:t>urface tension curve of</w:t>
      </w:r>
      <w:r>
        <w:t xml:space="preserve"> CTAB</w:t>
      </w:r>
      <w:r w:rsidR="00AE14F2">
        <w:t xml:space="preserve"> (</w:t>
      </w:r>
      <w:r w:rsidR="00261348">
        <w:t>left</w:t>
      </w:r>
      <w:r w:rsidR="00AE14F2">
        <w:t xml:space="preserve">) and </w:t>
      </w:r>
      <w:r>
        <w:t>Pluronic</w:t>
      </w:r>
      <w:r w:rsidR="00AE14F2">
        <w:t xml:space="preserve"> (</w:t>
      </w:r>
      <w:r w:rsidR="00261348">
        <w:t>right</w:t>
      </w:r>
      <w:r w:rsidR="00AE14F2">
        <w:t>)</w:t>
      </w:r>
      <w:r>
        <w:t xml:space="preserve"> in absence and presence of 0.5 </w:t>
      </w:r>
      <w:proofErr w:type="spellStart"/>
      <w:r>
        <w:t>wt</w:t>
      </w:r>
      <w:proofErr w:type="spellEnd"/>
      <w:r>
        <w:t xml:space="preserve"> % polymer</w:t>
      </w:r>
    </w:p>
    <w:p w14:paraId="37956DF6" w14:textId="56794C77" w:rsidR="00405C3D" w:rsidRDefault="00405C3D"/>
    <w:p w14:paraId="06775E54" w14:textId="1F4E8D7F" w:rsidR="00755BE6" w:rsidRDefault="0052059F">
      <w:r>
        <w:rPr>
          <w:noProof/>
          <w:snapToGrid/>
        </w:rPr>
        <w:drawing>
          <wp:inline distT="0" distB="0" distL="0" distR="0" wp14:anchorId="522173B5" wp14:editId="28CFC32F">
            <wp:extent cx="3060000" cy="2124000"/>
            <wp:effectExtent l="0" t="0" r="7620" b="0"/>
            <wp:docPr id="4" name="Grafico 4">
              <a:extLst xmlns:a="http://schemas.openxmlformats.org/drawingml/2006/main">
                <a:ext uri="{FF2B5EF4-FFF2-40B4-BE49-F238E27FC236}">
                  <a16:creationId xmlns:a16="http://schemas.microsoft.com/office/drawing/2014/main" id="{99EADC96-EF8B-419E-BBEA-6F596C0B608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970F37" w14:textId="183658D4" w:rsidR="0052059F" w:rsidRDefault="0052059F">
      <w:r w:rsidRPr="0052059F">
        <w:rPr>
          <w:b/>
          <w:bCs/>
        </w:rPr>
        <w:t>Figure S3</w:t>
      </w:r>
      <w:r>
        <w:t xml:space="preserve">. </w:t>
      </w:r>
      <w:r w:rsidR="000504AB">
        <w:t xml:space="preserve">Surface tension values of 0.1 </w:t>
      </w:r>
      <w:proofErr w:type="spellStart"/>
      <w:r w:rsidR="000504AB">
        <w:t>wt</w:t>
      </w:r>
      <w:proofErr w:type="spellEnd"/>
      <w:r w:rsidR="000504AB">
        <w:t xml:space="preserve"> % solution of </w:t>
      </w:r>
      <w:proofErr w:type="spellStart"/>
      <w:r w:rsidR="000504AB">
        <w:t>PEGMe</w:t>
      </w:r>
      <w:proofErr w:type="spellEnd"/>
      <w:r w:rsidR="000504AB">
        <w:t xml:space="preserve"> at different polymer concentrations</w:t>
      </w:r>
    </w:p>
    <w:p w14:paraId="77FA8732" w14:textId="61217343" w:rsidR="00050251" w:rsidRDefault="00050251"/>
    <w:p w14:paraId="5B4FB2F8" w14:textId="5BC3BE49" w:rsidR="00050251" w:rsidRPr="002311E3" w:rsidRDefault="002311E3">
      <w:pPr>
        <w:rPr>
          <w:b/>
          <w:bCs/>
        </w:rPr>
      </w:pPr>
      <w:r w:rsidRPr="002311E3">
        <w:rPr>
          <w:b/>
          <w:bCs/>
        </w:rPr>
        <w:t>Rheological measurements</w:t>
      </w:r>
    </w:p>
    <w:p w14:paraId="732C5A72" w14:textId="7F67D706" w:rsidR="002311E3" w:rsidRDefault="002311E3"/>
    <w:p w14:paraId="4DB0FF95" w14:textId="35E13FBA" w:rsidR="002311E3" w:rsidRDefault="002311E3">
      <w:r>
        <w:t>Shear viscosity plots discussed in section 3.2 are reported here below</w:t>
      </w:r>
    </w:p>
    <w:p w14:paraId="1D56876F" w14:textId="77777777" w:rsidR="002311E3" w:rsidRDefault="002311E3"/>
    <w:p w14:paraId="7C7E6787" w14:textId="16F7592A" w:rsidR="009C4886" w:rsidRDefault="009C4886" w:rsidP="002311E3">
      <w:pPr>
        <w:rPr>
          <w:b/>
          <w:bCs/>
        </w:rPr>
      </w:pPr>
      <w:r>
        <w:rPr>
          <w:noProof/>
          <w:snapToGrid/>
        </w:rPr>
        <w:lastRenderedPageBreak/>
        <w:drawing>
          <wp:inline distT="0" distB="0" distL="0" distR="0" wp14:anchorId="2A246066" wp14:editId="5092EF1D">
            <wp:extent cx="3060000" cy="2015122"/>
            <wp:effectExtent l="0" t="0" r="7620" b="4445"/>
            <wp:docPr id="7" name="Grafico 7">
              <a:extLst xmlns:a="http://schemas.openxmlformats.org/drawingml/2006/main">
                <a:ext uri="{FF2B5EF4-FFF2-40B4-BE49-F238E27FC236}">
                  <a16:creationId xmlns:a16="http://schemas.microsoft.com/office/drawing/2014/main" id="{F8CD1563-EA79-4B74-984F-D3D3C7AA76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F5455A" w14:textId="77777777" w:rsidR="00AD1055" w:rsidRDefault="00AD1055" w:rsidP="002311E3">
      <w:pPr>
        <w:rPr>
          <w:b/>
          <w:bCs/>
        </w:rPr>
      </w:pPr>
    </w:p>
    <w:p w14:paraId="61320BEB" w14:textId="0382CCBE" w:rsidR="002311E3" w:rsidRDefault="002311E3" w:rsidP="002311E3">
      <w:r w:rsidRPr="00B64E3D">
        <w:rPr>
          <w:b/>
          <w:bCs/>
        </w:rPr>
        <w:t xml:space="preserve">Figure </w:t>
      </w:r>
      <w:r>
        <w:rPr>
          <w:b/>
          <w:bCs/>
        </w:rPr>
        <w:t>S4</w:t>
      </w:r>
      <w:r>
        <w:t xml:space="preserve">. </w:t>
      </w:r>
      <w:r w:rsidRPr="0001400D">
        <w:t xml:space="preserve">Shear viscosity </w:t>
      </w:r>
      <w:r>
        <w:t xml:space="preserve">of a 0.1 </w:t>
      </w:r>
      <w:proofErr w:type="spellStart"/>
      <w:r>
        <w:t>wt</w:t>
      </w:r>
      <w:proofErr w:type="spellEnd"/>
      <w:r>
        <w:t xml:space="preserve"> % polymer solution with increasing amount of </w:t>
      </w:r>
      <w:proofErr w:type="spellStart"/>
      <w:r>
        <w:t>Enordet</w:t>
      </w:r>
      <w:proofErr w:type="spellEnd"/>
    </w:p>
    <w:p w14:paraId="3A3D6AAC" w14:textId="77777777" w:rsidR="002311E3" w:rsidRDefault="002311E3"/>
    <w:p w14:paraId="05CF7B77" w14:textId="77777777" w:rsidR="00755BE6" w:rsidRDefault="00755BE6"/>
    <w:p w14:paraId="0D0915E9" w14:textId="03C03E27" w:rsidR="00755BE6" w:rsidRDefault="00755BE6">
      <w:pPr>
        <w:rPr>
          <w:b/>
          <w:bCs/>
        </w:rPr>
      </w:pPr>
      <w:r w:rsidRPr="00755BE6">
        <w:rPr>
          <w:b/>
          <w:bCs/>
        </w:rPr>
        <w:t>References</w:t>
      </w:r>
    </w:p>
    <w:p w14:paraId="011D214F" w14:textId="55937D95" w:rsidR="00755BE6" w:rsidRDefault="00755BE6">
      <w:pPr>
        <w:rPr>
          <w:b/>
          <w:bCs/>
        </w:rPr>
      </w:pPr>
    </w:p>
    <w:p w14:paraId="3B1582EA" w14:textId="2EFB71D5" w:rsidR="00755BE6" w:rsidRPr="00755BE6" w:rsidRDefault="00755BE6" w:rsidP="00755BE6">
      <w:pPr>
        <w:widowControl w:val="0"/>
        <w:autoSpaceDE w:val="0"/>
        <w:autoSpaceDN w:val="0"/>
        <w:spacing w:line="240" w:lineRule="auto"/>
        <w:ind w:left="640" w:hanging="640"/>
        <w:rPr>
          <w:noProof/>
        </w:rPr>
      </w:pPr>
      <w:r>
        <w:rPr>
          <w:b/>
          <w:bCs/>
        </w:rPr>
        <w:fldChar w:fldCharType="begin" w:fldLock="1"/>
      </w:r>
      <w:r>
        <w:rPr>
          <w:b/>
          <w:bCs/>
        </w:rPr>
        <w:instrText xml:space="preserve">ADDIN Mendeley Bibliography CSL_BIBLIOGRAPHY </w:instrText>
      </w:r>
      <w:r>
        <w:rPr>
          <w:b/>
          <w:bCs/>
        </w:rPr>
        <w:fldChar w:fldCharType="separate"/>
      </w:r>
      <w:r w:rsidRPr="00755BE6">
        <w:rPr>
          <w:noProof/>
        </w:rPr>
        <w:t>[1]</w:t>
      </w:r>
      <w:r w:rsidRPr="00755BE6">
        <w:rPr>
          <w:noProof/>
        </w:rPr>
        <w:tab/>
        <w:t>P. Raffa, D.A.Z. Wever, F. Picchioni, A.A. Broekhuis, Polymeric surfactants: Synthesis, properties, and links to applications, Chem. Rev. 115 (2015). https://doi.org/10.1021/cr500129h.</w:t>
      </w:r>
    </w:p>
    <w:p w14:paraId="434C0C32" w14:textId="77777777" w:rsidR="00755BE6" w:rsidRPr="00755BE6" w:rsidRDefault="00755BE6" w:rsidP="00755BE6">
      <w:pPr>
        <w:widowControl w:val="0"/>
        <w:autoSpaceDE w:val="0"/>
        <w:autoSpaceDN w:val="0"/>
        <w:spacing w:line="240" w:lineRule="auto"/>
        <w:ind w:left="640" w:hanging="640"/>
        <w:rPr>
          <w:noProof/>
        </w:rPr>
      </w:pPr>
      <w:r w:rsidRPr="00755BE6">
        <w:rPr>
          <w:noProof/>
        </w:rPr>
        <w:t>[2]</w:t>
      </w:r>
      <w:r w:rsidRPr="00755BE6">
        <w:rPr>
          <w:noProof/>
        </w:rPr>
        <w:tab/>
        <w:t>P. Alexandridis, J.F. Holzwarth, T.A. Hatton, Micellization of Polyethylene oxide)-Poly(propylene oxide)-Poly(ethylene oxide) Triblock Copolymers in Aqueous Solutions: Thermodynamics of Copolymer Association, 1994. https://pubs.acs.org/sharingguidelines (accessed March 25, 2021).</w:t>
      </w:r>
    </w:p>
    <w:p w14:paraId="577CB50D" w14:textId="77777777" w:rsidR="00755BE6" w:rsidRPr="00755BE6" w:rsidRDefault="00755BE6" w:rsidP="00755BE6">
      <w:pPr>
        <w:widowControl w:val="0"/>
        <w:autoSpaceDE w:val="0"/>
        <w:autoSpaceDN w:val="0"/>
        <w:spacing w:line="240" w:lineRule="auto"/>
        <w:ind w:left="640" w:hanging="640"/>
        <w:rPr>
          <w:noProof/>
        </w:rPr>
      </w:pPr>
      <w:r w:rsidRPr="00755BE6">
        <w:rPr>
          <w:noProof/>
        </w:rPr>
        <w:t>[3]</w:t>
      </w:r>
      <w:r w:rsidRPr="00755BE6">
        <w:rPr>
          <w:noProof/>
        </w:rPr>
        <w:tab/>
        <w:t>P. Ekwall, L. Mandell, P. Solyom, The aqueous cetyl trimethylammonium bromide solutions, J. Colloid Interface Sci. 35 (1971) 519–528. https://doi.org/10.1016/0021-9797(71)90210-4.</w:t>
      </w:r>
    </w:p>
    <w:p w14:paraId="1645AB94" w14:textId="0F3CEA76" w:rsidR="00755BE6" w:rsidRPr="00755BE6" w:rsidRDefault="00755BE6">
      <w:pPr>
        <w:rPr>
          <w:b/>
          <w:bCs/>
        </w:rPr>
      </w:pPr>
      <w:r>
        <w:rPr>
          <w:b/>
          <w:bCs/>
        </w:rPr>
        <w:fldChar w:fldCharType="end"/>
      </w:r>
    </w:p>
    <w:sectPr w:rsidR="00755BE6" w:rsidRPr="00755BE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68"/>
    <w:rsid w:val="00050251"/>
    <w:rsid w:val="000504AB"/>
    <w:rsid w:val="00063F1C"/>
    <w:rsid w:val="00133ACB"/>
    <w:rsid w:val="002311E3"/>
    <w:rsid w:val="00261348"/>
    <w:rsid w:val="00270807"/>
    <w:rsid w:val="00292512"/>
    <w:rsid w:val="003B0B22"/>
    <w:rsid w:val="00405C3D"/>
    <w:rsid w:val="0052059F"/>
    <w:rsid w:val="00611FCE"/>
    <w:rsid w:val="006A5372"/>
    <w:rsid w:val="00755BE6"/>
    <w:rsid w:val="008454E6"/>
    <w:rsid w:val="00850576"/>
    <w:rsid w:val="009776A5"/>
    <w:rsid w:val="009C4886"/>
    <w:rsid w:val="00A70DFA"/>
    <w:rsid w:val="00AD1055"/>
    <w:rsid w:val="00AE14F2"/>
    <w:rsid w:val="00B6756F"/>
    <w:rsid w:val="00CE135A"/>
    <w:rsid w:val="00D65261"/>
    <w:rsid w:val="00D943E2"/>
    <w:rsid w:val="00DF59AC"/>
    <w:rsid w:val="00E47CB8"/>
    <w:rsid w:val="00E718DC"/>
    <w:rsid w:val="00F0119B"/>
    <w:rsid w:val="00FE3C68"/>
    <w:rsid w:val="00FE4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5583C"/>
  <w15:chartTrackingRefBased/>
  <w15:docId w15:val="{47AE9F1E-EE98-4F1D-9791-7F985254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3C68"/>
    <w:pPr>
      <w:adjustRightInd w:val="0"/>
      <w:snapToGrid w:val="0"/>
      <w:spacing w:line="276" w:lineRule="auto"/>
      <w:jc w:val="both"/>
    </w:pPr>
    <w:rPr>
      <w:rFonts w:ascii="Times New Roman" w:eastAsia="Times New Roman" w:hAnsi="Times New Roman" w:cs="Times New Roman"/>
      <w:snapToGrid w:val="0"/>
      <w:color w:val="000000"/>
      <w:sz w:val="24"/>
      <w:szCs w:val="24"/>
      <w:lang w:eastAsia="de-DE" w:bidi="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E3C68"/>
    <w:rPr>
      <w:color w:val="0563C1" w:themeColor="hyperlink"/>
      <w:u w:val="single"/>
    </w:rPr>
  </w:style>
  <w:style w:type="paragraph" w:customStyle="1" w:styleId="MDPI12title">
    <w:name w:val="MDPI_1.2_title"/>
    <w:next w:val="Normale"/>
    <w:qFormat/>
    <w:rsid w:val="00FE3C68"/>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hyperlink" Target="mailto:p.raffa@rug.nl" TargetMode="External"/><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D:\work\papers\surfactants\data%20revis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work\papers\surfactants\data%20revis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work\papers\surfactants\data%20revis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work\papers\surfactants\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work\papers\surfactants\data%20revise.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9619733087535915"/>
          <c:y val="5.2980132450331126E-2"/>
          <c:w val="0.68439513242662842"/>
          <c:h val="0.7024136552467366"/>
        </c:manualLayout>
      </c:layout>
      <c:scatterChart>
        <c:scatterStyle val="lineMarker"/>
        <c:varyColors val="0"/>
        <c:ser>
          <c:idx val="0"/>
          <c:order val="0"/>
          <c:tx>
            <c:strRef>
              <c:f>'surfactants ST'!$B$4</c:f>
              <c:strCache>
                <c:ptCount val="1"/>
                <c:pt idx="0">
                  <c:v>Enordet</c:v>
                </c:pt>
              </c:strCache>
            </c:strRef>
          </c:tx>
          <c:spPr>
            <a:ln w="19050" cap="rnd">
              <a:solidFill>
                <a:srgbClr val="0066FF"/>
              </a:solidFill>
              <a:round/>
            </a:ln>
            <a:effectLst/>
          </c:spPr>
          <c:marker>
            <c:symbol val="circle"/>
            <c:size val="3"/>
            <c:spPr>
              <a:solidFill>
                <a:srgbClr val="0066FF"/>
              </a:solidFill>
              <a:ln w="9525">
                <a:solidFill>
                  <a:srgbClr val="0066FF"/>
                </a:solidFill>
              </a:ln>
              <a:effectLst/>
            </c:spPr>
          </c:marker>
          <c:errBars>
            <c:errDir val="y"/>
            <c:errBarType val="both"/>
            <c:errValType val="percentage"/>
            <c:noEndCap val="0"/>
            <c:val val="2"/>
            <c:spPr>
              <a:noFill/>
              <a:ln w="9525" cap="flat" cmpd="sng" algn="ctr">
                <a:solidFill>
                  <a:schemeClr val="tx1">
                    <a:lumMod val="65000"/>
                    <a:lumOff val="35000"/>
                  </a:schemeClr>
                </a:solidFill>
                <a:round/>
              </a:ln>
              <a:effectLst/>
            </c:spPr>
          </c:errBars>
          <c:xVal>
            <c:numRef>
              <c:f>'surfactants ST'!$C$6:$C$13</c:f>
              <c:numCache>
                <c:formatCode>General</c:formatCode>
                <c:ptCount val="8"/>
                <c:pt idx="0">
                  <c:v>-5.5118833609788744</c:v>
                </c:pt>
                <c:pt idx="1">
                  <c:v>-4.8129133566428557</c:v>
                </c:pt>
                <c:pt idx="2">
                  <c:v>-4.5118833609788744</c:v>
                </c:pt>
                <c:pt idx="3">
                  <c:v>-4.1139433523068369</c:v>
                </c:pt>
                <c:pt idx="4">
                  <c:v>-3.8129133566428557</c:v>
                </c:pt>
                <c:pt idx="5">
                  <c:v>-3.5118833609788744</c:v>
                </c:pt>
                <c:pt idx="6">
                  <c:v>-2.8129133566428557</c:v>
                </c:pt>
                <c:pt idx="7">
                  <c:v>-2.5118833609788744</c:v>
                </c:pt>
              </c:numCache>
            </c:numRef>
          </c:xVal>
          <c:yVal>
            <c:numRef>
              <c:f>'surfactants ST'!$D$6:$D$13</c:f>
              <c:numCache>
                <c:formatCode>General</c:formatCode>
                <c:ptCount val="8"/>
                <c:pt idx="0">
                  <c:v>72.2</c:v>
                </c:pt>
                <c:pt idx="1">
                  <c:v>60</c:v>
                </c:pt>
                <c:pt idx="2">
                  <c:v>47.489999999999995</c:v>
                </c:pt>
                <c:pt idx="3">
                  <c:v>43.538571428571437</c:v>
                </c:pt>
                <c:pt idx="4">
                  <c:v>40.44166666666667</c:v>
                </c:pt>
                <c:pt idx="5">
                  <c:v>39.102000000000004</c:v>
                </c:pt>
                <c:pt idx="6">
                  <c:v>36.946250000000006</c:v>
                </c:pt>
                <c:pt idx="7">
                  <c:v>36.08857142857142</c:v>
                </c:pt>
              </c:numCache>
            </c:numRef>
          </c:yVal>
          <c:smooth val="0"/>
          <c:extLst>
            <c:ext xmlns:c16="http://schemas.microsoft.com/office/drawing/2014/chart" uri="{C3380CC4-5D6E-409C-BE32-E72D297353CC}">
              <c16:uniqueId val="{00000000-69D5-457C-9D98-E3A547CC449B}"/>
            </c:ext>
          </c:extLst>
        </c:ser>
        <c:ser>
          <c:idx val="1"/>
          <c:order val="1"/>
          <c:tx>
            <c:strRef>
              <c:f>'surfactants ST'!$B$16</c:f>
              <c:strCache>
                <c:ptCount val="1"/>
                <c:pt idx="0">
                  <c:v>PEGMe</c:v>
                </c:pt>
              </c:strCache>
            </c:strRef>
          </c:tx>
          <c:spPr>
            <a:ln w="19050" cap="rnd">
              <a:solidFill>
                <a:srgbClr val="FF0000"/>
              </a:solidFill>
              <a:round/>
            </a:ln>
            <a:effectLst/>
          </c:spPr>
          <c:marker>
            <c:symbol val="circle"/>
            <c:size val="3"/>
            <c:spPr>
              <a:solidFill>
                <a:srgbClr val="FF0000"/>
              </a:solidFill>
              <a:ln w="9525">
                <a:solidFill>
                  <a:srgbClr val="FF0000"/>
                </a:solidFill>
              </a:ln>
              <a:effectLst/>
            </c:spPr>
          </c:marker>
          <c:errBars>
            <c:errDir val="y"/>
            <c:errBarType val="both"/>
            <c:errValType val="percentage"/>
            <c:noEndCap val="0"/>
            <c:val val="2"/>
            <c:spPr>
              <a:noFill/>
              <a:ln w="9525" cap="flat" cmpd="sng" algn="ctr">
                <a:solidFill>
                  <a:schemeClr val="tx1">
                    <a:lumMod val="65000"/>
                    <a:lumOff val="35000"/>
                  </a:schemeClr>
                </a:solidFill>
                <a:round/>
              </a:ln>
              <a:effectLst/>
            </c:spPr>
          </c:errBars>
          <c:xVal>
            <c:numRef>
              <c:f>'surfactants ST'!$C$19:$C$24</c:f>
              <c:numCache>
                <c:formatCode>General</c:formatCode>
                <c:ptCount val="6"/>
                <c:pt idx="0">
                  <c:v>-4.6020599913279625</c:v>
                </c:pt>
                <c:pt idx="1">
                  <c:v>-4.3010299956639813</c:v>
                </c:pt>
                <c:pt idx="2">
                  <c:v>-3.3010299956639813</c:v>
                </c:pt>
                <c:pt idx="3">
                  <c:v>-3</c:v>
                </c:pt>
                <c:pt idx="4">
                  <c:v>-2.3010299956639813</c:v>
                </c:pt>
                <c:pt idx="5">
                  <c:v>-1.3010299956639813</c:v>
                </c:pt>
              </c:numCache>
            </c:numRef>
          </c:xVal>
          <c:yVal>
            <c:numRef>
              <c:f>'surfactants ST'!$D$19:$D$24</c:f>
              <c:numCache>
                <c:formatCode>General</c:formatCode>
                <c:ptCount val="6"/>
                <c:pt idx="0">
                  <c:v>69.2</c:v>
                </c:pt>
                <c:pt idx="1">
                  <c:v>66.03</c:v>
                </c:pt>
                <c:pt idx="2">
                  <c:v>64.77</c:v>
                </c:pt>
                <c:pt idx="3">
                  <c:v>64</c:v>
                </c:pt>
                <c:pt idx="4">
                  <c:v>63.47</c:v>
                </c:pt>
                <c:pt idx="5">
                  <c:v>55.57</c:v>
                </c:pt>
              </c:numCache>
            </c:numRef>
          </c:yVal>
          <c:smooth val="0"/>
          <c:extLst>
            <c:ext xmlns:c16="http://schemas.microsoft.com/office/drawing/2014/chart" uri="{C3380CC4-5D6E-409C-BE32-E72D297353CC}">
              <c16:uniqueId val="{00000001-69D5-457C-9D98-E3A547CC449B}"/>
            </c:ext>
          </c:extLst>
        </c:ser>
        <c:ser>
          <c:idx val="2"/>
          <c:order val="2"/>
          <c:tx>
            <c:strRef>
              <c:f>'surfactants ST'!$B$26</c:f>
              <c:strCache>
                <c:ptCount val="1"/>
                <c:pt idx="0">
                  <c:v>CTAB</c:v>
                </c:pt>
              </c:strCache>
            </c:strRef>
          </c:tx>
          <c:spPr>
            <a:ln w="19050" cap="rnd">
              <a:solidFill>
                <a:srgbClr val="66FF33"/>
              </a:solidFill>
              <a:round/>
            </a:ln>
            <a:effectLst/>
          </c:spPr>
          <c:marker>
            <c:symbol val="circle"/>
            <c:size val="3"/>
            <c:spPr>
              <a:solidFill>
                <a:srgbClr val="66FF33"/>
              </a:solidFill>
              <a:ln w="9525">
                <a:solidFill>
                  <a:srgbClr val="66FF33"/>
                </a:solidFill>
              </a:ln>
              <a:effectLst/>
            </c:spPr>
          </c:marker>
          <c:errBars>
            <c:errDir val="y"/>
            <c:errBarType val="both"/>
            <c:errValType val="percentage"/>
            <c:noEndCap val="0"/>
            <c:val val="2"/>
            <c:spPr>
              <a:noFill/>
              <a:ln w="9525" cap="flat" cmpd="sng" algn="ctr">
                <a:solidFill>
                  <a:schemeClr val="tx1">
                    <a:lumMod val="65000"/>
                    <a:lumOff val="35000"/>
                  </a:schemeClr>
                </a:solidFill>
                <a:round/>
              </a:ln>
              <a:effectLst/>
            </c:spPr>
          </c:errBars>
          <c:xVal>
            <c:numRef>
              <c:f>'surfactants ST'!$C$28:$C$35</c:f>
              <c:numCache>
                <c:formatCode>General</c:formatCode>
                <c:ptCount val="8"/>
                <c:pt idx="0">
                  <c:v>-4.5616379545646071</c:v>
                </c:pt>
                <c:pt idx="1">
                  <c:v>-3.8626679502285879</c:v>
                </c:pt>
                <c:pt idx="2">
                  <c:v>-3.5616379545646066</c:v>
                </c:pt>
                <c:pt idx="3">
                  <c:v>-3.1636979458925691</c:v>
                </c:pt>
                <c:pt idx="4">
                  <c:v>-2.8626679502285879</c:v>
                </c:pt>
                <c:pt idx="5">
                  <c:v>-2.5616379545646066</c:v>
                </c:pt>
                <c:pt idx="6">
                  <c:v>-2.2606079589006254</c:v>
                </c:pt>
                <c:pt idx="7">
                  <c:v>-1.5616379545646066</c:v>
                </c:pt>
              </c:numCache>
            </c:numRef>
          </c:xVal>
          <c:yVal>
            <c:numRef>
              <c:f>'surfactants ST'!$D$28:$D$35</c:f>
              <c:numCache>
                <c:formatCode>General</c:formatCode>
                <c:ptCount val="8"/>
                <c:pt idx="0">
                  <c:v>72.2</c:v>
                </c:pt>
                <c:pt idx="1">
                  <c:v>63.05</c:v>
                </c:pt>
                <c:pt idx="2">
                  <c:v>53.62</c:v>
                </c:pt>
                <c:pt idx="3">
                  <c:v>40.880000000000003</c:v>
                </c:pt>
                <c:pt idx="4">
                  <c:v>37.411999999999999</c:v>
                </c:pt>
                <c:pt idx="5">
                  <c:v>37.3825</c:v>
                </c:pt>
                <c:pt idx="6">
                  <c:v>36.542500000000004</c:v>
                </c:pt>
                <c:pt idx="7">
                  <c:v>35.869999999999997</c:v>
                </c:pt>
              </c:numCache>
            </c:numRef>
          </c:yVal>
          <c:smooth val="0"/>
          <c:extLst>
            <c:ext xmlns:c16="http://schemas.microsoft.com/office/drawing/2014/chart" uri="{C3380CC4-5D6E-409C-BE32-E72D297353CC}">
              <c16:uniqueId val="{00000002-69D5-457C-9D98-E3A547CC449B}"/>
            </c:ext>
          </c:extLst>
        </c:ser>
        <c:ser>
          <c:idx val="3"/>
          <c:order val="3"/>
          <c:tx>
            <c:strRef>
              <c:f>'surfactants ST'!$B$37</c:f>
              <c:strCache>
                <c:ptCount val="1"/>
                <c:pt idx="0">
                  <c:v>Pluronic</c:v>
                </c:pt>
              </c:strCache>
            </c:strRef>
          </c:tx>
          <c:spPr>
            <a:ln w="19050" cap="rnd">
              <a:solidFill>
                <a:schemeClr val="tx1"/>
              </a:solidFill>
              <a:round/>
            </a:ln>
            <a:effectLst/>
          </c:spPr>
          <c:marker>
            <c:symbol val="circle"/>
            <c:size val="3"/>
            <c:spPr>
              <a:solidFill>
                <a:schemeClr val="dk1">
                  <a:tint val="98500"/>
                </a:schemeClr>
              </a:solidFill>
              <a:ln w="9525">
                <a:solidFill>
                  <a:schemeClr val="tx1"/>
                </a:solidFill>
              </a:ln>
              <a:effectLst/>
            </c:spPr>
          </c:marker>
          <c:errBars>
            <c:errDir val="y"/>
            <c:errBarType val="both"/>
            <c:errValType val="percentage"/>
            <c:noEndCap val="0"/>
            <c:val val="2"/>
            <c:spPr>
              <a:noFill/>
              <a:ln w="9525" cap="flat" cmpd="sng" algn="ctr">
                <a:solidFill>
                  <a:schemeClr val="tx1">
                    <a:lumMod val="65000"/>
                    <a:lumOff val="35000"/>
                  </a:schemeClr>
                </a:solidFill>
                <a:round/>
              </a:ln>
              <a:effectLst/>
            </c:spPr>
          </c:errBars>
          <c:xVal>
            <c:numRef>
              <c:f>'surfactants ST'!$C$40:$C$46</c:f>
              <c:numCache>
                <c:formatCode>General</c:formatCode>
                <c:ptCount val="7"/>
                <c:pt idx="0">
                  <c:v>-5.7634279935629369</c:v>
                </c:pt>
                <c:pt idx="1">
                  <c:v>-5.4623979978989565</c:v>
                </c:pt>
                <c:pt idx="2">
                  <c:v>-5.0644579892269181</c:v>
                </c:pt>
                <c:pt idx="3">
                  <c:v>-4.7634279935629369</c:v>
                </c:pt>
                <c:pt idx="4">
                  <c:v>-3.7634279935629373</c:v>
                </c:pt>
                <c:pt idx="5">
                  <c:v>-2.7634279935629373</c:v>
                </c:pt>
                <c:pt idx="6">
                  <c:v>-1.7634279935629373</c:v>
                </c:pt>
              </c:numCache>
            </c:numRef>
          </c:xVal>
          <c:yVal>
            <c:numRef>
              <c:f>'surfactants ST'!$D$40:$D$46</c:f>
              <c:numCache>
                <c:formatCode>General</c:formatCode>
                <c:ptCount val="7"/>
                <c:pt idx="0">
                  <c:v>59.2</c:v>
                </c:pt>
                <c:pt idx="1">
                  <c:v>45.88</c:v>
                </c:pt>
                <c:pt idx="2">
                  <c:v>42.212499999999999</c:v>
                </c:pt>
                <c:pt idx="3">
                  <c:v>40.590000000000003</c:v>
                </c:pt>
                <c:pt idx="4">
                  <c:v>37.67</c:v>
                </c:pt>
                <c:pt idx="5">
                  <c:v>34.46</c:v>
                </c:pt>
                <c:pt idx="6">
                  <c:v>33.130000000000003</c:v>
                </c:pt>
              </c:numCache>
            </c:numRef>
          </c:yVal>
          <c:smooth val="0"/>
          <c:extLst>
            <c:ext xmlns:c16="http://schemas.microsoft.com/office/drawing/2014/chart" uri="{C3380CC4-5D6E-409C-BE32-E72D297353CC}">
              <c16:uniqueId val="{00000003-69D5-457C-9D98-E3A547CC449B}"/>
            </c:ext>
          </c:extLst>
        </c:ser>
        <c:dLbls>
          <c:showLegendKey val="0"/>
          <c:showVal val="0"/>
          <c:showCatName val="0"/>
          <c:showSerName val="0"/>
          <c:showPercent val="0"/>
          <c:showBubbleSize val="0"/>
        </c:dLbls>
        <c:axId val="428876496"/>
        <c:axId val="428874528"/>
      </c:scatterChart>
      <c:valAx>
        <c:axId val="428876496"/>
        <c:scaling>
          <c:orientation val="minMax"/>
          <c:min val="-6"/>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log concentration (M)</a:t>
                </a:r>
              </a:p>
            </c:rich>
          </c:tx>
          <c:layout>
            <c:manualLayout>
              <c:xMode val="edge"/>
              <c:yMode val="edge"/>
              <c:x val="0.34602594647993729"/>
              <c:y val="0.86222940675461923"/>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150"/>
            </a:p>
          </c:txPr>
        </c:title>
        <c:numFmt formatCode="#,##0.0" sourceLinked="0"/>
        <c:majorTickMark val="in"/>
        <c:minorTickMark val="in"/>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150"/>
          </a:p>
        </c:txPr>
        <c:crossAx val="428874528"/>
        <c:crosses val="autoZero"/>
        <c:crossBetween val="midCat"/>
      </c:valAx>
      <c:valAx>
        <c:axId val="428874528"/>
        <c:scaling>
          <c:orientation val="minMax"/>
          <c:min val="3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l-GR"/>
                  <a:t>γ</a:t>
                </a:r>
                <a:r>
                  <a:rPr lang="en-US"/>
                  <a:t> (mN/m)</a:t>
                </a:r>
              </a:p>
            </c:rich>
          </c:tx>
          <c:layout>
            <c:manualLayout>
              <c:xMode val="edge"/>
              <c:yMode val="edge"/>
              <c:x val="3.2276684971574134E-2"/>
              <c:y val="0.28829292033860004"/>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150"/>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150"/>
          </a:p>
        </c:txPr>
        <c:crossAx val="428876496"/>
        <c:crossesAt val="-6"/>
        <c:crossBetween val="midCat"/>
      </c:valAx>
      <c:spPr>
        <a:noFill/>
        <a:ln>
          <a:noFill/>
        </a:ln>
        <a:effectLst/>
      </c:spPr>
    </c:plotArea>
    <c:legend>
      <c:legendPos val="r"/>
      <c:layout>
        <c:manualLayout>
          <c:xMode val="edge"/>
          <c:yMode val="edge"/>
          <c:x val="0.67940375778270434"/>
          <c:y val="5.2382541586275227E-2"/>
          <c:w val="0.2668019349523057"/>
          <c:h val="0.29801533086509885"/>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150"/>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n-150"/>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8685916189913968"/>
          <c:y val="3.9735099337748346E-2"/>
          <c:w val="0.72495255623366817"/>
          <c:h val="0.75539378769706766"/>
        </c:manualLayout>
      </c:layout>
      <c:scatterChart>
        <c:scatterStyle val="lineMarker"/>
        <c:varyColors val="0"/>
        <c:ser>
          <c:idx val="0"/>
          <c:order val="0"/>
          <c:tx>
            <c:v>in water</c:v>
          </c:tx>
          <c:spPr>
            <a:ln w="19050" cap="rnd">
              <a:solidFill>
                <a:schemeClr val="tx1"/>
              </a:solidFill>
              <a:round/>
            </a:ln>
            <a:effectLst/>
          </c:spPr>
          <c:marker>
            <c:symbol val="circle"/>
            <c:size val="3"/>
            <c:spPr>
              <a:solidFill>
                <a:schemeClr val="tx1"/>
              </a:solidFill>
              <a:ln w="9525">
                <a:solidFill>
                  <a:schemeClr val="tx1"/>
                </a:solidFill>
              </a:ln>
              <a:effectLst/>
            </c:spPr>
          </c:marker>
          <c:errBars>
            <c:errDir val="y"/>
            <c:errBarType val="both"/>
            <c:errValType val="percentage"/>
            <c:noEndCap val="0"/>
            <c:val val="2"/>
            <c:spPr>
              <a:noFill/>
              <a:ln w="9525" cap="flat" cmpd="sng" algn="ctr">
                <a:solidFill>
                  <a:schemeClr val="tx1">
                    <a:lumMod val="65000"/>
                    <a:lumOff val="35000"/>
                  </a:schemeClr>
                </a:solidFill>
                <a:round/>
              </a:ln>
              <a:effectLst/>
            </c:spPr>
          </c:errBars>
          <c:xVal>
            <c:numRef>
              <c:f>'surf + polymer ST'!$D$40:$D$46</c:f>
              <c:numCache>
                <c:formatCode>General</c:formatCode>
                <c:ptCount val="7"/>
                <c:pt idx="0">
                  <c:v>-3.8626679502285879</c:v>
                </c:pt>
                <c:pt idx="1">
                  <c:v>-3.5616379545646066</c:v>
                </c:pt>
                <c:pt idx="2">
                  <c:v>-3.1636979458925691</c:v>
                </c:pt>
                <c:pt idx="3">
                  <c:v>-2.8626679502285879</c:v>
                </c:pt>
                <c:pt idx="4">
                  <c:v>-2.5616379545646066</c:v>
                </c:pt>
                <c:pt idx="5">
                  <c:v>-2.2606079589006254</c:v>
                </c:pt>
                <c:pt idx="6">
                  <c:v>-1.5616379545646066</c:v>
                </c:pt>
              </c:numCache>
            </c:numRef>
          </c:xVal>
          <c:yVal>
            <c:numRef>
              <c:f>'surf + polymer ST'!$E$40:$E$46</c:f>
              <c:numCache>
                <c:formatCode>General</c:formatCode>
                <c:ptCount val="7"/>
                <c:pt idx="0">
                  <c:v>63.05</c:v>
                </c:pt>
                <c:pt idx="1">
                  <c:v>53.62</c:v>
                </c:pt>
                <c:pt idx="2">
                  <c:v>40.880000000000003</c:v>
                </c:pt>
                <c:pt idx="3">
                  <c:v>37.411999999999999</c:v>
                </c:pt>
                <c:pt idx="4">
                  <c:v>37.3825</c:v>
                </c:pt>
                <c:pt idx="5">
                  <c:v>36.542500000000004</c:v>
                </c:pt>
                <c:pt idx="6">
                  <c:v>35.869999999999997</c:v>
                </c:pt>
              </c:numCache>
            </c:numRef>
          </c:yVal>
          <c:smooth val="0"/>
          <c:extLst>
            <c:ext xmlns:c16="http://schemas.microsoft.com/office/drawing/2014/chart" uri="{C3380CC4-5D6E-409C-BE32-E72D297353CC}">
              <c16:uniqueId val="{00000000-2028-4CC1-8A5C-870EB5474E70}"/>
            </c:ext>
          </c:extLst>
        </c:ser>
        <c:ser>
          <c:idx val="2"/>
          <c:order val="1"/>
          <c:tx>
            <c:v>in 0.5 % polymer</c:v>
          </c:tx>
          <c:spPr>
            <a:ln w="19050" cap="rnd">
              <a:solidFill>
                <a:srgbClr val="FF0000"/>
              </a:solidFill>
              <a:round/>
            </a:ln>
            <a:effectLst/>
          </c:spPr>
          <c:marker>
            <c:symbol val="circle"/>
            <c:size val="3"/>
            <c:spPr>
              <a:solidFill>
                <a:srgbClr val="FF0000"/>
              </a:solidFill>
              <a:ln w="9525">
                <a:solidFill>
                  <a:srgbClr val="FF0000"/>
                </a:solidFill>
              </a:ln>
              <a:effectLst/>
            </c:spPr>
          </c:marker>
          <c:errBars>
            <c:errDir val="y"/>
            <c:errBarType val="both"/>
            <c:errValType val="percentage"/>
            <c:noEndCap val="0"/>
            <c:val val="2"/>
            <c:spPr>
              <a:noFill/>
              <a:ln w="9525" cap="flat" cmpd="sng" algn="ctr">
                <a:solidFill>
                  <a:schemeClr val="tx1">
                    <a:lumMod val="65000"/>
                    <a:lumOff val="35000"/>
                  </a:schemeClr>
                </a:solidFill>
                <a:round/>
              </a:ln>
              <a:effectLst/>
            </c:spPr>
          </c:errBars>
          <c:xVal>
            <c:numRef>
              <c:f>'surf + polymer ST'!$D$41:$D$44</c:f>
              <c:numCache>
                <c:formatCode>General</c:formatCode>
                <c:ptCount val="4"/>
                <c:pt idx="0">
                  <c:v>-3.5616379545646066</c:v>
                </c:pt>
                <c:pt idx="1">
                  <c:v>-3.1636979458925691</c:v>
                </c:pt>
                <c:pt idx="2">
                  <c:v>-2.8626679502285879</c:v>
                </c:pt>
                <c:pt idx="3">
                  <c:v>-2.5616379545646066</c:v>
                </c:pt>
              </c:numCache>
            </c:numRef>
          </c:xVal>
          <c:yVal>
            <c:numRef>
              <c:f>'surf + polymer ST'!$F$41:$F$44</c:f>
              <c:numCache>
                <c:formatCode>General</c:formatCode>
                <c:ptCount val="4"/>
                <c:pt idx="0">
                  <c:v>70.37166666666667</c:v>
                </c:pt>
                <c:pt idx="1">
                  <c:v>49.260000000000005</c:v>
                </c:pt>
                <c:pt idx="2">
                  <c:v>43.094285714285718</c:v>
                </c:pt>
                <c:pt idx="3">
                  <c:v>46.303333333333335</c:v>
                </c:pt>
              </c:numCache>
            </c:numRef>
          </c:yVal>
          <c:smooth val="0"/>
          <c:extLst>
            <c:ext xmlns:c16="http://schemas.microsoft.com/office/drawing/2014/chart" uri="{C3380CC4-5D6E-409C-BE32-E72D297353CC}">
              <c16:uniqueId val="{00000001-2028-4CC1-8A5C-870EB5474E70}"/>
            </c:ext>
          </c:extLst>
        </c:ser>
        <c:dLbls>
          <c:showLegendKey val="0"/>
          <c:showVal val="0"/>
          <c:showCatName val="0"/>
          <c:showSerName val="0"/>
          <c:showPercent val="0"/>
          <c:showBubbleSize val="0"/>
        </c:dLbls>
        <c:axId val="428876496"/>
        <c:axId val="428874528"/>
      </c:scatterChart>
      <c:valAx>
        <c:axId val="428876496"/>
        <c:scaling>
          <c:orientation val="minMax"/>
          <c:max val="-1"/>
          <c:min val="-4"/>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dirty="0"/>
                  <a:t>log concentration (M)</a:t>
                </a:r>
              </a:p>
            </c:rich>
          </c:tx>
          <c:layout>
            <c:manualLayout>
              <c:xMode val="edge"/>
              <c:yMode val="edge"/>
              <c:x val="0.3859106354799573"/>
              <c:y val="0.90196450609236756"/>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150"/>
            </a:p>
          </c:txPr>
        </c:title>
        <c:numFmt formatCode="#,##0.0" sourceLinked="0"/>
        <c:majorTickMark val="out"/>
        <c:minorTickMark val="out"/>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150"/>
          </a:p>
        </c:txPr>
        <c:crossAx val="428874528"/>
        <c:crosses val="autoZero"/>
        <c:crossBetween val="midCat"/>
      </c:valAx>
      <c:valAx>
        <c:axId val="428874528"/>
        <c:scaling>
          <c:orientation val="minMax"/>
          <c:min val="3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l-GR"/>
                  <a:t>γ</a:t>
                </a:r>
                <a:r>
                  <a:rPr lang="en-US"/>
                  <a:t> (mN/m)</a:t>
                </a:r>
              </a:p>
            </c:rich>
          </c:tx>
          <c:layout>
            <c:manualLayout>
              <c:xMode val="edge"/>
              <c:yMode val="edge"/>
              <c:x val="3.1259697510186917E-2"/>
              <c:y val="0.3222002051068119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150"/>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150"/>
          </a:p>
        </c:txPr>
        <c:crossAx val="428876496"/>
        <c:crossesAt val="-5"/>
        <c:crossBetween val="midCat"/>
      </c:valAx>
      <c:spPr>
        <a:noFill/>
        <a:ln>
          <a:noFill/>
        </a:ln>
        <a:effectLst/>
      </c:spPr>
    </c:plotArea>
    <c:legend>
      <c:legendPos val="r"/>
      <c:layout>
        <c:manualLayout>
          <c:xMode val="edge"/>
          <c:yMode val="edge"/>
          <c:x val="0.49331961538788222"/>
          <c:y val="9.2117640924023594E-2"/>
          <c:w val="0.40162168955399918"/>
          <c:h val="0.165564999739271"/>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150"/>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150"/>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5277661858998767"/>
          <c:y val="4.856512141280353E-2"/>
          <c:w val="0.75633774501591544"/>
          <c:h val="0.75539378769706766"/>
        </c:manualLayout>
      </c:layout>
      <c:scatterChart>
        <c:scatterStyle val="lineMarker"/>
        <c:varyColors val="0"/>
        <c:ser>
          <c:idx val="0"/>
          <c:order val="0"/>
          <c:tx>
            <c:v>in water</c:v>
          </c:tx>
          <c:spPr>
            <a:ln w="19050" cap="rnd">
              <a:solidFill>
                <a:schemeClr val="dk1">
                  <a:tint val="88500"/>
                </a:schemeClr>
              </a:solidFill>
              <a:round/>
            </a:ln>
            <a:effectLst/>
          </c:spPr>
          <c:marker>
            <c:symbol val="circle"/>
            <c:size val="3"/>
            <c:spPr>
              <a:solidFill>
                <a:schemeClr val="dk1">
                  <a:tint val="88500"/>
                </a:schemeClr>
              </a:solidFill>
              <a:ln w="9525">
                <a:solidFill>
                  <a:schemeClr val="dk1">
                    <a:tint val="88500"/>
                  </a:schemeClr>
                </a:solidFill>
              </a:ln>
              <a:effectLst/>
            </c:spPr>
          </c:marker>
          <c:errBars>
            <c:errDir val="y"/>
            <c:errBarType val="both"/>
            <c:errValType val="percentage"/>
            <c:noEndCap val="0"/>
            <c:val val="2"/>
            <c:spPr>
              <a:noFill/>
              <a:ln w="9525" cap="flat" cmpd="sng" algn="ctr">
                <a:solidFill>
                  <a:schemeClr val="tx1">
                    <a:lumMod val="65000"/>
                    <a:lumOff val="35000"/>
                  </a:schemeClr>
                </a:solidFill>
                <a:round/>
              </a:ln>
              <a:effectLst/>
            </c:spPr>
          </c:errBars>
          <c:xVal>
            <c:numRef>
              <c:f>('surf + polymer ST'!$D$52:$D$55,'surf + polymer ST'!$D$57,'surf + polymer ST'!$D$59:$D$60)</c:f>
              <c:numCache>
                <c:formatCode>General</c:formatCode>
                <c:ptCount val="7"/>
                <c:pt idx="0">
                  <c:v>-5.7634279935629369</c:v>
                </c:pt>
                <c:pt idx="1">
                  <c:v>-5.4623979978989565</c:v>
                </c:pt>
                <c:pt idx="2">
                  <c:v>-5.0644579892269181</c:v>
                </c:pt>
                <c:pt idx="3">
                  <c:v>-4.7634279935629369</c:v>
                </c:pt>
                <c:pt idx="4">
                  <c:v>-3.7634279935629373</c:v>
                </c:pt>
                <c:pt idx="5">
                  <c:v>-2.7634279935629373</c:v>
                </c:pt>
                <c:pt idx="6">
                  <c:v>-1.7634279935629373</c:v>
                </c:pt>
              </c:numCache>
            </c:numRef>
          </c:xVal>
          <c:yVal>
            <c:numRef>
              <c:f>('surf + polymer ST'!$E$52:$E$55,'surf + polymer ST'!$E$57,'surf + polymer ST'!$E$59:$E$60)</c:f>
              <c:numCache>
                <c:formatCode>General</c:formatCode>
                <c:ptCount val="7"/>
                <c:pt idx="0">
                  <c:v>59.2</c:v>
                </c:pt>
                <c:pt idx="1">
                  <c:v>45.88</c:v>
                </c:pt>
                <c:pt idx="2">
                  <c:v>42.212499999999999</c:v>
                </c:pt>
                <c:pt idx="3">
                  <c:v>40.590000000000003</c:v>
                </c:pt>
                <c:pt idx="4">
                  <c:v>37.67</c:v>
                </c:pt>
                <c:pt idx="5">
                  <c:v>34.46</c:v>
                </c:pt>
                <c:pt idx="6">
                  <c:v>33.130000000000003</c:v>
                </c:pt>
              </c:numCache>
            </c:numRef>
          </c:yVal>
          <c:smooth val="0"/>
          <c:extLst>
            <c:ext xmlns:c16="http://schemas.microsoft.com/office/drawing/2014/chart" uri="{C3380CC4-5D6E-409C-BE32-E72D297353CC}">
              <c16:uniqueId val="{00000000-6F6E-458C-9B15-9B168609B247}"/>
            </c:ext>
          </c:extLst>
        </c:ser>
        <c:ser>
          <c:idx val="2"/>
          <c:order val="1"/>
          <c:tx>
            <c:v>in 0.5 % polymer</c:v>
          </c:tx>
          <c:spPr>
            <a:ln w="19050" cap="rnd">
              <a:solidFill>
                <a:srgbClr val="FF0000"/>
              </a:solidFill>
              <a:round/>
            </a:ln>
            <a:effectLst/>
          </c:spPr>
          <c:marker>
            <c:symbol val="circle"/>
            <c:size val="3"/>
            <c:spPr>
              <a:solidFill>
                <a:srgbClr val="FF0000"/>
              </a:solidFill>
              <a:ln w="9525">
                <a:solidFill>
                  <a:srgbClr val="FF0000"/>
                </a:solidFill>
              </a:ln>
              <a:effectLst/>
            </c:spPr>
          </c:marker>
          <c:errBars>
            <c:errDir val="y"/>
            <c:errBarType val="both"/>
            <c:errValType val="percentage"/>
            <c:noEndCap val="0"/>
            <c:val val="2"/>
            <c:spPr>
              <a:noFill/>
              <a:ln w="9525" cap="flat" cmpd="sng" algn="ctr">
                <a:solidFill>
                  <a:schemeClr val="tx1">
                    <a:lumMod val="65000"/>
                    <a:lumOff val="35000"/>
                  </a:schemeClr>
                </a:solidFill>
                <a:round/>
              </a:ln>
              <a:effectLst/>
            </c:spPr>
          </c:errBars>
          <c:xVal>
            <c:numRef>
              <c:f>'surf + polymer ST'!$D$54:$D$58</c:f>
              <c:numCache>
                <c:formatCode>General</c:formatCode>
                <c:ptCount val="5"/>
                <c:pt idx="0">
                  <c:v>-5.0644579892269181</c:v>
                </c:pt>
                <c:pt idx="1">
                  <c:v>-4.7634279935629369</c:v>
                </c:pt>
                <c:pt idx="2">
                  <c:v>-4.0644579892269181</c:v>
                </c:pt>
                <c:pt idx="3">
                  <c:v>-3.7634279935629373</c:v>
                </c:pt>
                <c:pt idx="4">
                  <c:v>-3.4623979978989561</c:v>
                </c:pt>
              </c:numCache>
            </c:numRef>
          </c:xVal>
          <c:yVal>
            <c:numRef>
              <c:f>'surf + polymer ST'!$F$54:$F$58</c:f>
              <c:numCache>
                <c:formatCode>General</c:formatCode>
                <c:ptCount val="5"/>
                <c:pt idx="0">
                  <c:v>66.454999999999998</c:v>
                </c:pt>
                <c:pt idx="1">
                  <c:v>44.985454545454544</c:v>
                </c:pt>
                <c:pt idx="2">
                  <c:v>41.699999999999996</c:v>
                </c:pt>
                <c:pt idx="3">
                  <c:v>40.864999999999995</c:v>
                </c:pt>
                <c:pt idx="4">
                  <c:v>40.246666666666663</c:v>
                </c:pt>
              </c:numCache>
            </c:numRef>
          </c:yVal>
          <c:smooth val="0"/>
          <c:extLst>
            <c:ext xmlns:c16="http://schemas.microsoft.com/office/drawing/2014/chart" uri="{C3380CC4-5D6E-409C-BE32-E72D297353CC}">
              <c16:uniqueId val="{00000001-6F6E-458C-9B15-9B168609B247}"/>
            </c:ext>
          </c:extLst>
        </c:ser>
        <c:dLbls>
          <c:showLegendKey val="0"/>
          <c:showVal val="0"/>
          <c:showCatName val="0"/>
          <c:showSerName val="0"/>
          <c:showPercent val="0"/>
          <c:showBubbleSize val="0"/>
        </c:dLbls>
        <c:axId val="428876496"/>
        <c:axId val="428874528"/>
      </c:scatterChart>
      <c:valAx>
        <c:axId val="428876496"/>
        <c:scaling>
          <c:orientation val="minMax"/>
          <c:max val="-1"/>
          <c:min val="-6"/>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dirty="0"/>
                  <a:t>log concentration (M)</a:t>
                </a:r>
              </a:p>
            </c:rich>
          </c:tx>
          <c:layout>
            <c:manualLayout>
              <c:xMode val="edge"/>
              <c:yMode val="edge"/>
              <c:x val="0.33680083072140254"/>
              <c:y val="0.8887194729797848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150"/>
            </a:p>
          </c:txPr>
        </c:title>
        <c:numFmt formatCode="#,##0.0" sourceLinked="0"/>
        <c:majorTickMark val="out"/>
        <c:minorTickMark val="out"/>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150"/>
          </a:p>
        </c:txPr>
        <c:crossAx val="428874528"/>
        <c:crosses val="autoZero"/>
        <c:crossBetween val="midCat"/>
      </c:valAx>
      <c:valAx>
        <c:axId val="428874528"/>
        <c:scaling>
          <c:orientation val="minMax"/>
          <c:min val="3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l-GR"/>
                  <a:t>γ</a:t>
                </a:r>
                <a:r>
                  <a:rPr lang="en-US"/>
                  <a:t> (mN/m)</a:t>
                </a:r>
              </a:p>
            </c:rich>
          </c:tx>
          <c:layout>
            <c:manualLayout>
              <c:xMode val="edge"/>
              <c:yMode val="edge"/>
              <c:x val="1.1575825749054094E-2"/>
              <c:y val="0.33244303071387599"/>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150"/>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150"/>
          </a:p>
        </c:txPr>
        <c:crossAx val="428876496"/>
        <c:crossesAt val="-6"/>
        <c:crossBetween val="midCat"/>
      </c:valAx>
      <c:spPr>
        <a:noFill/>
        <a:ln>
          <a:noFill/>
        </a:ln>
        <a:effectLst/>
      </c:spPr>
    </c:plotArea>
    <c:legend>
      <c:legendPos val="r"/>
      <c:layout>
        <c:manualLayout>
          <c:xMode val="edge"/>
          <c:yMode val="edge"/>
          <c:x val="0.53377268982153925"/>
          <c:y val="0.11860770714918915"/>
          <c:w val="0.29902126918601202"/>
          <c:h val="0.19205506596443653"/>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150"/>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150"/>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6333990318458014"/>
          <c:y val="4.856512141280353E-2"/>
          <c:w val="0.74847144729573811"/>
          <c:h val="0.75539378769706766"/>
        </c:manualLayout>
      </c:layout>
      <c:scatterChart>
        <c:scatterStyle val="lineMarker"/>
        <c:varyColors val="0"/>
        <c:ser>
          <c:idx val="1"/>
          <c:order val="0"/>
          <c:tx>
            <c:v>in 0.1 % PEGMe</c:v>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errBars>
            <c:errDir val="y"/>
            <c:errBarType val="both"/>
            <c:errValType val="percentage"/>
            <c:noEndCap val="0"/>
            <c:val val="2"/>
            <c:spPr>
              <a:noFill/>
              <a:ln w="9525" cap="flat" cmpd="sng" algn="ctr">
                <a:solidFill>
                  <a:schemeClr val="tx1">
                    <a:lumMod val="65000"/>
                    <a:lumOff val="35000"/>
                  </a:schemeClr>
                </a:solidFill>
                <a:round/>
              </a:ln>
              <a:effectLst/>
            </c:spPr>
          </c:errBars>
          <c:xVal>
            <c:numRef>
              <c:f>'surf + polymer ST'!$I$28:$I$30</c:f>
              <c:numCache>
                <c:formatCode>General</c:formatCode>
                <c:ptCount val="3"/>
                <c:pt idx="0">
                  <c:v>0</c:v>
                </c:pt>
                <c:pt idx="1">
                  <c:v>0.5</c:v>
                </c:pt>
                <c:pt idx="2">
                  <c:v>1</c:v>
                </c:pt>
              </c:numCache>
            </c:numRef>
          </c:xVal>
          <c:yVal>
            <c:numRef>
              <c:f>'surf + polymer ST'!$J$28:$J$30</c:f>
              <c:numCache>
                <c:formatCode>General</c:formatCode>
                <c:ptCount val="3"/>
                <c:pt idx="0">
                  <c:v>64.77</c:v>
                </c:pt>
                <c:pt idx="1">
                  <c:v>62.73</c:v>
                </c:pt>
                <c:pt idx="2">
                  <c:v>53</c:v>
                </c:pt>
              </c:numCache>
            </c:numRef>
          </c:yVal>
          <c:smooth val="0"/>
          <c:extLst>
            <c:ext xmlns:c16="http://schemas.microsoft.com/office/drawing/2014/chart" uri="{C3380CC4-5D6E-409C-BE32-E72D297353CC}">
              <c16:uniqueId val="{00000000-0E7D-4986-907C-97EBAB5A48C5}"/>
            </c:ext>
          </c:extLst>
        </c:ser>
        <c:dLbls>
          <c:showLegendKey val="0"/>
          <c:showVal val="0"/>
          <c:showCatName val="0"/>
          <c:showSerName val="0"/>
          <c:showPercent val="0"/>
          <c:showBubbleSize val="0"/>
        </c:dLbls>
        <c:axId val="428876496"/>
        <c:axId val="428874528"/>
      </c:scatterChart>
      <c:valAx>
        <c:axId val="428876496"/>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concentration (wt %)</a:t>
                </a:r>
              </a:p>
            </c:rich>
          </c:tx>
          <c:layout>
            <c:manualLayout>
              <c:xMode val="edge"/>
              <c:yMode val="edge"/>
              <c:x val="0.39680078740157476"/>
              <c:y val="0.89352265765050265"/>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150"/>
            </a:p>
          </c:txPr>
        </c:title>
        <c:numFmt formatCode="#,##0.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150"/>
          </a:p>
        </c:txPr>
        <c:crossAx val="428874528"/>
        <c:crosses val="autoZero"/>
        <c:crossBetween val="midCat"/>
      </c:valAx>
      <c:valAx>
        <c:axId val="428874528"/>
        <c:scaling>
          <c:orientation val="minMax"/>
          <c:min val="4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l-GR"/>
                  <a:t>γ</a:t>
                </a:r>
                <a:r>
                  <a:rPr lang="en-US"/>
                  <a:t> (mN/m)</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150"/>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150"/>
          </a:p>
        </c:txPr>
        <c:crossAx val="428876496"/>
        <c:crossesAt val="1.0000000000000004E-6"/>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n-150"/>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0.18286699346405227"/>
          <c:y val="0.10956954467272949"/>
          <c:w val="0.73693562091503273"/>
          <c:h val="0.70611159026599879"/>
        </c:manualLayout>
      </c:layout>
      <c:scatterChart>
        <c:scatterStyle val="smoothMarker"/>
        <c:varyColors val="0"/>
        <c:ser>
          <c:idx val="4"/>
          <c:order val="0"/>
          <c:tx>
            <c:v>no surfactant</c:v>
          </c:tx>
          <c:spPr>
            <a:ln w="19050" cap="rnd">
              <a:solidFill>
                <a:schemeClr val="tx1"/>
              </a:solidFill>
              <a:round/>
            </a:ln>
            <a:effectLst/>
          </c:spPr>
          <c:marker>
            <c:symbol val="circle"/>
            <c:size val="3"/>
            <c:spPr>
              <a:solidFill>
                <a:schemeClr val="tx1"/>
              </a:solidFill>
              <a:ln w="9525">
                <a:solidFill>
                  <a:schemeClr val="tx1"/>
                </a:solidFill>
              </a:ln>
              <a:effectLst/>
            </c:spPr>
          </c:marker>
          <c:xVal>
            <c:numRef>
              <c:f>'rheo 2'!$AD$43:$AD$72</c:f>
              <c:numCache>
                <c:formatCode>General</c:formatCode>
                <c:ptCount val="30"/>
                <c:pt idx="15">
                  <c:v>-1.219150049583348</c:v>
                </c:pt>
                <c:pt idx="16">
                  <c:v>-0.90038840960747113</c:v>
                </c:pt>
                <c:pt idx="17">
                  <c:v>-0.58164235351091276</c:v>
                </c:pt>
                <c:pt idx="18">
                  <c:v>-0.26293066352489647</c:v>
                </c:pt>
                <c:pt idx="19">
                  <c:v>5.5802096903748766E-2</c:v>
                </c:pt>
                <c:pt idx="20">
                  <c:v>0.37451464370503718</c:v>
                </c:pt>
                <c:pt idx="21">
                  <c:v>0.69323135956093507</c:v>
                </c:pt>
                <c:pt idx="22">
                  <c:v>1.0119564431100383</c:v>
                </c:pt>
                <c:pt idx="23">
                  <c:v>1.3306826685491226</c:v>
                </c:pt>
                <c:pt idx="24">
                  <c:v>1.6494104641633152</c:v>
                </c:pt>
                <c:pt idx="25">
                  <c:v>1.9681326211773844</c:v>
                </c:pt>
                <c:pt idx="26">
                  <c:v>2.2868584013166608</c:v>
                </c:pt>
                <c:pt idx="27">
                  <c:v>2.6055894945230476</c:v>
                </c:pt>
                <c:pt idx="28">
                  <c:v>2.9243174040701567</c:v>
                </c:pt>
                <c:pt idx="29">
                  <c:v>3.2430397754377216</c:v>
                </c:pt>
              </c:numCache>
            </c:numRef>
          </c:xVal>
          <c:yVal>
            <c:numRef>
              <c:f>'rheo 2'!$AC$43:$AC$72</c:f>
              <c:numCache>
                <c:formatCode>General</c:formatCode>
                <c:ptCount val="30"/>
                <c:pt idx="15">
                  <c:v>3.518609737306325</c:v>
                </c:pt>
                <c:pt idx="16">
                  <c:v>3.271996949343623</c:v>
                </c:pt>
                <c:pt idx="17">
                  <c:v>3.0313195762850857</c:v>
                </c:pt>
                <c:pt idx="18">
                  <c:v>2.8082974179652558</c:v>
                </c:pt>
                <c:pt idx="19">
                  <c:v>2.5977072494935718</c:v>
                </c:pt>
                <c:pt idx="20">
                  <c:v>2.4047396662932372</c:v>
                </c:pt>
                <c:pt idx="21">
                  <c:v>2.2221882351796429</c:v>
                </c:pt>
                <c:pt idx="22">
                  <c:v>2.0618820371615252</c:v>
                </c:pt>
                <c:pt idx="23">
                  <c:v>1.9151200658049046</c:v>
                </c:pt>
                <c:pt idx="24">
                  <c:v>1.7804829318512319</c:v>
                </c:pt>
                <c:pt idx="25">
                  <c:v>1.6533765495970247</c:v>
                </c:pt>
                <c:pt idx="26">
                  <c:v>1.5278875659527047</c:v>
                </c:pt>
                <c:pt idx="27">
                  <c:v>1.3935752032695876</c:v>
                </c:pt>
                <c:pt idx="28">
                  <c:v>1.2546447373546217</c:v>
                </c:pt>
                <c:pt idx="29">
                  <c:v>1.1296576733126877</c:v>
                </c:pt>
              </c:numCache>
            </c:numRef>
          </c:yVal>
          <c:smooth val="1"/>
          <c:extLst>
            <c:ext xmlns:c16="http://schemas.microsoft.com/office/drawing/2014/chart" uri="{C3380CC4-5D6E-409C-BE32-E72D297353CC}">
              <c16:uniqueId val="{00000000-759E-40D3-B961-A89B232EA1CD}"/>
            </c:ext>
          </c:extLst>
        </c:ser>
        <c:ser>
          <c:idx val="8"/>
          <c:order val="1"/>
          <c:tx>
            <c:v>0.01 % Enordet</c:v>
          </c:tx>
          <c:spPr>
            <a:ln w="19050" cap="rnd">
              <a:solidFill>
                <a:srgbClr val="66FF33"/>
              </a:solidFill>
              <a:round/>
            </a:ln>
            <a:effectLst/>
          </c:spPr>
          <c:marker>
            <c:symbol val="circle"/>
            <c:size val="3"/>
            <c:spPr>
              <a:solidFill>
                <a:srgbClr val="66FF33"/>
              </a:solidFill>
              <a:ln w="9525">
                <a:solidFill>
                  <a:srgbClr val="66FF33"/>
                </a:solidFill>
              </a:ln>
              <a:effectLst/>
            </c:spPr>
          </c:marker>
          <c:xVal>
            <c:numRef>
              <c:f>'rheo 2'!$R$43:$R$72</c:f>
              <c:numCache>
                <c:formatCode>General</c:formatCode>
                <c:ptCount val="30"/>
                <c:pt idx="0">
                  <c:v>-1.1249618995983535</c:v>
                </c:pt>
                <c:pt idx="1">
                  <c:v>-0.97433783168935817</c:v>
                </c:pt>
                <c:pt idx="2">
                  <c:v>-0.82372637555597072</c:v>
                </c:pt>
                <c:pt idx="3">
                  <c:v>-0.67307455449663045</c:v>
                </c:pt>
                <c:pt idx="4">
                  <c:v>-0.52246636137388502</c:v>
                </c:pt>
                <c:pt idx="5">
                  <c:v>-0.37184207385243023</c:v>
                </c:pt>
                <c:pt idx="6">
                  <c:v>-0.22121947872881648</c:v>
                </c:pt>
                <c:pt idx="7">
                  <c:v>-7.0594869741296723E-2</c:v>
                </c:pt>
                <c:pt idx="8">
                  <c:v>8.0022599931140623E-2</c:v>
                </c:pt>
                <c:pt idx="9">
                  <c:v>0.23063767072197736</c:v>
                </c:pt>
                <c:pt idx="10">
                  <c:v>0.38126024262735997</c:v>
                </c:pt>
                <c:pt idx="11">
                  <c:v>0.53187981567730058</c:v>
                </c:pt>
                <c:pt idx="12">
                  <c:v>0.6824986882550016</c:v>
                </c:pt>
                <c:pt idx="13">
                  <c:v>0.83311917841784022</c:v>
                </c:pt>
                <c:pt idx="14">
                  <c:v>0.98374384190008846</c:v>
                </c:pt>
                <c:pt idx="15">
                  <c:v>1.1343576753163476</c:v>
                </c:pt>
                <c:pt idx="16">
                  <c:v>1.2849781412144086</c:v>
                </c:pt>
                <c:pt idx="17">
                  <c:v>1.4356001818231177</c:v>
                </c:pt>
                <c:pt idx="18">
                  <c:v>1.5862176370409777</c:v>
                </c:pt>
                <c:pt idx="19">
                  <c:v>1.7368441605751739</c:v>
                </c:pt>
                <c:pt idx="20">
                  <c:v>1.8874643308591539</c:v>
                </c:pt>
                <c:pt idx="21">
                  <c:v>2.0380802046042357</c:v>
                </c:pt>
                <c:pt idx="22">
                  <c:v>2.1887002378830105</c:v>
                </c:pt>
                <c:pt idx="23">
                  <c:v>2.3393187932802544</c:v>
                </c:pt>
                <c:pt idx="24">
                  <c:v>2.4899336438166797</c:v>
                </c:pt>
                <c:pt idx="25">
                  <c:v>2.6405563120273112</c:v>
                </c:pt>
                <c:pt idx="26">
                  <c:v>2.7911823035560648</c:v>
                </c:pt>
                <c:pt idx="27">
                  <c:v>2.9418016416344628</c:v>
                </c:pt>
                <c:pt idx="28">
                  <c:v>3.092418297165882</c:v>
                </c:pt>
                <c:pt idx="29">
                  <c:v>3.2430391393844951</c:v>
                </c:pt>
              </c:numCache>
            </c:numRef>
          </c:xVal>
          <c:yVal>
            <c:numRef>
              <c:f>'rheo 2'!$Q$43:$Q$72</c:f>
              <c:numCache>
                <c:formatCode>General</c:formatCode>
                <c:ptCount val="30"/>
                <c:pt idx="0">
                  <c:v>3.1582694538394676</c:v>
                </c:pt>
                <c:pt idx="1">
                  <c:v>3.0615708636145853</c:v>
                </c:pt>
                <c:pt idx="2">
                  <c:v>2.9645880151308823</c:v>
                </c:pt>
                <c:pt idx="3">
                  <c:v>2.8678509649410553</c:v>
                </c:pt>
                <c:pt idx="4">
                  <c:v>2.7763480229307413</c:v>
                </c:pt>
                <c:pt idx="5">
                  <c:v>2.6860691251490718</c:v>
                </c:pt>
                <c:pt idx="6">
                  <c:v>2.5971241729793371</c:v>
                </c:pt>
                <c:pt idx="7">
                  <c:v>2.5121135094687368</c:v>
                </c:pt>
                <c:pt idx="8">
                  <c:v>2.4329288803768248</c:v>
                </c:pt>
                <c:pt idx="9">
                  <c:v>2.3572449158282942</c:v>
                </c:pt>
                <c:pt idx="10">
                  <c:v>2.2779313802468817</c:v>
                </c:pt>
                <c:pt idx="11">
                  <c:v>2.2060857231033495</c:v>
                </c:pt>
                <c:pt idx="12">
                  <c:v>2.1368394778232576</c:v>
                </c:pt>
                <c:pt idx="13">
                  <c:v>2.0706201292837956</c:v>
                </c:pt>
                <c:pt idx="14">
                  <c:v>2.0077829382190755</c:v>
                </c:pt>
                <c:pt idx="15">
                  <c:v>1.9478779259273677</c:v>
                </c:pt>
                <c:pt idx="16">
                  <c:v>1.891319374831139</c:v>
                </c:pt>
                <c:pt idx="17">
                  <c:v>1.8355676709561699</c:v>
                </c:pt>
                <c:pt idx="18">
                  <c:v>1.7819086571403904</c:v>
                </c:pt>
                <c:pt idx="19">
                  <c:v>1.7295442669136967</c:v>
                </c:pt>
                <c:pt idx="20">
                  <c:v>1.6773299012745562</c:v>
                </c:pt>
                <c:pt idx="21">
                  <c:v>1.6250741822931056</c:v>
                </c:pt>
                <c:pt idx="22">
                  <c:v>1.5721351858023715</c:v>
                </c:pt>
                <c:pt idx="23">
                  <c:v>1.5185938427117225</c:v>
                </c:pt>
                <c:pt idx="24">
                  <c:v>1.4643755935244993</c:v>
                </c:pt>
                <c:pt idx="25">
                  <c:v>1.4094764347266404</c:v>
                </c:pt>
                <c:pt idx="26">
                  <c:v>1.3544692916747738</c:v>
                </c:pt>
                <c:pt idx="27">
                  <c:v>1.3004223402083905</c:v>
                </c:pt>
                <c:pt idx="28">
                  <c:v>1.2479636234450706</c:v>
                </c:pt>
                <c:pt idx="29">
                  <c:v>1.1988405238841093</c:v>
                </c:pt>
              </c:numCache>
            </c:numRef>
          </c:yVal>
          <c:smooth val="1"/>
          <c:extLst>
            <c:ext xmlns:c16="http://schemas.microsoft.com/office/drawing/2014/chart" uri="{C3380CC4-5D6E-409C-BE32-E72D297353CC}">
              <c16:uniqueId val="{00000001-759E-40D3-B961-A89B232EA1CD}"/>
            </c:ext>
          </c:extLst>
        </c:ser>
        <c:ser>
          <c:idx val="5"/>
          <c:order val="2"/>
          <c:tx>
            <c:v>0.1 % Enordet</c:v>
          </c:tx>
          <c:spPr>
            <a:ln w="19050" cap="rnd">
              <a:solidFill>
                <a:srgbClr val="FF0000"/>
              </a:solidFill>
              <a:round/>
            </a:ln>
            <a:effectLst/>
          </c:spPr>
          <c:marker>
            <c:symbol val="circle"/>
            <c:size val="3"/>
            <c:spPr>
              <a:solidFill>
                <a:srgbClr val="FF0000"/>
              </a:solidFill>
              <a:ln w="9525">
                <a:solidFill>
                  <a:srgbClr val="FF0000"/>
                </a:solidFill>
              </a:ln>
              <a:effectLst/>
            </c:spPr>
          </c:marker>
          <c:xVal>
            <c:numRef>
              <c:f>'rheo 2'!$U$43:$U$72</c:f>
              <c:numCache>
                <c:formatCode>General</c:formatCode>
                <c:ptCount val="30"/>
                <c:pt idx="0">
                  <c:v>-1.1248924143340409</c:v>
                </c:pt>
                <c:pt idx="1">
                  <c:v>-0.97431326983723154</c:v>
                </c:pt>
                <c:pt idx="2">
                  <c:v>-0.82370901141691344</c:v>
                </c:pt>
                <c:pt idx="3">
                  <c:v>-0.67308887519066896</c:v>
                </c:pt>
                <c:pt idx="4">
                  <c:v>-0.52246780765060563</c:v>
                </c:pt>
                <c:pt idx="5">
                  <c:v>-0.37183593941744086</c:v>
                </c:pt>
                <c:pt idx="6">
                  <c:v>-0.22121875595330673</c:v>
                </c:pt>
                <c:pt idx="7">
                  <c:v>-7.0596913549765022E-2</c:v>
                </c:pt>
                <c:pt idx="8">
                  <c:v>8.0020071442449117E-2</c:v>
                </c:pt>
                <c:pt idx="9">
                  <c:v>0.23064150105014716</c:v>
                </c:pt>
                <c:pt idx="10">
                  <c:v>0.38126150626186661</c:v>
                </c:pt>
                <c:pt idx="11">
                  <c:v>0.53188019852457435</c:v>
                </c:pt>
                <c:pt idx="12">
                  <c:v>0.68249751543986681</c:v>
                </c:pt>
                <c:pt idx="13">
                  <c:v>0.83312268614712481</c:v>
                </c:pt>
                <c:pt idx="14">
                  <c:v>0.98374429275857</c:v>
                </c:pt>
                <c:pt idx="15">
                  <c:v>1.1343556035487878</c:v>
                </c:pt>
                <c:pt idx="16">
                  <c:v>1.2849785693285336</c:v>
                </c:pt>
                <c:pt idx="17">
                  <c:v>1.4355992579494585</c:v>
                </c:pt>
                <c:pt idx="18">
                  <c:v>1.5862171640899201</c:v>
                </c:pt>
                <c:pt idx="19">
                  <c:v>1.7368404270863107</c:v>
                </c:pt>
                <c:pt idx="20">
                  <c:v>1.8874606391654092</c:v>
                </c:pt>
                <c:pt idx="21">
                  <c:v>2.0380789593756932</c:v>
                </c:pt>
                <c:pt idx="22">
                  <c:v>2.1887006260002786</c:v>
                </c:pt>
                <c:pt idx="23">
                  <c:v>2.3393142740214441</c:v>
                </c:pt>
                <c:pt idx="24">
                  <c:v>2.4899336016497533</c:v>
                </c:pt>
                <c:pt idx="25">
                  <c:v>2.640556554474808</c:v>
                </c:pt>
                <c:pt idx="26">
                  <c:v>2.7911820893153769</c:v>
                </c:pt>
                <c:pt idx="27">
                  <c:v>2.9418028840570947</c:v>
                </c:pt>
                <c:pt idx="28">
                  <c:v>3.0924194542172461</c:v>
                </c:pt>
                <c:pt idx="29">
                  <c:v>3.2430412597237388</c:v>
                </c:pt>
              </c:numCache>
            </c:numRef>
          </c:xVal>
          <c:yVal>
            <c:numRef>
              <c:f>'rheo 2'!$T$43:$T$72</c:f>
              <c:numCache>
                <c:formatCode>General</c:formatCode>
                <c:ptCount val="30"/>
                <c:pt idx="0">
                  <c:v>2.9193472145194215</c:v>
                </c:pt>
                <c:pt idx="1">
                  <c:v>2.8329867453770898</c:v>
                </c:pt>
                <c:pt idx="2">
                  <c:v>2.7476110823517801</c:v>
                </c:pt>
                <c:pt idx="3">
                  <c:v>2.6674364783401376</c:v>
                </c:pt>
                <c:pt idx="4">
                  <c:v>2.5954219996270256</c:v>
                </c:pt>
                <c:pt idx="5">
                  <c:v>2.5227767809447967</c:v>
                </c:pt>
                <c:pt idx="6">
                  <c:v>2.4502834008289898</c:v>
                </c:pt>
                <c:pt idx="7">
                  <c:v>2.3805210527710239</c:v>
                </c:pt>
                <c:pt idx="8">
                  <c:v>2.3202948704441275</c:v>
                </c:pt>
                <c:pt idx="9">
                  <c:v>2.2626369161412372</c:v>
                </c:pt>
                <c:pt idx="10">
                  <c:v>2.1974542025955639</c:v>
                </c:pt>
                <c:pt idx="11">
                  <c:v>2.1397027616699451</c:v>
                </c:pt>
                <c:pt idx="12">
                  <c:v>2.0836297183652941</c:v>
                </c:pt>
                <c:pt idx="13">
                  <c:v>2.0283610203660993</c:v>
                </c:pt>
                <c:pt idx="14">
                  <c:v>1.9751773844951159</c:v>
                </c:pt>
                <c:pt idx="15">
                  <c:v>1.9228913558520635</c:v>
                </c:pt>
                <c:pt idx="16">
                  <c:v>1.8720011115476178</c:v>
                </c:pt>
                <c:pt idx="17">
                  <c:v>1.8207912853445871</c:v>
                </c:pt>
                <c:pt idx="18">
                  <c:v>1.7697567322004395</c:v>
                </c:pt>
                <c:pt idx="19">
                  <c:v>1.7186903708320536</c:v>
                </c:pt>
                <c:pt idx="20">
                  <c:v>1.666771491471835</c:v>
                </c:pt>
                <c:pt idx="21">
                  <c:v>1.6142713390446228</c:v>
                </c:pt>
                <c:pt idx="22">
                  <c:v>1.56083013932774</c:v>
                </c:pt>
                <c:pt idx="23">
                  <c:v>1.5065925589518829</c:v>
                </c:pt>
                <c:pt idx="24">
                  <c:v>1.4517176949259483</c:v>
                </c:pt>
                <c:pt idx="25">
                  <c:v>1.3962792743432419</c:v>
                </c:pt>
                <c:pt idx="26">
                  <c:v>1.3408899400759988</c:v>
                </c:pt>
                <c:pt idx="27">
                  <c:v>1.2860735649515473</c:v>
                </c:pt>
                <c:pt idx="28">
                  <c:v>1.2329563363393925</c:v>
                </c:pt>
                <c:pt idx="29">
                  <c:v>1.1843837675709417</c:v>
                </c:pt>
              </c:numCache>
            </c:numRef>
          </c:yVal>
          <c:smooth val="1"/>
          <c:extLst>
            <c:ext xmlns:c16="http://schemas.microsoft.com/office/drawing/2014/chart" uri="{C3380CC4-5D6E-409C-BE32-E72D297353CC}">
              <c16:uniqueId val="{00000002-759E-40D3-B961-A89B232EA1CD}"/>
            </c:ext>
          </c:extLst>
        </c:ser>
        <c:ser>
          <c:idx val="1"/>
          <c:order val="3"/>
          <c:tx>
            <c:v>0.5 % Enordet</c:v>
          </c:tx>
          <c:spPr>
            <a:ln w="19050" cap="rnd">
              <a:solidFill>
                <a:srgbClr val="0066FF"/>
              </a:solidFill>
              <a:round/>
            </a:ln>
            <a:effectLst/>
          </c:spPr>
          <c:marker>
            <c:symbol val="circle"/>
            <c:size val="3"/>
            <c:spPr>
              <a:solidFill>
                <a:srgbClr val="0066FF"/>
              </a:solidFill>
              <a:ln w="9525">
                <a:solidFill>
                  <a:srgbClr val="0066FF"/>
                </a:solidFill>
              </a:ln>
              <a:effectLst/>
            </c:spPr>
          </c:marker>
          <c:xVal>
            <c:numRef>
              <c:f>'rheo 2'!$X$43:$X$72</c:f>
              <c:numCache>
                <c:formatCode>General</c:formatCode>
                <c:ptCount val="30"/>
                <c:pt idx="0">
                  <c:v>-1.1258081953209289</c:v>
                </c:pt>
                <c:pt idx="1">
                  <c:v>-0.97530503474017194</c:v>
                </c:pt>
                <c:pt idx="2">
                  <c:v>-0.82372926964664561</c:v>
                </c:pt>
                <c:pt idx="3">
                  <c:v>-0.67327099376808519</c:v>
                </c:pt>
                <c:pt idx="4">
                  <c:v>-0.52259509886656974</c:v>
                </c:pt>
                <c:pt idx="5">
                  <c:v>-0.37177357757977059</c:v>
                </c:pt>
                <c:pt idx="6">
                  <c:v>-0.22121514209380139</c:v>
                </c:pt>
                <c:pt idx="7">
                  <c:v>-7.057800868841943E-2</c:v>
                </c:pt>
                <c:pt idx="8">
                  <c:v>8.0027295656798114E-2</c:v>
                </c:pt>
                <c:pt idx="9">
                  <c:v>0.23064533134453502</c:v>
                </c:pt>
                <c:pt idx="10">
                  <c:v>0.38125915950914224</c:v>
                </c:pt>
                <c:pt idx="11">
                  <c:v>0.53188058137151073</c:v>
                </c:pt>
                <c:pt idx="12">
                  <c:v>0.68249823717263236</c:v>
                </c:pt>
                <c:pt idx="13">
                  <c:v>0.83311968863476971</c:v>
                </c:pt>
                <c:pt idx="14">
                  <c:v>0.98374271475183706</c:v>
                </c:pt>
                <c:pt idx="15">
                  <c:v>1.1343559860296966</c:v>
                </c:pt>
                <c:pt idx="16">
                  <c:v>1.2849777356322167</c:v>
                </c:pt>
                <c:pt idx="17">
                  <c:v>1.4355998951039166</c:v>
                </c:pt>
                <c:pt idx="18">
                  <c:v>1.5862178059519449</c:v>
                </c:pt>
                <c:pt idx="19">
                  <c:v>1.7368421226833122</c:v>
                </c:pt>
                <c:pt idx="20">
                  <c:v>1.887462788905522</c:v>
                </c:pt>
                <c:pt idx="21">
                  <c:v>2.0380807217907599</c:v>
                </c:pt>
                <c:pt idx="22">
                  <c:v>2.1887002378830105</c:v>
                </c:pt>
                <c:pt idx="23">
                  <c:v>2.339317216615012</c:v>
                </c:pt>
                <c:pt idx="24">
                  <c:v>2.4899339446073006</c:v>
                </c:pt>
                <c:pt idx="25">
                  <c:v>2.6405559175530211</c:v>
                </c:pt>
                <c:pt idx="26">
                  <c:v>2.7911814030420357</c:v>
                </c:pt>
                <c:pt idx="27">
                  <c:v>2.9418013988104397</c:v>
                </c:pt>
                <c:pt idx="28">
                  <c:v>3.0924194542172461</c:v>
                </c:pt>
                <c:pt idx="29">
                  <c:v>3.2430395635028053</c:v>
                </c:pt>
              </c:numCache>
            </c:numRef>
          </c:xVal>
          <c:yVal>
            <c:numRef>
              <c:f>'rheo 2'!$W$43:$W$72</c:f>
              <c:numCache>
                <c:formatCode>General</c:formatCode>
                <c:ptCount val="30"/>
                <c:pt idx="0">
                  <c:v>2.0246180252479005</c:v>
                </c:pt>
                <c:pt idx="1">
                  <c:v>2.0701226215315232</c:v>
                </c:pt>
                <c:pt idx="2">
                  <c:v>2.0810071537393267</c:v>
                </c:pt>
                <c:pt idx="3">
                  <c:v>2.0865218848325719</c:v>
                </c:pt>
                <c:pt idx="4">
                  <c:v>2.0376439095016861</c:v>
                </c:pt>
                <c:pt idx="5">
                  <c:v>1.9860245127440963</c:v>
                </c:pt>
                <c:pt idx="6">
                  <c:v>1.9475037376500286</c:v>
                </c:pt>
                <c:pt idx="7">
                  <c:v>1.8815918017831286</c:v>
                </c:pt>
                <c:pt idx="8">
                  <c:v>1.8185709941773696</c:v>
                </c:pt>
                <c:pt idx="9">
                  <c:v>1.7619878390460566</c:v>
                </c:pt>
                <c:pt idx="10">
                  <c:v>1.6899306272642667</c:v>
                </c:pt>
                <c:pt idx="11">
                  <c:v>1.6392361698888198</c:v>
                </c:pt>
                <c:pt idx="12">
                  <c:v>1.5898372842790136</c:v>
                </c:pt>
                <c:pt idx="13">
                  <c:v>1.5436385381437565</c:v>
                </c:pt>
                <c:pt idx="14">
                  <c:v>1.501032313203539</c:v>
                </c:pt>
                <c:pt idx="15">
                  <c:v>1.4610845792868099</c:v>
                </c:pt>
                <c:pt idx="16">
                  <c:v>1.4236803443463226</c:v>
                </c:pt>
                <c:pt idx="17">
                  <c:v>1.3837709651757635</c:v>
                </c:pt>
                <c:pt idx="18">
                  <c:v>1.3470862149796314</c:v>
                </c:pt>
                <c:pt idx="19">
                  <c:v>1.3115367866840386</c:v>
                </c:pt>
                <c:pt idx="20">
                  <c:v>1.276115264400461</c:v>
                </c:pt>
                <c:pt idx="21">
                  <c:v>1.2410718592123438</c:v>
                </c:pt>
                <c:pt idx="22">
                  <c:v>1.205655671086667</c:v>
                </c:pt>
                <c:pt idx="23">
                  <c:v>1.1700008256067511</c:v>
                </c:pt>
                <c:pt idx="24">
                  <c:v>1.1341902765122769</c:v>
                </c:pt>
                <c:pt idx="25">
                  <c:v>1.0986441756836181</c:v>
                </c:pt>
                <c:pt idx="26">
                  <c:v>1.0631374130346904</c:v>
                </c:pt>
                <c:pt idx="27">
                  <c:v>1.029203203528176</c:v>
                </c:pt>
                <c:pt idx="28">
                  <c:v>1.0001924366735619</c:v>
                </c:pt>
                <c:pt idx="29">
                  <c:v>0.98386041831638349</c:v>
                </c:pt>
              </c:numCache>
            </c:numRef>
          </c:yVal>
          <c:smooth val="1"/>
          <c:extLst>
            <c:ext xmlns:c16="http://schemas.microsoft.com/office/drawing/2014/chart" uri="{C3380CC4-5D6E-409C-BE32-E72D297353CC}">
              <c16:uniqueId val="{00000003-759E-40D3-B961-A89B232EA1CD}"/>
            </c:ext>
          </c:extLst>
        </c:ser>
        <c:ser>
          <c:idx val="0"/>
          <c:order val="4"/>
          <c:tx>
            <c:v>0.1 % Enordet</c:v>
          </c:tx>
          <c:spPr>
            <a:ln w="19050" cap="rnd">
              <a:solidFill>
                <a:srgbClr val="FFCC00"/>
              </a:solidFill>
              <a:round/>
            </a:ln>
            <a:effectLst/>
          </c:spPr>
          <c:marker>
            <c:symbol val="circle"/>
            <c:size val="3"/>
            <c:spPr>
              <a:solidFill>
                <a:srgbClr val="FFCC00"/>
              </a:solidFill>
              <a:ln w="9525">
                <a:solidFill>
                  <a:srgbClr val="FFCC00"/>
                </a:solidFill>
              </a:ln>
              <a:effectLst/>
            </c:spPr>
          </c:marker>
          <c:xVal>
            <c:numRef>
              <c:f>'rheo 2'!$AA$43:$AA$72</c:f>
              <c:numCache>
                <c:formatCode>General</c:formatCode>
                <c:ptCount val="30"/>
                <c:pt idx="0">
                  <c:v>-1.1246377301043813</c:v>
                </c:pt>
                <c:pt idx="1">
                  <c:v>-0.97499742732761552</c:v>
                </c:pt>
                <c:pt idx="2">
                  <c:v>-0.82418098413142227</c:v>
                </c:pt>
                <c:pt idx="3">
                  <c:v>-0.67302545855891605</c:v>
                </c:pt>
                <c:pt idx="4">
                  <c:v>-0.52267756877268179</c:v>
                </c:pt>
                <c:pt idx="5">
                  <c:v>-0.3718144695773154</c:v>
                </c:pt>
                <c:pt idx="6">
                  <c:v>-0.22129609975518752</c:v>
                </c:pt>
                <c:pt idx="7">
                  <c:v>-7.0573921259030073E-2</c:v>
                </c:pt>
                <c:pt idx="8">
                  <c:v>8.0032713738699288E-2</c:v>
                </c:pt>
                <c:pt idx="9">
                  <c:v>0.2306325635652004</c:v>
                </c:pt>
                <c:pt idx="10">
                  <c:v>0.38125934002903278</c:v>
                </c:pt>
                <c:pt idx="11">
                  <c:v>0.53187802905222692</c:v>
                </c:pt>
                <c:pt idx="12">
                  <c:v>0.68250076322786601</c:v>
                </c:pt>
                <c:pt idx="13">
                  <c:v>0.83312172949649332</c:v>
                </c:pt>
                <c:pt idx="14">
                  <c:v>0.98374212863359023</c:v>
                </c:pt>
                <c:pt idx="15">
                  <c:v>1.1343572290903237</c:v>
                </c:pt>
                <c:pt idx="16">
                  <c:v>1.2849783890700062</c:v>
                </c:pt>
                <c:pt idx="17">
                  <c:v>1.435601153481225</c:v>
                </c:pt>
                <c:pt idx="18">
                  <c:v>1.5862193486690725</c:v>
                </c:pt>
                <c:pt idx="19">
                  <c:v>1.7368391454334802</c:v>
                </c:pt>
                <c:pt idx="20">
                  <c:v>1.8874602958813169</c:v>
                </c:pt>
                <c:pt idx="21">
                  <c:v>2.0380785973437217</c:v>
                </c:pt>
                <c:pt idx="22">
                  <c:v>2.1887003250688037</c:v>
                </c:pt>
                <c:pt idx="23">
                  <c:v>2.339318491069958</c:v>
                </c:pt>
                <c:pt idx="24">
                  <c:v>2.4899346305215824</c:v>
                </c:pt>
                <c:pt idx="25">
                  <c:v>2.640555887743866</c:v>
                </c:pt>
                <c:pt idx="26">
                  <c:v>2.7911822178598023</c:v>
                </c:pt>
                <c:pt idx="27">
                  <c:v>2.9418015199741823</c:v>
                </c:pt>
                <c:pt idx="28">
                  <c:v>3.0924184256492864</c:v>
                </c:pt>
                <c:pt idx="29">
                  <c:v>3.243037988133231</c:v>
                </c:pt>
              </c:numCache>
            </c:numRef>
          </c:xVal>
          <c:yVal>
            <c:numRef>
              <c:f>'rheo 2'!$Z$43:$Z$72</c:f>
              <c:numCache>
                <c:formatCode>General</c:formatCode>
                <c:ptCount val="30"/>
                <c:pt idx="0">
                  <c:v>1.8198499986991186</c:v>
                </c:pt>
                <c:pt idx="1">
                  <c:v>1.7803537178879421</c:v>
                </c:pt>
                <c:pt idx="2">
                  <c:v>1.7073628063338295</c:v>
                </c:pt>
                <c:pt idx="3">
                  <c:v>1.6148555554963622</c:v>
                </c:pt>
                <c:pt idx="4">
                  <c:v>1.6475569562753627</c:v>
                </c:pt>
                <c:pt idx="5">
                  <c:v>1.5903427779871304</c:v>
                </c:pt>
                <c:pt idx="6">
                  <c:v>1.6034917017704318</c:v>
                </c:pt>
                <c:pt idx="7">
                  <c:v>1.5587557405101919</c:v>
                </c:pt>
                <c:pt idx="8">
                  <c:v>1.5608209823087587</c:v>
                </c:pt>
                <c:pt idx="9">
                  <c:v>1.5578368879062756</c:v>
                </c:pt>
                <c:pt idx="10">
                  <c:v>1.4753129146739064</c:v>
                </c:pt>
                <c:pt idx="11">
                  <c:v>1.4292500486219646</c:v>
                </c:pt>
                <c:pt idx="12">
                  <c:v>1.3893746905968913</c:v>
                </c:pt>
                <c:pt idx="13">
                  <c:v>1.3564234467993401</c:v>
                </c:pt>
                <c:pt idx="14">
                  <c:v>1.3261311616633096</c:v>
                </c:pt>
                <c:pt idx="15">
                  <c:v>1.3003759988680028</c:v>
                </c:pt>
                <c:pt idx="16">
                  <c:v>1.2754513660213334</c:v>
                </c:pt>
                <c:pt idx="17">
                  <c:v>1.2464729015136864</c:v>
                </c:pt>
                <c:pt idx="18">
                  <c:v>1.2193342239905494</c:v>
                </c:pt>
                <c:pt idx="19">
                  <c:v>1.192376438839521</c:v>
                </c:pt>
                <c:pt idx="20">
                  <c:v>1.1631163026545674</c:v>
                </c:pt>
                <c:pt idx="21">
                  <c:v>1.133406683894215</c:v>
                </c:pt>
                <c:pt idx="22">
                  <c:v>1.1027795627286414</c:v>
                </c:pt>
                <c:pt idx="23">
                  <c:v>1.0712838149323503</c:v>
                </c:pt>
                <c:pt idx="24">
                  <c:v>1.0394709108689335</c:v>
                </c:pt>
                <c:pt idx="25">
                  <c:v>1.0082462052839651</c:v>
                </c:pt>
                <c:pt idx="26">
                  <c:v>0.97704814094135617</c:v>
                </c:pt>
                <c:pt idx="27">
                  <c:v>0.94901708528263751</c:v>
                </c:pt>
                <c:pt idx="28">
                  <c:v>0.92679641749536945</c:v>
                </c:pt>
                <c:pt idx="29">
                  <c:v>0.91708897532544364</c:v>
                </c:pt>
              </c:numCache>
            </c:numRef>
          </c:yVal>
          <c:smooth val="1"/>
          <c:extLst>
            <c:ext xmlns:c16="http://schemas.microsoft.com/office/drawing/2014/chart" uri="{C3380CC4-5D6E-409C-BE32-E72D297353CC}">
              <c16:uniqueId val="{00000004-759E-40D3-B961-A89B232EA1CD}"/>
            </c:ext>
          </c:extLst>
        </c:ser>
        <c:dLbls>
          <c:showLegendKey val="0"/>
          <c:showVal val="0"/>
          <c:showCatName val="0"/>
          <c:showSerName val="0"/>
          <c:showPercent val="0"/>
          <c:showBubbleSize val="0"/>
        </c:dLbls>
        <c:axId val="425451760"/>
        <c:axId val="425439952"/>
        <c:extLst/>
      </c:scatterChart>
      <c:valAx>
        <c:axId val="42545176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log shear rate (</a:t>
                </a:r>
                <a:r>
                  <a:rPr lang="en-US"/>
                  <a:t>s</a:t>
                </a:r>
                <a:r>
                  <a:rPr lang="en-US" baseline="30000"/>
                  <a:t>-1</a:t>
                </a:r>
                <a:r>
                  <a:rPr lang="en-US"/>
                  <a:t>)</a:t>
                </a:r>
                <a:endParaRPr lang="en-GB"/>
              </a:p>
            </c:rich>
          </c:tx>
          <c:layout>
            <c:manualLayout>
              <c:xMode val="edge"/>
              <c:yMode val="edge"/>
              <c:x val="0.467088801399825"/>
              <c:y val="0.93648688650760759"/>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150"/>
            </a:p>
          </c:txPr>
        </c:title>
        <c:numFmt formatCode="#,##0.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150"/>
          </a:p>
        </c:txPr>
        <c:crossAx val="425439952"/>
        <c:crosses val="autoZero"/>
        <c:crossBetween val="midCat"/>
      </c:valAx>
      <c:valAx>
        <c:axId val="425439952"/>
        <c:scaling>
          <c:orientation val="minMax"/>
          <c:max val="4"/>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log viscosity (mPa s)</a:t>
                </a:r>
              </a:p>
            </c:rich>
          </c:tx>
          <c:layout>
            <c:manualLayout>
              <c:xMode val="edge"/>
              <c:yMode val="edge"/>
              <c:x val="2.1395098039215684E-2"/>
              <c:y val="0.1715196400019452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150"/>
            </a:p>
          </c:txPr>
        </c:title>
        <c:numFmt formatCode="#,##0.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150"/>
          </a:p>
        </c:txPr>
        <c:crossAx val="425451760"/>
        <c:crossesAt val="-2"/>
        <c:crossBetween val="midCat"/>
      </c:valAx>
      <c:spPr>
        <a:noFill/>
        <a:ln w="25400">
          <a:noFill/>
        </a:ln>
        <a:effectLst/>
      </c:spPr>
    </c:plotArea>
    <c:legend>
      <c:legendPos val="r"/>
      <c:layout>
        <c:manualLayout>
          <c:xMode val="edge"/>
          <c:yMode val="edge"/>
          <c:x val="0.51307058823529417"/>
          <c:y val="4.6574847577466778E-2"/>
          <c:w val="0.48243529411764707"/>
          <c:h val="0.4200738218331197"/>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150"/>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150"/>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8DE9C-9A87-4B43-B15E-5FDDBA4F3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1335</Words>
  <Characters>7614</Characters>
  <Application>Microsoft Office Word</Application>
  <DocSecurity>0</DocSecurity>
  <Lines>63</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patrizio raffa</dc:creator>
  <cp:keywords/>
  <dc:description/>
  <cp:lastModifiedBy>patrizio raffa</cp:lastModifiedBy>
  <cp:revision>2</cp:revision>
  <dcterms:created xsi:type="dcterms:W3CDTF">2021-05-04T11:22:00Z</dcterms:created>
  <dcterms:modified xsi:type="dcterms:W3CDTF">2021-05-04T11:22:00Z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c07d8a41-5759-3dcc-90fb-a16ad239ef34</vt:lpwstr>
  </property>
  <property fmtid="{D5CDD505-2E9C-101B-9397-08002B2CF9AE}" pid="4" name="Mendeley Citation Style_1">
    <vt:lpwstr>http://www.zotero.org/styles/journal-of-colloid-and-interface-science</vt:lpwstr>
  </property>
  <property fmtid="{D5CDD505-2E9C-101B-9397-08002B2CF9AE}" pid="5" name="Mendeley Recent Style Id 0_1">
    <vt:lpwstr>http://www.zotero.org/styles/american-sociological-association</vt:lpwstr>
  </property>
  <property fmtid="{D5CDD505-2E9C-101B-9397-08002B2CF9AE}" pid="6" name="Mendeley Recent Style Name 0_1">
    <vt:lpwstr>American Sociological Association</vt:lpwstr>
  </property>
  <property fmtid="{D5CDD505-2E9C-101B-9397-08002B2CF9AE}" pid="7" name="Mendeley Recent Style Id 1_1">
    <vt:lpwstr>http://www.zotero.org/styles/chemical-reviews</vt:lpwstr>
  </property>
  <property fmtid="{D5CDD505-2E9C-101B-9397-08002B2CF9AE}" pid="8" name="Mendeley Recent Style Name 1_1">
    <vt:lpwstr>Chemical Reviews</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http://www.zotero.org/styles/journal-of-applied-polymer-science</vt:lpwstr>
  </property>
  <property fmtid="{D5CDD505-2E9C-101B-9397-08002B2CF9AE}" pid="16" name="Mendeley Recent Style Name 5_1">
    <vt:lpwstr>Journal of Applied Polymer Science</vt:lpwstr>
  </property>
  <property fmtid="{D5CDD505-2E9C-101B-9397-08002B2CF9AE}" pid="17" name="Mendeley Recent Style Id 6_1">
    <vt:lpwstr>http://www.zotero.org/styles/journal-of-colloid-and-interface-science</vt:lpwstr>
  </property>
  <property fmtid="{D5CDD505-2E9C-101B-9397-08002B2CF9AE}" pid="18" name="Mendeley Recent Style Name 6_1">
    <vt:lpwstr>Journal of Colloid And Interface Science</vt:lpwstr>
  </property>
  <property fmtid="{D5CDD505-2E9C-101B-9397-08002B2CF9AE}" pid="19" name="Mendeley Recent Style Id 7_1">
    <vt:lpwstr>http://www.zotero.org/styles/journal-of-petroleum-science-and-engineering</vt:lpwstr>
  </property>
  <property fmtid="{D5CDD505-2E9C-101B-9397-08002B2CF9AE}" pid="20" name="Mendeley Recent Style Name 7_1">
    <vt:lpwstr>Journal of Petroleum Science and Engineering</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