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2A7A3" w14:textId="77777777" w:rsidR="00234C21" w:rsidRDefault="00234C21" w:rsidP="00234C21">
      <w:pPr>
        <w:spacing w:line="360" w:lineRule="auto"/>
        <w:jc w:val="center"/>
        <w:rPr>
          <w:rFonts w:ascii="Times New Roman" w:hAnsi="Times New Roman"/>
          <w:b/>
          <w:sz w:val="40"/>
        </w:rPr>
      </w:pPr>
    </w:p>
    <w:p w14:paraId="761FCC5D" w14:textId="77777777" w:rsidR="00234C21" w:rsidRDefault="00234C21" w:rsidP="00234C21">
      <w:pPr>
        <w:spacing w:line="360" w:lineRule="auto"/>
        <w:jc w:val="center"/>
        <w:rPr>
          <w:rFonts w:ascii="Times New Roman" w:hAnsi="Times New Roman"/>
          <w:b/>
          <w:sz w:val="40"/>
        </w:rPr>
      </w:pPr>
    </w:p>
    <w:p w14:paraId="61112EC2" w14:textId="77777777" w:rsidR="00234C21" w:rsidRDefault="00234C21" w:rsidP="00234C21">
      <w:pPr>
        <w:spacing w:line="360" w:lineRule="auto"/>
        <w:jc w:val="center"/>
        <w:rPr>
          <w:rFonts w:ascii="Times New Roman" w:hAnsi="Times New Roman"/>
          <w:b/>
          <w:sz w:val="40"/>
        </w:rPr>
      </w:pPr>
    </w:p>
    <w:p w14:paraId="6BAA89A3" w14:textId="3CF012E2" w:rsidR="00234C21" w:rsidRPr="00234C21" w:rsidRDefault="00234C21" w:rsidP="00234C21">
      <w:pPr>
        <w:spacing w:line="360" w:lineRule="auto"/>
        <w:jc w:val="center"/>
        <w:rPr>
          <w:rFonts w:ascii="Times New Roman" w:hAnsi="Times New Roman"/>
          <w:b/>
          <w:sz w:val="40"/>
          <w:lang w:val="en-US"/>
        </w:rPr>
      </w:pPr>
      <w:r w:rsidRPr="00234C21">
        <w:rPr>
          <w:rFonts w:ascii="Times New Roman" w:hAnsi="Times New Roman"/>
          <w:b/>
          <w:sz w:val="40"/>
          <w:lang w:val="en-US"/>
        </w:rPr>
        <w:t>Supporting Information</w:t>
      </w:r>
    </w:p>
    <w:p w14:paraId="086F1D11" w14:textId="77777777" w:rsidR="00234C21" w:rsidRPr="00234C21" w:rsidRDefault="00234C21" w:rsidP="00234C21">
      <w:pPr>
        <w:spacing w:line="360" w:lineRule="auto"/>
        <w:rPr>
          <w:rFonts w:ascii="Times New Roman" w:hAnsi="Times New Roman"/>
          <w:szCs w:val="24"/>
          <w:lang w:val="en-US"/>
        </w:rPr>
      </w:pPr>
    </w:p>
    <w:p w14:paraId="29BAC98D" w14:textId="77777777" w:rsidR="00234C21" w:rsidRPr="00234C21" w:rsidRDefault="00234C21" w:rsidP="00234C21">
      <w:pPr>
        <w:spacing w:line="360" w:lineRule="auto"/>
        <w:rPr>
          <w:rFonts w:ascii="Times New Roman" w:hAnsi="Times New Roman"/>
          <w:szCs w:val="24"/>
          <w:lang w:val="en-US"/>
        </w:rPr>
      </w:pPr>
    </w:p>
    <w:p w14:paraId="7DD2FEC9" w14:textId="073D51A6" w:rsidR="00234C21" w:rsidRPr="00234C21" w:rsidRDefault="00234C21" w:rsidP="00234C21">
      <w:pPr>
        <w:spacing w:line="360" w:lineRule="auto"/>
        <w:jc w:val="center"/>
        <w:rPr>
          <w:rFonts w:ascii="Times New Roman" w:hAnsi="Times New Roman"/>
          <w:lang w:val="en-US"/>
        </w:rPr>
      </w:pPr>
      <w:bookmarkStart w:id="0" w:name="_heading=h.gjdgxs" w:colFirst="0" w:colLast="0"/>
      <w:bookmarkEnd w:id="0"/>
      <w:r w:rsidRPr="00234C21">
        <w:rPr>
          <w:rFonts w:ascii="Times New Roman" w:hAnsi="Times New Roman"/>
          <w:b/>
          <w:sz w:val="32"/>
          <w:lang w:val="en-US"/>
        </w:rPr>
        <w:t xml:space="preserve">Novel approach for the synthesis of </w:t>
      </w:r>
      <w:proofErr w:type="spellStart"/>
      <w:r w:rsidRPr="00234C21">
        <w:rPr>
          <w:rFonts w:ascii="Times New Roman" w:hAnsi="Times New Roman"/>
          <w:b/>
          <w:sz w:val="32"/>
          <w:lang w:val="en-US"/>
        </w:rPr>
        <w:t>chlorophosphazene</w:t>
      </w:r>
      <w:proofErr w:type="spellEnd"/>
      <w:r w:rsidRPr="00234C21">
        <w:rPr>
          <w:rFonts w:ascii="Times New Roman" w:hAnsi="Times New Roman"/>
          <w:b/>
          <w:sz w:val="32"/>
          <w:lang w:val="en-US"/>
        </w:rPr>
        <w:t xml:space="preserve"> cycles with a defined size </w:t>
      </w:r>
      <w:r w:rsidRPr="00234C21">
        <w:rPr>
          <w:rFonts w:ascii="Times New Roman" w:hAnsi="Times New Roman"/>
          <w:b/>
          <w:i/>
          <w:iCs/>
          <w:sz w:val="32"/>
          <w:lang w:val="en-US"/>
        </w:rPr>
        <w:t>via</w:t>
      </w:r>
      <w:r w:rsidRPr="00234C21">
        <w:rPr>
          <w:rFonts w:ascii="Times New Roman" w:hAnsi="Times New Roman"/>
          <w:b/>
          <w:sz w:val="32"/>
          <w:lang w:val="en-US"/>
        </w:rPr>
        <w:t xml:space="preserve"> controlled cyclization of linear </w:t>
      </w:r>
      <w:proofErr w:type="spellStart"/>
      <w:r w:rsidRPr="00234C21">
        <w:rPr>
          <w:rFonts w:ascii="Times New Roman" w:hAnsi="Times New Roman"/>
          <w:b/>
          <w:sz w:val="32"/>
          <w:lang w:val="en-US"/>
        </w:rPr>
        <w:t>oligodichlorophosphazenes</w:t>
      </w:r>
      <w:proofErr w:type="spellEnd"/>
      <w:r w:rsidRPr="00234C21">
        <w:rPr>
          <w:rFonts w:ascii="Times New Roman" w:hAnsi="Times New Roman"/>
          <w:b/>
          <w:sz w:val="32"/>
          <w:lang w:val="en-US"/>
        </w:rPr>
        <w:t xml:space="preserve"> </w:t>
      </w:r>
      <w:proofErr w:type="gramStart"/>
      <w:r w:rsidRPr="00234C21">
        <w:rPr>
          <w:rFonts w:ascii="Times New Roman" w:hAnsi="Times New Roman"/>
          <w:b/>
          <w:sz w:val="32"/>
          <w:lang w:val="en-US"/>
        </w:rPr>
        <w:t>Cl[</w:t>
      </w:r>
      <w:proofErr w:type="gramEnd"/>
      <w:r w:rsidRPr="00234C21">
        <w:rPr>
          <w:rFonts w:ascii="Times New Roman" w:hAnsi="Times New Roman"/>
          <w:b/>
          <w:sz w:val="32"/>
          <w:lang w:val="en-US"/>
        </w:rPr>
        <w:t>PCl</w:t>
      </w:r>
      <w:r w:rsidRPr="00234C21">
        <w:rPr>
          <w:rFonts w:ascii="Times New Roman" w:hAnsi="Times New Roman"/>
          <w:b/>
          <w:sz w:val="32"/>
          <w:vertAlign w:val="subscript"/>
          <w:lang w:val="en-US"/>
        </w:rPr>
        <w:t>2</w:t>
      </w:r>
      <w:r w:rsidRPr="00234C21">
        <w:rPr>
          <w:rFonts w:ascii="Times New Roman" w:hAnsi="Times New Roman"/>
          <w:b/>
          <w:sz w:val="32"/>
          <w:lang w:val="en-US"/>
        </w:rPr>
        <w:t>=N]</w:t>
      </w:r>
      <w:r w:rsidRPr="00234C21">
        <w:rPr>
          <w:rFonts w:ascii="Times New Roman" w:hAnsi="Times New Roman"/>
          <w:b/>
          <w:i/>
          <w:sz w:val="32"/>
          <w:vertAlign w:val="subscript"/>
          <w:lang w:val="en-US"/>
        </w:rPr>
        <w:t>n</w:t>
      </w:r>
      <w:r w:rsidRPr="00234C21">
        <w:rPr>
          <w:rFonts w:ascii="Times New Roman" w:hAnsi="Times New Roman"/>
          <w:b/>
          <w:sz w:val="32"/>
          <w:lang w:val="en-US"/>
        </w:rPr>
        <w:t>–PCl</w:t>
      </w:r>
      <w:r w:rsidRPr="00234C21">
        <w:rPr>
          <w:rFonts w:ascii="Times New Roman" w:hAnsi="Times New Roman"/>
          <w:b/>
          <w:sz w:val="32"/>
          <w:vertAlign w:val="subscript"/>
          <w:lang w:val="en-US"/>
        </w:rPr>
        <w:t>3</w:t>
      </w:r>
      <w:r w:rsidRPr="00234C21">
        <w:rPr>
          <w:rFonts w:ascii="Times New Roman" w:hAnsi="Times New Roman"/>
          <w:b/>
          <w:sz w:val="32"/>
          <w:vertAlign w:val="superscript"/>
          <w:lang w:val="en-US"/>
        </w:rPr>
        <w:t>+</w:t>
      </w:r>
      <w:r w:rsidRPr="00234C21">
        <w:rPr>
          <w:rFonts w:ascii="Times New Roman" w:hAnsi="Times New Roman"/>
          <w:b/>
          <w:sz w:val="32"/>
          <w:lang w:val="en-US"/>
        </w:rPr>
        <w:t>PCl</w:t>
      </w:r>
      <w:r w:rsidRPr="00234C21">
        <w:rPr>
          <w:rFonts w:ascii="Times New Roman" w:hAnsi="Times New Roman"/>
          <w:b/>
          <w:sz w:val="32"/>
          <w:vertAlign w:val="subscript"/>
          <w:lang w:val="en-US"/>
        </w:rPr>
        <w:t>6</w:t>
      </w:r>
      <w:r w:rsidRPr="00234C21">
        <w:rPr>
          <w:rFonts w:ascii="Times New Roman" w:hAnsi="Times New Roman"/>
          <w:b/>
          <w:sz w:val="32"/>
          <w:vertAlign w:val="superscript"/>
          <w:lang w:val="en-US"/>
        </w:rPr>
        <w:t>–</w:t>
      </w:r>
    </w:p>
    <w:p w14:paraId="228559AF" w14:textId="77777777" w:rsidR="00234C21" w:rsidRPr="00234C21" w:rsidRDefault="00234C21" w:rsidP="00234C21">
      <w:pPr>
        <w:spacing w:line="360" w:lineRule="auto"/>
        <w:jc w:val="center"/>
        <w:rPr>
          <w:rFonts w:ascii="Times New Roman" w:hAnsi="Times New Roman"/>
          <w:lang w:val="en-US"/>
        </w:rPr>
      </w:pPr>
    </w:p>
    <w:p w14:paraId="70CE615E" w14:textId="34EF3720" w:rsidR="00234C21" w:rsidRDefault="00234C21" w:rsidP="00234C21">
      <w:pPr>
        <w:pStyle w:val="BBAuthorName"/>
        <w:spacing w:line="360" w:lineRule="auto"/>
      </w:pPr>
      <w:r w:rsidRPr="00E42DCC">
        <w:t>Mikhail V. Gorlov*</w:t>
      </w:r>
      <w:r w:rsidR="00E44AE3" w:rsidRPr="00E44AE3">
        <w:rPr>
          <w:vertAlign w:val="superscript"/>
        </w:rPr>
        <w:t>,1</w:t>
      </w:r>
      <w:r w:rsidRPr="00E42DCC">
        <w:t>, Nikolay S. Bredov</w:t>
      </w:r>
      <w:r w:rsidR="00E44AE3" w:rsidRPr="00E44AE3">
        <w:rPr>
          <w:vertAlign w:val="superscript"/>
        </w:rPr>
        <w:t>1</w:t>
      </w:r>
      <w:r w:rsidRPr="00E42DCC">
        <w:t>, Andrey S. Esin</w:t>
      </w:r>
      <w:r w:rsidR="00E44AE3" w:rsidRPr="00E44AE3">
        <w:rPr>
          <w:vertAlign w:val="superscript"/>
        </w:rPr>
        <w:t>1</w:t>
      </w:r>
      <w:r w:rsidRPr="00E42DCC">
        <w:t>,</w:t>
      </w:r>
      <w:r w:rsidRPr="00234C21">
        <w:t xml:space="preserve"> </w:t>
      </w:r>
      <w:r>
        <w:t>Igor S. Sirotin</w:t>
      </w:r>
      <w:r w:rsidR="00E44AE3" w:rsidRPr="00E44AE3">
        <w:rPr>
          <w:vertAlign w:val="superscript"/>
        </w:rPr>
        <w:t>1</w:t>
      </w:r>
      <w:r>
        <w:t>, Mikhail A. Soldatov</w:t>
      </w:r>
      <w:r w:rsidR="00F418C9">
        <w:rPr>
          <w:vertAlign w:val="superscript"/>
        </w:rPr>
        <w:t>1</w:t>
      </w:r>
      <w:r>
        <w:t xml:space="preserve">, Volodymyr V. </w:t>
      </w:r>
      <w:r w:rsidR="00E44AE3">
        <w:t>Oberemok</w:t>
      </w:r>
      <w:r w:rsidR="00F418C9">
        <w:rPr>
          <w:vertAlign w:val="superscript"/>
        </w:rPr>
        <w:t>2</w:t>
      </w:r>
      <w:r w:rsidR="00E44AE3">
        <w:t xml:space="preserve">, </w:t>
      </w:r>
      <w:r w:rsidRPr="00E42DCC">
        <w:t>and Vyacheslav V. Kireev</w:t>
      </w:r>
      <w:r w:rsidR="00E44AE3" w:rsidRPr="00E44AE3">
        <w:rPr>
          <w:vertAlign w:val="superscript"/>
        </w:rPr>
        <w:t>1</w:t>
      </w:r>
    </w:p>
    <w:p w14:paraId="387A4856" w14:textId="77777777" w:rsidR="00234C21" w:rsidRPr="00E42DCC" w:rsidRDefault="00234C21" w:rsidP="00234C21">
      <w:pPr>
        <w:pStyle w:val="BCAuthorAddress"/>
        <w:spacing w:line="360" w:lineRule="auto"/>
      </w:pPr>
    </w:p>
    <w:p w14:paraId="4635E861" w14:textId="3AEBD7D5" w:rsidR="00234C21" w:rsidRDefault="00E44AE3" w:rsidP="00234C21">
      <w:pPr>
        <w:spacing w:line="360" w:lineRule="auto"/>
        <w:jc w:val="center"/>
        <w:rPr>
          <w:rFonts w:ascii="Times New Roman" w:hAnsi="Times New Roman"/>
          <w:lang w:val="en-US"/>
        </w:rPr>
      </w:pPr>
      <w:r w:rsidRPr="00E44AE3">
        <w:rPr>
          <w:rFonts w:ascii="Times New Roman" w:hAnsi="Times New Roman"/>
          <w:vertAlign w:val="superscript"/>
          <w:lang w:val="en-US"/>
        </w:rPr>
        <w:t>1</w:t>
      </w:r>
      <w:r>
        <w:rPr>
          <w:rFonts w:ascii="Times New Roman" w:hAnsi="Times New Roman"/>
          <w:lang w:val="en-US"/>
        </w:rPr>
        <w:t xml:space="preserve"> </w:t>
      </w:r>
      <w:r w:rsidR="00234C21" w:rsidRPr="00234C21">
        <w:rPr>
          <w:rFonts w:ascii="Times New Roman" w:hAnsi="Times New Roman"/>
          <w:lang w:val="en-US"/>
        </w:rPr>
        <w:t>Mendeleyev University of Chemical Technology of Russia,</w:t>
      </w:r>
      <w:r w:rsidR="00234C21" w:rsidRPr="00234C21">
        <w:rPr>
          <w:rFonts w:ascii="Times New Roman" w:hAnsi="Times New Roman"/>
          <w:lang w:val="en-US"/>
        </w:rPr>
        <w:br/>
      </w:r>
      <w:proofErr w:type="spellStart"/>
      <w:r w:rsidR="00234C21" w:rsidRPr="00234C21">
        <w:rPr>
          <w:rFonts w:ascii="Times New Roman" w:hAnsi="Times New Roman"/>
          <w:lang w:val="en-US"/>
        </w:rPr>
        <w:t>Miusskaya</w:t>
      </w:r>
      <w:proofErr w:type="spellEnd"/>
      <w:r w:rsidR="00234C21" w:rsidRPr="00234C21">
        <w:rPr>
          <w:rFonts w:ascii="Times New Roman" w:hAnsi="Times New Roman"/>
          <w:lang w:val="en-US"/>
        </w:rPr>
        <w:t xml:space="preserve"> sq. 9, 125047 Moscow, Russia</w:t>
      </w:r>
    </w:p>
    <w:p w14:paraId="361492EF" w14:textId="58228603" w:rsidR="00E44AE3" w:rsidRPr="00234C21" w:rsidRDefault="00F418C9" w:rsidP="00E44AE3">
      <w:pPr>
        <w:spacing w:line="360" w:lineRule="auto"/>
        <w:jc w:val="center"/>
        <w:rPr>
          <w:rFonts w:ascii="Times New Roman" w:hAnsi="Times New Roman"/>
          <w:lang w:val="en-US"/>
        </w:rPr>
      </w:pPr>
      <w:r>
        <w:rPr>
          <w:rFonts w:ascii="Times New Roman" w:hAnsi="Times New Roman"/>
          <w:vertAlign w:val="superscript"/>
          <w:lang w:val="en-US"/>
        </w:rPr>
        <w:t>2</w:t>
      </w:r>
      <w:r w:rsidR="00E44AE3">
        <w:rPr>
          <w:rFonts w:ascii="Times New Roman" w:hAnsi="Times New Roman"/>
          <w:lang w:val="en-US"/>
        </w:rPr>
        <w:t xml:space="preserve"> </w:t>
      </w:r>
      <w:bookmarkStart w:id="1" w:name="_Hlk66651661"/>
      <w:r w:rsidR="00E44AE3" w:rsidRPr="00E44AE3">
        <w:rPr>
          <w:rFonts w:ascii="Times New Roman" w:hAnsi="Times New Roman"/>
          <w:lang w:val="en-US"/>
        </w:rPr>
        <w:t xml:space="preserve">Taurida Academy, V.I. </w:t>
      </w:r>
      <w:proofErr w:type="spellStart"/>
      <w:r w:rsidR="00E44AE3" w:rsidRPr="00E44AE3">
        <w:rPr>
          <w:rFonts w:ascii="Times New Roman" w:hAnsi="Times New Roman"/>
          <w:lang w:val="en-US"/>
        </w:rPr>
        <w:t>Vernadsky</w:t>
      </w:r>
      <w:proofErr w:type="spellEnd"/>
      <w:r w:rsidR="00E44AE3" w:rsidRPr="00E44AE3">
        <w:rPr>
          <w:rFonts w:ascii="Times New Roman" w:hAnsi="Times New Roman"/>
          <w:lang w:val="en-US"/>
        </w:rPr>
        <w:t xml:space="preserve"> Crimean Federal University, Simferopol 295007, Republic of Crimea</w:t>
      </w:r>
      <w:bookmarkEnd w:id="1"/>
    </w:p>
    <w:p w14:paraId="1D20A29D" w14:textId="77777777" w:rsidR="00234C21" w:rsidRPr="00234C21" w:rsidRDefault="00234C21" w:rsidP="00234C21">
      <w:pPr>
        <w:spacing w:after="0" w:line="360" w:lineRule="auto"/>
        <w:rPr>
          <w:rFonts w:ascii="Times New Roman" w:hAnsi="Times New Roman"/>
          <w:lang w:val="en-US"/>
        </w:rPr>
      </w:pPr>
      <w:r w:rsidRPr="00234C21">
        <w:rPr>
          <w:rFonts w:ascii="Times New Roman" w:hAnsi="Times New Roman"/>
          <w:lang w:val="en-US"/>
        </w:rPr>
        <w:br w:type="page"/>
      </w:r>
    </w:p>
    <w:p w14:paraId="080B1E8E" w14:textId="77777777" w:rsidR="00234C21" w:rsidRPr="00234C21" w:rsidRDefault="00234C21" w:rsidP="00234C21">
      <w:pPr>
        <w:spacing w:line="360" w:lineRule="auto"/>
        <w:rPr>
          <w:rFonts w:ascii="Times New Roman" w:hAnsi="Times New Roman"/>
          <w:b/>
          <w:lang w:val="en-US"/>
        </w:rPr>
      </w:pPr>
      <w:r w:rsidRPr="00234C21">
        <w:rPr>
          <w:rFonts w:ascii="Times New Roman" w:hAnsi="Times New Roman"/>
          <w:b/>
          <w:lang w:val="en-US"/>
        </w:rPr>
        <w:lastRenderedPageBreak/>
        <w:t>Contents</w:t>
      </w:r>
    </w:p>
    <w:p w14:paraId="2D9FE5EF" w14:textId="3B0342C6" w:rsidR="00234C21" w:rsidRPr="00234C21" w:rsidRDefault="00E44AE3" w:rsidP="00234C21">
      <w:pPr>
        <w:spacing w:line="360" w:lineRule="auto"/>
        <w:rPr>
          <w:rFonts w:ascii="Times New Roman" w:hAnsi="Times New Roman"/>
          <w:lang w:val="en-US"/>
        </w:rPr>
      </w:pPr>
      <w:r w:rsidRPr="00E44AE3">
        <w:rPr>
          <w:rFonts w:ascii="Times New Roman" w:hAnsi="Times New Roman"/>
          <w:lang w:val="en-US"/>
        </w:rPr>
        <w:t>Experimental part</w:t>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ab/>
      </w:r>
      <w:r w:rsidR="00234C21" w:rsidRPr="00234C21">
        <w:rPr>
          <w:rFonts w:ascii="Times New Roman" w:hAnsi="Times New Roman"/>
          <w:lang w:val="en-US"/>
        </w:rPr>
        <w:t>3</w:t>
      </w:r>
    </w:p>
    <w:p w14:paraId="6A44CC13" w14:textId="29939BC5" w:rsidR="00234C21" w:rsidRPr="00234C21" w:rsidRDefault="00E44AE3" w:rsidP="00234C21">
      <w:pPr>
        <w:spacing w:line="360" w:lineRule="auto"/>
        <w:rPr>
          <w:rFonts w:ascii="Times New Roman" w:hAnsi="Times New Roman"/>
          <w:lang w:val="en-US"/>
        </w:rPr>
      </w:pPr>
      <w:r w:rsidRPr="00E44AE3">
        <w:rPr>
          <w:rFonts w:ascii="Times New Roman" w:hAnsi="Times New Roman"/>
          <w:lang w:val="en-US"/>
        </w:rPr>
        <w:t xml:space="preserve">General procedure of synthesis of linear </w:t>
      </w:r>
      <w:proofErr w:type="spellStart"/>
      <w:r w:rsidRPr="00E44AE3">
        <w:rPr>
          <w:rFonts w:ascii="Times New Roman" w:hAnsi="Times New Roman"/>
          <w:lang w:val="en-US"/>
        </w:rPr>
        <w:t>oligodichlorophosphazenes</w:t>
      </w:r>
      <w:proofErr w:type="spellEnd"/>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00234C21" w:rsidRPr="00234C21">
        <w:rPr>
          <w:rFonts w:ascii="Times New Roman" w:hAnsi="Times New Roman"/>
          <w:lang w:val="en-US"/>
        </w:rPr>
        <w:t>3</w:t>
      </w:r>
    </w:p>
    <w:p w14:paraId="6C55F554" w14:textId="21372B01" w:rsidR="00234C21" w:rsidRDefault="00E44AE3" w:rsidP="00234C21">
      <w:pPr>
        <w:spacing w:line="360" w:lineRule="auto"/>
        <w:rPr>
          <w:rFonts w:ascii="Times New Roman" w:hAnsi="Times New Roman"/>
          <w:lang w:val="en-US"/>
        </w:rPr>
      </w:pPr>
      <w:r w:rsidRPr="00E44AE3">
        <w:rPr>
          <w:rFonts w:ascii="Times New Roman" w:hAnsi="Times New Roman"/>
          <w:lang w:val="en-US"/>
        </w:rPr>
        <w:t>General procedure for cyclization reaction</w:t>
      </w:r>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00234C21" w:rsidRPr="00234C21">
        <w:rPr>
          <w:rFonts w:ascii="Times New Roman" w:hAnsi="Times New Roman"/>
          <w:lang w:val="en-US"/>
        </w:rPr>
        <w:t>3</w:t>
      </w:r>
    </w:p>
    <w:p w14:paraId="5C798FEA" w14:textId="2ADCE675" w:rsidR="00E44AE3" w:rsidRPr="00234C21" w:rsidRDefault="00E44AE3" w:rsidP="00234C21">
      <w:pPr>
        <w:spacing w:line="360" w:lineRule="auto"/>
        <w:rPr>
          <w:rFonts w:ascii="Times New Roman" w:hAnsi="Times New Roman"/>
          <w:lang w:val="en-US"/>
        </w:rPr>
      </w:pPr>
      <w:r w:rsidRPr="00E44AE3">
        <w:rPr>
          <w:rFonts w:ascii="Times New Roman" w:hAnsi="Times New Roman"/>
          <w:lang w:val="en-US"/>
        </w:rPr>
        <w:t>Characterization</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3</w:t>
      </w:r>
    </w:p>
    <w:p w14:paraId="08374922" w14:textId="77777777" w:rsidR="00E44AE3" w:rsidRDefault="00E44AE3" w:rsidP="00234C21">
      <w:pPr>
        <w:spacing w:line="360" w:lineRule="auto"/>
        <w:rPr>
          <w:rFonts w:ascii="Times New Roman" w:hAnsi="Times New Roman" w:cs="Times New Roman"/>
          <w:szCs w:val="28"/>
          <w:lang w:val="en-US"/>
        </w:rPr>
      </w:pPr>
      <w:bookmarkStart w:id="2" w:name="_Hlk66651735"/>
      <w:r>
        <w:rPr>
          <w:rFonts w:ascii="Times New Roman" w:hAnsi="Times New Roman"/>
          <w:b/>
          <w:lang w:val="en-US"/>
        </w:rPr>
        <w:t>Table</w:t>
      </w:r>
      <w:r w:rsidR="00234C21" w:rsidRPr="00234C21">
        <w:rPr>
          <w:rFonts w:ascii="Times New Roman" w:hAnsi="Times New Roman"/>
          <w:b/>
          <w:lang w:val="en-US"/>
        </w:rPr>
        <w:t xml:space="preserve"> S1.</w:t>
      </w:r>
      <w:r w:rsidR="00234C21" w:rsidRPr="00234C21">
        <w:rPr>
          <w:rFonts w:ascii="Times New Roman" w:hAnsi="Times New Roman"/>
          <w:lang w:val="en-US"/>
        </w:rPr>
        <w:t xml:space="preserve"> </w:t>
      </w:r>
      <w:r w:rsidRPr="00E44AE3">
        <w:rPr>
          <w:rFonts w:ascii="Times New Roman" w:hAnsi="Times New Roman" w:cs="Times New Roman"/>
          <w:szCs w:val="28"/>
          <w:lang w:val="en-US"/>
        </w:rPr>
        <w:t xml:space="preserve">Loadings of HMDS for synthesis of linear </w:t>
      </w:r>
      <w:proofErr w:type="spellStart"/>
      <w:r w:rsidRPr="00E44AE3">
        <w:rPr>
          <w:rFonts w:ascii="Times New Roman" w:hAnsi="Times New Roman" w:cs="Times New Roman"/>
          <w:szCs w:val="28"/>
          <w:lang w:val="en-US"/>
        </w:rPr>
        <w:t>oligodichlorophosphazenes</w:t>
      </w:r>
      <w:proofErr w:type="spellEnd"/>
      <w:r w:rsidRPr="00E44AE3">
        <w:rPr>
          <w:rFonts w:ascii="Times New Roman" w:hAnsi="Times New Roman" w:cs="Times New Roman"/>
          <w:szCs w:val="28"/>
          <w:lang w:val="en-US"/>
        </w:rPr>
        <w:t xml:space="preserve"> with </w:t>
      </w:r>
    </w:p>
    <w:p w14:paraId="38B17E18" w14:textId="7387C067" w:rsidR="00234C21" w:rsidRPr="00234C21" w:rsidRDefault="00E44AE3" w:rsidP="00234C21">
      <w:pPr>
        <w:spacing w:line="360" w:lineRule="auto"/>
        <w:rPr>
          <w:rFonts w:ascii="Times New Roman" w:hAnsi="Times New Roman"/>
          <w:lang w:val="en-US"/>
        </w:rPr>
      </w:pPr>
      <w:r w:rsidRPr="00E44AE3">
        <w:rPr>
          <w:rFonts w:ascii="Times New Roman" w:hAnsi="Times New Roman" w:cs="Times New Roman"/>
          <w:szCs w:val="28"/>
          <w:lang w:val="en-US"/>
        </w:rPr>
        <w:t>general formula [</w:t>
      </w:r>
      <w:proofErr w:type="gramStart"/>
      <w:r w:rsidRPr="00E44AE3">
        <w:rPr>
          <w:rFonts w:ascii="Times New Roman" w:hAnsi="Times New Roman" w:cs="Times New Roman"/>
          <w:szCs w:val="28"/>
          <w:lang w:val="en-US"/>
        </w:rPr>
        <w:t>Cl(</w:t>
      </w:r>
      <w:proofErr w:type="gramEnd"/>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2</w:t>
      </w:r>
      <w:r w:rsidRPr="00E44AE3">
        <w:rPr>
          <w:rFonts w:ascii="Times New Roman" w:hAnsi="Times New Roman" w:cs="Times New Roman"/>
          <w:szCs w:val="28"/>
          <w:lang w:val="en-US"/>
        </w:rPr>
        <w:t>=N)</w:t>
      </w:r>
      <w:r w:rsidRPr="00E44AE3">
        <w:rPr>
          <w:rFonts w:ascii="Times New Roman" w:hAnsi="Times New Roman" w:cs="Times New Roman"/>
          <w:szCs w:val="28"/>
          <w:vertAlign w:val="subscript"/>
          <w:lang w:val="en-US"/>
        </w:rPr>
        <w:t>n</w:t>
      </w:r>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3</w:t>
      </w:r>
      <w:r w:rsidRPr="00E44AE3">
        <w:rPr>
          <w:rFonts w:ascii="Times New Roman" w:hAnsi="Times New Roman" w:cs="Times New Roman"/>
          <w:szCs w:val="28"/>
          <w:lang w:val="en-US"/>
        </w:rPr>
        <w:t>]</w:t>
      </w:r>
      <w:r w:rsidRPr="00E44AE3">
        <w:rPr>
          <w:rFonts w:ascii="Times New Roman" w:hAnsi="Times New Roman" w:cs="Times New Roman"/>
          <w:szCs w:val="28"/>
          <w:vertAlign w:val="superscript"/>
          <w:lang w:val="en-US"/>
        </w:rPr>
        <w:t>+</w:t>
      </w:r>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6</w:t>
      </w:r>
      <w:r w:rsidRPr="00E44AE3">
        <w:rPr>
          <w:rFonts w:ascii="Times New Roman" w:hAnsi="Times New Roman" w:cs="Times New Roman"/>
          <w:szCs w:val="28"/>
          <w:lang w:val="en-US"/>
        </w:rPr>
        <w:t>]</w:t>
      </w:r>
      <w:r w:rsidRPr="00E44AE3">
        <w:rPr>
          <w:rFonts w:ascii="Times New Roman" w:hAnsi="Times New Roman" w:cs="Times New Roman"/>
          <w:szCs w:val="28"/>
          <w:vertAlign w:val="superscript"/>
          <w:lang w:val="en-US"/>
        </w:rPr>
        <w:t>-</w:t>
      </w:r>
      <w:r w:rsidR="00234C21" w:rsidRPr="00E44AE3">
        <w:rPr>
          <w:rFonts w:ascii="Times New Roman" w:hAnsi="Times New Roman"/>
          <w:sz w:val="20"/>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4</w:t>
      </w:r>
    </w:p>
    <w:p w14:paraId="71060A16" w14:textId="77777777" w:rsidR="00E44AE3" w:rsidRDefault="00E44AE3" w:rsidP="00234C21">
      <w:pPr>
        <w:spacing w:line="360" w:lineRule="auto"/>
        <w:rPr>
          <w:rFonts w:ascii="Times New Roman" w:hAnsi="Times New Roman" w:cs="Times New Roman"/>
          <w:szCs w:val="28"/>
          <w:lang w:val="en-US"/>
        </w:rPr>
      </w:pPr>
      <w:r>
        <w:rPr>
          <w:rFonts w:ascii="Times New Roman" w:hAnsi="Times New Roman"/>
          <w:b/>
          <w:lang w:val="en-US"/>
        </w:rPr>
        <w:t>Table</w:t>
      </w:r>
      <w:r w:rsidR="00234C21" w:rsidRPr="00234C21">
        <w:rPr>
          <w:rFonts w:ascii="Times New Roman" w:hAnsi="Times New Roman"/>
          <w:b/>
          <w:lang w:val="en-US"/>
        </w:rPr>
        <w:t xml:space="preserve"> S2.</w:t>
      </w:r>
      <w:r w:rsidR="00234C21" w:rsidRPr="00234C21">
        <w:rPr>
          <w:rFonts w:ascii="Times New Roman" w:hAnsi="Times New Roman"/>
          <w:lang w:val="en-US"/>
        </w:rPr>
        <w:t xml:space="preserve"> </w:t>
      </w:r>
      <w:r w:rsidRPr="00E44AE3">
        <w:rPr>
          <w:rFonts w:ascii="Times New Roman" w:hAnsi="Times New Roman" w:cs="Times New Roman"/>
          <w:szCs w:val="28"/>
          <w:lang w:val="en-US"/>
        </w:rPr>
        <w:t xml:space="preserve">Loadings of HMDS for cyclization of linear </w:t>
      </w:r>
      <w:proofErr w:type="spellStart"/>
      <w:r w:rsidRPr="00E44AE3">
        <w:rPr>
          <w:rFonts w:ascii="Times New Roman" w:hAnsi="Times New Roman" w:cs="Times New Roman"/>
          <w:szCs w:val="28"/>
          <w:lang w:val="en-US"/>
        </w:rPr>
        <w:t>oligodichlorophosphazenes</w:t>
      </w:r>
      <w:proofErr w:type="spellEnd"/>
      <w:r w:rsidRPr="00E44AE3">
        <w:rPr>
          <w:rFonts w:ascii="Times New Roman" w:hAnsi="Times New Roman" w:cs="Times New Roman"/>
          <w:szCs w:val="28"/>
          <w:lang w:val="en-US"/>
        </w:rPr>
        <w:t xml:space="preserve"> with </w:t>
      </w:r>
    </w:p>
    <w:p w14:paraId="0C3F2BD3" w14:textId="7C570719" w:rsidR="00234C21" w:rsidRPr="00234C21" w:rsidRDefault="00E44AE3" w:rsidP="00234C21">
      <w:pPr>
        <w:spacing w:line="360" w:lineRule="auto"/>
        <w:rPr>
          <w:rFonts w:ascii="Times New Roman" w:hAnsi="Times New Roman"/>
          <w:lang w:val="en-US"/>
        </w:rPr>
      </w:pPr>
      <w:r w:rsidRPr="00E44AE3">
        <w:rPr>
          <w:rFonts w:ascii="Times New Roman" w:hAnsi="Times New Roman" w:cs="Times New Roman"/>
          <w:szCs w:val="28"/>
          <w:lang w:val="en-US"/>
        </w:rPr>
        <w:t>general formula [</w:t>
      </w:r>
      <w:proofErr w:type="gramStart"/>
      <w:r w:rsidRPr="00E44AE3">
        <w:rPr>
          <w:rFonts w:ascii="Times New Roman" w:hAnsi="Times New Roman" w:cs="Times New Roman"/>
          <w:szCs w:val="28"/>
          <w:lang w:val="en-US"/>
        </w:rPr>
        <w:t>Cl(</w:t>
      </w:r>
      <w:proofErr w:type="gramEnd"/>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2</w:t>
      </w:r>
      <w:r w:rsidRPr="00E44AE3">
        <w:rPr>
          <w:rFonts w:ascii="Times New Roman" w:hAnsi="Times New Roman" w:cs="Times New Roman"/>
          <w:szCs w:val="28"/>
          <w:lang w:val="en-US"/>
        </w:rPr>
        <w:t>=N)</w:t>
      </w:r>
      <w:r w:rsidRPr="00E44AE3">
        <w:rPr>
          <w:rFonts w:ascii="Times New Roman" w:hAnsi="Times New Roman" w:cs="Times New Roman"/>
          <w:szCs w:val="28"/>
          <w:vertAlign w:val="subscript"/>
          <w:lang w:val="en-US"/>
        </w:rPr>
        <w:t>n</w:t>
      </w:r>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3</w:t>
      </w:r>
      <w:r w:rsidRPr="00E44AE3">
        <w:rPr>
          <w:rFonts w:ascii="Times New Roman" w:hAnsi="Times New Roman" w:cs="Times New Roman"/>
          <w:szCs w:val="28"/>
          <w:lang w:val="en-US"/>
        </w:rPr>
        <w:t>]</w:t>
      </w:r>
      <w:r w:rsidRPr="00E44AE3">
        <w:rPr>
          <w:rFonts w:ascii="Times New Roman" w:hAnsi="Times New Roman" w:cs="Times New Roman"/>
          <w:szCs w:val="28"/>
          <w:vertAlign w:val="superscript"/>
          <w:lang w:val="en-US"/>
        </w:rPr>
        <w:t>+</w:t>
      </w:r>
      <w:r w:rsidRPr="00E44AE3">
        <w:rPr>
          <w:rFonts w:ascii="Times New Roman" w:hAnsi="Times New Roman" w:cs="Times New Roman"/>
          <w:szCs w:val="28"/>
          <w:lang w:val="en-US"/>
        </w:rPr>
        <w:t>[PCl</w:t>
      </w:r>
      <w:r w:rsidRPr="00E44AE3">
        <w:rPr>
          <w:rFonts w:ascii="Times New Roman" w:hAnsi="Times New Roman" w:cs="Times New Roman"/>
          <w:szCs w:val="28"/>
          <w:vertAlign w:val="subscript"/>
          <w:lang w:val="en-US"/>
        </w:rPr>
        <w:t>6</w:t>
      </w:r>
      <w:r w:rsidRPr="00E44AE3">
        <w:rPr>
          <w:rFonts w:ascii="Times New Roman" w:hAnsi="Times New Roman" w:cs="Times New Roman"/>
          <w:szCs w:val="28"/>
          <w:lang w:val="en-US"/>
        </w:rPr>
        <w:t>]</w:t>
      </w:r>
      <w:r w:rsidRPr="00E44AE3">
        <w:rPr>
          <w:rFonts w:ascii="Times New Roman" w:hAnsi="Times New Roman" w:cs="Times New Roman"/>
          <w:szCs w:val="28"/>
          <w:vertAlign w:val="superscript"/>
          <w:lang w:val="en-US"/>
        </w:rPr>
        <w:t>-</w:t>
      </w:r>
      <w:r w:rsidR="00234C21" w:rsidRPr="00E44AE3">
        <w:rPr>
          <w:rFonts w:ascii="Times New Roman" w:hAnsi="Times New Roman"/>
          <w:sz w:val="20"/>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4</w:t>
      </w:r>
    </w:p>
    <w:p w14:paraId="6E80ED9B" w14:textId="5ABED970" w:rsidR="00234C21" w:rsidRPr="00234C21" w:rsidRDefault="00E44AE3" w:rsidP="00234C21">
      <w:pPr>
        <w:spacing w:line="360" w:lineRule="auto"/>
        <w:rPr>
          <w:rFonts w:ascii="Times New Roman" w:hAnsi="Times New Roman"/>
          <w:lang w:val="en-US"/>
        </w:rPr>
      </w:pPr>
      <w:r>
        <w:rPr>
          <w:rFonts w:ascii="Times New Roman" w:hAnsi="Times New Roman"/>
          <w:b/>
          <w:lang w:val="en-US"/>
        </w:rPr>
        <w:t>Table</w:t>
      </w:r>
      <w:r w:rsidR="00234C21" w:rsidRPr="00234C21">
        <w:rPr>
          <w:rFonts w:ascii="Times New Roman" w:hAnsi="Times New Roman"/>
          <w:b/>
          <w:lang w:val="en-US"/>
        </w:rPr>
        <w:t xml:space="preserve"> S3.</w:t>
      </w:r>
      <w:r w:rsidR="00234C21" w:rsidRPr="00234C21">
        <w:rPr>
          <w:rFonts w:ascii="Times New Roman" w:hAnsi="Times New Roman"/>
          <w:lang w:val="en-US"/>
        </w:rPr>
        <w:t xml:space="preserve"> </w:t>
      </w:r>
      <w:r w:rsidRPr="00E44AE3">
        <w:rPr>
          <w:rFonts w:ascii="Times New Roman" w:hAnsi="Times New Roman" w:cs="Times New Roman"/>
          <w:color w:val="000000"/>
          <w:vertAlign w:val="superscript"/>
          <w:lang w:val="en-US"/>
        </w:rPr>
        <w:t>31</w:t>
      </w:r>
      <w:r w:rsidRPr="00E44AE3">
        <w:rPr>
          <w:rFonts w:ascii="Times New Roman" w:hAnsi="Times New Roman" w:cs="Times New Roman"/>
          <w:color w:val="000000"/>
          <w:lang w:val="en-US"/>
        </w:rPr>
        <w:t xml:space="preserve">P NMR chemical shifts of </w:t>
      </w:r>
      <w:proofErr w:type="spellStart"/>
      <w:r w:rsidRPr="00E44AE3">
        <w:rPr>
          <w:rFonts w:ascii="Times New Roman" w:hAnsi="Times New Roman" w:cs="Times New Roman"/>
          <w:color w:val="000000"/>
          <w:lang w:val="en-US"/>
        </w:rPr>
        <w:t>chlorocyclo</w:t>
      </w:r>
      <w:r w:rsidR="001B0801">
        <w:rPr>
          <w:rFonts w:ascii="Times New Roman" w:hAnsi="Times New Roman" w:cs="Times New Roman"/>
          <w:color w:val="000000"/>
          <w:lang w:val="en-US"/>
        </w:rPr>
        <w:t>phos</w:t>
      </w:r>
      <w:r w:rsidRPr="00E44AE3">
        <w:rPr>
          <w:rFonts w:ascii="Times New Roman" w:hAnsi="Times New Roman" w:cs="Times New Roman"/>
          <w:color w:val="000000"/>
          <w:lang w:val="en-US"/>
        </w:rPr>
        <w:t>phazenes</w:t>
      </w:r>
      <w:proofErr w:type="spellEnd"/>
      <w:r w:rsidR="00234C21" w:rsidRPr="00234C21">
        <w:rPr>
          <w:rFonts w:ascii="Times New Roman" w:hAnsi="Times New Roman"/>
          <w:lang w:val="en-US"/>
        </w:rPr>
        <w:tab/>
      </w:r>
      <w:r>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sidR="00234C21" w:rsidRPr="00234C21">
        <w:rPr>
          <w:rFonts w:ascii="Times New Roman" w:hAnsi="Times New Roman"/>
          <w:lang w:val="en-US"/>
        </w:rPr>
        <w:tab/>
      </w:r>
      <w:r>
        <w:rPr>
          <w:rFonts w:ascii="Times New Roman" w:hAnsi="Times New Roman"/>
          <w:lang w:val="en-US"/>
        </w:rPr>
        <w:t>4</w:t>
      </w:r>
    </w:p>
    <w:p w14:paraId="18C8CC00" w14:textId="28018D75" w:rsidR="00234C21" w:rsidRPr="00234C21" w:rsidRDefault="00234C21" w:rsidP="001B0801">
      <w:pPr>
        <w:spacing w:line="360" w:lineRule="auto"/>
        <w:rPr>
          <w:rFonts w:ascii="Times New Roman" w:hAnsi="Times New Roman"/>
          <w:lang w:val="en-US"/>
        </w:rPr>
      </w:pPr>
      <w:r w:rsidRPr="00234C21">
        <w:rPr>
          <w:rFonts w:ascii="Times New Roman" w:hAnsi="Times New Roman"/>
          <w:b/>
          <w:lang w:val="en-US"/>
        </w:rPr>
        <w:t>Figure S</w:t>
      </w:r>
      <w:r w:rsidR="001B0801">
        <w:rPr>
          <w:rFonts w:ascii="Times New Roman" w:hAnsi="Times New Roman"/>
          <w:b/>
          <w:lang w:val="en-US"/>
        </w:rPr>
        <w:t>1</w:t>
      </w:r>
      <w:r w:rsidRPr="00234C21">
        <w:rPr>
          <w:rFonts w:ascii="Times New Roman" w:hAnsi="Times New Roman"/>
          <w:b/>
          <w:lang w:val="en-US"/>
        </w:rPr>
        <w:t>.</w:t>
      </w:r>
      <w:r w:rsidRPr="00234C21">
        <w:rPr>
          <w:rFonts w:ascii="Times New Roman" w:hAnsi="Times New Roman"/>
          <w:lang w:val="en-US"/>
        </w:rPr>
        <w:t xml:space="preserve"> </w:t>
      </w:r>
      <w:r w:rsidR="001B0801" w:rsidRPr="001B0801">
        <w:rPr>
          <w:rFonts w:ascii="Times New Roman" w:hAnsi="Times New Roman" w:cs="Times New Roman"/>
          <w:szCs w:val="28"/>
          <w:lang w:val="en-US"/>
        </w:rPr>
        <w:t xml:space="preserve">Dependence of molecular weight of linear </w:t>
      </w:r>
      <w:proofErr w:type="spellStart"/>
      <w:r w:rsidR="001B0801" w:rsidRPr="001B0801">
        <w:rPr>
          <w:rFonts w:ascii="Times New Roman" w:hAnsi="Times New Roman" w:cs="Times New Roman"/>
          <w:szCs w:val="28"/>
          <w:lang w:val="en-US"/>
        </w:rPr>
        <w:t>oligodichlorophosphazene</w:t>
      </w:r>
      <w:proofErr w:type="spellEnd"/>
      <w:r w:rsidR="001B0801" w:rsidRPr="001B0801">
        <w:rPr>
          <w:rFonts w:ascii="Times New Roman" w:hAnsi="Times New Roman" w:cs="Times New Roman"/>
          <w:szCs w:val="28"/>
          <w:lang w:val="en-US"/>
        </w:rPr>
        <w:t xml:space="preserve"> [</w:t>
      </w:r>
      <w:proofErr w:type="gramStart"/>
      <w:r w:rsidR="001B0801" w:rsidRPr="001B0801">
        <w:rPr>
          <w:rFonts w:ascii="Times New Roman" w:hAnsi="Times New Roman" w:cs="Times New Roman"/>
          <w:szCs w:val="28"/>
          <w:lang w:val="en-US"/>
        </w:rPr>
        <w:t>Cl(</w:t>
      </w:r>
      <w:proofErr w:type="gramEnd"/>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2</w:t>
      </w:r>
      <w:r w:rsidR="001B0801" w:rsidRPr="001B0801">
        <w:rPr>
          <w:rFonts w:ascii="Times New Roman" w:hAnsi="Times New Roman" w:cs="Times New Roman"/>
          <w:szCs w:val="28"/>
          <w:lang w:val="en-US"/>
        </w:rPr>
        <w:t>=N)</w:t>
      </w:r>
      <w:r w:rsidR="001B0801" w:rsidRPr="001B0801">
        <w:rPr>
          <w:rFonts w:ascii="Times New Roman" w:hAnsi="Times New Roman" w:cs="Times New Roman"/>
          <w:szCs w:val="28"/>
          <w:vertAlign w:val="subscript"/>
          <w:lang w:val="en-US"/>
        </w:rPr>
        <w:t>n</w:t>
      </w:r>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3</w:t>
      </w:r>
      <w:r w:rsidR="001B0801" w:rsidRPr="001B0801">
        <w:rPr>
          <w:rFonts w:ascii="Times New Roman" w:hAnsi="Times New Roman" w:cs="Times New Roman"/>
          <w:szCs w:val="28"/>
          <w:lang w:val="en-US"/>
        </w:rPr>
        <w:t>]</w:t>
      </w:r>
      <w:r w:rsidR="001B0801" w:rsidRPr="001B0801">
        <w:rPr>
          <w:rFonts w:ascii="Times New Roman" w:hAnsi="Times New Roman" w:cs="Times New Roman"/>
          <w:szCs w:val="28"/>
          <w:vertAlign w:val="superscript"/>
          <w:lang w:val="en-US"/>
        </w:rPr>
        <w:t>+</w:t>
      </w:r>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6</w:t>
      </w:r>
      <w:r w:rsidR="001B0801" w:rsidRPr="001B0801">
        <w:rPr>
          <w:rFonts w:ascii="Times New Roman" w:hAnsi="Times New Roman" w:cs="Times New Roman"/>
          <w:szCs w:val="28"/>
          <w:lang w:val="en-US"/>
        </w:rPr>
        <w:t>]</w:t>
      </w:r>
      <w:r w:rsidR="001B0801" w:rsidRPr="001B0801">
        <w:rPr>
          <w:rFonts w:ascii="Times New Roman" w:hAnsi="Times New Roman" w:cs="Times New Roman"/>
          <w:szCs w:val="28"/>
          <w:vertAlign w:val="superscript"/>
          <w:lang w:val="en-US"/>
        </w:rPr>
        <w:t>-</w:t>
      </w:r>
      <w:r w:rsidR="001B0801" w:rsidRPr="001B0801">
        <w:rPr>
          <w:rFonts w:ascii="Times New Roman" w:hAnsi="Times New Roman" w:cs="Times New Roman"/>
          <w:szCs w:val="28"/>
          <w:lang w:val="en-US"/>
        </w:rPr>
        <w:t xml:space="preserve"> from amount of initiator PCl</w:t>
      </w:r>
      <w:r w:rsidR="001B0801" w:rsidRPr="001B0801">
        <w:rPr>
          <w:rFonts w:ascii="Times New Roman" w:hAnsi="Times New Roman" w:cs="Times New Roman"/>
          <w:szCs w:val="28"/>
          <w:vertAlign w:val="subscript"/>
          <w:lang w:val="en-US"/>
        </w:rPr>
        <w:t>5</w:t>
      </w:r>
      <w:r w:rsidRPr="00234C21">
        <w:rPr>
          <w:rFonts w:ascii="Times New Roman" w:hAnsi="Times New Roman"/>
          <w:lang w:val="en-US"/>
        </w:rPr>
        <w:tab/>
      </w:r>
      <w:r w:rsidRPr="00234C21">
        <w:rPr>
          <w:rFonts w:ascii="Times New Roman" w:hAnsi="Times New Roman"/>
          <w:lang w:val="en-US"/>
        </w:rPr>
        <w:tab/>
      </w:r>
      <w:r w:rsidRPr="00234C21">
        <w:rPr>
          <w:rFonts w:ascii="Times New Roman" w:hAnsi="Times New Roman"/>
          <w:lang w:val="en-US"/>
        </w:rPr>
        <w:tab/>
      </w:r>
      <w:r w:rsidR="001B0801">
        <w:rPr>
          <w:rFonts w:ascii="Times New Roman" w:hAnsi="Times New Roman"/>
          <w:lang w:val="en-US"/>
        </w:rPr>
        <w:tab/>
      </w:r>
      <w:r w:rsidR="001B0801">
        <w:rPr>
          <w:rFonts w:ascii="Times New Roman" w:hAnsi="Times New Roman"/>
          <w:lang w:val="en-US"/>
        </w:rPr>
        <w:tab/>
      </w:r>
      <w:r w:rsidRPr="00234C21">
        <w:rPr>
          <w:rFonts w:ascii="Times New Roman" w:hAnsi="Times New Roman"/>
          <w:lang w:val="en-US"/>
        </w:rPr>
        <w:tab/>
      </w:r>
      <w:r w:rsidR="001B0801">
        <w:rPr>
          <w:rFonts w:ascii="Times New Roman" w:hAnsi="Times New Roman"/>
          <w:lang w:val="en-US"/>
        </w:rPr>
        <w:t>5</w:t>
      </w:r>
    </w:p>
    <w:p w14:paraId="3BFC5130" w14:textId="5A0BFDD8" w:rsidR="00234C21" w:rsidRDefault="00234C21" w:rsidP="001B0801">
      <w:pPr>
        <w:spacing w:line="360" w:lineRule="auto"/>
        <w:rPr>
          <w:rFonts w:ascii="Times New Roman" w:hAnsi="Times New Roman"/>
          <w:lang w:val="en-US"/>
        </w:rPr>
      </w:pPr>
      <w:r w:rsidRPr="00234C21">
        <w:rPr>
          <w:rFonts w:ascii="Times New Roman" w:hAnsi="Times New Roman"/>
          <w:b/>
          <w:lang w:val="en-US"/>
        </w:rPr>
        <w:t>Figure S</w:t>
      </w:r>
      <w:r w:rsidR="001B0801">
        <w:rPr>
          <w:rFonts w:ascii="Times New Roman" w:hAnsi="Times New Roman"/>
          <w:b/>
          <w:lang w:val="en-US"/>
        </w:rPr>
        <w:t>2</w:t>
      </w:r>
      <w:r w:rsidRPr="00234C21">
        <w:rPr>
          <w:rFonts w:ascii="Times New Roman" w:hAnsi="Times New Roman"/>
          <w:b/>
          <w:lang w:val="en-US"/>
        </w:rPr>
        <w:t>.</w:t>
      </w:r>
      <w:r w:rsidRPr="00234C21">
        <w:rPr>
          <w:rFonts w:ascii="Times New Roman" w:hAnsi="Times New Roman"/>
          <w:lang w:val="en-US"/>
        </w:rPr>
        <w:t xml:space="preserve"> </w:t>
      </w:r>
      <w:r w:rsidR="001B0801" w:rsidRPr="001B0801">
        <w:rPr>
          <w:rFonts w:ascii="Times New Roman" w:hAnsi="Times New Roman" w:cs="Times New Roman"/>
          <w:szCs w:val="28"/>
          <w:vertAlign w:val="superscript"/>
          <w:lang w:val="en-US"/>
        </w:rPr>
        <w:t>31</w:t>
      </w:r>
      <w:r w:rsidR="001B0801" w:rsidRPr="001B0801">
        <w:rPr>
          <w:rFonts w:ascii="Times New Roman" w:hAnsi="Times New Roman" w:cs="Times New Roman"/>
          <w:szCs w:val="28"/>
          <w:lang w:val="en-US"/>
        </w:rPr>
        <w:t xml:space="preserve">P NMR spectra of linear </w:t>
      </w:r>
      <w:proofErr w:type="spellStart"/>
      <w:r w:rsidR="001B0801" w:rsidRPr="001B0801">
        <w:rPr>
          <w:rFonts w:ascii="Times New Roman" w:hAnsi="Times New Roman" w:cs="Times New Roman"/>
          <w:szCs w:val="28"/>
          <w:lang w:val="en-US"/>
        </w:rPr>
        <w:t>oligophosphazene</w:t>
      </w:r>
      <w:proofErr w:type="spellEnd"/>
      <w:r w:rsidR="001B0801" w:rsidRPr="001B0801">
        <w:rPr>
          <w:rFonts w:ascii="Times New Roman" w:hAnsi="Times New Roman" w:cs="Times New Roman"/>
          <w:szCs w:val="28"/>
          <w:lang w:val="en-US"/>
        </w:rPr>
        <w:t xml:space="preserve"> [</w:t>
      </w:r>
      <w:proofErr w:type="gramStart"/>
      <w:r w:rsidR="001B0801" w:rsidRPr="001B0801">
        <w:rPr>
          <w:rFonts w:ascii="Times New Roman" w:hAnsi="Times New Roman" w:cs="Times New Roman"/>
          <w:szCs w:val="28"/>
          <w:lang w:val="en-US"/>
        </w:rPr>
        <w:t>Cl(</w:t>
      </w:r>
      <w:proofErr w:type="gramEnd"/>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2</w:t>
      </w:r>
      <w:r w:rsidR="001B0801" w:rsidRPr="001B0801">
        <w:rPr>
          <w:rFonts w:ascii="Times New Roman" w:hAnsi="Times New Roman" w:cs="Times New Roman"/>
          <w:szCs w:val="28"/>
          <w:lang w:val="en-US"/>
        </w:rPr>
        <w:t>=N)</w:t>
      </w:r>
      <w:r w:rsidR="001B0801" w:rsidRPr="001B0801">
        <w:rPr>
          <w:rFonts w:ascii="Times New Roman" w:hAnsi="Times New Roman" w:cs="Times New Roman"/>
          <w:szCs w:val="28"/>
          <w:vertAlign w:val="subscript"/>
          <w:lang w:val="en-US"/>
        </w:rPr>
        <w:t>2</w:t>
      </w:r>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3</w:t>
      </w:r>
      <w:r w:rsidR="001B0801" w:rsidRPr="001B0801">
        <w:rPr>
          <w:rFonts w:ascii="Times New Roman" w:hAnsi="Times New Roman" w:cs="Times New Roman"/>
          <w:szCs w:val="28"/>
          <w:lang w:val="en-US"/>
        </w:rPr>
        <w:t>]</w:t>
      </w:r>
      <w:r w:rsidR="001B0801" w:rsidRPr="001B0801">
        <w:rPr>
          <w:rFonts w:ascii="Times New Roman" w:hAnsi="Times New Roman" w:cs="Times New Roman"/>
          <w:szCs w:val="28"/>
          <w:vertAlign w:val="superscript"/>
          <w:lang w:val="en-US"/>
        </w:rPr>
        <w:t>+</w:t>
      </w:r>
      <w:r w:rsidR="001B0801" w:rsidRPr="001B0801">
        <w:rPr>
          <w:rFonts w:ascii="Times New Roman" w:hAnsi="Times New Roman" w:cs="Times New Roman"/>
          <w:szCs w:val="28"/>
          <w:lang w:val="en-US"/>
        </w:rPr>
        <w:t>[PCl</w:t>
      </w:r>
      <w:r w:rsidR="001B0801" w:rsidRPr="001B0801">
        <w:rPr>
          <w:rFonts w:ascii="Times New Roman" w:hAnsi="Times New Roman" w:cs="Times New Roman"/>
          <w:szCs w:val="28"/>
          <w:vertAlign w:val="subscript"/>
          <w:lang w:val="en-US"/>
        </w:rPr>
        <w:t>6</w:t>
      </w:r>
      <w:r w:rsidR="001B0801" w:rsidRPr="001B0801">
        <w:rPr>
          <w:rFonts w:ascii="Times New Roman" w:hAnsi="Times New Roman" w:cs="Times New Roman"/>
          <w:szCs w:val="28"/>
          <w:lang w:val="en-US"/>
        </w:rPr>
        <w:t>]</w:t>
      </w:r>
      <w:r w:rsidR="001B0801" w:rsidRPr="001B0801">
        <w:rPr>
          <w:rFonts w:ascii="Times New Roman" w:hAnsi="Times New Roman" w:cs="Times New Roman"/>
          <w:szCs w:val="28"/>
          <w:vertAlign w:val="superscript"/>
          <w:lang w:val="en-US"/>
        </w:rPr>
        <w:t>-</w:t>
      </w:r>
      <w:r w:rsidR="001B0801" w:rsidRPr="001B0801">
        <w:rPr>
          <w:rFonts w:ascii="Times New Roman" w:hAnsi="Times New Roman" w:cs="Times New Roman"/>
          <w:szCs w:val="28"/>
          <w:lang w:val="en-US"/>
        </w:rPr>
        <w:t xml:space="preserve"> (A), </w:t>
      </w:r>
      <w:r w:rsidR="001B0801">
        <w:rPr>
          <w:rFonts w:ascii="Times New Roman" w:hAnsi="Times New Roman" w:cs="Times New Roman"/>
          <w:szCs w:val="28"/>
          <w:lang w:val="en-US"/>
        </w:rPr>
        <w:br/>
      </w:r>
      <w:r w:rsidR="001B0801" w:rsidRPr="001B0801">
        <w:rPr>
          <w:rFonts w:ascii="Times New Roman" w:hAnsi="Times New Roman" w:cs="Times New Roman"/>
          <w:szCs w:val="28"/>
          <w:lang w:val="en-US"/>
        </w:rPr>
        <w:t xml:space="preserve">its product after cyclization (B), </w:t>
      </w:r>
      <w:proofErr w:type="spellStart"/>
      <w:r w:rsidR="001B0801" w:rsidRPr="001B0801">
        <w:rPr>
          <w:rFonts w:ascii="Times New Roman" w:hAnsi="Times New Roman" w:cs="Times New Roman"/>
          <w:szCs w:val="28"/>
          <w:lang w:val="en-US"/>
        </w:rPr>
        <w:t>phenoxylated</w:t>
      </w:r>
      <w:proofErr w:type="spellEnd"/>
      <w:r w:rsidR="001B0801" w:rsidRPr="001B0801">
        <w:rPr>
          <w:rFonts w:ascii="Times New Roman" w:hAnsi="Times New Roman" w:cs="Times New Roman"/>
          <w:szCs w:val="28"/>
          <w:lang w:val="en-US"/>
        </w:rPr>
        <w:t xml:space="preserve"> derivative of cyclization product (C) </w:t>
      </w:r>
      <w:r w:rsidR="001B0801">
        <w:rPr>
          <w:rFonts w:ascii="Times New Roman" w:hAnsi="Times New Roman" w:cs="Times New Roman"/>
          <w:szCs w:val="28"/>
          <w:lang w:val="en-US"/>
        </w:rPr>
        <w:br/>
      </w:r>
      <w:r w:rsidR="001B0801" w:rsidRPr="001B0801">
        <w:rPr>
          <w:rFonts w:ascii="Times New Roman" w:hAnsi="Times New Roman" w:cs="Times New Roman"/>
          <w:szCs w:val="28"/>
          <w:lang w:val="en-US"/>
        </w:rPr>
        <w:t xml:space="preserve">and MALDI-TOF spectrum of </w:t>
      </w:r>
      <w:proofErr w:type="spellStart"/>
      <w:r w:rsidR="001B0801" w:rsidRPr="001B0801">
        <w:rPr>
          <w:rFonts w:ascii="Times New Roman" w:hAnsi="Times New Roman" w:cs="Times New Roman"/>
          <w:szCs w:val="28"/>
          <w:lang w:val="en-US"/>
        </w:rPr>
        <w:t>phenylated</w:t>
      </w:r>
      <w:proofErr w:type="spellEnd"/>
      <w:r w:rsidR="001B0801" w:rsidRPr="001B0801">
        <w:rPr>
          <w:rFonts w:ascii="Times New Roman" w:hAnsi="Times New Roman" w:cs="Times New Roman"/>
          <w:szCs w:val="28"/>
          <w:lang w:val="en-US"/>
        </w:rPr>
        <w:t xml:space="preserve"> product (D)</w:t>
      </w:r>
      <w:r w:rsidRPr="00E44AE3">
        <w:rPr>
          <w:rFonts w:ascii="Times New Roman" w:hAnsi="Times New Roman"/>
          <w:szCs w:val="28"/>
          <w:lang w:val="en-US"/>
        </w:rPr>
        <w:tab/>
      </w:r>
      <w:r w:rsidRPr="00E44AE3">
        <w:rPr>
          <w:rFonts w:ascii="Times New Roman" w:hAnsi="Times New Roman"/>
          <w:szCs w:val="28"/>
          <w:lang w:val="en-US"/>
        </w:rPr>
        <w:tab/>
      </w:r>
      <w:r w:rsidRPr="00E44AE3">
        <w:rPr>
          <w:rFonts w:ascii="Times New Roman" w:hAnsi="Times New Roman"/>
          <w:szCs w:val="28"/>
          <w:lang w:val="en-US"/>
        </w:rPr>
        <w:tab/>
      </w:r>
      <w:r w:rsidRPr="00E44AE3">
        <w:rPr>
          <w:rFonts w:ascii="Times New Roman" w:hAnsi="Times New Roman"/>
          <w:szCs w:val="28"/>
          <w:lang w:val="en-US"/>
        </w:rPr>
        <w:tab/>
      </w:r>
      <w:r w:rsidRPr="00E44AE3">
        <w:rPr>
          <w:rFonts w:ascii="Times New Roman" w:hAnsi="Times New Roman"/>
          <w:szCs w:val="28"/>
          <w:lang w:val="en-US"/>
        </w:rPr>
        <w:tab/>
      </w:r>
      <w:r w:rsidRPr="00E44AE3">
        <w:rPr>
          <w:rFonts w:ascii="Times New Roman" w:hAnsi="Times New Roman"/>
          <w:lang w:val="en-US"/>
        </w:rPr>
        <w:tab/>
      </w:r>
      <w:r w:rsidRPr="00E44AE3">
        <w:rPr>
          <w:rFonts w:ascii="Times New Roman" w:hAnsi="Times New Roman"/>
          <w:lang w:val="en-US"/>
        </w:rPr>
        <w:tab/>
      </w:r>
      <w:r w:rsidR="001B0801">
        <w:rPr>
          <w:rFonts w:ascii="Times New Roman" w:hAnsi="Times New Roman"/>
          <w:lang w:val="en-US"/>
        </w:rPr>
        <w:t>5</w:t>
      </w:r>
    </w:p>
    <w:p w14:paraId="1916214F" w14:textId="62FB5481" w:rsidR="001B0801" w:rsidRPr="001B0801" w:rsidRDefault="001B0801" w:rsidP="001B0801">
      <w:pPr>
        <w:spacing w:line="360" w:lineRule="auto"/>
        <w:rPr>
          <w:rFonts w:ascii="Times New Roman" w:hAnsi="Times New Roman" w:cs="Times New Roman"/>
          <w:b/>
          <w:szCs w:val="28"/>
          <w:lang w:val="en-US"/>
        </w:rPr>
      </w:pPr>
      <w:r w:rsidRPr="001B0801">
        <w:rPr>
          <w:rFonts w:ascii="Times New Roman" w:hAnsi="Times New Roman" w:cs="Times New Roman"/>
          <w:b/>
          <w:szCs w:val="28"/>
          <w:lang w:val="en-US"/>
        </w:rPr>
        <w:t xml:space="preserve">Figure S3. </w:t>
      </w:r>
      <w:r w:rsidRPr="001B0801">
        <w:rPr>
          <w:rFonts w:ascii="Times New Roman" w:hAnsi="Times New Roman" w:cs="Times New Roman"/>
          <w:szCs w:val="28"/>
          <w:vertAlign w:val="superscript"/>
          <w:lang w:val="en-US"/>
        </w:rPr>
        <w:t>31</w:t>
      </w:r>
      <w:r w:rsidRPr="001B0801">
        <w:rPr>
          <w:rFonts w:ascii="Times New Roman" w:hAnsi="Times New Roman" w:cs="Times New Roman"/>
          <w:szCs w:val="28"/>
          <w:lang w:val="en-US"/>
        </w:rPr>
        <w:t xml:space="preserve">P NMR spectra of linear </w:t>
      </w:r>
      <w:proofErr w:type="spellStart"/>
      <w:r w:rsidRPr="001B0801">
        <w:rPr>
          <w:rFonts w:ascii="Times New Roman" w:hAnsi="Times New Roman" w:cs="Times New Roman"/>
          <w:szCs w:val="28"/>
          <w:lang w:val="en-US"/>
        </w:rPr>
        <w:t>oligophosphazene</w:t>
      </w:r>
      <w:proofErr w:type="spellEnd"/>
      <w:r w:rsidRPr="001B0801">
        <w:rPr>
          <w:rFonts w:ascii="Times New Roman" w:hAnsi="Times New Roman" w:cs="Times New Roman"/>
          <w:szCs w:val="28"/>
          <w:lang w:val="en-US"/>
        </w:rPr>
        <w:t xml:space="preserve"> [</w:t>
      </w:r>
      <w:proofErr w:type="gramStart"/>
      <w:r w:rsidRPr="001B0801">
        <w:rPr>
          <w:rFonts w:ascii="Times New Roman" w:hAnsi="Times New Roman" w:cs="Times New Roman"/>
          <w:szCs w:val="28"/>
          <w:lang w:val="en-US"/>
        </w:rPr>
        <w:t>Cl(</w:t>
      </w:r>
      <w:proofErr w:type="gramEnd"/>
      <w:r w:rsidRPr="001B0801">
        <w:rPr>
          <w:rFonts w:ascii="Times New Roman" w:hAnsi="Times New Roman" w:cs="Times New Roman"/>
          <w:szCs w:val="28"/>
          <w:lang w:val="en-US"/>
        </w:rPr>
        <w:t>PCl</w:t>
      </w:r>
      <w:r w:rsidRPr="001B0801">
        <w:rPr>
          <w:rFonts w:ascii="Times New Roman" w:hAnsi="Times New Roman" w:cs="Times New Roman"/>
          <w:szCs w:val="28"/>
          <w:vertAlign w:val="subscript"/>
          <w:lang w:val="en-US"/>
        </w:rPr>
        <w:t>2</w:t>
      </w:r>
      <w:r w:rsidRPr="001B0801">
        <w:rPr>
          <w:rFonts w:ascii="Times New Roman" w:hAnsi="Times New Roman" w:cs="Times New Roman"/>
          <w:szCs w:val="28"/>
          <w:lang w:val="en-US"/>
        </w:rPr>
        <w:t>=N)</w:t>
      </w:r>
      <w:r w:rsidRPr="001B0801">
        <w:rPr>
          <w:rFonts w:ascii="Times New Roman" w:hAnsi="Times New Roman" w:cs="Times New Roman"/>
          <w:szCs w:val="28"/>
          <w:vertAlign w:val="subscript"/>
          <w:lang w:val="en-US"/>
        </w:rPr>
        <w:t>7</w:t>
      </w:r>
      <w:r w:rsidRPr="001B0801">
        <w:rPr>
          <w:rFonts w:ascii="Times New Roman" w:hAnsi="Times New Roman" w:cs="Times New Roman"/>
          <w:szCs w:val="28"/>
          <w:lang w:val="en-US"/>
        </w:rPr>
        <w:t>PCl</w:t>
      </w:r>
      <w:r w:rsidRPr="001B0801">
        <w:rPr>
          <w:rFonts w:ascii="Times New Roman" w:hAnsi="Times New Roman" w:cs="Times New Roman"/>
          <w:szCs w:val="28"/>
          <w:vertAlign w:val="subscript"/>
          <w:lang w:val="en-US"/>
        </w:rPr>
        <w:t>3</w:t>
      </w:r>
      <w:r w:rsidRPr="001B0801">
        <w:rPr>
          <w:rFonts w:ascii="Times New Roman" w:hAnsi="Times New Roman" w:cs="Times New Roman"/>
          <w:szCs w:val="28"/>
          <w:lang w:val="en-US"/>
        </w:rPr>
        <w:t>]</w:t>
      </w:r>
      <w:r w:rsidRPr="001B0801">
        <w:rPr>
          <w:rFonts w:ascii="Times New Roman" w:hAnsi="Times New Roman" w:cs="Times New Roman"/>
          <w:szCs w:val="28"/>
          <w:vertAlign w:val="superscript"/>
          <w:lang w:val="en-US"/>
        </w:rPr>
        <w:t>+</w:t>
      </w:r>
      <w:r w:rsidRPr="001B0801">
        <w:rPr>
          <w:rFonts w:ascii="Times New Roman" w:hAnsi="Times New Roman" w:cs="Times New Roman"/>
          <w:szCs w:val="28"/>
          <w:lang w:val="en-US"/>
        </w:rPr>
        <w:t>[PCl</w:t>
      </w:r>
      <w:r w:rsidRPr="001B0801">
        <w:rPr>
          <w:rFonts w:ascii="Times New Roman" w:hAnsi="Times New Roman" w:cs="Times New Roman"/>
          <w:szCs w:val="28"/>
          <w:vertAlign w:val="subscript"/>
          <w:lang w:val="en-US"/>
        </w:rPr>
        <w:t>6</w:t>
      </w:r>
      <w:r w:rsidRPr="001B0801">
        <w:rPr>
          <w:rFonts w:ascii="Times New Roman" w:hAnsi="Times New Roman" w:cs="Times New Roman"/>
          <w:szCs w:val="28"/>
          <w:lang w:val="en-US"/>
        </w:rPr>
        <w:t>]</w:t>
      </w:r>
      <w:r w:rsidRPr="001B0801">
        <w:rPr>
          <w:rFonts w:ascii="Times New Roman" w:hAnsi="Times New Roman" w:cs="Times New Roman"/>
          <w:szCs w:val="28"/>
          <w:vertAlign w:val="superscript"/>
          <w:lang w:val="en-US"/>
        </w:rPr>
        <w:t>-</w:t>
      </w:r>
      <w:r w:rsidRPr="001B0801">
        <w:rPr>
          <w:rFonts w:ascii="Times New Roman" w:hAnsi="Times New Roman" w:cs="Times New Roman"/>
          <w:szCs w:val="28"/>
          <w:lang w:val="en-US"/>
        </w:rPr>
        <w:t xml:space="preserve"> (A) </w:t>
      </w:r>
      <w:r>
        <w:rPr>
          <w:rFonts w:ascii="Times New Roman" w:hAnsi="Times New Roman" w:cs="Times New Roman"/>
          <w:szCs w:val="28"/>
          <w:lang w:val="en-US"/>
        </w:rPr>
        <w:br/>
      </w:r>
      <w:r w:rsidRPr="001B0801">
        <w:rPr>
          <w:rFonts w:ascii="Times New Roman" w:hAnsi="Times New Roman" w:cs="Times New Roman"/>
          <w:szCs w:val="28"/>
          <w:lang w:val="en-US"/>
        </w:rPr>
        <w:t>and its cyclization product (B)</w:t>
      </w:r>
      <w:r>
        <w:rPr>
          <w:rFonts w:ascii="Times New Roman" w:hAnsi="Times New Roman" w:cs="Times New Roman"/>
          <w:szCs w:val="28"/>
          <w:lang w:val="en-US"/>
        </w:rPr>
        <w:tab/>
      </w:r>
      <w:bookmarkEnd w:id="2"/>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r>
      <w:r>
        <w:rPr>
          <w:rFonts w:ascii="Times New Roman" w:hAnsi="Times New Roman" w:cs="Times New Roman"/>
          <w:szCs w:val="28"/>
          <w:lang w:val="en-US"/>
        </w:rPr>
        <w:tab/>
        <w:t>6</w:t>
      </w:r>
    </w:p>
    <w:p w14:paraId="59C37427" w14:textId="77777777" w:rsidR="00234C21" w:rsidRPr="00E44AE3" w:rsidRDefault="00234C21" w:rsidP="00234C21">
      <w:pPr>
        <w:spacing w:after="0" w:line="360" w:lineRule="auto"/>
        <w:rPr>
          <w:rFonts w:ascii="Times New Roman" w:hAnsi="Times New Roman"/>
          <w:lang w:val="en-US"/>
        </w:rPr>
      </w:pPr>
      <w:r w:rsidRPr="00E44AE3">
        <w:rPr>
          <w:rFonts w:ascii="Times New Roman" w:hAnsi="Times New Roman"/>
          <w:lang w:val="en-US"/>
        </w:rPr>
        <w:br w:type="page"/>
      </w:r>
    </w:p>
    <w:p w14:paraId="5AF5E709" w14:textId="762F70BA" w:rsidR="00F2016B" w:rsidRPr="006249D0" w:rsidRDefault="006249D0" w:rsidP="00653B20">
      <w:pPr>
        <w:jc w:val="both"/>
        <w:rPr>
          <w:rFonts w:ascii="Times New Roman" w:hAnsi="Times New Roman" w:cs="Times New Roman"/>
          <w:b/>
          <w:bCs/>
          <w:sz w:val="28"/>
          <w:szCs w:val="28"/>
          <w:lang w:val="en-US"/>
        </w:rPr>
      </w:pPr>
      <w:r w:rsidRPr="006249D0">
        <w:rPr>
          <w:rFonts w:ascii="Times New Roman" w:hAnsi="Times New Roman" w:cs="Times New Roman"/>
          <w:b/>
          <w:bCs/>
          <w:sz w:val="28"/>
          <w:szCs w:val="28"/>
          <w:lang w:val="en-US"/>
        </w:rPr>
        <w:lastRenderedPageBreak/>
        <w:t>Experimental part</w:t>
      </w:r>
    </w:p>
    <w:p w14:paraId="0B7A674D" w14:textId="0951B2D1" w:rsidR="006249D0" w:rsidRDefault="006249D0" w:rsidP="00653B20">
      <w:pPr>
        <w:jc w:val="both"/>
        <w:rPr>
          <w:rFonts w:ascii="Times New Roman" w:hAnsi="Times New Roman" w:cs="Times New Roman"/>
          <w:sz w:val="28"/>
          <w:szCs w:val="28"/>
          <w:lang w:val="en-US"/>
        </w:rPr>
      </w:pPr>
      <w:r w:rsidRPr="00653B20">
        <w:rPr>
          <w:rFonts w:ascii="Times New Roman" w:hAnsi="Times New Roman" w:cs="Times New Roman"/>
          <w:b/>
          <w:bCs/>
          <w:i/>
          <w:iCs/>
          <w:sz w:val="28"/>
          <w:szCs w:val="28"/>
          <w:lang w:val="en-US"/>
        </w:rPr>
        <w:t xml:space="preserve">General procedure of synthesis of linear </w:t>
      </w:r>
      <w:proofErr w:type="spellStart"/>
      <w:r w:rsidRPr="00653B20">
        <w:rPr>
          <w:rFonts w:ascii="Times New Roman" w:hAnsi="Times New Roman" w:cs="Times New Roman"/>
          <w:b/>
          <w:bCs/>
          <w:i/>
          <w:iCs/>
          <w:sz w:val="28"/>
          <w:szCs w:val="28"/>
          <w:lang w:val="en-US"/>
        </w:rPr>
        <w:t>oligodichlorophosphazenes</w:t>
      </w:r>
      <w:proofErr w:type="spellEnd"/>
      <w:r w:rsidRPr="00653B20">
        <w:rPr>
          <w:rFonts w:ascii="Times New Roman" w:hAnsi="Times New Roman" w:cs="Times New Roman"/>
          <w:b/>
          <w:bCs/>
          <w:i/>
          <w:iCs/>
          <w:sz w:val="28"/>
          <w:szCs w:val="28"/>
          <w:lang w:val="en-US"/>
        </w:rPr>
        <w:t>:</w:t>
      </w:r>
      <w:r>
        <w:rPr>
          <w:rFonts w:ascii="Times New Roman" w:hAnsi="Times New Roman" w:cs="Times New Roman"/>
          <w:sz w:val="28"/>
          <w:szCs w:val="28"/>
          <w:lang w:val="en-US"/>
        </w:rPr>
        <w:t xml:space="preserve"> 100 mL of dichloromethane and HMDS under argon flow were placed into three-necked flask, equipped with magnetic stirrer, reflux condenser. The solution was stirred for 15 min at -55 °C and then </w:t>
      </w:r>
      <w:r w:rsidR="00653B20">
        <w:rPr>
          <w:rFonts w:ascii="Times New Roman" w:hAnsi="Times New Roman" w:cs="Times New Roman"/>
          <w:sz w:val="28"/>
          <w:szCs w:val="28"/>
          <w:lang w:val="en-US"/>
        </w:rPr>
        <w:t xml:space="preserve">5 g (0.024 mol) of </w:t>
      </w:r>
      <w:r>
        <w:rPr>
          <w:rFonts w:ascii="Times New Roman" w:hAnsi="Times New Roman" w:cs="Times New Roman"/>
          <w:sz w:val="28"/>
          <w:szCs w:val="28"/>
          <w:lang w:val="en-US"/>
        </w:rPr>
        <w:t>PCl</w:t>
      </w:r>
      <w:r>
        <w:rPr>
          <w:rFonts w:ascii="Times New Roman" w:hAnsi="Times New Roman" w:cs="Times New Roman"/>
          <w:sz w:val="28"/>
          <w:szCs w:val="28"/>
          <w:vertAlign w:val="subscript"/>
          <w:lang w:val="en-US"/>
        </w:rPr>
        <w:t>5</w:t>
      </w:r>
      <w:r>
        <w:rPr>
          <w:rFonts w:ascii="Times New Roman" w:hAnsi="Times New Roman" w:cs="Times New Roman"/>
          <w:sz w:val="28"/>
          <w:szCs w:val="28"/>
          <w:lang w:val="en-US"/>
        </w:rPr>
        <w:t xml:space="preserve"> w</w:t>
      </w:r>
      <w:r w:rsidR="00653B20">
        <w:rPr>
          <w:rFonts w:ascii="Times New Roman" w:hAnsi="Times New Roman" w:cs="Times New Roman"/>
          <w:sz w:val="28"/>
          <w:szCs w:val="28"/>
          <w:lang w:val="en-US"/>
        </w:rPr>
        <w:t>ere</w:t>
      </w:r>
      <w:r>
        <w:rPr>
          <w:rFonts w:ascii="Times New Roman" w:hAnsi="Times New Roman" w:cs="Times New Roman"/>
          <w:sz w:val="28"/>
          <w:szCs w:val="28"/>
          <w:lang w:val="en-US"/>
        </w:rPr>
        <w:t xml:space="preserve"> added in one portion. The reaction mixture after that was stirred for another 15 min at -55 °C and then the temperature was raised during 2 h till 0 °C and mixture was stirred at this temperature for another 1 h. After that the mixture was naturally heated till room temperature and stirred for 2 h. After ending of </w:t>
      </w:r>
      <w:r w:rsidR="00653B20">
        <w:rPr>
          <w:rFonts w:ascii="Times New Roman" w:hAnsi="Times New Roman" w:cs="Times New Roman"/>
          <w:sz w:val="28"/>
          <w:szCs w:val="28"/>
          <w:lang w:val="en-US"/>
        </w:rPr>
        <w:t>reaction,</w:t>
      </w:r>
      <w:r>
        <w:rPr>
          <w:rFonts w:ascii="Times New Roman" w:hAnsi="Times New Roman" w:cs="Times New Roman"/>
          <w:sz w:val="28"/>
          <w:szCs w:val="28"/>
          <w:lang w:val="en-US"/>
        </w:rPr>
        <w:t xml:space="preserve"> </w:t>
      </w:r>
      <w:r w:rsidR="00653B20">
        <w:rPr>
          <w:rFonts w:ascii="Times New Roman" w:hAnsi="Times New Roman" w:cs="Times New Roman"/>
          <w:sz w:val="28"/>
          <w:szCs w:val="28"/>
          <w:lang w:val="en-US"/>
        </w:rPr>
        <w:t>the mixture was filtered under argon flow from the precipitated NH</w:t>
      </w:r>
      <w:r w:rsidR="00653B20">
        <w:rPr>
          <w:rFonts w:ascii="Times New Roman" w:hAnsi="Times New Roman" w:cs="Times New Roman"/>
          <w:sz w:val="28"/>
          <w:szCs w:val="28"/>
          <w:vertAlign w:val="subscript"/>
          <w:lang w:val="en-US"/>
        </w:rPr>
        <w:t>4</w:t>
      </w:r>
      <w:r w:rsidR="00653B20">
        <w:rPr>
          <w:rFonts w:ascii="Times New Roman" w:hAnsi="Times New Roman" w:cs="Times New Roman"/>
          <w:sz w:val="28"/>
          <w:szCs w:val="28"/>
          <w:lang w:val="en-US"/>
        </w:rPr>
        <w:t xml:space="preserve">C and all volatile products were removed by vacuum rotary evaporation. The resulted product looks like viscous transparent greenish liquid. Loadings of HMDS and yields of products are given in </w:t>
      </w:r>
      <w:r w:rsidR="00653B20" w:rsidRPr="00653B20">
        <w:rPr>
          <w:rFonts w:ascii="Times New Roman" w:hAnsi="Times New Roman" w:cs="Times New Roman"/>
          <w:b/>
          <w:bCs/>
          <w:sz w:val="28"/>
          <w:szCs w:val="28"/>
          <w:lang w:val="en-US"/>
        </w:rPr>
        <w:t>Table S1.</w:t>
      </w:r>
    </w:p>
    <w:p w14:paraId="63E6FCF2" w14:textId="77777777" w:rsidR="00653B20" w:rsidRDefault="00653B20" w:rsidP="00653B20">
      <w:pPr>
        <w:jc w:val="both"/>
        <w:rPr>
          <w:rFonts w:ascii="Times New Roman" w:hAnsi="Times New Roman" w:cs="Times New Roman"/>
          <w:sz w:val="28"/>
          <w:szCs w:val="28"/>
          <w:lang w:val="en-US"/>
        </w:rPr>
      </w:pPr>
    </w:p>
    <w:p w14:paraId="4F3C0353" w14:textId="525D52BA" w:rsidR="00E37C50" w:rsidRDefault="00653B20" w:rsidP="00E37C50">
      <w:pPr>
        <w:jc w:val="both"/>
        <w:rPr>
          <w:rFonts w:ascii="Times New Roman" w:hAnsi="Times New Roman" w:cs="Times New Roman"/>
          <w:sz w:val="28"/>
          <w:szCs w:val="28"/>
          <w:lang w:val="en-US"/>
        </w:rPr>
      </w:pPr>
      <w:r w:rsidRPr="00F246A7">
        <w:rPr>
          <w:rFonts w:ascii="Times New Roman" w:hAnsi="Times New Roman" w:cs="Times New Roman"/>
          <w:b/>
          <w:bCs/>
          <w:i/>
          <w:iCs/>
          <w:sz w:val="28"/>
          <w:szCs w:val="28"/>
          <w:lang w:val="en-US"/>
        </w:rPr>
        <w:t>General procedure for cyclization reaction:</w:t>
      </w:r>
      <w:r>
        <w:rPr>
          <w:rFonts w:ascii="Times New Roman" w:hAnsi="Times New Roman" w:cs="Times New Roman"/>
          <w:sz w:val="28"/>
          <w:szCs w:val="28"/>
          <w:lang w:val="en-US"/>
        </w:rPr>
        <w:t xml:space="preserve"> </w:t>
      </w:r>
      <w:r w:rsidR="00E37C50">
        <w:rPr>
          <w:rFonts w:ascii="Times New Roman" w:hAnsi="Times New Roman" w:cs="Times New Roman"/>
          <w:sz w:val="28"/>
          <w:szCs w:val="28"/>
          <w:lang w:val="en-US"/>
        </w:rPr>
        <w:t xml:space="preserve">The calculated amount of HMDS was added under argon flow to reaction mixture, containing 2 g of linear </w:t>
      </w:r>
      <w:proofErr w:type="spellStart"/>
      <w:r w:rsidR="00E37C50">
        <w:rPr>
          <w:rFonts w:ascii="Times New Roman" w:hAnsi="Times New Roman" w:cs="Times New Roman"/>
          <w:sz w:val="28"/>
          <w:szCs w:val="28"/>
          <w:lang w:val="en-US"/>
        </w:rPr>
        <w:t>oligodichlorophosphazene</w:t>
      </w:r>
      <w:proofErr w:type="spellEnd"/>
      <w:r w:rsidR="00E37C50">
        <w:rPr>
          <w:rFonts w:ascii="Times New Roman" w:hAnsi="Times New Roman" w:cs="Times New Roman"/>
          <w:sz w:val="28"/>
          <w:szCs w:val="28"/>
          <w:lang w:val="en-US"/>
        </w:rPr>
        <w:t xml:space="preserve"> with specified chain length. After stirring at room temperature for 1.5 h, the mixture was filtered and all volatile compounds were removed by rotary evaporation. Loadings of HMDS and yields of products are given in </w:t>
      </w:r>
      <w:r w:rsidR="00E37C50" w:rsidRPr="00653B20">
        <w:rPr>
          <w:rFonts w:ascii="Times New Roman" w:hAnsi="Times New Roman" w:cs="Times New Roman"/>
          <w:b/>
          <w:bCs/>
          <w:sz w:val="28"/>
          <w:szCs w:val="28"/>
          <w:lang w:val="en-US"/>
        </w:rPr>
        <w:t>Table S</w:t>
      </w:r>
      <w:r w:rsidR="00E37C50">
        <w:rPr>
          <w:rFonts w:ascii="Times New Roman" w:hAnsi="Times New Roman" w:cs="Times New Roman"/>
          <w:b/>
          <w:bCs/>
          <w:sz w:val="28"/>
          <w:szCs w:val="28"/>
          <w:lang w:val="en-US"/>
        </w:rPr>
        <w:t>2</w:t>
      </w:r>
      <w:r w:rsidR="00E37C50" w:rsidRPr="00653B20">
        <w:rPr>
          <w:rFonts w:ascii="Times New Roman" w:hAnsi="Times New Roman" w:cs="Times New Roman"/>
          <w:b/>
          <w:bCs/>
          <w:sz w:val="28"/>
          <w:szCs w:val="28"/>
          <w:lang w:val="en-US"/>
        </w:rPr>
        <w:t>.</w:t>
      </w:r>
    </w:p>
    <w:p w14:paraId="399155ED" w14:textId="4C5864D0" w:rsidR="00653B20" w:rsidRDefault="00653B20" w:rsidP="00653B20">
      <w:pPr>
        <w:jc w:val="both"/>
        <w:rPr>
          <w:rFonts w:ascii="Times New Roman" w:hAnsi="Times New Roman" w:cs="Times New Roman"/>
          <w:sz w:val="28"/>
          <w:szCs w:val="28"/>
          <w:lang w:val="en-US"/>
        </w:rPr>
      </w:pPr>
    </w:p>
    <w:p w14:paraId="1305D385" w14:textId="513739A7" w:rsidR="00653B20" w:rsidRDefault="00F246A7" w:rsidP="00653B20">
      <w:pPr>
        <w:jc w:val="both"/>
        <w:rPr>
          <w:rFonts w:ascii="Times New Roman" w:hAnsi="Times New Roman" w:cs="Times New Roman"/>
          <w:sz w:val="28"/>
          <w:szCs w:val="28"/>
          <w:lang w:val="en-US"/>
        </w:rPr>
      </w:pPr>
      <w:r w:rsidRPr="00E71B30">
        <w:rPr>
          <w:rFonts w:ascii="Times New Roman" w:hAnsi="Times New Roman" w:cs="Times New Roman"/>
          <w:b/>
          <w:bCs/>
          <w:i/>
          <w:iCs/>
          <w:sz w:val="28"/>
          <w:szCs w:val="28"/>
          <w:lang w:val="en-US"/>
        </w:rPr>
        <w:t xml:space="preserve">Synthesis of </w:t>
      </w:r>
      <w:proofErr w:type="spellStart"/>
      <w:r w:rsidRPr="00E71B30">
        <w:rPr>
          <w:rFonts w:ascii="Times New Roman" w:hAnsi="Times New Roman" w:cs="Times New Roman"/>
          <w:b/>
          <w:bCs/>
          <w:i/>
          <w:iCs/>
          <w:sz w:val="28"/>
          <w:szCs w:val="28"/>
          <w:lang w:val="en-US"/>
        </w:rPr>
        <w:t>phenoxycyclotriphosphazenes</w:t>
      </w:r>
      <w:proofErr w:type="spellEnd"/>
      <w:r w:rsidRPr="00E71B30">
        <w:rPr>
          <w:rFonts w:ascii="Times New Roman" w:hAnsi="Times New Roman" w:cs="Times New Roman"/>
          <w:b/>
          <w:bCs/>
          <w:i/>
          <w:iCs/>
          <w:sz w:val="28"/>
          <w:szCs w:val="28"/>
          <w:lang w:val="en-US"/>
        </w:rPr>
        <w:t>:</w:t>
      </w:r>
      <w:r>
        <w:rPr>
          <w:rFonts w:ascii="Times New Roman" w:hAnsi="Times New Roman" w:cs="Times New Roman"/>
          <w:sz w:val="28"/>
          <w:szCs w:val="28"/>
          <w:lang w:val="en-US"/>
        </w:rPr>
        <w:t xml:space="preserve"> In three-necked flask with reflux condenser and magnetic stirrer were added under argon flow 100 mL of dioxane, 3.89 (0.0414 mol) of phenol and 0.95 (0.0414 mol) of sodium. After full sodium dissolution to resulted mixture were added dropwise 30 mL of solution of 2 g of cyclic </w:t>
      </w:r>
      <w:proofErr w:type="spellStart"/>
      <w:r>
        <w:rPr>
          <w:rFonts w:ascii="Times New Roman" w:hAnsi="Times New Roman" w:cs="Times New Roman"/>
          <w:sz w:val="28"/>
          <w:szCs w:val="28"/>
          <w:lang w:val="en-US"/>
        </w:rPr>
        <w:t>chlorophosphazene</w:t>
      </w:r>
      <w:proofErr w:type="spellEnd"/>
      <w:r>
        <w:rPr>
          <w:rFonts w:ascii="Times New Roman" w:hAnsi="Times New Roman" w:cs="Times New Roman"/>
          <w:sz w:val="28"/>
          <w:szCs w:val="28"/>
          <w:lang w:val="en-US"/>
        </w:rPr>
        <w:t xml:space="preserve"> in dioxane. Then the mixture was stirred for 48 h at 100 °C. After that the mixture was cooled to room temperature and poured to water. The precipitated product was dissolved in chloroform and washed subsequently with 3% alkaline solution, 10% NaHCO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solution and </w:t>
      </w:r>
      <w:r w:rsidR="00E71B30">
        <w:rPr>
          <w:rFonts w:ascii="Times New Roman" w:hAnsi="Times New Roman" w:cs="Times New Roman"/>
          <w:sz w:val="28"/>
          <w:szCs w:val="28"/>
          <w:lang w:val="en-US"/>
        </w:rPr>
        <w:t>water till neutral medium. Then the chloroform solution was dried with Na</w:t>
      </w:r>
      <w:r w:rsidR="00E71B30">
        <w:rPr>
          <w:rFonts w:ascii="Times New Roman" w:hAnsi="Times New Roman" w:cs="Times New Roman"/>
          <w:sz w:val="28"/>
          <w:szCs w:val="28"/>
          <w:vertAlign w:val="subscript"/>
          <w:lang w:val="en-US"/>
        </w:rPr>
        <w:t>2</w:t>
      </w:r>
      <w:r w:rsidR="00E71B30">
        <w:rPr>
          <w:rFonts w:ascii="Times New Roman" w:hAnsi="Times New Roman" w:cs="Times New Roman"/>
          <w:sz w:val="28"/>
          <w:szCs w:val="28"/>
          <w:lang w:val="en-US"/>
        </w:rPr>
        <w:t>SO</w:t>
      </w:r>
      <w:r w:rsidR="00E71B30">
        <w:rPr>
          <w:rFonts w:ascii="Times New Roman" w:hAnsi="Times New Roman" w:cs="Times New Roman"/>
          <w:sz w:val="28"/>
          <w:szCs w:val="28"/>
          <w:vertAlign w:val="subscript"/>
          <w:lang w:val="en-US"/>
        </w:rPr>
        <w:t>4</w:t>
      </w:r>
      <w:r w:rsidR="00E71B30">
        <w:rPr>
          <w:rFonts w:ascii="Times New Roman" w:hAnsi="Times New Roman" w:cs="Times New Roman"/>
          <w:sz w:val="28"/>
          <w:szCs w:val="28"/>
          <w:lang w:val="en-US"/>
        </w:rPr>
        <w:t xml:space="preserve"> and the solvent was removed by rotary evaporation. Yield of product after drying was 74-83 %, depending of chain length.</w:t>
      </w:r>
      <w:r>
        <w:rPr>
          <w:rFonts w:ascii="Times New Roman" w:hAnsi="Times New Roman" w:cs="Times New Roman"/>
          <w:sz w:val="28"/>
          <w:szCs w:val="28"/>
          <w:lang w:val="en-US"/>
        </w:rPr>
        <w:t xml:space="preserve"> </w:t>
      </w:r>
    </w:p>
    <w:p w14:paraId="7670AEFC" w14:textId="5BF5F75A" w:rsidR="00653B20" w:rsidRDefault="00653B20" w:rsidP="00653B20">
      <w:pPr>
        <w:jc w:val="both"/>
        <w:rPr>
          <w:rFonts w:ascii="Times New Roman" w:hAnsi="Times New Roman" w:cs="Times New Roman"/>
          <w:sz w:val="28"/>
          <w:szCs w:val="28"/>
          <w:lang w:val="en-US"/>
        </w:rPr>
      </w:pPr>
    </w:p>
    <w:p w14:paraId="061F10A4" w14:textId="48BCD55C" w:rsidR="00653B20" w:rsidRPr="00E71B30" w:rsidRDefault="00E71B30" w:rsidP="00653B20">
      <w:pPr>
        <w:jc w:val="both"/>
        <w:rPr>
          <w:rFonts w:ascii="Times New Roman" w:hAnsi="Times New Roman" w:cs="Times New Roman"/>
          <w:b/>
          <w:bCs/>
          <w:i/>
          <w:iCs/>
          <w:sz w:val="28"/>
          <w:szCs w:val="28"/>
          <w:lang w:val="en-US"/>
        </w:rPr>
      </w:pPr>
      <w:r w:rsidRPr="00E71B30">
        <w:rPr>
          <w:rFonts w:ascii="Times New Roman" w:hAnsi="Times New Roman" w:cs="Times New Roman"/>
          <w:b/>
          <w:bCs/>
          <w:i/>
          <w:iCs/>
          <w:sz w:val="28"/>
          <w:szCs w:val="28"/>
          <w:lang w:val="en-US"/>
        </w:rPr>
        <w:t xml:space="preserve">Characterization: </w:t>
      </w:r>
    </w:p>
    <w:p w14:paraId="1DD885FE" w14:textId="57D4C7C1" w:rsidR="00653B20" w:rsidRDefault="00E71B30" w:rsidP="00653B20">
      <w:pPr>
        <w:jc w:val="both"/>
        <w:rPr>
          <w:rFonts w:ascii="Times New Roman" w:hAnsi="Times New Roman" w:cs="Times New Roman"/>
          <w:sz w:val="28"/>
          <w:szCs w:val="28"/>
          <w:lang w:val="en-US"/>
        </w:rPr>
      </w:pPr>
      <w:r>
        <w:rPr>
          <w:rFonts w:ascii="Times New Roman" w:hAnsi="Times New Roman" w:cs="Times New Roman"/>
          <w:sz w:val="28"/>
          <w:szCs w:val="28"/>
          <w:lang w:val="en-US"/>
        </w:rPr>
        <w:t>31P NMR spectra were recorded on “Bruker AMX-360” spectrometer (145.7 MHz) with the use of solvents CDCl</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and acetone-d</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 xml:space="preserve"> and with the use of 80 % H</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PO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as internal standard. MALDI-TOF spectra were recorded on “Bruker Auto Flex II” spectrometer. </w:t>
      </w:r>
    </w:p>
    <w:p w14:paraId="099B5CFA" w14:textId="284AA0F0" w:rsidR="00653B20" w:rsidRDefault="00653B20">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20CE0EB" w14:textId="2A473D7F" w:rsidR="00653B20" w:rsidRPr="00E37C50" w:rsidRDefault="00653B20" w:rsidP="00653B20">
      <w:pPr>
        <w:jc w:val="both"/>
        <w:rPr>
          <w:rFonts w:ascii="Times New Roman" w:hAnsi="Times New Roman" w:cs="Times New Roman"/>
          <w:sz w:val="28"/>
          <w:szCs w:val="28"/>
          <w:vertAlign w:val="superscript"/>
          <w:lang w:val="en-US"/>
        </w:rPr>
      </w:pPr>
      <w:r w:rsidRPr="00653B20">
        <w:rPr>
          <w:rFonts w:ascii="Times New Roman" w:hAnsi="Times New Roman" w:cs="Times New Roman"/>
          <w:b/>
          <w:bCs/>
          <w:sz w:val="28"/>
          <w:szCs w:val="28"/>
          <w:lang w:val="en-US"/>
        </w:rPr>
        <w:lastRenderedPageBreak/>
        <w:t>Table S1.</w:t>
      </w:r>
      <w:r w:rsidR="00006912">
        <w:rPr>
          <w:rFonts w:ascii="Times New Roman" w:hAnsi="Times New Roman" w:cs="Times New Roman"/>
          <w:b/>
          <w:bCs/>
          <w:sz w:val="28"/>
          <w:szCs w:val="28"/>
          <w:lang w:val="en-US"/>
        </w:rPr>
        <w:t xml:space="preserve"> </w:t>
      </w:r>
      <w:r w:rsidR="00006912">
        <w:rPr>
          <w:rFonts w:ascii="Times New Roman" w:hAnsi="Times New Roman" w:cs="Times New Roman"/>
          <w:sz w:val="28"/>
          <w:szCs w:val="28"/>
          <w:lang w:val="en-US"/>
        </w:rPr>
        <w:t xml:space="preserve">Loadings of HMDS for synthesis of linear </w:t>
      </w:r>
      <w:proofErr w:type="spellStart"/>
      <w:r w:rsidR="00006912">
        <w:rPr>
          <w:rFonts w:ascii="Times New Roman" w:hAnsi="Times New Roman" w:cs="Times New Roman"/>
          <w:sz w:val="28"/>
          <w:szCs w:val="28"/>
          <w:lang w:val="en-US"/>
        </w:rPr>
        <w:t>oligodichlorophosphazenes</w:t>
      </w:r>
      <w:proofErr w:type="spellEnd"/>
      <w:r w:rsidR="00006912">
        <w:rPr>
          <w:rFonts w:ascii="Times New Roman" w:hAnsi="Times New Roman" w:cs="Times New Roman"/>
          <w:sz w:val="28"/>
          <w:szCs w:val="28"/>
          <w:lang w:val="en-US"/>
        </w:rPr>
        <w:t xml:space="preserve"> with general formula [</w:t>
      </w:r>
      <w:proofErr w:type="gramStart"/>
      <w:r w:rsidR="00006912">
        <w:rPr>
          <w:rFonts w:ascii="Times New Roman" w:hAnsi="Times New Roman" w:cs="Times New Roman"/>
          <w:sz w:val="28"/>
          <w:szCs w:val="28"/>
          <w:lang w:val="en-US"/>
        </w:rPr>
        <w:t>Cl(</w:t>
      </w:r>
      <w:proofErr w:type="gramEnd"/>
      <w:r w:rsidR="00006912">
        <w:rPr>
          <w:rFonts w:ascii="Times New Roman" w:hAnsi="Times New Roman" w:cs="Times New Roman"/>
          <w:sz w:val="28"/>
          <w:szCs w:val="28"/>
          <w:lang w:val="en-US"/>
        </w:rPr>
        <w:t>PCl</w:t>
      </w:r>
      <w:r w:rsidR="00006912" w:rsidRPr="00006912">
        <w:rPr>
          <w:rFonts w:ascii="Times New Roman" w:hAnsi="Times New Roman" w:cs="Times New Roman"/>
          <w:sz w:val="28"/>
          <w:szCs w:val="28"/>
          <w:vertAlign w:val="subscript"/>
          <w:lang w:val="en-US"/>
        </w:rPr>
        <w:t>2</w:t>
      </w:r>
      <w:r w:rsidR="00006912">
        <w:rPr>
          <w:rFonts w:ascii="Times New Roman" w:hAnsi="Times New Roman" w:cs="Times New Roman"/>
          <w:sz w:val="28"/>
          <w:szCs w:val="28"/>
          <w:lang w:val="en-US"/>
        </w:rPr>
        <w:t>=N)</w:t>
      </w:r>
      <w:r w:rsidR="0077003B" w:rsidRPr="0077003B">
        <w:rPr>
          <w:rFonts w:ascii="Times New Roman" w:hAnsi="Times New Roman" w:cs="Times New Roman"/>
          <w:sz w:val="28"/>
          <w:szCs w:val="28"/>
          <w:vertAlign w:val="subscript"/>
          <w:lang w:val="en-US"/>
        </w:rPr>
        <w:t>n</w:t>
      </w:r>
      <w:r w:rsidR="00E37C50">
        <w:rPr>
          <w:rFonts w:ascii="Times New Roman" w:hAnsi="Times New Roman" w:cs="Times New Roman"/>
          <w:sz w:val="28"/>
          <w:szCs w:val="28"/>
          <w:lang w:val="en-US"/>
        </w:rPr>
        <w:t>PCl</w:t>
      </w:r>
      <w:r w:rsidR="00E37C50" w:rsidRPr="00E37C50">
        <w:rPr>
          <w:rFonts w:ascii="Times New Roman" w:hAnsi="Times New Roman" w:cs="Times New Roman"/>
          <w:sz w:val="28"/>
          <w:szCs w:val="28"/>
          <w:vertAlign w:val="subscript"/>
          <w:lang w:val="en-US"/>
        </w:rPr>
        <w:t>3</w:t>
      </w:r>
      <w:r w:rsidR="00E37C50">
        <w:rPr>
          <w:rFonts w:ascii="Times New Roman" w:hAnsi="Times New Roman" w:cs="Times New Roman"/>
          <w:sz w:val="28"/>
          <w:szCs w:val="28"/>
          <w:lang w:val="en-US"/>
        </w:rPr>
        <w:t>]</w:t>
      </w:r>
      <w:r w:rsidR="00E37C50">
        <w:rPr>
          <w:rFonts w:ascii="Times New Roman" w:hAnsi="Times New Roman" w:cs="Times New Roman"/>
          <w:sz w:val="28"/>
          <w:szCs w:val="28"/>
          <w:vertAlign w:val="superscript"/>
          <w:lang w:val="en-US"/>
        </w:rPr>
        <w:t>+</w:t>
      </w:r>
      <w:r w:rsidR="00E37C50">
        <w:rPr>
          <w:rFonts w:ascii="Times New Roman" w:hAnsi="Times New Roman" w:cs="Times New Roman"/>
          <w:sz w:val="28"/>
          <w:szCs w:val="28"/>
          <w:lang w:val="en-US"/>
        </w:rPr>
        <w:t>[PCl</w:t>
      </w:r>
      <w:r w:rsidR="00E37C50" w:rsidRPr="00E37C50">
        <w:rPr>
          <w:rFonts w:ascii="Times New Roman" w:hAnsi="Times New Roman" w:cs="Times New Roman"/>
          <w:sz w:val="28"/>
          <w:szCs w:val="28"/>
          <w:vertAlign w:val="subscript"/>
          <w:lang w:val="en-US"/>
        </w:rPr>
        <w:t>6</w:t>
      </w:r>
      <w:r w:rsidR="00E37C50">
        <w:rPr>
          <w:rFonts w:ascii="Times New Roman" w:hAnsi="Times New Roman" w:cs="Times New Roman"/>
          <w:sz w:val="28"/>
          <w:szCs w:val="28"/>
          <w:lang w:val="en-US"/>
        </w:rPr>
        <w:t>]</w:t>
      </w:r>
      <w:r w:rsidR="00E37C50">
        <w:rPr>
          <w:rFonts w:ascii="Times New Roman" w:hAnsi="Times New Roman" w:cs="Times New Roman"/>
          <w:sz w:val="28"/>
          <w:szCs w:val="28"/>
          <w:vertAlign w:val="superscript"/>
          <w:lang w:val="en-US"/>
        </w:rPr>
        <w:t>-</w:t>
      </w:r>
    </w:p>
    <w:tbl>
      <w:tblPr>
        <w:tblStyle w:val="a3"/>
        <w:tblW w:w="0" w:type="auto"/>
        <w:jc w:val="center"/>
        <w:tblLook w:val="04A0" w:firstRow="1" w:lastRow="0" w:firstColumn="1" w:lastColumn="0" w:noHBand="0" w:noVBand="1"/>
      </w:tblPr>
      <w:tblGrid>
        <w:gridCol w:w="846"/>
        <w:gridCol w:w="1843"/>
        <w:gridCol w:w="1417"/>
        <w:gridCol w:w="2693"/>
      </w:tblGrid>
      <w:tr w:rsidR="00653B20" w:rsidRPr="00006912" w14:paraId="27898D71" w14:textId="77777777" w:rsidTr="00006912">
        <w:trPr>
          <w:jc w:val="center"/>
        </w:trPr>
        <w:tc>
          <w:tcPr>
            <w:tcW w:w="846" w:type="dxa"/>
          </w:tcPr>
          <w:p w14:paraId="429F5EB2" w14:textId="7B125A56"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n</w:t>
            </w:r>
          </w:p>
        </w:tc>
        <w:tc>
          <w:tcPr>
            <w:tcW w:w="1843" w:type="dxa"/>
          </w:tcPr>
          <w:p w14:paraId="7700B69E" w14:textId="4E262EFE"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Weight, g</w:t>
            </w:r>
          </w:p>
        </w:tc>
        <w:tc>
          <w:tcPr>
            <w:tcW w:w="1417" w:type="dxa"/>
          </w:tcPr>
          <w:p w14:paraId="716AB113" w14:textId="78DCF3E3"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mol</w:t>
            </w:r>
          </w:p>
        </w:tc>
        <w:tc>
          <w:tcPr>
            <w:tcW w:w="2693" w:type="dxa"/>
          </w:tcPr>
          <w:p w14:paraId="2518127A" w14:textId="7DDA6DCD"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Yield of product, %</w:t>
            </w:r>
          </w:p>
        </w:tc>
      </w:tr>
      <w:tr w:rsidR="00653B20" w:rsidRPr="00006912" w14:paraId="0B554B53" w14:textId="77777777" w:rsidTr="00006912">
        <w:trPr>
          <w:jc w:val="center"/>
        </w:trPr>
        <w:tc>
          <w:tcPr>
            <w:tcW w:w="846" w:type="dxa"/>
          </w:tcPr>
          <w:p w14:paraId="6303E797" w14:textId="1E45ACC8"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2</w:t>
            </w:r>
          </w:p>
        </w:tc>
        <w:tc>
          <w:tcPr>
            <w:tcW w:w="1843" w:type="dxa"/>
          </w:tcPr>
          <w:p w14:paraId="27D866E5" w14:textId="5E262489"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2.58</w:t>
            </w:r>
          </w:p>
        </w:tc>
        <w:tc>
          <w:tcPr>
            <w:tcW w:w="1417" w:type="dxa"/>
          </w:tcPr>
          <w:p w14:paraId="33F02D45" w14:textId="318D1C0D"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0.016</w:t>
            </w:r>
          </w:p>
        </w:tc>
        <w:tc>
          <w:tcPr>
            <w:tcW w:w="2693" w:type="dxa"/>
          </w:tcPr>
          <w:p w14:paraId="20056DE2" w14:textId="17678A59"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75</w:t>
            </w:r>
          </w:p>
        </w:tc>
      </w:tr>
      <w:tr w:rsidR="00653B20" w:rsidRPr="00006912" w14:paraId="01A15D24" w14:textId="77777777" w:rsidTr="00006912">
        <w:trPr>
          <w:jc w:val="center"/>
        </w:trPr>
        <w:tc>
          <w:tcPr>
            <w:tcW w:w="846" w:type="dxa"/>
          </w:tcPr>
          <w:p w14:paraId="623768EC" w14:textId="7202389D"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6</w:t>
            </w:r>
          </w:p>
        </w:tc>
        <w:tc>
          <w:tcPr>
            <w:tcW w:w="1843" w:type="dxa"/>
          </w:tcPr>
          <w:p w14:paraId="02C1014D" w14:textId="1C27A286"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3.88</w:t>
            </w:r>
          </w:p>
        </w:tc>
        <w:tc>
          <w:tcPr>
            <w:tcW w:w="1417" w:type="dxa"/>
          </w:tcPr>
          <w:p w14:paraId="415B991A" w14:textId="7461F123"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0.024</w:t>
            </w:r>
          </w:p>
        </w:tc>
        <w:tc>
          <w:tcPr>
            <w:tcW w:w="2693" w:type="dxa"/>
          </w:tcPr>
          <w:p w14:paraId="720D41C7" w14:textId="173020DE"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82</w:t>
            </w:r>
          </w:p>
        </w:tc>
      </w:tr>
      <w:tr w:rsidR="00653B20" w:rsidRPr="00006912" w14:paraId="57A3E643" w14:textId="77777777" w:rsidTr="00006912">
        <w:trPr>
          <w:jc w:val="center"/>
        </w:trPr>
        <w:tc>
          <w:tcPr>
            <w:tcW w:w="846" w:type="dxa"/>
          </w:tcPr>
          <w:p w14:paraId="267EECA5" w14:textId="5A42D592"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7</w:t>
            </w:r>
          </w:p>
        </w:tc>
        <w:tc>
          <w:tcPr>
            <w:tcW w:w="1843" w:type="dxa"/>
          </w:tcPr>
          <w:p w14:paraId="6E49431E" w14:textId="1A7D46DD"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4.03</w:t>
            </w:r>
          </w:p>
        </w:tc>
        <w:tc>
          <w:tcPr>
            <w:tcW w:w="1417" w:type="dxa"/>
          </w:tcPr>
          <w:p w14:paraId="0BA0BEB0" w14:textId="578FB9C4"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0.025</w:t>
            </w:r>
          </w:p>
        </w:tc>
        <w:tc>
          <w:tcPr>
            <w:tcW w:w="2693" w:type="dxa"/>
          </w:tcPr>
          <w:p w14:paraId="30C02DA5" w14:textId="6AB00D47"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84</w:t>
            </w:r>
          </w:p>
        </w:tc>
      </w:tr>
      <w:tr w:rsidR="00653B20" w:rsidRPr="00006912" w14:paraId="7F304D4C" w14:textId="77777777" w:rsidTr="00006912">
        <w:trPr>
          <w:jc w:val="center"/>
        </w:trPr>
        <w:tc>
          <w:tcPr>
            <w:tcW w:w="846" w:type="dxa"/>
          </w:tcPr>
          <w:p w14:paraId="45C57194" w14:textId="510829AA" w:rsidR="00653B20" w:rsidRPr="00006912" w:rsidRDefault="00653B20"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9</w:t>
            </w:r>
          </w:p>
        </w:tc>
        <w:tc>
          <w:tcPr>
            <w:tcW w:w="1843" w:type="dxa"/>
          </w:tcPr>
          <w:p w14:paraId="42A3216B" w14:textId="60BC97F1"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4.23</w:t>
            </w:r>
          </w:p>
        </w:tc>
        <w:tc>
          <w:tcPr>
            <w:tcW w:w="1417" w:type="dxa"/>
          </w:tcPr>
          <w:p w14:paraId="0745D9DF" w14:textId="687CE7B7"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0.027</w:t>
            </w:r>
          </w:p>
        </w:tc>
        <w:tc>
          <w:tcPr>
            <w:tcW w:w="2693" w:type="dxa"/>
          </w:tcPr>
          <w:p w14:paraId="1DC3E4E1" w14:textId="61F1A0CC" w:rsidR="00653B20" w:rsidRPr="00006912" w:rsidRDefault="00006912" w:rsidP="00006912">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88</w:t>
            </w:r>
          </w:p>
        </w:tc>
      </w:tr>
    </w:tbl>
    <w:p w14:paraId="64F5B34C" w14:textId="6321D92A" w:rsidR="00653B20" w:rsidRDefault="00653B20">
      <w:pPr>
        <w:rPr>
          <w:rFonts w:ascii="Times New Roman" w:hAnsi="Times New Roman" w:cs="Times New Roman"/>
          <w:b/>
          <w:bCs/>
          <w:sz w:val="28"/>
          <w:szCs w:val="28"/>
          <w:lang w:val="en-US"/>
        </w:rPr>
      </w:pPr>
    </w:p>
    <w:p w14:paraId="063C555D" w14:textId="7F9FA343" w:rsidR="00E37C50" w:rsidRPr="00E37C50" w:rsidRDefault="00E37C50" w:rsidP="00E37C50">
      <w:pPr>
        <w:jc w:val="both"/>
        <w:rPr>
          <w:rFonts w:ascii="Times New Roman" w:hAnsi="Times New Roman" w:cs="Times New Roman"/>
          <w:sz w:val="28"/>
          <w:szCs w:val="28"/>
          <w:vertAlign w:val="superscript"/>
          <w:lang w:val="en-US"/>
        </w:rPr>
      </w:pPr>
      <w:r w:rsidRPr="00653B20">
        <w:rPr>
          <w:rFonts w:ascii="Times New Roman" w:hAnsi="Times New Roman" w:cs="Times New Roman"/>
          <w:b/>
          <w:bCs/>
          <w:sz w:val="28"/>
          <w:szCs w:val="28"/>
          <w:lang w:val="en-US"/>
        </w:rPr>
        <w:t>Table S</w:t>
      </w:r>
      <w:r>
        <w:rPr>
          <w:rFonts w:ascii="Times New Roman" w:hAnsi="Times New Roman" w:cs="Times New Roman"/>
          <w:b/>
          <w:bCs/>
          <w:sz w:val="28"/>
          <w:szCs w:val="28"/>
          <w:lang w:val="en-US"/>
        </w:rPr>
        <w:t>2</w:t>
      </w:r>
      <w:r w:rsidRPr="00653B20">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Loadings of HMDS for cyclization of linear </w:t>
      </w:r>
      <w:proofErr w:type="spellStart"/>
      <w:r>
        <w:rPr>
          <w:rFonts w:ascii="Times New Roman" w:hAnsi="Times New Roman" w:cs="Times New Roman"/>
          <w:sz w:val="28"/>
          <w:szCs w:val="28"/>
          <w:lang w:val="en-US"/>
        </w:rPr>
        <w:t>oligodichlorophosphazenes</w:t>
      </w:r>
      <w:proofErr w:type="spellEnd"/>
      <w:r>
        <w:rPr>
          <w:rFonts w:ascii="Times New Roman" w:hAnsi="Times New Roman" w:cs="Times New Roman"/>
          <w:sz w:val="28"/>
          <w:szCs w:val="28"/>
          <w:lang w:val="en-US"/>
        </w:rPr>
        <w:t xml:space="preserve"> with general formula [</w:t>
      </w:r>
      <w:proofErr w:type="gramStart"/>
      <w:r>
        <w:rPr>
          <w:rFonts w:ascii="Times New Roman" w:hAnsi="Times New Roman" w:cs="Times New Roman"/>
          <w:sz w:val="28"/>
          <w:szCs w:val="28"/>
          <w:lang w:val="en-US"/>
        </w:rPr>
        <w:t>Cl(</w:t>
      </w:r>
      <w:proofErr w:type="gramEnd"/>
      <w:r>
        <w:rPr>
          <w:rFonts w:ascii="Times New Roman" w:hAnsi="Times New Roman" w:cs="Times New Roman"/>
          <w:sz w:val="28"/>
          <w:szCs w:val="28"/>
          <w:lang w:val="en-US"/>
        </w:rPr>
        <w:t>PCl</w:t>
      </w:r>
      <w:r w:rsidRPr="00006912">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=N)</w:t>
      </w:r>
      <w:r w:rsidR="0077003B" w:rsidRPr="0077003B">
        <w:rPr>
          <w:rFonts w:ascii="Times New Roman" w:hAnsi="Times New Roman" w:cs="Times New Roman"/>
          <w:sz w:val="28"/>
          <w:szCs w:val="28"/>
          <w:vertAlign w:val="subscript"/>
          <w:lang w:val="en-US"/>
        </w:rPr>
        <w:t>n</w:t>
      </w:r>
      <w:r>
        <w:rPr>
          <w:rFonts w:ascii="Times New Roman" w:hAnsi="Times New Roman" w:cs="Times New Roman"/>
          <w:sz w:val="28"/>
          <w:szCs w:val="28"/>
          <w:lang w:val="en-US"/>
        </w:rPr>
        <w:t>PCl</w:t>
      </w:r>
      <w:r w:rsidRPr="00E37C50">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[PCl</w:t>
      </w:r>
      <w:r w:rsidRPr="00E37C50">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w:t>
      </w:r>
      <w:r>
        <w:rPr>
          <w:rFonts w:ascii="Times New Roman" w:hAnsi="Times New Roman" w:cs="Times New Roman"/>
          <w:sz w:val="28"/>
          <w:szCs w:val="28"/>
          <w:vertAlign w:val="superscript"/>
          <w:lang w:val="en-US"/>
        </w:rPr>
        <w:t>-</w:t>
      </w:r>
    </w:p>
    <w:tbl>
      <w:tblPr>
        <w:tblStyle w:val="a3"/>
        <w:tblW w:w="0" w:type="auto"/>
        <w:jc w:val="center"/>
        <w:tblLook w:val="04A0" w:firstRow="1" w:lastRow="0" w:firstColumn="1" w:lastColumn="0" w:noHBand="0" w:noVBand="1"/>
      </w:tblPr>
      <w:tblGrid>
        <w:gridCol w:w="846"/>
        <w:gridCol w:w="1843"/>
        <w:gridCol w:w="1417"/>
        <w:gridCol w:w="2693"/>
      </w:tblGrid>
      <w:tr w:rsidR="00E37C50" w:rsidRPr="00006912" w14:paraId="66043AE6" w14:textId="77777777" w:rsidTr="00DB3E0B">
        <w:trPr>
          <w:jc w:val="center"/>
        </w:trPr>
        <w:tc>
          <w:tcPr>
            <w:tcW w:w="846" w:type="dxa"/>
          </w:tcPr>
          <w:p w14:paraId="53A38F20"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n</w:t>
            </w:r>
          </w:p>
        </w:tc>
        <w:tc>
          <w:tcPr>
            <w:tcW w:w="1843" w:type="dxa"/>
          </w:tcPr>
          <w:p w14:paraId="44B69D42"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Weight, g</w:t>
            </w:r>
          </w:p>
        </w:tc>
        <w:tc>
          <w:tcPr>
            <w:tcW w:w="1417" w:type="dxa"/>
          </w:tcPr>
          <w:p w14:paraId="2CBBD6A1"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mol</w:t>
            </w:r>
          </w:p>
        </w:tc>
        <w:tc>
          <w:tcPr>
            <w:tcW w:w="2693" w:type="dxa"/>
          </w:tcPr>
          <w:p w14:paraId="3D25964F"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Yield of product, %</w:t>
            </w:r>
          </w:p>
        </w:tc>
      </w:tr>
      <w:tr w:rsidR="00E37C50" w:rsidRPr="00006912" w14:paraId="371D8253" w14:textId="77777777" w:rsidTr="00DB3E0B">
        <w:trPr>
          <w:jc w:val="center"/>
        </w:trPr>
        <w:tc>
          <w:tcPr>
            <w:tcW w:w="846" w:type="dxa"/>
          </w:tcPr>
          <w:p w14:paraId="4B548077"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2</w:t>
            </w:r>
          </w:p>
        </w:tc>
        <w:tc>
          <w:tcPr>
            <w:tcW w:w="1843" w:type="dxa"/>
          </w:tcPr>
          <w:p w14:paraId="03D13930" w14:textId="5957B16E"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1.49</w:t>
            </w:r>
          </w:p>
        </w:tc>
        <w:tc>
          <w:tcPr>
            <w:tcW w:w="1417" w:type="dxa"/>
          </w:tcPr>
          <w:p w14:paraId="0C8BA5C1" w14:textId="3BA55164"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w:t>
            </w:r>
            <w:r>
              <w:rPr>
                <w:rFonts w:ascii="Times New Roman" w:hAnsi="Times New Roman" w:cs="Times New Roman"/>
                <w:sz w:val="28"/>
                <w:szCs w:val="28"/>
                <w:lang w:val="en-US"/>
              </w:rPr>
              <w:t>0923</w:t>
            </w:r>
          </w:p>
        </w:tc>
        <w:tc>
          <w:tcPr>
            <w:tcW w:w="2693" w:type="dxa"/>
          </w:tcPr>
          <w:p w14:paraId="6462A33F" w14:textId="3C14DB28"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130*</w:t>
            </w:r>
          </w:p>
        </w:tc>
      </w:tr>
      <w:tr w:rsidR="00E37C50" w:rsidRPr="00006912" w14:paraId="3C0235C0" w14:textId="77777777" w:rsidTr="00DB3E0B">
        <w:trPr>
          <w:jc w:val="center"/>
        </w:trPr>
        <w:tc>
          <w:tcPr>
            <w:tcW w:w="846" w:type="dxa"/>
          </w:tcPr>
          <w:p w14:paraId="021D8D36"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6</w:t>
            </w:r>
          </w:p>
        </w:tc>
        <w:tc>
          <w:tcPr>
            <w:tcW w:w="1843" w:type="dxa"/>
          </w:tcPr>
          <w:p w14:paraId="42BF090A" w14:textId="4A00503A"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0.87</w:t>
            </w:r>
          </w:p>
        </w:tc>
        <w:tc>
          <w:tcPr>
            <w:tcW w:w="1417" w:type="dxa"/>
          </w:tcPr>
          <w:p w14:paraId="35CA95DC" w14:textId="658DADCE"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w:t>
            </w:r>
            <w:r>
              <w:rPr>
                <w:rFonts w:ascii="Times New Roman" w:hAnsi="Times New Roman" w:cs="Times New Roman"/>
                <w:sz w:val="28"/>
                <w:szCs w:val="28"/>
                <w:lang w:val="en-US"/>
              </w:rPr>
              <w:t>0539</w:t>
            </w:r>
          </w:p>
        </w:tc>
        <w:tc>
          <w:tcPr>
            <w:tcW w:w="2693" w:type="dxa"/>
          </w:tcPr>
          <w:p w14:paraId="37E3DF81" w14:textId="531A82BD"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8</w:t>
            </w:r>
            <w:r>
              <w:rPr>
                <w:rFonts w:ascii="Times New Roman" w:hAnsi="Times New Roman" w:cs="Times New Roman"/>
                <w:sz w:val="28"/>
                <w:szCs w:val="28"/>
                <w:lang w:val="en-US"/>
              </w:rPr>
              <w:t>0</w:t>
            </w:r>
          </w:p>
        </w:tc>
      </w:tr>
      <w:tr w:rsidR="00E37C50" w:rsidRPr="00006912" w14:paraId="49D40556" w14:textId="77777777" w:rsidTr="00DB3E0B">
        <w:trPr>
          <w:jc w:val="center"/>
        </w:trPr>
        <w:tc>
          <w:tcPr>
            <w:tcW w:w="846" w:type="dxa"/>
          </w:tcPr>
          <w:p w14:paraId="3BD4D114"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7</w:t>
            </w:r>
          </w:p>
        </w:tc>
        <w:tc>
          <w:tcPr>
            <w:tcW w:w="1843" w:type="dxa"/>
          </w:tcPr>
          <w:p w14:paraId="6E65CD4C" w14:textId="1C8E402A"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0.79</w:t>
            </w:r>
          </w:p>
        </w:tc>
        <w:tc>
          <w:tcPr>
            <w:tcW w:w="1417" w:type="dxa"/>
          </w:tcPr>
          <w:p w14:paraId="5281BF10" w14:textId="39817BA3"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w:t>
            </w:r>
            <w:r>
              <w:rPr>
                <w:rFonts w:ascii="Times New Roman" w:hAnsi="Times New Roman" w:cs="Times New Roman"/>
                <w:sz w:val="28"/>
                <w:szCs w:val="28"/>
                <w:lang w:val="en-US"/>
              </w:rPr>
              <w:t>0488</w:t>
            </w:r>
          </w:p>
        </w:tc>
        <w:tc>
          <w:tcPr>
            <w:tcW w:w="2693" w:type="dxa"/>
          </w:tcPr>
          <w:p w14:paraId="568BBCBA" w14:textId="1408BCF8"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78</w:t>
            </w:r>
          </w:p>
        </w:tc>
      </w:tr>
      <w:tr w:rsidR="00E37C50" w:rsidRPr="00006912" w14:paraId="7898B02C" w14:textId="77777777" w:rsidTr="00DB3E0B">
        <w:trPr>
          <w:jc w:val="center"/>
        </w:trPr>
        <w:tc>
          <w:tcPr>
            <w:tcW w:w="846" w:type="dxa"/>
          </w:tcPr>
          <w:p w14:paraId="65DD7EF2" w14:textId="77777777"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9</w:t>
            </w:r>
          </w:p>
        </w:tc>
        <w:tc>
          <w:tcPr>
            <w:tcW w:w="1843" w:type="dxa"/>
          </w:tcPr>
          <w:p w14:paraId="7D5BE76C" w14:textId="0222680C"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0.66</w:t>
            </w:r>
          </w:p>
        </w:tc>
        <w:tc>
          <w:tcPr>
            <w:tcW w:w="1417" w:type="dxa"/>
          </w:tcPr>
          <w:p w14:paraId="49CA0E73" w14:textId="7BFE670D" w:rsidR="00E37C50" w:rsidRPr="00006912" w:rsidRDefault="00E37C50" w:rsidP="00DB3E0B">
            <w:pPr>
              <w:jc w:val="center"/>
              <w:rPr>
                <w:rFonts w:ascii="Times New Roman" w:hAnsi="Times New Roman" w:cs="Times New Roman"/>
                <w:sz w:val="28"/>
                <w:szCs w:val="28"/>
                <w:lang w:val="en-US"/>
              </w:rPr>
            </w:pPr>
            <w:r w:rsidRPr="00006912">
              <w:rPr>
                <w:rFonts w:ascii="Times New Roman" w:hAnsi="Times New Roman" w:cs="Times New Roman"/>
                <w:sz w:val="28"/>
                <w:szCs w:val="28"/>
                <w:lang w:val="en-US"/>
              </w:rPr>
              <w:t>0.0</w:t>
            </w:r>
            <w:r>
              <w:rPr>
                <w:rFonts w:ascii="Times New Roman" w:hAnsi="Times New Roman" w:cs="Times New Roman"/>
                <w:sz w:val="28"/>
                <w:szCs w:val="28"/>
                <w:lang w:val="en-US"/>
              </w:rPr>
              <w:t>0410</w:t>
            </w:r>
          </w:p>
        </w:tc>
        <w:tc>
          <w:tcPr>
            <w:tcW w:w="2693" w:type="dxa"/>
          </w:tcPr>
          <w:p w14:paraId="67992120" w14:textId="0629E061" w:rsidR="00E37C50" w:rsidRPr="00006912" w:rsidRDefault="00E37C50" w:rsidP="00DB3E0B">
            <w:pPr>
              <w:jc w:val="center"/>
              <w:rPr>
                <w:rFonts w:ascii="Times New Roman" w:hAnsi="Times New Roman" w:cs="Times New Roman"/>
                <w:sz w:val="28"/>
                <w:szCs w:val="28"/>
                <w:lang w:val="en-US"/>
              </w:rPr>
            </w:pPr>
            <w:r>
              <w:rPr>
                <w:rFonts w:ascii="Times New Roman" w:hAnsi="Times New Roman" w:cs="Times New Roman"/>
                <w:sz w:val="28"/>
                <w:szCs w:val="28"/>
                <w:lang w:val="en-US"/>
              </w:rPr>
              <w:t>71</w:t>
            </w:r>
          </w:p>
        </w:tc>
      </w:tr>
    </w:tbl>
    <w:p w14:paraId="14AB893D" w14:textId="662DA1A8" w:rsidR="00E37C50" w:rsidRPr="00F246A7" w:rsidRDefault="00E37C50" w:rsidP="00F246A7">
      <w:pPr>
        <w:jc w:val="both"/>
        <w:rPr>
          <w:rFonts w:ascii="Times New Roman" w:hAnsi="Times New Roman" w:cs="Times New Roman"/>
          <w:sz w:val="28"/>
          <w:szCs w:val="28"/>
          <w:lang w:val="en-US"/>
        </w:rPr>
      </w:pPr>
      <w:r w:rsidRPr="00E37C50">
        <w:rPr>
          <w:rFonts w:ascii="Times New Roman" w:hAnsi="Times New Roman" w:cs="Times New Roman"/>
          <w:sz w:val="28"/>
          <w:szCs w:val="28"/>
          <w:lang w:val="en-US"/>
        </w:rPr>
        <w:t xml:space="preserve">* The </w:t>
      </w:r>
      <w:r>
        <w:rPr>
          <w:rFonts w:ascii="Times New Roman" w:hAnsi="Times New Roman" w:cs="Times New Roman"/>
          <w:sz w:val="28"/>
          <w:szCs w:val="28"/>
          <w:lang w:val="en-US"/>
        </w:rPr>
        <w:t>formation of hexachlorocyclotriphosphazene is resulted</w:t>
      </w:r>
      <w:r w:rsidR="00F246A7">
        <w:rPr>
          <w:rFonts w:ascii="Times New Roman" w:hAnsi="Times New Roman" w:cs="Times New Roman"/>
          <w:sz w:val="28"/>
          <w:szCs w:val="28"/>
          <w:lang w:val="en-US"/>
        </w:rPr>
        <w:t xml:space="preserve"> not only after reaction of HDMS with [</w:t>
      </w:r>
      <w:proofErr w:type="gramStart"/>
      <w:r w:rsidR="00F246A7">
        <w:rPr>
          <w:rFonts w:ascii="Times New Roman" w:hAnsi="Times New Roman" w:cs="Times New Roman"/>
          <w:sz w:val="28"/>
          <w:szCs w:val="28"/>
          <w:lang w:val="en-US"/>
        </w:rPr>
        <w:t>Cl(</w:t>
      </w:r>
      <w:proofErr w:type="gramEnd"/>
      <w:r w:rsidR="00F246A7">
        <w:rPr>
          <w:rFonts w:ascii="Times New Roman" w:hAnsi="Times New Roman" w:cs="Times New Roman"/>
          <w:sz w:val="28"/>
          <w:szCs w:val="28"/>
          <w:lang w:val="en-US"/>
        </w:rPr>
        <w:t>PCl</w:t>
      </w:r>
      <w:r w:rsidR="00F246A7" w:rsidRPr="00006912">
        <w:rPr>
          <w:rFonts w:ascii="Times New Roman" w:hAnsi="Times New Roman" w:cs="Times New Roman"/>
          <w:sz w:val="28"/>
          <w:szCs w:val="28"/>
          <w:vertAlign w:val="subscript"/>
          <w:lang w:val="en-US"/>
        </w:rPr>
        <w:t>2</w:t>
      </w:r>
      <w:r w:rsidR="00F246A7">
        <w:rPr>
          <w:rFonts w:ascii="Times New Roman" w:hAnsi="Times New Roman" w:cs="Times New Roman"/>
          <w:sz w:val="28"/>
          <w:szCs w:val="28"/>
          <w:lang w:val="en-US"/>
        </w:rPr>
        <w:t>=N)</w:t>
      </w:r>
      <w:r w:rsidR="0077003B" w:rsidRPr="0077003B">
        <w:rPr>
          <w:rFonts w:ascii="Times New Roman" w:hAnsi="Times New Roman" w:cs="Times New Roman"/>
          <w:sz w:val="28"/>
          <w:szCs w:val="28"/>
          <w:vertAlign w:val="subscript"/>
          <w:lang w:val="en-US"/>
        </w:rPr>
        <w:t>n</w:t>
      </w:r>
      <w:r w:rsidR="00F246A7">
        <w:rPr>
          <w:rFonts w:ascii="Times New Roman" w:hAnsi="Times New Roman" w:cs="Times New Roman"/>
          <w:sz w:val="28"/>
          <w:szCs w:val="28"/>
          <w:lang w:val="en-US"/>
        </w:rPr>
        <w:t>PCl</w:t>
      </w:r>
      <w:r w:rsidR="00F246A7" w:rsidRPr="00E37C50">
        <w:rPr>
          <w:rFonts w:ascii="Times New Roman" w:hAnsi="Times New Roman" w:cs="Times New Roman"/>
          <w:sz w:val="28"/>
          <w:szCs w:val="28"/>
          <w:vertAlign w:val="subscript"/>
          <w:lang w:val="en-US"/>
        </w:rPr>
        <w:t>3</w:t>
      </w:r>
      <w:r w:rsidR="00F246A7">
        <w:rPr>
          <w:rFonts w:ascii="Times New Roman" w:hAnsi="Times New Roman" w:cs="Times New Roman"/>
          <w:sz w:val="28"/>
          <w:szCs w:val="28"/>
          <w:lang w:val="en-US"/>
        </w:rPr>
        <w:t>]</w:t>
      </w:r>
      <w:r w:rsidR="00F246A7">
        <w:rPr>
          <w:rFonts w:ascii="Times New Roman" w:hAnsi="Times New Roman" w:cs="Times New Roman"/>
          <w:sz w:val="28"/>
          <w:szCs w:val="28"/>
          <w:vertAlign w:val="superscript"/>
          <w:lang w:val="en-US"/>
        </w:rPr>
        <w:t>+</w:t>
      </w:r>
      <w:r w:rsidR="00F246A7">
        <w:rPr>
          <w:rFonts w:ascii="Times New Roman" w:hAnsi="Times New Roman" w:cs="Times New Roman"/>
          <w:sz w:val="28"/>
          <w:szCs w:val="28"/>
          <w:lang w:val="en-US"/>
        </w:rPr>
        <w:t>[PCl</w:t>
      </w:r>
      <w:r w:rsidR="00F246A7" w:rsidRPr="00E37C50">
        <w:rPr>
          <w:rFonts w:ascii="Times New Roman" w:hAnsi="Times New Roman" w:cs="Times New Roman"/>
          <w:sz w:val="28"/>
          <w:szCs w:val="28"/>
          <w:vertAlign w:val="subscript"/>
          <w:lang w:val="en-US"/>
        </w:rPr>
        <w:t>6</w:t>
      </w:r>
      <w:r w:rsidR="00F246A7">
        <w:rPr>
          <w:rFonts w:ascii="Times New Roman" w:hAnsi="Times New Roman" w:cs="Times New Roman"/>
          <w:sz w:val="28"/>
          <w:szCs w:val="28"/>
          <w:lang w:val="en-US"/>
        </w:rPr>
        <w:t>]</w:t>
      </w:r>
      <w:r w:rsidR="00F246A7">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w:t>
      </w:r>
      <w:r w:rsidR="00F246A7">
        <w:rPr>
          <w:rFonts w:ascii="Times New Roman" w:hAnsi="Times New Roman" w:cs="Times New Roman"/>
          <w:sz w:val="28"/>
          <w:szCs w:val="28"/>
          <w:lang w:val="en-US"/>
        </w:rPr>
        <w:t>but also after its reaction with PCl</w:t>
      </w:r>
      <w:r w:rsidR="00F246A7" w:rsidRPr="00F246A7">
        <w:rPr>
          <w:rFonts w:ascii="Times New Roman" w:hAnsi="Times New Roman" w:cs="Times New Roman"/>
          <w:sz w:val="28"/>
          <w:szCs w:val="28"/>
          <w:vertAlign w:val="subscript"/>
          <w:lang w:val="en-US"/>
        </w:rPr>
        <w:t>6</w:t>
      </w:r>
      <w:r w:rsidR="00F246A7">
        <w:rPr>
          <w:rFonts w:ascii="Times New Roman" w:hAnsi="Times New Roman" w:cs="Times New Roman"/>
          <w:sz w:val="28"/>
          <w:szCs w:val="28"/>
          <w:vertAlign w:val="superscript"/>
          <w:lang w:val="en-US"/>
        </w:rPr>
        <w:t>-</w:t>
      </w:r>
      <w:r w:rsidR="00F246A7">
        <w:rPr>
          <w:rFonts w:ascii="Times New Roman" w:hAnsi="Times New Roman" w:cs="Times New Roman"/>
          <w:sz w:val="28"/>
          <w:szCs w:val="28"/>
          <w:lang w:val="en-US"/>
        </w:rPr>
        <w:t xml:space="preserve"> ion.</w:t>
      </w:r>
    </w:p>
    <w:p w14:paraId="52005A75" w14:textId="77777777" w:rsidR="00973338" w:rsidRDefault="00973338">
      <w:pPr>
        <w:rPr>
          <w:rFonts w:ascii="Times New Roman" w:hAnsi="Times New Roman" w:cs="Times New Roman"/>
          <w:b/>
          <w:bCs/>
          <w:sz w:val="28"/>
          <w:szCs w:val="28"/>
          <w:lang w:val="en-US"/>
        </w:rPr>
      </w:pPr>
    </w:p>
    <w:p w14:paraId="52D8056C" w14:textId="77777777" w:rsidR="00973338" w:rsidRPr="00234C21" w:rsidRDefault="00973338" w:rsidP="00973338">
      <w:pPr>
        <w:pBdr>
          <w:top w:val="nil"/>
          <w:left w:val="nil"/>
          <w:bottom w:val="nil"/>
          <w:right w:val="nil"/>
          <w:between w:val="nil"/>
        </w:pBdr>
        <w:rPr>
          <w:color w:val="000000"/>
          <w:lang w:val="en-US"/>
        </w:rPr>
      </w:pPr>
    </w:p>
    <w:p w14:paraId="4454E83C" w14:textId="581830FF" w:rsidR="00973338" w:rsidRPr="00E44AE3" w:rsidRDefault="00973338" w:rsidP="00973338">
      <w:pPr>
        <w:pBdr>
          <w:top w:val="nil"/>
          <w:left w:val="nil"/>
          <w:bottom w:val="nil"/>
          <w:right w:val="nil"/>
          <w:between w:val="nil"/>
        </w:pBdr>
        <w:rPr>
          <w:rFonts w:ascii="Times New Roman" w:hAnsi="Times New Roman" w:cs="Times New Roman"/>
          <w:color w:val="000000"/>
          <w:sz w:val="28"/>
          <w:lang w:val="en-US"/>
        </w:rPr>
      </w:pPr>
      <w:r w:rsidRPr="00E44AE3">
        <w:rPr>
          <w:rFonts w:ascii="Times New Roman" w:hAnsi="Times New Roman" w:cs="Times New Roman"/>
          <w:b/>
          <w:color w:val="000000"/>
          <w:sz w:val="28"/>
          <w:lang w:val="en-US"/>
        </w:rPr>
        <w:t xml:space="preserve">Table </w:t>
      </w:r>
      <w:r w:rsidR="00E44AE3">
        <w:rPr>
          <w:rFonts w:ascii="Times New Roman" w:hAnsi="Times New Roman" w:cs="Times New Roman"/>
          <w:b/>
          <w:color w:val="000000"/>
          <w:sz w:val="28"/>
          <w:lang w:val="en-US"/>
        </w:rPr>
        <w:t>S3</w:t>
      </w:r>
      <w:r w:rsidRPr="00E44AE3">
        <w:rPr>
          <w:rFonts w:ascii="Times New Roman" w:hAnsi="Times New Roman" w:cs="Times New Roman"/>
          <w:b/>
          <w:color w:val="000000"/>
          <w:sz w:val="28"/>
          <w:lang w:val="en-US"/>
        </w:rPr>
        <w:t>.</w:t>
      </w:r>
      <w:r w:rsidRPr="00E44AE3">
        <w:rPr>
          <w:rFonts w:ascii="Times New Roman" w:hAnsi="Times New Roman" w:cs="Times New Roman"/>
          <w:color w:val="000000"/>
          <w:sz w:val="28"/>
          <w:lang w:val="en-US"/>
        </w:rPr>
        <w:t xml:space="preserve"> </w:t>
      </w:r>
      <w:r w:rsidRPr="00E44AE3">
        <w:rPr>
          <w:rFonts w:ascii="Times New Roman" w:hAnsi="Times New Roman" w:cs="Times New Roman"/>
          <w:color w:val="000000"/>
          <w:sz w:val="28"/>
          <w:vertAlign w:val="superscript"/>
          <w:lang w:val="en-US"/>
        </w:rPr>
        <w:t>31</w:t>
      </w:r>
      <w:r w:rsidRPr="00E44AE3">
        <w:rPr>
          <w:rFonts w:ascii="Times New Roman" w:hAnsi="Times New Roman" w:cs="Times New Roman"/>
          <w:color w:val="000000"/>
          <w:sz w:val="28"/>
          <w:lang w:val="en-US"/>
        </w:rPr>
        <w:t xml:space="preserve">P NMR chemical shifts of </w:t>
      </w:r>
      <w:proofErr w:type="spellStart"/>
      <w:r w:rsidR="001B0801" w:rsidRPr="001B0801">
        <w:rPr>
          <w:rFonts w:ascii="Times New Roman" w:hAnsi="Times New Roman" w:cs="Times New Roman"/>
          <w:color w:val="000000"/>
          <w:sz w:val="28"/>
          <w:lang w:val="en-US"/>
        </w:rPr>
        <w:t>chlorocyclophosphazenes</w:t>
      </w:r>
      <w:proofErr w:type="spellEnd"/>
      <w:r w:rsidRPr="00E44AE3">
        <w:rPr>
          <w:rFonts w:ascii="Times New Roman" w:hAnsi="Times New Roman" w:cs="Times New Roman"/>
          <w:color w:val="000000"/>
          <w:sz w:val="28"/>
          <w:lang w:val="en-US"/>
        </w:rPr>
        <w:t>.</w:t>
      </w:r>
    </w:p>
    <w:tbl>
      <w:tblPr>
        <w:tblW w:w="8364" w:type="dxa"/>
        <w:tblLayout w:type="fixed"/>
        <w:tblLook w:val="0000" w:firstRow="0" w:lastRow="0" w:firstColumn="0" w:lastColumn="0" w:noHBand="0" w:noVBand="0"/>
      </w:tblPr>
      <w:tblGrid>
        <w:gridCol w:w="2269"/>
        <w:gridCol w:w="1700"/>
        <w:gridCol w:w="1276"/>
        <w:gridCol w:w="1418"/>
        <w:gridCol w:w="1701"/>
      </w:tblGrid>
      <w:tr w:rsidR="00E44AE3" w:rsidRPr="00E44AE3" w14:paraId="07348C4C" w14:textId="77777777" w:rsidTr="00E44AE3">
        <w:trPr>
          <w:trHeight w:val="478"/>
        </w:trPr>
        <w:tc>
          <w:tcPr>
            <w:tcW w:w="6663" w:type="dxa"/>
            <w:gridSpan w:val="4"/>
            <w:tcBorders>
              <w:top w:val="single" w:sz="4" w:space="0" w:color="000000"/>
            </w:tcBorders>
          </w:tcPr>
          <w:p w14:paraId="085E2423"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lang w:val="en-US"/>
              </w:rPr>
            </w:pPr>
            <w:r w:rsidRPr="00E44AE3">
              <w:rPr>
                <w:rFonts w:ascii="Arial" w:eastAsia="Arial" w:hAnsi="Arial" w:cs="Arial"/>
                <w:color w:val="000000"/>
                <w:sz w:val="20"/>
                <w:szCs w:val="16"/>
                <w:lang w:val="en-US"/>
              </w:rPr>
              <w:t xml:space="preserve">Value of </w:t>
            </w:r>
            <w:r w:rsidRPr="00E44AE3">
              <w:rPr>
                <w:rFonts w:ascii="Arial" w:eastAsia="Arial" w:hAnsi="Arial" w:cs="Arial"/>
                <w:color w:val="000000"/>
                <w:sz w:val="20"/>
                <w:szCs w:val="16"/>
                <w:vertAlign w:val="superscript"/>
                <w:lang w:val="en-US"/>
              </w:rPr>
              <w:t>31</w:t>
            </w:r>
            <w:r w:rsidRPr="00E44AE3">
              <w:rPr>
                <w:rFonts w:ascii="Arial" w:eastAsia="Arial" w:hAnsi="Arial" w:cs="Arial"/>
                <w:color w:val="000000"/>
                <w:sz w:val="20"/>
                <w:szCs w:val="16"/>
                <w:lang w:val="en-US"/>
              </w:rPr>
              <w:t xml:space="preserve">P NMR chemical shift of </w:t>
            </w:r>
            <w:proofErr w:type="spellStart"/>
            <w:r w:rsidRPr="00E44AE3">
              <w:rPr>
                <w:rFonts w:ascii="Arial" w:eastAsia="Arial" w:hAnsi="Arial" w:cs="Arial"/>
                <w:color w:val="000000"/>
                <w:sz w:val="20"/>
                <w:szCs w:val="16"/>
                <w:lang w:val="en-US"/>
              </w:rPr>
              <w:t>chlorophosphazenes</w:t>
            </w:r>
            <w:proofErr w:type="spellEnd"/>
            <w:r w:rsidRPr="00E44AE3">
              <w:rPr>
                <w:rFonts w:ascii="Arial" w:eastAsia="Arial" w:hAnsi="Arial" w:cs="Arial"/>
                <w:color w:val="000000"/>
                <w:sz w:val="20"/>
                <w:szCs w:val="16"/>
                <w:lang w:val="en-US"/>
              </w:rPr>
              <w:t xml:space="preserve"> [Cl</w:t>
            </w:r>
            <w:r w:rsidRPr="00E44AE3">
              <w:rPr>
                <w:rFonts w:ascii="Arial" w:eastAsia="Arial" w:hAnsi="Arial" w:cs="Arial"/>
                <w:color w:val="000000"/>
                <w:sz w:val="20"/>
                <w:szCs w:val="16"/>
                <w:vertAlign w:val="subscript"/>
                <w:lang w:val="en-US"/>
              </w:rPr>
              <w:t>2</w:t>
            </w:r>
            <w:r w:rsidRPr="00E44AE3">
              <w:rPr>
                <w:rFonts w:ascii="Arial" w:eastAsia="Arial" w:hAnsi="Arial" w:cs="Arial"/>
                <w:color w:val="000000"/>
                <w:sz w:val="20"/>
                <w:szCs w:val="16"/>
                <w:lang w:val="en-US"/>
              </w:rPr>
              <w:t>P=</w:t>
            </w:r>
            <w:proofErr w:type="gramStart"/>
            <w:r w:rsidRPr="00E44AE3">
              <w:rPr>
                <w:rFonts w:ascii="Arial" w:eastAsia="Arial" w:hAnsi="Arial" w:cs="Arial"/>
                <w:color w:val="000000"/>
                <w:sz w:val="20"/>
                <w:szCs w:val="16"/>
                <w:lang w:val="en-US"/>
              </w:rPr>
              <w:t>N]</w:t>
            </w:r>
            <w:r w:rsidRPr="00E44AE3">
              <w:rPr>
                <w:rFonts w:ascii="Arial" w:eastAsia="Arial" w:hAnsi="Arial" w:cs="Arial"/>
                <w:i/>
                <w:color w:val="000000"/>
                <w:sz w:val="20"/>
                <w:szCs w:val="16"/>
                <w:vertAlign w:val="subscript"/>
                <w:lang w:val="en-US"/>
              </w:rPr>
              <w:t>n</w:t>
            </w:r>
            <w:proofErr w:type="gramEnd"/>
          </w:p>
        </w:tc>
        <w:tc>
          <w:tcPr>
            <w:tcW w:w="1701" w:type="dxa"/>
            <w:tcBorders>
              <w:top w:val="single" w:sz="4" w:space="0" w:color="000000"/>
            </w:tcBorders>
          </w:tcPr>
          <w:p w14:paraId="1E9CFA21"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proofErr w:type="spellStart"/>
            <w:r w:rsidRPr="00E44AE3">
              <w:rPr>
                <w:rFonts w:ascii="Arial" w:eastAsia="Arial" w:hAnsi="Arial" w:cs="Arial"/>
                <w:color w:val="000000"/>
                <w:sz w:val="20"/>
                <w:szCs w:val="16"/>
              </w:rPr>
              <w:t>Ref</w:t>
            </w:r>
            <w:proofErr w:type="spellEnd"/>
            <w:r w:rsidRPr="00E44AE3">
              <w:rPr>
                <w:rFonts w:ascii="Arial" w:eastAsia="Arial" w:hAnsi="Arial" w:cs="Arial"/>
                <w:color w:val="000000"/>
                <w:sz w:val="20"/>
                <w:szCs w:val="16"/>
              </w:rPr>
              <w:t>.</w:t>
            </w:r>
          </w:p>
        </w:tc>
      </w:tr>
      <w:tr w:rsidR="00E44AE3" w:rsidRPr="00E44AE3" w14:paraId="6AEBE196" w14:textId="77777777" w:rsidTr="00E44AE3">
        <w:trPr>
          <w:trHeight w:val="294"/>
        </w:trPr>
        <w:tc>
          <w:tcPr>
            <w:tcW w:w="2269" w:type="dxa"/>
            <w:tcBorders>
              <w:top w:val="single" w:sz="4" w:space="0" w:color="000000"/>
            </w:tcBorders>
          </w:tcPr>
          <w:p w14:paraId="05F6FDF4"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5</w:t>
            </w:r>
          </w:p>
        </w:tc>
        <w:tc>
          <w:tcPr>
            <w:tcW w:w="1700" w:type="dxa"/>
            <w:tcBorders>
              <w:top w:val="single" w:sz="4" w:space="0" w:color="000000"/>
            </w:tcBorders>
          </w:tcPr>
          <w:p w14:paraId="6F7931E9"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6</w:t>
            </w:r>
          </w:p>
        </w:tc>
        <w:tc>
          <w:tcPr>
            <w:tcW w:w="1276" w:type="dxa"/>
            <w:tcBorders>
              <w:top w:val="single" w:sz="4" w:space="0" w:color="000000"/>
            </w:tcBorders>
          </w:tcPr>
          <w:p w14:paraId="177CA14C"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7</w:t>
            </w:r>
          </w:p>
        </w:tc>
        <w:tc>
          <w:tcPr>
            <w:tcW w:w="1418" w:type="dxa"/>
            <w:tcBorders>
              <w:top w:val="single" w:sz="4" w:space="0" w:color="000000"/>
            </w:tcBorders>
          </w:tcPr>
          <w:p w14:paraId="23449895" w14:textId="77777777" w:rsidR="00973338" w:rsidRPr="00E44AE3" w:rsidRDefault="00E9774C"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sdt>
              <w:sdtPr>
                <w:rPr>
                  <w:sz w:val="20"/>
                </w:rPr>
                <w:tag w:val="goog_rdk_1"/>
                <w:id w:val="1268576927"/>
              </w:sdtPr>
              <w:sdtEndPr/>
              <w:sdtContent>
                <w:r w:rsidR="00973338" w:rsidRPr="00E44AE3">
                  <w:rPr>
                    <w:rFonts w:ascii="Arial Unicode MS" w:eastAsia="Arial Unicode MS" w:hAnsi="Arial Unicode MS" w:cs="Arial Unicode MS"/>
                    <w:color w:val="000000"/>
                    <w:sz w:val="20"/>
                    <w:szCs w:val="16"/>
                  </w:rPr>
                  <w:t>≥8</w:t>
                </w:r>
              </w:sdtContent>
            </w:sdt>
          </w:p>
        </w:tc>
        <w:tc>
          <w:tcPr>
            <w:tcW w:w="1701" w:type="dxa"/>
            <w:tcBorders>
              <w:top w:val="single" w:sz="4" w:space="0" w:color="000000"/>
            </w:tcBorders>
          </w:tcPr>
          <w:p w14:paraId="199E59E8" w14:textId="77777777" w:rsidR="00973338" w:rsidRPr="00E44AE3" w:rsidRDefault="00973338" w:rsidP="00A22870">
            <w:pPr>
              <w:widowControl w:val="0"/>
              <w:pBdr>
                <w:top w:val="nil"/>
                <w:left w:val="nil"/>
                <w:bottom w:val="nil"/>
                <w:right w:val="nil"/>
                <w:between w:val="nil"/>
              </w:pBdr>
              <w:spacing w:line="276" w:lineRule="auto"/>
              <w:rPr>
                <w:rFonts w:ascii="Arial" w:eastAsia="Arial" w:hAnsi="Arial" w:cs="Arial"/>
                <w:color w:val="000000"/>
                <w:sz w:val="20"/>
                <w:szCs w:val="16"/>
              </w:rPr>
            </w:pPr>
          </w:p>
        </w:tc>
      </w:tr>
      <w:tr w:rsidR="00E44AE3" w:rsidRPr="00E44AE3" w14:paraId="57D6A255" w14:textId="77777777" w:rsidTr="001B0801">
        <w:trPr>
          <w:trHeight w:val="598"/>
        </w:trPr>
        <w:tc>
          <w:tcPr>
            <w:tcW w:w="2269" w:type="dxa"/>
            <w:tcBorders>
              <w:top w:val="single" w:sz="4" w:space="0" w:color="000000"/>
            </w:tcBorders>
          </w:tcPr>
          <w:p w14:paraId="763A1C31"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17.0</w:t>
            </w:r>
          </w:p>
        </w:tc>
        <w:tc>
          <w:tcPr>
            <w:tcW w:w="1700" w:type="dxa"/>
            <w:tcBorders>
              <w:top w:val="single" w:sz="4" w:space="0" w:color="000000"/>
            </w:tcBorders>
          </w:tcPr>
          <w:p w14:paraId="2E5888CD"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16.0</w:t>
            </w:r>
          </w:p>
        </w:tc>
        <w:tc>
          <w:tcPr>
            <w:tcW w:w="1276" w:type="dxa"/>
            <w:tcBorders>
              <w:top w:val="single" w:sz="4" w:space="0" w:color="000000"/>
            </w:tcBorders>
          </w:tcPr>
          <w:p w14:paraId="1584E3D6"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18.0</w:t>
            </w:r>
          </w:p>
        </w:tc>
        <w:tc>
          <w:tcPr>
            <w:tcW w:w="1418" w:type="dxa"/>
            <w:tcBorders>
              <w:top w:val="single" w:sz="4" w:space="0" w:color="000000"/>
            </w:tcBorders>
          </w:tcPr>
          <w:p w14:paraId="26254789"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w:t>
            </w:r>
          </w:p>
        </w:tc>
        <w:tc>
          <w:tcPr>
            <w:tcW w:w="1701" w:type="dxa"/>
            <w:tcBorders>
              <w:top w:val="single" w:sz="4" w:space="0" w:color="000000"/>
            </w:tcBorders>
          </w:tcPr>
          <w:p w14:paraId="7F360E7C"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fldChar w:fldCharType="begin"/>
            </w:r>
            <w:r w:rsidRPr="00E44AE3">
              <w:rPr>
                <w:rFonts w:ascii="Arial" w:eastAsia="Arial" w:hAnsi="Arial" w:cs="Arial"/>
                <w:color w:val="000000"/>
                <w:sz w:val="20"/>
                <w:szCs w:val="16"/>
              </w:rPr>
              <w:instrText xml:space="preserve"> ADDIN EN.CITE &lt;EndNote&gt;&lt;Cite&gt;&lt;Author&gt;Allcock&lt;/Author&gt;&lt;Year&gt;1976&lt;/Year&gt;&lt;RecNum&gt;327&lt;/RecNum&gt;&lt;DisplayText&gt;&lt;style face="superscript"&gt;[23]&lt;/style&gt;&lt;/DisplayText&gt;&lt;record&gt;&lt;rec-number&gt;327&lt;/rec-number&gt;&lt;foreign-keys&gt;&lt;key app="EN" db-id="ft2va2ts8rr2p8eep515zef9fwspatfsv9tf" timestamp="1603898135"&gt;327&lt;/key&gt;&lt;/foreign-keys&gt;&lt;ref-type name="Book"&gt;6&lt;/ref-type&gt;&lt;contributors&gt;&lt;authors&gt;&lt;author&gt;Allcock, H.&lt;/author&gt;&lt;/authors&gt;&lt;/contributors&gt;&lt;titles&gt;&lt;title&gt;Phosphorus Nitrogen Compounds: Cyclic, Linear, and High Polymeric Systems&lt;/title&gt;&lt;/titles&gt;&lt;pages&gt;512&lt;/pages&gt;&lt;dates&gt;&lt;year&gt;1976&lt;/year&gt;&lt;/dates&gt;&lt;pub-location&gt;New York &lt;/pub-location&gt;&lt;publisher&gt;Academic Press&lt;/publisher&gt;&lt;urls&gt;&lt;/urls&gt;&lt;/record&gt;&lt;/Cite&gt;&lt;/EndNote&gt;</w:instrText>
            </w:r>
            <w:r w:rsidRPr="00E44AE3">
              <w:rPr>
                <w:rFonts w:ascii="Arial" w:eastAsia="Arial" w:hAnsi="Arial" w:cs="Arial"/>
                <w:color w:val="000000"/>
                <w:sz w:val="20"/>
                <w:szCs w:val="16"/>
              </w:rPr>
              <w:fldChar w:fldCharType="separate"/>
            </w:r>
            <w:r w:rsidRPr="00E44AE3">
              <w:rPr>
                <w:rFonts w:ascii="Arial" w:eastAsia="Arial" w:hAnsi="Arial" w:cs="Arial"/>
                <w:noProof/>
                <w:color w:val="000000"/>
                <w:sz w:val="20"/>
                <w:szCs w:val="16"/>
                <w:vertAlign w:val="superscript"/>
              </w:rPr>
              <w:t>[23]</w:t>
            </w:r>
            <w:r w:rsidRPr="00E44AE3">
              <w:rPr>
                <w:rFonts w:ascii="Arial" w:eastAsia="Arial" w:hAnsi="Arial" w:cs="Arial"/>
                <w:color w:val="000000"/>
                <w:sz w:val="20"/>
                <w:szCs w:val="16"/>
              </w:rPr>
              <w:fldChar w:fldCharType="end"/>
            </w:r>
            <w:r w:rsidRPr="00E44AE3">
              <w:rPr>
                <w:rFonts w:ascii="Arial" w:eastAsia="Arial" w:hAnsi="Arial" w:cs="Arial"/>
                <w:color w:val="000000"/>
                <w:sz w:val="20"/>
                <w:szCs w:val="16"/>
              </w:rPr>
              <w:t xml:space="preserve"> (1976)</w:t>
            </w:r>
          </w:p>
        </w:tc>
      </w:tr>
      <w:tr w:rsidR="00E44AE3" w:rsidRPr="00E44AE3" w14:paraId="6C886F1D" w14:textId="77777777" w:rsidTr="00E44AE3">
        <w:trPr>
          <w:trHeight w:val="337"/>
        </w:trPr>
        <w:tc>
          <w:tcPr>
            <w:tcW w:w="2269" w:type="dxa"/>
            <w:tcBorders>
              <w:bottom w:val="single" w:sz="4" w:space="0" w:color="000000"/>
            </w:tcBorders>
          </w:tcPr>
          <w:p w14:paraId="601E774F"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15.1</w:t>
            </w:r>
          </w:p>
        </w:tc>
        <w:tc>
          <w:tcPr>
            <w:tcW w:w="1700" w:type="dxa"/>
            <w:tcBorders>
              <w:bottom w:val="single" w:sz="4" w:space="0" w:color="000000"/>
            </w:tcBorders>
          </w:tcPr>
          <w:p w14:paraId="0BD40923"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15.3</w:t>
            </w:r>
          </w:p>
        </w:tc>
        <w:tc>
          <w:tcPr>
            <w:tcW w:w="1276" w:type="dxa"/>
            <w:tcBorders>
              <w:bottom w:val="single" w:sz="4" w:space="0" w:color="000000"/>
            </w:tcBorders>
          </w:tcPr>
          <w:p w14:paraId="606F4BB8"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17.0</w:t>
            </w:r>
          </w:p>
        </w:tc>
        <w:tc>
          <w:tcPr>
            <w:tcW w:w="1418" w:type="dxa"/>
            <w:tcBorders>
              <w:bottom w:val="single" w:sz="4" w:space="0" w:color="000000"/>
            </w:tcBorders>
          </w:tcPr>
          <w:p w14:paraId="28B8C10A"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t>– 17.7</w:t>
            </w:r>
          </w:p>
        </w:tc>
        <w:tc>
          <w:tcPr>
            <w:tcW w:w="1701" w:type="dxa"/>
            <w:tcBorders>
              <w:bottom w:val="single" w:sz="4" w:space="0" w:color="000000"/>
            </w:tcBorders>
          </w:tcPr>
          <w:p w14:paraId="52D26563" w14:textId="77777777" w:rsidR="00973338" w:rsidRPr="00E44AE3" w:rsidRDefault="00973338" w:rsidP="00A22870">
            <w:pPr>
              <w:pBdr>
                <w:top w:val="single" w:sz="4" w:space="4" w:color="FFFFFF"/>
                <w:left w:val="single" w:sz="4" w:space="4" w:color="FFFFFF"/>
                <w:bottom w:val="single" w:sz="4" w:space="4" w:color="FFFFFF"/>
                <w:right w:val="single" w:sz="4" w:space="4" w:color="FFFFFF"/>
                <w:between w:val="nil"/>
              </w:pBdr>
              <w:spacing w:line="190" w:lineRule="auto"/>
              <w:jc w:val="center"/>
              <w:rPr>
                <w:rFonts w:ascii="Arial" w:eastAsia="Arial" w:hAnsi="Arial" w:cs="Arial"/>
                <w:color w:val="000000"/>
                <w:sz w:val="20"/>
                <w:szCs w:val="16"/>
              </w:rPr>
            </w:pPr>
            <w:r w:rsidRPr="00E44AE3">
              <w:rPr>
                <w:rFonts w:ascii="Arial" w:eastAsia="Arial" w:hAnsi="Arial" w:cs="Arial"/>
                <w:color w:val="000000"/>
                <w:sz w:val="20"/>
                <w:szCs w:val="16"/>
              </w:rPr>
              <w:fldChar w:fldCharType="begin"/>
            </w:r>
            <w:r w:rsidRPr="00E44AE3">
              <w:rPr>
                <w:rFonts w:ascii="Arial" w:eastAsia="Arial" w:hAnsi="Arial" w:cs="Arial"/>
                <w:color w:val="000000"/>
                <w:sz w:val="20"/>
                <w:szCs w:val="16"/>
              </w:rPr>
              <w:instrText xml:space="preserve"> ADDIN EN.CITE &lt;EndNote&gt;&lt;Cite&gt;&lt;Author&gt;Bowers&lt;/Author&gt;&lt;Year&gt;2014&lt;/Year&gt;&lt;RecNum&gt;331&lt;/RecNum&gt;&lt;DisplayText&gt;&lt;style face="superscript"&gt;[22]&lt;/style&gt;&lt;/DisplayText&gt;&lt;record&gt;&lt;rec-number&gt;331&lt;/rec-number&gt;&lt;foreign-keys&gt;&lt;key app="EN" db-id="ft2va2ts8rr2p8eep515zef9fwspatfsv9tf" timestamp="1603905271"&gt;331&lt;/key&gt;&lt;/foreign-keys&gt;&lt;ref-type name="Journal Article"&gt;17&lt;/ref-type&gt;&lt;contributors&gt;&lt;authors&gt;&lt;author&gt;Bowers, David J.&lt;/author&gt;&lt;author&gt;Wright, Brian D.&lt;/author&gt;&lt;author&gt;Scionti, Vincenzo&lt;/author&gt;&lt;author&gt;Schultz, Anthony&lt;/author&gt;&lt;author&gt;Panzner, Matthew J.&lt;/author&gt;&lt;author&gt;Twum, Eric B.&lt;/author&gt;&lt;author&gt;Li, Lin-Lin&lt;/author&gt;&lt;author&gt;Katzenmeyer, Bryan C.&lt;/author&gt;&lt;author&gt;Thome, Benjamin S.&lt;/author&gt;&lt;author&gt;Rinaldi, Peter L.&lt;/author&gt;&lt;author&gt;Wesdemiotis, Chrys&lt;/author&gt;&lt;author&gt;Youngs, Wiley J.&lt;/author&gt;&lt;author&gt;Tessier, Claire A.&lt;/author&gt;&lt;/authors&gt;&lt;/contributors&gt;&lt;titles&gt;&lt;title&gt;Structure and Conformation of the Medium-Sized Chlorophosphazene Rings&lt;/title&gt;&lt;secondary-title&gt;Inorganic Chemistry&lt;/secondary-title&gt;&lt;/titles&gt;&lt;periodical&gt;&lt;full-title&gt;Inorganic Chemistry&lt;/full-title&gt;&lt;/periodical&gt;&lt;pages&gt;8874-8886&lt;/pages&gt;&lt;volume&gt;53&lt;/volume&gt;&lt;number&gt;17&lt;/number&gt;&lt;dates&gt;&lt;year&gt;2014&lt;/year&gt;&lt;pub-dates&gt;&lt;date&gt;2014/09/02&lt;/date&gt;&lt;/pub-dates&gt;&lt;/dates&gt;&lt;publisher&gt;American Chemical Society&lt;/publisher&gt;&lt;isbn&gt;0020-1669&lt;/isbn&gt;&lt;urls&gt;&lt;related-urls&gt;&lt;url&gt;https://doi.org/10.1021/ic500272b&lt;/url&gt;&lt;/related-urls&gt;&lt;/urls&gt;&lt;electronic-resource-num&gt;10.1021/ic500272b&lt;/electronic-resource-num&gt;&lt;/record&gt;&lt;/Cite&gt;&lt;/EndNote&gt;</w:instrText>
            </w:r>
            <w:r w:rsidRPr="00E44AE3">
              <w:rPr>
                <w:rFonts w:ascii="Arial" w:eastAsia="Arial" w:hAnsi="Arial" w:cs="Arial"/>
                <w:color w:val="000000"/>
                <w:sz w:val="20"/>
                <w:szCs w:val="16"/>
              </w:rPr>
              <w:fldChar w:fldCharType="separate"/>
            </w:r>
            <w:r w:rsidRPr="00E44AE3">
              <w:rPr>
                <w:rFonts w:ascii="Arial" w:eastAsia="Arial" w:hAnsi="Arial" w:cs="Arial"/>
                <w:noProof/>
                <w:color w:val="000000"/>
                <w:sz w:val="20"/>
                <w:szCs w:val="16"/>
                <w:vertAlign w:val="superscript"/>
              </w:rPr>
              <w:t>[22]</w:t>
            </w:r>
            <w:r w:rsidRPr="00E44AE3">
              <w:rPr>
                <w:rFonts w:ascii="Arial" w:eastAsia="Arial" w:hAnsi="Arial" w:cs="Arial"/>
                <w:color w:val="000000"/>
                <w:sz w:val="20"/>
                <w:szCs w:val="16"/>
              </w:rPr>
              <w:fldChar w:fldCharType="end"/>
            </w:r>
            <w:r w:rsidRPr="00E44AE3">
              <w:rPr>
                <w:rFonts w:ascii="Arial" w:eastAsia="Arial" w:hAnsi="Arial" w:cs="Arial"/>
                <w:color w:val="000000"/>
                <w:sz w:val="20"/>
                <w:szCs w:val="16"/>
              </w:rPr>
              <w:t>(2014)</w:t>
            </w:r>
          </w:p>
        </w:tc>
      </w:tr>
    </w:tbl>
    <w:p w14:paraId="491B97CE" w14:textId="77777777" w:rsidR="00973338" w:rsidRPr="007D247A" w:rsidRDefault="00973338" w:rsidP="00973338">
      <w:pPr>
        <w:pBdr>
          <w:top w:val="nil"/>
          <w:left w:val="nil"/>
          <w:bottom w:val="nil"/>
          <w:right w:val="nil"/>
          <w:between w:val="nil"/>
        </w:pBdr>
        <w:spacing w:line="480" w:lineRule="auto"/>
        <w:rPr>
          <w:color w:val="000000"/>
        </w:rPr>
      </w:pPr>
    </w:p>
    <w:p w14:paraId="4148D293" w14:textId="77777777" w:rsidR="00973338" w:rsidRDefault="00973338">
      <w:pPr>
        <w:rPr>
          <w:rFonts w:ascii="Times New Roman" w:hAnsi="Times New Roman" w:cs="Times New Roman"/>
          <w:b/>
          <w:bCs/>
          <w:sz w:val="28"/>
          <w:szCs w:val="28"/>
          <w:lang w:val="en-US"/>
        </w:rPr>
      </w:pPr>
    </w:p>
    <w:p w14:paraId="55D7CCC8" w14:textId="77777777" w:rsidR="00973338" w:rsidRDefault="00973338">
      <w:pPr>
        <w:rPr>
          <w:rFonts w:ascii="Times New Roman" w:hAnsi="Times New Roman" w:cs="Times New Roman"/>
          <w:b/>
          <w:bCs/>
          <w:sz w:val="28"/>
          <w:szCs w:val="28"/>
          <w:lang w:val="en-US"/>
        </w:rPr>
      </w:pPr>
    </w:p>
    <w:p w14:paraId="24951466" w14:textId="21C3210E" w:rsidR="00E71B30" w:rsidRDefault="00E71B30">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6E564B65" w14:textId="6085E060" w:rsidR="0077003B" w:rsidRDefault="0077003B" w:rsidP="0077003B">
      <w:pPr>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460CFB95" wp14:editId="32CE8C36">
            <wp:extent cx="4547870" cy="2651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7870" cy="2651760"/>
                    </a:xfrm>
                    <a:prstGeom prst="rect">
                      <a:avLst/>
                    </a:prstGeom>
                    <a:noFill/>
                  </pic:spPr>
                </pic:pic>
              </a:graphicData>
            </a:graphic>
          </wp:inline>
        </w:drawing>
      </w:r>
    </w:p>
    <w:p w14:paraId="0AFDBC56" w14:textId="438C836D" w:rsidR="0077003B" w:rsidRDefault="0077003B" w:rsidP="0077003B">
      <w:pPr>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Figure S1. </w:t>
      </w:r>
      <w:r>
        <w:rPr>
          <w:rFonts w:ascii="Times New Roman" w:hAnsi="Times New Roman" w:cs="Times New Roman"/>
          <w:sz w:val="28"/>
          <w:szCs w:val="28"/>
          <w:lang w:val="en-US"/>
        </w:rPr>
        <w:t xml:space="preserve">Dependence of molecular weight of linear </w:t>
      </w:r>
      <w:proofErr w:type="spellStart"/>
      <w:r>
        <w:rPr>
          <w:rFonts w:ascii="Times New Roman" w:hAnsi="Times New Roman" w:cs="Times New Roman"/>
          <w:sz w:val="28"/>
          <w:szCs w:val="28"/>
          <w:lang w:val="en-US"/>
        </w:rPr>
        <w:t>oligodichlorophosphazene</w:t>
      </w:r>
      <w:proofErr w:type="spellEnd"/>
      <w:r>
        <w:rPr>
          <w:rFonts w:ascii="Times New Roman" w:hAnsi="Times New Roman" w:cs="Times New Roman"/>
          <w:sz w:val="28"/>
          <w:szCs w:val="28"/>
          <w:lang w:val="en-US"/>
        </w:rPr>
        <w:t xml:space="preserve"> </w:t>
      </w:r>
      <w:bookmarkStart w:id="3" w:name="_Hlk54271204"/>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Cl(</w:t>
      </w:r>
      <w:proofErr w:type="gramEnd"/>
      <w:r>
        <w:rPr>
          <w:rFonts w:ascii="Times New Roman" w:hAnsi="Times New Roman" w:cs="Times New Roman"/>
          <w:sz w:val="28"/>
          <w:szCs w:val="28"/>
          <w:lang w:val="en-US"/>
        </w:rPr>
        <w:t>PCl</w:t>
      </w:r>
      <w:r w:rsidRPr="00006912">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=N)</w:t>
      </w:r>
      <w:r w:rsidRPr="0077003B">
        <w:rPr>
          <w:rFonts w:ascii="Times New Roman" w:hAnsi="Times New Roman" w:cs="Times New Roman"/>
          <w:sz w:val="28"/>
          <w:szCs w:val="28"/>
          <w:vertAlign w:val="subscript"/>
          <w:lang w:val="en-US"/>
        </w:rPr>
        <w:t>n</w:t>
      </w:r>
      <w:r>
        <w:rPr>
          <w:rFonts w:ascii="Times New Roman" w:hAnsi="Times New Roman" w:cs="Times New Roman"/>
          <w:sz w:val="28"/>
          <w:szCs w:val="28"/>
          <w:lang w:val="en-US"/>
        </w:rPr>
        <w:t>PCl</w:t>
      </w:r>
      <w:r w:rsidRPr="00E37C50">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[PCl</w:t>
      </w:r>
      <w:r w:rsidRPr="00E37C50">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w:t>
      </w:r>
      <w:bookmarkEnd w:id="3"/>
      <w:r>
        <w:rPr>
          <w:rFonts w:ascii="Times New Roman" w:hAnsi="Times New Roman" w:cs="Times New Roman"/>
          <w:sz w:val="28"/>
          <w:szCs w:val="28"/>
          <w:lang w:val="en-US"/>
        </w:rPr>
        <w:t>from amount of initiator PCl</w:t>
      </w:r>
      <w:r>
        <w:rPr>
          <w:rFonts w:ascii="Times New Roman" w:hAnsi="Times New Roman" w:cs="Times New Roman"/>
          <w:sz w:val="28"/>
          <w:szCs w:val="28"/>
          <w:vertAlign w:val="subscript"/>
          <w:lang w:val="en-US"/>
        </w:rPr>
        <w:t>5</w:t>
      </w:r>
      <w:r>
        <w:rPr>
          <w:rFonts w:ascii="Times New Roman" w:hAnsi="Times New Roman" w:cs="Times New Roman"/>
          <w:sz w:val="28"/>
          <w:szCs w:val="28"/>
          <w:lang w:val="en-US"/>
        </w:rPr>
        <w:t>.</w:t>
      </w:r>
    </w:p>
    <w:p w14:paraId="009AC923" w14:textId="4D2303B4" w:rsidR="0077003B" w:rsidRDefault="0077003B">
      <w:pPr>
        <w:rPr>
          <w:rFonts w:ascii="Times New Roman" w:hAnsi="Times New Roman" w:cs="Times New Roman"/>
          <w:sz w:val="28"/>
          <w:szCs w:val="28"/>
          <w:lang w:val="en-US"/>
        </w:rPr>
      </w:pPr>
    </w:p>
    <w:p w14:paraId="5351EEE0" w14:textId="535E9BDF" w:rsidR="0077003B" w:rsidRDefault="00694D63" w:rsidP="00E609DA">
      <w:pPr>
        <w:jc w:val="center"/>
        <w:rPr>
          <w:rFonts w:ascii="Times New Roman" w:hAnsi="Times New Roman" w:cs="Times New Roman"/>
          <w:sz w:val="28"/>
          <w:szCs w:val="28"/>
          <w:lang w:val="en-US"/>
        </w:rPr>
      </w:pPr>
      <w:r>
        <w:rPr>
          <w:noProof/>
          <w:lang w:val="en-US"/>
        </w:rPr>
        <w:drawing>
          <wp:inline distT="0" distB="0" distL="0" distR="0" wp14:anchorId="4B4E84F1" wp14:editId="1E4EE2C7">
            <wp:extent cx="5788025" cy="2667485"/>
            <wp:effectExtent l="0" t="0" r="3175"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1515" cy="2692136"/>
                    </a:xfrm>
                    <a:prstGeom prst="rect">
                      <a:avLst/>
                    </a:prstGeom>
                    <a:noFill/>
                  </pic:spPr>
                </pic:pic>
              </a:graphicData>
            </a:graphic>
          </wp:inline>
        </w:drawing>
      </w:r>
    </w:p>
    <w:p w14:paraId="6F8EA0F6" w14:textId="0C0B0AE5" w:rsidR="00694D63" w:rsidRDefault="00694D63" w:rsidP="00E609DA">
      <w:pPr>
        <w:jc w:val="center"/>
        <w:rPr>
          <w:rFonts w:ascii="Times New Roman" w:hAnsi="Times New Roman" w:cs="Times New Roman"/>
          <w:sz w:val="28"/>
          <w:szCs w:val="28"/>
          <w:lang w:val="en-US"/>
        </w:rPr>
      </w:pPr>
      <w:r w:rsidRPr="003145F0">
        <w:rPr>
          <w:rFonts w:ascii="Times New Roman" w:hAnsi="Times New Roman" w:cs="Times New Roman"/>
          <w:b/>
          <w:bCs/>
          <w:sz w:val="28"/>
          <w:szCs w:val="28"/>
          <w:lang w:val="en-US"/>
        </w:rPr>
        <w:t>Figure S2.</w:t>
      </w:r>
      <w:r w:rsidR="003145F0" w:rsidRPr="003145F0">
        <w:rPr>
          <w:rFonts w:ascii="Times New Roman" w:hAnsi="Times New Roman" w:cs="Times New Roman"/>
          <w:sz w:val="28"/>
          <w:szCs w:val="28"/>
          <w:lang w:val="en-US"/>
        </w:rPr>
        <w:t xml:space="preserve"> </w:t>
      </w:r>
      <w:r w:rsidR="003145F0" w:rsidRPr="003145F0">
        <w:rPr>
          <w:rFonts w:ascii="Times New Roman" w:hAnsi="Times New Roman" w:cs="Times New Roman"/>
          <w:sz w:val="28"/>
          <w:szCs w:val="28"/>
          <w:vertAlign w:val="superscript"/>
          <w:lang w:val="en-US"/>
        </w:rPr>
        <w:t>31</w:t>
      </w:r>
      <w:r w:rsidR="003145F0" w:rsidRPr="003145F0">
        <w:rPr>
          <w:rFonts w:ascii="Times New Roman" w:hAnsi="Times New Roman" w:cs="Times New Roman"/>
          <w:sz w:val="28"/>
          <w:szCs w:val="28"/>
          <w:lang w:val="en-US"/>
        </w:rPr>
        <w:t xml:space="preserve">P NMR spectra of linear </w:t>
      </w:r>
      <w:proofErr w:type="spellStart"/>
      <w:r w:rsidR="003145F0" w:rsidRPr="003145F0">
        <w:rPr>
          <w:rFonts w:ascii="Times New Roman" w:hAnsi="Times New Roman" w:cs="Times New Roman"/>
          <w:sz w:val="28"/>
          <w:szCs w:val="28"/>
          <w:lang w:val="en-US"/>
        </w:rPr>
        <w:t>oligophosphazene</w:t>
      </w:r>
      <w:proofErr w:type="spellEnd"/>
      <w:r w:rsidR="003145F0" w:rsidRPr="003145F0">
        <w:rPr>
          <w:rFonts w:ascii="Times New Roman" w:hAnsi="Times New Roman" w:cs="Times New Roman"/>
          <w:sz w:val="28"/>
          <w:szCs w:val="28"/>
          <w:lang w:val="en-US"/>
        </w:rPr>
        <w:t xml:space="preserve"> [</w:t>
      </w:r>
      <w:proofErr w:type="gramStart"/>
      <w:r w:rsidR="003145F0" w:rsidRPr="003145F0">
        <w:rPr>
          <w:rFonts w:ascii="Times New Roman" w:hAnsi="Times New Roman" w:cs="Times New Roman"/>
          <w:sz w:val="28"/>
          <w:szCs w:val="28"/>
          <w:lang w:val="en-US"/>
        </w:rPr>
        <w:t>Cl(</w:t>
      </w:r>
      <w:proofErr w:type="gramEnd"/>
      <w:r w:rsidR="003145F0" w:rsidRPr="003145F0">
        <w:rPr>
          <w:rFonts w:ascii="Times New Roman" w:hAnsi="Times New Roman" w:cs="Times New Roman"/>
          <w:sz w:val="28"/>
          <w:szCs w:val="28"/>
          <w:lang w:val="en-US"/>
        </w:rPr>
        <w:t>PCl</w:t>
      </w:r>
      <w:r w:rsidR="003145F0" w:rsidRPr="003145F0">
        <w:rPr>
          <w:rFonts w:ascii="Times New Roman" w:hAnsi="Times New Roman" w:cs="Times New Roman"/>
          <w:sz w:val="28"/>
          <w:szCs w:val="28"/>
          <w:vertAlign w:val="subscript"/>
          <w:lang w:val="en-US"/>
        </w:rPr>
        <w:t>2</w:t>
      </w:r>
      <w:r w:rsidR="003145F0" w:rsidRPr="003145F0">
        <w:rPr>
          <w:rFonts w:ascii="Times New Roman" w:hAnsi="Times New Roman" w:cs="Times New Roman"/>
          <w:sz w:val="28"/>
          <w:szCs w:val="28"/>
          <w:lang w:val="en-US"/>
        </w:rPr>
        <w:t>=N)</w:t>
      </w:r>
      <w:r w:rsidR="003145F0" w:rsidRPr="003145F0">
        <w:rPr>
          <w:rFonts w:ascii="Times New Roman" w:hAnsi="Times New Roman" w:cs="Times New Roman"/>
          <w:sz w:val="28"/>
          <w:szCs w:val="28"/>
          <w:vertAlign w:val="subscript"/>
          <w:lang w:val="en-US"/>
        </w:rPr>
        <w:t>2</w:t>
      </w:r>
      <w:r w:rsidR="003145F0" w:rsidRPr="003145F0">
        <w:rPr>
          <w:rFonts w:ascii="Times New Roman" w:hAnsi="Times New Roman" w:cs="Times New Roman"/>
          <w:sz w:val="28"/>
          <w:szCs w:val="28"/>
          <w:lang w:val="en-US"/>
        </w:rPr>
        <w:t>PCl</w:t>
      </w:r>
      <w:r w:rsidR="003145F0" w:rsidRPr="003145F0">
        <w:rPr>
          <w:rFonts w:ascii="Times New Roman" w:hAnsi="Times New Roman" w:cs="Times New Roman"/>
          <w:sz w:val="28"/>
          <w:szCs w:val="28"/>
          <w:vertAlign w:val="subscript"/>
          <w:lang w:val="en-US"/>
        </w:rPr>
        <w:t>3</w:t>
      </w:r>
      <w:r w:rsidR="003145F0" w:rsidRPr="003145F0">
        <w:rPr>
          <w:rFonts w:ascii="Times New Roman" w:hAnsi="Times New Roman" w:cs="Times New Roman"/>
          <w:sz w:val="28"/>
          <w:szCs w:val="28"/>
          <w:lang w:val="en-US"/>
        </w:rPr>
        <w:t>]</w:t>
      </w:r>
      <w:r w:rsidR="003145F0" w:rsidRPr="003145F0">
        <w:rPr>
          <w:rFonts w:ascii="Times New Roman" w:hAnsi="Times New Roman" w:cs="Times New Roman"/>
          <w:sz w:val="28"/>
          <w:szCs w:val="28"/>
          <w:vertAlign w:val="superscript"/>
          <w:lang w:val="en-US"/>
        </w:rPr>
        <w:t>+</w:t>
      </w:r>
      <w:r w:rsidR="003145F0" w:rsidRPr="003145F0">
        <w:rPr>
          <w:rFonts w:ascii="Times New Roman" w:hAnsi="Times New Roman" w:cs="Times New Roman"/>
          <w:sz w:val="28"/>
          <w:szCs w:val="28"/>
          <w:lang w:val="en-US"/>
        </w:rPr>
        <w:t>[PCl</w:t>
      </w:r>
      <w:r w:rsidR="003145F0" w:rsidRPr="003145F0">
        <w:rPr>
          <w:rFonts w:ascii="Times New Roman" w:hAnsi="Times New Roman" w:cs="Times New Roman"/>
          <w:sz w:val="28"/>
          <w:szCs w:val="28"/>
          <w:vertAlign w:val="subscript"/>
          <w:lang w:val="en-US"/>
        </w:rPr>
        <w:t>6</w:t>
      </w:r>
      <w:r w:rsidR="003145F0" w:rsidRPr="003145F0">
        <w:rPr>
          <w:rFonts w:ascii="Times New Roman" w:hAnsi="Times New Roman" w:cs="Times New Roman"/>
          <w:sz w:val="28"/>
          <w:szCs w:val="28"/>
          <w:lang w:val="en-US"/>
        </w:rPr>
        <w:t>]</w:t>
      </w:r>
      <w:r w:rsidR="003145F0" w:rsidRPr="003145F0">
        <w:rPr>
          <w:rFonts w:ascii="Times New Roman" w:hAnsi="Times New Roman" w:cs="Times New Roman"/>
          <w:sz w:val="28"/>
          <w:szCs w:val="28"/>
          <w:vertAlign w:val="superscript"/>
          <w:lang w:val="en-US"/>
        </w:rPr>
        <w:t>-</w:t>
      </w:r>
      <w:r w:rsidR="003145F0" w:rsidRPr="003145F0">
        <w:rPr>
          <w:rFonts w:ascii="Times New Roman" w:hAnsi="Times New Roman" w:cs="Times New Roman"/>
          <w:sz w:val="28"/>
          <w:szCs w:val="28"/>
          <w:lang w:val="en-US"/>
        </w:rPr>
        <w:t xml:space="preserve"> (A), its product after cyclization (B), </w:t>
      </w:r>
      <w:proofErr w:type="spellStart"/>
      <w:r w:rsidR="003145F0" w:rsidRPr="003145F0">
        <w:rPr>
          <w:rFonts w:ascii="Times New Roman" w:hAnsi="Times New Roman" w:cs="Times New Roman"/>
          <w:sz w:val="28"/>
          <w:szCs w:val="28"/>
          <w:lang w:val="en-US"/>
        </w:rPr>
        <w:t>phenoxylated</w:t>
      </w:r>
      <w:proofErr w:type="spellEnd"/>
      <w:r w:rsidR="003145F0" w:rsidRPr="003145F0">
        <w:rPr>
          <w:rFonts w:ascii="Times New Roman" w:hAnsi="Times New Roman" w:cs="Times New Roman"/>
          <w:sz w:val="28"/>
          <w:szCs w:val="28"/>
          <w:lang w:val="en-US"/>
        </w:rPr>
        <w:t xml:space="preserve"> derivative of cyclization product (C) and MALDI-TOF spectrum of </w:t>
      </w:r>
      <w:proofErr w:type="spellStart"/>
      <w:r w:rsidR="003145F0" w:rsidRPr="003145F0">
        <w:rPr>
          <w:rFonts w:ascii="Times New Roman" w:hAnsi="Times New Roman" w:cs="Times New Roman"/>
          <w:sz w:val="28"/>
          <w:szCs w:val="28"/>
          <w:lang w:val="en-US"/>
        </w:rPr>
        <w:t>phenylated</w:t>
      </w:r>
      <w:proofErr w:type="spellEnd"/>
      <w:r w:rsidR="003145F0" w:rsidRPr="003145F0">
        <w:rPr>
          <w:rFonts w:ascii="Times New Roman" w:hAnsi="Times New Roman" w:cs="Times New Roman"/>
          <w:sz w:val="28"/>
          <w:szCs w:val="28"/>
          <w:lang w:val="en-US"/>
        </w:rPr>
        <w:t xml:space="preserve"> product (D)</w:t>
      </w:r>
    </w:p>
    <w:p w14:paraId="1EADA984" w14:textId="074CFAE2" w:rsidR="003145F0" w:rsidRDefault="003145F0" w:rsidP="00E609DA">
      <w:pPr>
        <w:jc w:val="center"/>
        <w:rPr>
          <w:rFonts w:ascii="Times New Roman" w:hAnsi="Times New Roman" w:cs="Times New Roman"/>
          <w:sz w:val="28"/>
          <w:szCs w:val="28"/>
          <w:lang w:val="en-US"/>
        </w:rPr>
      </w:pPr>
    </w:p>
    <w:p w14:paraId="2F415FFB" w14:textId="0B2E53E5" w:rsidR="003145F0" w:rsidRDefault="003145F0" w:rsidP="00E609DA">
      <w:pPr>
        <w:jc w:val="center"/>
        <w:rPr>
          <w:rFonts w:ascii="Times New Roman" w:hAnsi="Times New Roman" w:cs="Times New Roman"/>
          <w:sz w:val="28"/>
          <w:szCs w:val="28"/>
          <w:lang w:val="en-US"/>
        </w:rPr>
      </w:pPr>
      <w:r>
        <w:rPr>
          <w:rFonts w:ascii="Times New Roman" w:hAnsi="Times New Roman" w:cs="Times New Roman"/>
          <w:noProof/>
          <w:sz w:val="28"/>
          <w:szCs w:val="28"/>
          <w:lang w:val="en-US"/>
        </w:rPr>
        <w:lastRenderedPageBreak/>
        <w:drawing>
          <wp:inline distT="0" distB="0" distL="0" distR="0" wp14:anchorId="7DF27372" wp14:editId="2BAF9D32">
            <wp:extent cx="5581015" cy="3122125"/>
            <wp:effectExtent l="0" t="0" r="635"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2592" cy="3134196"/>
                    </a:xfrm>
                    <a:prstGeom prst="rect">
                      <a:avLst/>
                    </a:prstGeom>
                    <a:noFill/>
                  </pic:spPr>
                </pic:pic>
              </a:graphicData>
            </a:graphic>
          </wp:inline>
        </w:drawing>
      </w:r>
    </w:p>
    <w:p w14:paraId="48EC472D" w14:textId="3036C57D" w:rsidR="003145F0" w:rsidRDefault="003145F0" w:rsidP="00E609DA">
      <w:pPr>
        <w:jc w:val="center"/>
        <w:rPr>
          <w:rFonts w:ascii="Times New Roman" w:hAnsi="Times New Roman" w:cs="Times New Roman"/>
          <w:sz w:val="28"/>
          <w:szCs w:val="28"/>
          <w:lang w:val="en-US"/>
        </w:rPr>
      </w:pPr>
      <w:r w:rsidRPr="003145F0">
        <w:rPr>
          <w:rFonts w:ascii="Times New Roman" w:hAnsi="Times New Roman" w:cs="Times New Roman"/>
          <w:b/>
          <w:bCs/>
          <w:sz w:val="28"/>
          <w:szCs w:val="28"/>
          <w:lang w:val="en-US"/>
        </w:rPr>
        <w:t>Figure S</w:t>
      </w:r>
      <w:r>
        <w:rPr>
          <w:rFonts w:ascii="Times New Roman" w:hAnsi="Times New Roman" w:cs="Times New Roman"/>
          <w:b/>
          <w:bCs/>
          <w:sz w:val="28"/>
          <w:szCs w:val="28"/>
          <w:lang w:val="en-US"/>
        </w:rPr>
        <w:t>3</w:t>
      </w:r>
      <w:r w:rsidRPr="003145F0">
        <w:rPr>
          <w:rFonts w:ascii="Times New Roman" w:hAnsi="Times New Roman" w:cs="Times New Roman"/>
          <w:b/>
          <w:bCs/>
          <w:sz w:val="28"/>
          <w:szCs w:val="28"/>
          <w:lang w:val="en-US"/>
        </w:rPr>
        <w:t>.</w:t>
      </w:r>
      <w:r w:rsidRPr="003145F0">
        <w:rPr>
          <w:rFonts w:ascii="Times New Roman" w:hAnsi="Times New Roman" w:cs="Times New Roman"/>
          <w:sz w:val="28"/>
          <w:szCs w:val="28"/>
          <w:lang w:val="en-US"/>
        </w:rPr>
        <w:t xml:space="preserve"> </w:t>
      </w:r>
      <w:r w:rsidRPr="003145F0">
        <w:rPr>
          <w:rFonts w:ascii="Times New Roman" w:hAnsi="Times New Roman" w:cs="Times New Roman"/>
          <w:sz w:val="28"/>
          <w:szCs w:val="28"/>
          <w:vertAlign w:val="superscript"/>
          <w:lang w:val="en-US"/>
        </w:rPr>
        <w:t>31</w:t>
      </w:r>
      <w:r w:rsidRPr="003145F0">
        <w:rPr>
          <w:rFonts w:ascii="Times New Roman" w:hAnsi="Times New Roman" w:cs="Times New Roman"/>
          <w:sz w:val="28"/>
          <w:szCs w:val="28"/>
          <w:lang w:val="en-US"/>
        </w:rPr>
        <w:t xml:space="preserve">P NMR spectra of linear </w:t>
      </w:r>
      <w:proofErr w:type="spellStart"/>
      <w:r w:rsidRPr="003145F0">
        <w:rPr>
          <w:rFonts w:ascii="Times New Roman" w:hAnsi="Times New Roman" w:cs="Times New Roman"/>
          <w:sz w:val="28"/>
          <w:szCs w:val="28"/>
          <w:lang w:val="en-US"/>
        </w:rPr>
        <w:t>oligophosphazene</w:t>
      </w:r>
      <w:proofErr w:type="spellEnd"/>
      <w:r w:rsidRPr="003145F0">
        <w:rPr>
          <w:rFonts w:ascii="Times New Roman" w:hAnsi="Times New Roman" w:cs="Times New Roman"/>
          <w:sz w:val="28"/>
          <w:szCs w:val="28"/>
          <w:lang w:val="en-US"/>
        </w:rPr>
        <w:t xml:space="preserve"> [</w:t>
      </w:r>
      <w:proofErr w:type="gramStart"/>
      <w:r w:rsidRPr="003145F0">
        <w:rPr>
          <w:rFonts w:ascii="Times New Roman" w:hAnsi="Times New Roman" w:cs="Times New Roman"/>
          <w:sz w:val="28"/>
          <w:szCs w:val="28"/>
          <w:lang w:val="en-US"/>
        </w:rPr>
        <w:t>Cl(</w:t>
      </w:r>
      <w:proofErr w:type="gramEnd"/>
      <w:r w:rsidRPr="003145F0">
        <w:rPr>
          <w:rFonts w:ascii="Times New Roman" w:hAnsi="Times New Roman" w:cs="Times New Roman"/>
          <w:sz w:val="28"/>
          <w:szCs w:val="28"/>
          <w:lang w:val="en-US"/>
        </w:rPr>
        <w:t>PCl</w:t>
      </w:r>
      <w:r w:rsidRPr="003145F0">
        <w:rPr>
          <w:rFonts w:ascii="Times New Roman" w:hAnsi="Times New Roman" w:cs="Times New Roman"/>
          <w:sz w:val="28"/>
          <w:szCs w:val="28"/>
          <w:vertAlign w:val="subscript"/>
          <w:lang w:val="en-US"/>
        </w:rPr>
        <w:t>2</w:t>
      </w:r>
      <w:r w:rsidRPr="003145F0">
        <w:rPr>
          <w:rFonts w:ascii="Times New Roman" w:hAnsi="Times New Roman" w:cs="Times New Roman"/>
          <w:sz w:val="28"/>
          <w:szCs w:val="28"/>
          <w:lang w:val="en-US"/>
        </w:rPr>
        <w:t>=N)</w:t>
      </w:r>
      <w:r w:rsidR="00E609DA">
        <w:rPr>
          <w:rFonts w:ascii="Times New Roman" w:hAnsi="Times New Roman" w:cs="Times New Roman"/>
          <w:sz w:val="28"/>
          <w:szCs w:val="28"/>
          <w:vertAlign w:val="subscript"/>
          <w:lang w:val="en-US"/>
        </w:rPr>
        <w:t>7</w:t>
      </w:r>
      <w:r w:rsidRPr="003145F0">
        <w:rPr>
          <w:rFonts w:ascii="Times New Roman" w:hAnsi="Times New Roman" w:cs="Times New Roman"/>
          <w:sz w:val="28"/>
          <w:szCs w:val="28"/>
          <w:lang w:val="en-US"/>
        </w:rPr>
        <w:t>PCl</w:t>
      </w:r>
      <w:r w:rsidRPr="003145F0">
        <w:rPr>
          <w:rFonts w:ascii="Times New Roman" w:hAnsi="Times New Roman" w:cs="Times New Roman"/>
          <w:sz w:val="28"/>
          <w:szCs w:val="28"/>
          <w:vertAlign w:val="subscript"/>
          <w:lang w:val="en-US"/>
        </w:rPr>
        <w:t>3</w:t>
      </w:r>
      <w:r w:rsidRPr="003145F0">
        <w:rPr>
          <w:rFonts w:ascii="Times New Roman" w:hAnsi="Times New Roman" w:cs="Times New Roman"/>
          <w:sz w:val="28"/>
          <w:szCs w:val="28"/>
          <w:lang w:val="en-US"/>
        </w:rPr>
        <w:t>]</w:t>
      </w:r>
      <w:r w:rsidRPr="003145F0">
        <w:rPr>
          <w:rFonts w:ascii="Times New Roman" w:hAnsi="Times New Roman" w:cs="Times New Roman"/>
          <w:sz w:val="28"/>
          <w:szCs w:val="28"/>
          <w:vertAlign w:val="superscript"/>
          <w:lang w:val="en-US"/>
        </w:rPr>
        <w:t>+</w:t>
      </w:r>
      <w:r w:rsidRPr="003145F0">
        <w:rPr>
          <w:rFonts w:ascii="Times New Roman" w:hAnsi="Times New Roman" w:cs="Times New Roman"/>
          <w:sz w:val="28"/>
          <w:szCs w:val="28"/>
          <w:lang w:val="en-US"/>
        </w:rPr>
        <w:t>[PCl</w:t>
      </w:r>
      <w:r w:rsidRPr="003145F0">
        <w:rPr>
          <w:rFonts w:ascii="Times New Roman" w:hAnsi="Times New Roman" w:cs="Times New Roman"/>
          <w:sz w:val="28"/>
          <w:szCs w:val="28"/>
          <w:vertAlign w:val="subscript"/>
          <w:lang w:val="en-US"/>
        </w:rPr>
        <w:t>6</w:t>
      </w:r>
      <w:r w:rsidRPr="003145F0">
        <w:rPr>
          <w:rFonts w:ascii="Times New Roman" w:hAnsi="Times New Roman" w:cs="Times New Roman"/>
          <w:sz w:val="28"/>
          <w:szCs w:val="28"/>
          <w:lang w:val="en-US"/>
        </w:rPr>
        <w:t>]</w:t>
      </w:r>
      <w:r w:rsidRPr="003145F0">
        <w:rPr>
          <w:rFonts w:ascii="Times New Roman" w:hAnsi="Times New Roman" w:cs="Times New Roman"/>
          <w:sz w:val="28"/>
          <w:szCs w:val="28"/>
          <w:vertAlign w:val="superscript"/>
          <w:lang w:val="en-US"/>
        </w:rPr>
        <w:t>-</w:t>
      </w:r>
      <w:r w:rsidRPr="003145F0">
        <w:rPr>
          <w:rFonts w:ascii="Times New Roman" w:hAnsi="Times New Roman" w:cs="Times New Roman"/>
          <w:sz w:val="28"/>
          <w:szCs w:val="28"/>
          <w:lang w:val="en-US"/>
        </w:rPr>
        <w:t xml:space="preserve"> (A)</w:t>
      </w:r>
      <w:r w:rsidR="00E609DA">
        <w:rPr>
          <w:rFonts w:ascii="Times New Roman" w:hAnsi="Times New Roman" w:cs="Times New Roman"/>
          <w:sz w:val="28"/>
          <w:szCs w:val="28"/>
          <w:lang w:val="en-US"/>
        </w:rPr>
        <w:t xml:space="preserve"> and</w:t>
      </w:r>
      <w:r w:rsidRPr="003145F0">
        <w:rPr>
          <w:rFonts w:ascii="Times New Roman" w:hAnsi="Times New Roman" w:cs="Times New Roman"/>
          <w:sz w:val="28"/>
          <w:szCs w:val="28"/>
          <w:lang w:val="en-US"/>
        </w:rPr>
        <w:t xml:space="preserve"> its </w:t>
      </w:r>
      <w:r w:rsidR="00E609DA">
        <w:rPr>
          <w:rFonts w:ascii="Times New Roman" w:hAnsi="Times New Roman" w:cs="Times New Roman"/>
          <w:sz w:val="28"/>
          <w:szCs w:val="28"/>
          <w:lang w:val="en-US"/>
        </w:rPr>
        <w:t xml:space="preserve">cyclization </w:t>
      </w:r>
      <w:r w:rsidRPr="003145F0">
        <w:rPr>
          <w:rFonts w:ascii="Times New Roman" w:hAnsi="Times New Roman" w:cs="Times New Roman"/>
          <w:sz w:val="28"/>
          <w:szCs w:val="28"/>
          <w:lang w:val="en-US"/>
        </w:rPr>
        <w:t>product (B)</w:t>
      </w:r>
    </w:p>
    <w:p w14:paraId="0B552BAC" w14:textId="77777777" w:rsidR="003145F0" w:rsidRPr="0077003B" w:rsidRDefault="003145F0" w:rsidP="003145F0">
      <w:pPr>
        <w:jc w:val="both"/>
        <w:rPr>
          <w:rFonts w:ascii="Times New Roman" w:hAnsi="Times New Roman" w:cs="Times New Roman"/>
          <w:sz w:val="28"/>
          <w:szCs w:val="28"/>
          <w:lang w:val="en-US"/>
        </w:rPr>
      </w:pPr>
    </w:p>
    <w:sectPr w:rsidR="003145F0" w:rsidRPr="0077003B" w:rsidSect="00E44AE3">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7AF48" w14:textId="77777777" w:rsidR="00E9774C" w:rsidRDefault="00E9774C" w:rsidP="00E44AE3">
      <w:pPr>
        <w:spacing w:after="0" w:line="240" w:lineRule="auto"/>
      </w:pPr>
      <w:r>
        <w:separator/>
      </w:r>
    </w:p>
  </w:endnote>
  <w:endnote w:type="continuationSeparator" w:id="0">
    <w:p w14:paraId="259EEEE7" w14:textId="77777777" w:rsidR="00E9774C" w:rsidRDefault="00E9774C" w:rsidP="00E4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600526192"/>
      <w:docPartObj>
        <w:docPartGallery w:val="Page Numbers (Bottom of Page)"/>
        <w:docPartUnique/>
      </w:docPartObj>
    </w:sdtPr>
    <w:sdtEndPr>
      <w:rPr>
        <w:rStyle w:val="a9"/>
      </w:rPr>
    </w:sdtEndPr>
    <w:sdtContent>
      <w:p w14:paraId="2413EEDD" w14:textId="68EDDEEF" w:rsidR="00E44AE3" w:rsidRDefault="00E44AE3" w:rsidP="00AE6C8A">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49502E7B" w14:textId="77777777" w:rsidR="00E44AE3" w:rsidRDefault="00E44A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530637468"/>
      <w:docPartObj>
        <w:docPartGallery w:val="Page Numbers (Bottom of Page)"/>
        <w:docPartUnique/>
      </w:docPartObj>
    </w:sdtPr>
    <w:sdtEndPr>
      <w:rPr>
        <w:rStyle w:val="a9"/>
      </w:rPr>
    </w:sdtEndPr>
    <w:sdtContent>
      <w:p w14:paraId="1B958D98" w14:textId="68B42900" w:rsidR="00E44AE3" w:rsidRDefault="00E44AE3" w:rsidP="00AE6C8A">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sdtContent>
  </w:sdt>
  <w:p w14:paraId="52622E42" w14:textId="77777777" w:rsidR="00E44AE3" w:rsidRDefault="00E44A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30F9F" w14:textId="77777777" w:rsidR="00E9774C" w:rsidRDefault="00E9774C" w:rsidP="00E44AE3">
      <w:pPr>
        <w:spacing w:after="0" w:line="240" w:lineRule="auto"/>
      </w:pPr>
      <w:r>
        <w:separator/>
      </w:r>
    </w:p>
  </w:footnote>
  <w:footnote w:type="continuationSeparator" w:id="0">
    <w:p w14:paraId="5C7CCE57" w14:textId="77777777" w:rsidR="00E9774C" w:rsidRDefault="00E9774C" w:rsidP="00E44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6D"/>
    <w:rsid w:val="00006912"/>
    <w:rsid w:val="0008583C"/>
    <w:rsid w:val="001B0801"/>
    <w:rsid w:val="00234C21"/>
    <w:rsid w:val="003145F0"/>
    <w:rsid w:val="003C675A"/>
    <w:rsid w:val="004A51B8"/>
    <w:rsid w:val="00612017"/>
    <w:rsid w:val="006249D0"/>
    <w:rsid w:val="00643B68"/>
    <w:rsid w:val="00653B20"/>
    <w:rsid w:val="00694D63"/>
    <w:rsid w:val="0077003B"/>
    <w:rsid w:val="00973338"/>
    <w:rsid w:val="00AC5C6D"/>
    <w:rsid w:val="00C5178C"/>
    <w:rsid w:val="00E37C50"/>
    <w:rsid w:val="00E44AE3"/>
    <w:rsid w:val="00E609DA"/>
    <w:rsid w:val="00E71B30"/>
    <w:rsid w:val="00E9774C"/>
    <w:rsid w:val="00F2016B"/>
    <w:rsid w:val="00F246A7"/>
    <w:rsid w:val="00F418C9"/>
    <w:rsid w:val="00F651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9FCD"/>
  <w15:chartTrackingRefBased/>
  <w15:docId w15:val="{9D21BA68-EE0C-42CA-BEA8-4A4BBC84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7C50"/>
    <w:pPr>
      <w:ind w:left="720"/>
      <w:contextualSpacing/>
    </w:pPr>
  </w:style>
  <w:style w:type="paragraph" w:styleId="a5">
    <w:name w:val="Balloon Text"/>
    <w:basedOn w:val="a"/>
    <w:link w:val="a6"/>
    <w:uiPriority w:val="99"/>
    <w:semiHidden/>
    <w:unhideWhenUsed/>
    <w:rsid w:val="003C67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675A"/>
    <w:rPr>
      <w:rFonts w:ascii="Segoe UI" w:hAnsi="Segoe UI" w:cs="Segoe UI"/>
      <w:sz w:val="18"/>
      <w:szCs w:val="18"/>
    </w:rPr>
  </w:style>
  <w:style w:type="paragraph" w:customStyle="1" w:styleId="BBAuthorName">
    <w:name w:val="BB_Author_Name"/>
    <w:basedOn w:val="a"/>
    <w:next w:val="BCAuthorAddress"/>
    <w:autoRedefine/>
    <w:rsid w:val="00234C21"/>
    <w:pPr>
      <w:spacing w:after="180" w:line="240" w:lineRule="auto"/>
      <w:jc w:val="center"/>
    </w:pPr>
    <w:rPr>
      <w:rFonts w:ascii="Times New Roman" w:eastAsia="Times New Roman" w:hAnsi="Times New Roman" w:cs="Times New Roman"/>
      <w:kern w:val="26"/>
      <w:sz w:val="28"/>
      <w:szCs w:val="20"/>
      <w:lang w:val="en-US"/>
    </w:rPr>
  </w:style>
  <w:style w:type="paragraph" w:customStyle="1" w:styleId="BCAuthorAddress">
    <w:name w:val="BC_Author_Address"/>
    <w:basedOn w:val="a"/>
    <w:next w:val="a"/>
    <w:autoRedefine/>
    <w:rsid w:val="00234C21"/>
    <w:pPr>
      <w:spacing w:after="60" w:line="240" w:lineRule="auto"/>
    </w:pPr>
    <w:rPr>
      <w:rFonts w:ascii="Arno Pro" w:eastAsia="Times New Roman" w:hAnsi="Arno Pro" w:cs="Times New Roman"/>
      <w:kern w:val="22"/>
      <w:szCs w:val="20"/>
      <w:lang w:val="en-US"/>
    </w:rPr>
  </w:style>
  <w:style w:type="paragraph" w:styleId="a7">
    <w:name w:val="footer"/>
    <w:basedOn w:val="a"/>
    <w:link w:val="a8"/>
    <w:uiPriority w:val="99"/>
    <w:unhideWhenUsed/>
    <w:rsid w:val="00E44A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4AE3"/>
  </w:style>
  <w:style w:type="character" w:styleId="a9">
    <w:name w:val="page number"/>
    <w:basedOn w:val="a0"/>
    <w:uiPriority w:val="99"/>
    <w:semiHidden/>
    <w:unhideWhenUsed/>
    <w:rsid w:val="00E4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Солдатова</dc:creator>
  <cp:keywords/>
  <dc:description/>
  <cp:lastModifiedBy>Солдатов Михаил</cp:lastModifiedBy>
  <cp:revision>2</cp:revision>
  <dcterms:created xsi:type="dcterms:W3CDTF">2021-03-14T19:12:00Z</dcterms:created>
  <dcterms:modified xsi:type="dcterms:W3CDTF">2021-03-14T19:12:00Z</dcterms:modified>
</cp:coreProperties>
</file>