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F759F" w14:textId="32E79AC9" w:rsidR="00A81FD2" w:rsidRPr="0065080F" w:rsidRDefault="004C629F" w:rsidP="00EB0E60">
      <w:pPr>
        <w:spacing w:after="0" w:line="240" w:lineRule="auto"/>
        <w:rPr>
          <w:rFonts w:ascii="Arial" w:hAnsi="Arial" w:cs="Arial"/>
          <w:b/>
          <w:lang w:val="en-US"/>
        </w:rPr>
      </w:pPr>
      <w:proofErr w:type="gramStart"/>
      <w:r w:rsidRPr="00D94D8D">
        <w:rPr>
          <w:rFonts w:ascii="Arial" w:hAnsi="Arial" w:cs="Arial"/>
          <w:b/>
          <w:lang w:val="en-US"/>
        </w:rPr>
        <w:t xml:space="preserve">Supplementary </w:t>
      </w:r>
      <w:r w:rsidR="00D44B22" w:rsidRPr="00D94D8D">
        <w:rPr>
          <w:rFonts w:ascii="Arial" w:hAnsi="Arial" w:cs="Arial"/>
          <w:b/>
          <w:lang w:val="en-US"/>
        </w:rPr>
        <w:t>Table 1</w:t>
      </w:r>
      <w:r w:rsidR="0013076B" w:rsidRPr="00D94D8D">
        <w:rPr>
          <w:rFonts w:ascii="Arial" w:hAnsi="Arial" w:cs="Arial"/>
          <w:b/>
          <w:lang w:val="en-US"/>
        </w:rPr>
        <w:t>-</w:t>
      </w:r>
      <w:r w:rsidR="0038772E" w:rsidRPr="00D94D8D">
        <w:rPr>
          <w:rFonts w:ascii="Arial" w:hAnsi="Arial" w:cs="Arial"/>
          <w:b/>
          <w:lang w:val="en-US"/>
        </w:rPr>
        <w:t>A</w:t>
      </w:r>
      <w:r w:rsidR="00D44B22" w:rsidRPr="00D94D8D">
        <w:rPr>
          <w:rFonts w:ascii="Arial" w:hAnsi="Arial" w:cs="Arial"/>
          <w:b/>
          <w:lang w:val="en-US"/>
        </w:rPr>
        <w:t>. PCR oligonucl</w:t>
      </w:r>
      <w:r w:rsidR="00695D17" w:rsidRPr="00D94D8D">
        <w:rPr>
          <w:rFonts w:ascii="Arial" w:hAnsi="Arial" w:cs="Arial"/>
          <w:b/>
          <w:lang w:val="en-US"/>
        </w:rPr>
        <w:t>e</w:t>
      </w:r>
      <w:r w:rsidR="00D44B22" w:rsidRPr="00D94D8D">
        <w:rPr>
          <w:rFonts w:ascii="Arial" w:hAnsi="Arial" w:cs="Arial"/>
          <w:b/>
          <w:lang w:val="en-US"/>
        </w:rPr>
        <w:t xml:space="preserve">otides and sequencing conditions for </w:t>
      </w:r>
      <w:r w:rsidR="00D44B22" w:rsidRPr="0065080F">
        <w:rPr>
          <w:rFonts w:ascii="Arial" w:hAnsi="Arial" w:cs="Arial"/>
          <w:b/>
          <w:i/>
          <w:lang w:val="en-US"/>
        </w:rPr>
        <w:t>NKX2-5</w:t>
      </w:r>
      <w:r w:rsidR="00D44B22" w:rsidRPr="0065080F">
        <w:rPr>
          <w:rFonts w:ascii="Arial" w:hAnsi="Arial" w:cs="Arial"/>
          <w:b/>
          <w:lang w:val="en-US"/>
        </w:rPr>
        <w:t xml:space="preserve">, </w:t>
      </w:r>
      <w:r w:rsidR="00D44B22" w:rsidRPr="0065080F">
        <w:rPr>
          <w:rFonts w:ascii="Arial" w:hAnsi="Arial" w:cs="Arial"/>
          <w:b/>
          <w:i/>
          <w:lang w:val="en-US"/>
        </w:rPr>
        <w:t>FOXE1</w:t>
      </w:r>
      <w:r w:rsidRPr="0065080F">
        <w:rPr>
          <w:rFonts w:ascii="Arial" w:hAnsi="Arial" w:cs="Arial"/>
          <w:b/>
          <w:i/>
          <w:lang w:val="en-US"/>
        </w:rPr>
        <w:t>,</w:t>
      </w:r>
      <w:r w:rsidR="00D44B22" w:rsidRPr="0065080F">
        <w:rPr>
          <w:rFonts w:ascii="Arial" w:hAnsi="Arial" w:cs="Arial"/>
          <w:b/>
          <w:lang w:val="en-US"/>
        </w:rPr>
        <w:t xml:space="preserve"> and </w:t>
      </w:r>
      <w:r w:rsidR="00D44B22" w:rsidRPr="0065080F">
        <w:rPr>
          <w:rFonts w:ascii="Arial" w:hAnsi="Arial" w:cs="Arial"/>
          <w:b/>
          <w:i/>
          <w:lang w:val="en-US"/>
        </w:rPr>
        <w:t>TSHR</w:t>
      </w:r>
      <w:r w:rsidR="00D44B22" w:rsidRPr="0065080F">
        <w:rPr>
          <w:rFonts w:ascii="Arial" w:hAnsi="Arial" w:cs="Arial"/>
          <w:b/>
          <w:lang w:val="en-US"/>
        </w:rPr>
        <w:t>.</w:t>
      </w:r>
      <w:proofErr w:type="gramEnd"/>
    </w:p>
    <w:p w14:paraId="71203FFB" w14:textId="77777777" w:rsidR="00D44B22" w:rsidRPr="0065080F" w:rsidRDefault="00D44B22" w:rsidP="00EB0E60">
      <w:pPr>
        <w:spacing w:after="0" w:line="240" w:lineRule="auto"/>
        <w:rPr>
          <w:rFonts w:ascii="Arial" w:hAnsi="Arial" w:cs="Arial"/>
          <w:b/>
          <w:lang w:val="en-US"/>
        </w:rPr>
      </w:pPr>
    </w:p>
    <w:p w14:paraId="7D437D9C" w14:textId="77777777" w:rsidR="00D44B22" w:rsidRPr="0065080F" w:rsidRDefault="002417A0" w:rsidP="00F16594">
      <w:pPr>
        <w:spacing w:after="0" w:line="240" w:lineRule="auto"/>
        <w:rPr>
          <w:rFonts w:ascii="Arial" w:hAnsi="Arial" w:cs="Arial"/>
          <w:b/>
          <w:lang w:val="en-US"/>
        </w:rPr>
      </w:pPr>
      <w:r w:rsidRPr="0065080F">
        <w:rPr>
          <w:rFonts w:ascii="Arial" w:hAnsi="Arial" w:cs="Arial"/>
          <w:b/>
          <w:lang w:val="en-US"/>
        </w:rPr>
        <w:t>PCR and internal sequencing oligonucleotides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3321"/>
        <w:gridCol w:w="7277"/>
      </w:tblGrid>
      <w:tr w:rsidR="00D44B22" w:rsidRPr="0065080F" w14:paraId="1297DE2B" w14:textId="77777777" w:rsidTr="00E7577F">
        <w:trPr>
          <w:trHeight w:val="300"/>
        </w:trPr>
        <w:tc>
          <w:tcPr>
            <w:tcW w:w="3321" w:type="dxa"/>
            <w:noWrap/>
          </w:tcPr>
          <w:p w14:paraId="2136CC93" w14:textId="77777777" w:rsidR="00FC4BE6" w:rsidRPr="00D94D8D" w:rsidRDefault="00FC4BE6" w:rsidP="00D44B22">
            <w:pPr>
              <w:spacing w:after="200" w:line="276" w:lineRule="auto"/>
              <w:rPr>
                <w:rFonts w:ascii="Arial" w:hAnsi="Arial" w:cs="Arial"/>
                <w:b/>
                <w:i/>
                <w:color w:val="FF0000"/>
                <w:lang w:val="en-US"/>
              </w:rPr>
            </w:pPr>
            <w:r w:rsidRPr="00D94D8D">
              <w:rPr>
                <w:rFonts w:ascii="Arial" w:hAnsi="Arial" w:cs="Arial"/>
                <w:b/>
                <w:i/>
                <w:color w:val="FF0000"/>
                <w:lang w:val="en-US"/>
              </w:rPr>
              <w:t>NKX2-5</w:t>
            </w:r>
          </w:p>
          <w:p w14:paraId="4E52E377" w14:textId="77777777" w:rsidR="00D44B22" w:rsidRPr="00D94D8D" w:rsidRDefault="00FC4BE6" w:rsidP="00D44B22">
            <w:pPr>
              <w:spacing w:after="200" w:line="276" w:lineRule="auto"/>
              <w:rPr>
                <w:rFonts w:ascii="Arial" w:hAnsi="Arial" w:cs="Arial"/>
                <w:b/>
                <w:i/>
                <w:lang w:val="en-US"/>
              </w:rPr>
            </w:pPr>
            <w:r w:rsidRPr="00D94D8D">
              <w:rPr>
                <w:rFonts w:ascii="Arial" w:hAnsi="Arial" w:cs="Arial"/>
                <w:b/>
                <w:i/>
                <w:color w:val="FF0000"/>
                <w:lang w:val="en-US"/>
              </w:rPr>
              <w:t xml:space="preserve">(NM_004387.4 and NG_013340.1 </w:t>
            </w:r>
            <w:proofErr w:type="spellStart"/>
            <w:r w:rsidRPr="00D94D8D">
              <w:rPr>
                <w:rFonts w:ascii="Arial" w:hAnsi="Arial" w:cs="Arial"/>
                <w:b/>
                <w:i/>
                <w:color w:val="FF0000"/>
                <w:lang w:val="en-US"/>
              </w:rPr>
              <w:t>RefSeq</w:t>
            </w:r>
            <w:proofErr w:type="spellEnd"/>
            <w:r w:rsidRPr="00D94D8D">
              <w:rPr>
                <w:rFonts w:ascii="Arial" w:hAnsi="Arial" w:cs="Arial"/>
                <w:b/>
                <w:i/>
                <w:color w:val="FF0000"/>
                <w:lang w:val="en-US"/>
              </w:rPr>
              <w:t>-Gene)</w:t>
            </w:r>
          </w:p>
        </w:tc>
        <w:tc>
          <w:tcPr>
            <w:tcW w:w="7277" w:type="dxa"/>
            <w:noWrap/>
          </w:tcPr>
          <w:p w14:paraId="5CED31AF" w14:textId="77777777" w:rsidR="00D44B22" w:rsidRPr="00D94D8D" w:rsidRDefault="00A97CD7" w:rsidP="00D44B22">
            <w:pPr>
              <w:spacing w:after="200" w:line="276" w:lineRule="auto"/>
              <w:rPr>
                <w:rFonts w:ascii="Arial" w:hAnsi="Arial" w:cs="Arial"/>
                <w:b/>
                <w:lang w:val="en-US"/>
              </w:rPr>
            </w:pPr>
            <w:r w:rsidRPr="00D94D8D">
              <w:rPr>
                <w:rFonts w:ascii="Arial" w:hAnsi="Arial" w:cs="Arial"/>
                <w:b/>
                <w:lang w:val="en-US"/>
              </w:rPr>
              <w:t>Sequence (5’ to3’)</w:t>
            </w:r>
          </w:p>
        </w:tc>
      </w:tr>
      <w:tr w:rsidR="00D44B22" w:rsidRPr="0065080F" w14:paraId="66E40796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6732D80F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FF0000"/>
                <w:lang w:val="en-US"/>
              </w:rPr>
            </w:pPr>
            <w:r w:rsidRPr="00D94D8D">
              <w:rPr>
                <w:rFonts w:ascii="Arial" w:hAnsi="Arial" w:cs="Arial"/>
                <w:b/>
                <w:color w:val="FF0000"/>
                <w:lang w:val="en-US"/>
              </w:rPr>
              <w:t>NKX2.5-EX1-(F)-M13F</w:t>
            </w:r>
          </w:p>
        </w:tc>
        <w:tc>
          <w:tcPr>
            <w:tcW w:w="7277" w:type="dxa"/>
            <w:noWrap/>
            <w:hideMark/>
          </w:tcPr>
          <w:p w14:paraId="24979962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FF0000"/>
                <w:lang w:val="en-US"/>
              </w:rPr>
            </w:pPr>
            <w:r w:rsidRPr="00D94D8D">
              <w:rPr>
                <w:rFonts w:ascii="Arial" w:hAnsi="Arial" w:cs="Arial"/>
                <w:b/>
                <w:color w:val="FF0000"/>
                <w:u w:val="single"/>
                <w:lang w:val="en-US"/>
              </w:rPr>
              <w:t>GTAAAACGACGGCCAGT</w:t>
            </w:r>
            <w:r w:rsidRPr="00D94D8D">
              <w:rPr>
                <w:rFonts w:ascii="Arial" w:hAnsi="Arial" w:cs="Arial"/>
                <w:b/>
                <w:color w:val="FF0000"/>
                <w:lang w:val="en-US"/>
              </w:rPr>
              <w:t>GGCACCATGCAGGGAAGCTG</w:t>
            </w:r>
          </w:p>
        </w:tc>
      </w:tr>
      <w:tr w:rsidR="00D44B22" w:rsidRPr="0065080F" w14:paraId="05A18DF8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5503EE2B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FF0000"/>
                <w:lang w:val="en-US"/>
              </w:rPr>
            </w:pPr>
            <w:r w:rsidRPr="00D94D8D">
              <w:rPr>
                <w:rFonts w:ascii="Arial" w:hAnsi="Arial" w:cs="Arial"/>
                <w:b/>
                <w:color w:val="FF0000"/>
                <w:lang w:val="en-US"/>
              </w:rPr>
              <w:t>NKX2.5-EX1-R</w:t>
            </w:r>
          </w:p>
        </w:tc>
        <w:tc>
          <w:tcPr>
            <w:tcW w:w="7277" w:type="dxa"/>
            <w:noWrap/>
            <w:hideMark/>
          </w:tcPr>
          <w:p w14:paraId="12D4B7F3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FF0000"/>
                <w:lang w:val="en-US"/>
              </w:rPr>
            </w:pPr>
            <w:r w:rsidRPr="00D94D8D">
              <w:rPr>
                <w:rFonts w:ascii="Arial" w:hAnsi="Arial" w:cs="Arial"/>
                <w:b/>
                <w:color w:val="FF0000"/>
                <w:lang w:val="en-US"/>
              </w:rPr>
              <w:t>CACCAGGCATCTTACATTCTGAAC</w:t>
            </w:r>
          </w:p>
        </w:tc>
      </w:tr>
      <w:tr w:rsidR="00D44B22" w:rsidRPr="0065080F" w14:paraId="49D1E22C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21D00869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FF0000"/>
                <w:lang w:val="en-US"/>
              </w:rPr>
            </w:pPr>
            <w:r w:rsidRPr="00D94D8D">
              <w:rPr>
                <w:rFonts w:ascii="Arial" w:hAnsi="Arial" w:cs="Arial"/>
                <w:b/>
                <w:color w:val="FF0000"/>
                <w:lang w:val="en-US"/>
              </w:rPr>
              <w:t>NKX2.5-EX2-(F)</w:t>
            </w:r>
          </w:p>
        </w:tc>
        <w:tc>
          <w:tcPr>
            <w:tcW w:w="7277" w:type="dxa"/>
            <w:noWrap/>
            <w:hideMark/>
          </w:tcPr>
          <w:p w14:paraId="44DF6927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FF0000"/>
                <w:lang w:val="en-US"/>
              </w:rPr>
            </w:pPr>
            <w:r w:rsidRPr="00D94D8D">
              <w:rPr>
                <w:rFonts w:ascii="Arial" w:hAnsi="Arial" w:cs="Arial"/>
                <w:b/>
                <w:color w:val="FF0000"/>
                <w:lang w:val="en-US"/>
              </w:rPr>
              <w:t>CCACGAGGATCCCTTACCATTA</w:t>
            </w:r>
          </w:p>
        </w:tc>
      </w:tr>
      <w:tr w:rsidR="00D44B22" w:rsidRPr="0065080F" w14:paraId="7150ACD9" w14:textId="77777777" w:rsidTr="00E7577F">
        <w:trPr>
          <w:trHeight w:val="300"/>
        </w:trPr>
        <w:tc>
          <w:tcPr>
            <w:tcW w:w="3321" w:type="dxa"/>
            <w:tcBorders>
              <w:bottom w:val="single" w:sz="4" w:space="0" w:color="auto"/>
            </w:tcBorders>
            <w:noWrap/>
            <w:hideMark/>
          </w:tcPr>
          <w:p w14:paraId="13DE8622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FF0000"/>
                <w:lang w:val="en-US"/>
              </w:rPr>
            </w:pPr>
            <w:r w:rsidRPr="00D94D8D">
              <w:rPr>
                <w:rFonts w:ascii="Arial" w:hAnsi="Arial" w:cs="Arial"/>
                <w:b/>
                <w:color w:val="FF0000"/>
                <w:lang w:val="en-US"/>
              </w:rPr>
              <w:t>NKX2.5-EX2-(R)-M13F</w:t>
            </w:r>
          </w:p>
        </w:tc>
        <w:tc>
          <w:tcPr>
            <w:tcW w:w="7277" w:type="dxa"/>
            <w:tcBorders>
              <w:bottom w:val="single" w:sz="4" w:space="0" w:color="auto"/>
            </w:tcBorders>
            <w:noWrap/>
            <w:hideMark/>
          </w:tcPr>
          <w:p w14:paraId="5ACC7927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FF0000"/>
                <w:lang w:val="en-US"/>
              </w:rPr>
            </w:pPr>
            <w:r w:rsidRPr="00D94D8D">
              <w:rPr>
                <w:rFonts w:ascii="Arial" w:hAnsi="Arial" w:cs="Arial"/>
                <w:b/>
                <w:color w:val="FF0000"/>
                <w:u w:val="single"/>
                <w:lang w:val="en-US"/>
              </w:rPr>
              <w:t>GTAAAACGACGGCCAGT</w:t>
            </w:r>
            <w:r w:rsidRPr="00D94D8D">
              <w:rPr>
                <w:rFonts w:ascii="Arial" w:hAnsi="Arial" w:cs="Arial"/>
                <w:b/>
                <w:color w:val="FF0000"/>
                <w:lang w:val="en-US"/>
              </w:rPr>
              <w:t>GGTCTCCGCAGGAGTGAATG</w:t>
            </w:r>
          </w:p>
        </w:tc>
      </w:tr>
      <w:tr w:rsidR="00C47B9A" w:rsidRPr="0065080F" w14:paraId="4F207E74" w14:textId="77777777" w:rsidTr="00E7577F">
        <w:trPr>
          <w:trHeight w:val="300"/>
        </w:trPr>
        <w:tc>
          <w:tcPr>
            <w:tcW w:w="3321" w:type="dxa"/>
            <w:tcBorders>
              <w:left w:val="nil"/>
              <w:right w:val="nil"/>
            </w:tcBorders>
            <w:noWrap/>
          </w:tcPr>
          <w:p w14:paraId="3F03FF50" w14:textId="77777777" w:rsidR="00C47B9A" w:rsidRPr="00D94D8D" w:rsidRDefault="00C47B9A" w:rsidP="00D44B22">
            <w:pPr>
              <w:spacing w:after="200" w:line="276" w:lineRule="auto"/>
              <w:rPr>
                <w:rFonts w:ascii="Arial" w:hAnsi="Arial" w:cs="Arial"/>
                <w:b/>
                <w:i/>
                <w:color w:val="008000"/>
                <w:lang w:val="en-US"/>
              </w:rPr>
            </w:pPr>
          </w:p>
        </w:tc>
        <w:tc>
          <w:tcPr>
            <w:tcW w:w="7277" w:type="dxa"/>
            <w:tcBorders>
              <w:left w:val="nil"/>
              <w:right w:val="nil"/>
            </w:tcBorders>
            <w:noWrap/>
          </w:tcPr>
          <w:p w14:paraId="17666AEB" w14:textId="77777777" w:rsidR="00C47B9A" w:rsidRPr="00D94D8D" w:rsidRDefault="00C47B9A" w:rsidP="00D44B22">
            <w:pPr>
              <w:spacing w:after="200" w:line="276" w:lineRule="auto"/>
              <w:rPr>
                <w:rFonts w:ascii="Arial" w:hAnsi="Arial" w:cs="Arial"/>
                <w:b/>
                <w:color w:val="008000"/>
                <w:lang w:val="en-US"/>
              </w:rPr>
            </w:pPr>
          </w:p>
        </w:tc>
      </w:tr>
      <w:tr w:rsidR="00D44B22" w:rsidRPr="0065080F" w14:paraId="3ADE2E93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2CA0141D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i/>
                <w:color w:val="008000"/>
                <w:lang w:val="en-US"/>
              </w:rPr>
            </w:pPr>
            <w:r w:rsidRPr="00D94D8D">
              <w:rPr>
                <w:rFonts w:ascii="Arial" w:hAnsi="Arial" w:cs="Arial"/>
                <w:b/>
                <w:i/>
                <w:color w:val="008000"/>
                <w:lang w:val="en-US"/>
              </w:rPr>
              <w:t>FOXE1</w:t>
            </w:r>
          </w:p>
          <w:p w14:paraId="14306C90" w14:textId="77777777" w:rsidR="00FC4BE6" w:rsidRPr="00D94D8D" w:rsidRDefault="00FC4BE6" w:rsidP="00D44B22">
            <w:pPr>
              <w:spacing w:after="200" w:line="276" w:lineRule="auto"/>
              <w:rPr>
                <w:rFonts w:ascii="Arial" w:hAnsi="Arial" w:cs="Arial"/>
                <w:b/>
                <w:i/>
                <w:color w:val="008000"/>
                <w:lang w:val="en-US"/>
              </w:rPr>
            </w:pPr>
            <w:r w:rsidRPr="0065080F">
              <w:rPr>
                <w:rFonts w:ascii="Arial" w:hAnsi="Arial" w:cs="Arial"/>
                <w:b/>
                <w:i/>
                <w:color w:val="008000"/>
                <w:lang w:val="en-US"/>
              </w:rPr>
              <w:t xml:space="preserve">(NM_004473.4 and NG_011979.1 </w:t>
            </w:r>
            <w:proofErr w:type="spellStart"/>
            <w:r w:rsidRPr="0065080F">
              <w:rPr>
                <w:rFonts w:ascii="Arial" w:hAnsi="Arial" w:cs="Arial"/>
                <w:b/>
                <w:i/>
                <w:color w:val="008000"/>
                <w:lang w:val="en-US"/>
              </w:rPr>
              <w:t>RefSeqGene</w:t>
            </w:r>
            <w:proofErr w:type="spellEnd"/>
            <w:r w:rsidRPr="0065080F">
              <w:rPr>
                <w:rFonts w:ascii="Arial" w:hAnsi="Arial" w:cs="Arial"/>
                <w:b/>
                <w:i/>
                <w:color w:val="008000"/>
                <w:lang w:val="en-US"/>
              </w:rPr>
              <w:t>)</w:t>
            </w:r>
          </w:p>
        </w:tc>
        <w:tc>
          <w:tcPr>
            <w:tcW w:w="7277" w:type="dxa"/>
            <w:noWrap/>
            <w:hideMark/>
          </w:tcPr>
          <w:p w14:paraId="20C1837E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8000"/>
                <w:lang w:val="en-US"/>
              </w:rPr>
            </w:pPr>
            <w:r w:rsidRPr="00D94D8D">
              <w:rPr>
                <w:rFonts w:ascii="Arial" w:hAnsi="Arial" w:cs="Arial"/>
                <w:b/>
                <w:color w:val="008000"/>
                <w:lang w:val="en-US"/>
              </w:rPr>
              <w:t> </w:t>
            </w:r>
          </w:p>
        </w:tc>
      </w:tr>
      <w:tr w:rsidR="00D44B22" w:rsidRPr="0065080F" w14:paraId="6E13CF22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78AD80E9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8000"/>
                <w:lang w:val="en-US"/>
              </w:rPr>
            </w:pPr>
            <w:r w:rsidRPr="00D94D8D">
              <w:rPr>
                <w:rFonts w:ascii="Arial" w:hAnsi="Arial" w:cs="Arial"/>
                <w:b/>
                <w:color w:val="008000"/>
                <w:lang w:val="en-US"/>
              </w:rPr>
              <w:t>M13F-FOXE1-F1-F</w:t>
            </w:r>
          </w:p>
        </w:tc>
        <w:tc>
          <w:tcPr>
            <w:tcW w:w="7277" w:type="dxa"/>
            <w:noWrap/>
            <w:hideMark/>
          </w:tcPr>
          <w:p w14:paraId="33375DBC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8000"/>
                <w:lang w:val="en-US"/>
              </w:rPr>
            </w:pPr>
            <w:r w:rsidRPr="00D94D8D">
              <w:rPr>
                <w:rFonts w:ascii="Arial" w:hAnsi="Arial" w:cs="Arial"/>
                <w:b/>
                <w:color w:val="008000"/>
                <w:u w:val="single"/>
                <w:lang w:val="en-US"/>
              </w:rPr>
              <w:t>GTAAAACGACGGCCAGT</w:t>
            </w:r>
            <w:r w:rsidRPr="00D94D8D">
              <w:rPr>
                <w:rFonts w:ascii="Arial" w:hAnsi="Arial" w:cs="Arial"/>
                <w:b/>
                <w:color w:val="008000"/>
                <w:lang w:val="en-US"/>
              </w:rPr>
              <w:t>CTGAGCTCTCCGCAGAAGG</w:t>
            </w:r>
          </w:p>
        </w:tc>
      </w:tr>
      <w:tr w:rsidR="00D44B22" w:rsidRPr="0065080F" w14:paraId="54425F06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08FE4364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8000"/>
                <w:lang w:val="en-US"/>
              </w:rPr>
            </w:pPr>
            <w:r w:rsidRPr="00D94D8D">
              <w:rPr>
                <w:rFonts w:ascii="Arial" w:hAnsi="Arial" w:cs="Arial"/>
                <w:b/>
                <w:color w:val="008000"/>
                <w:lang w:val="en-US"/>
              </w:rPr>
              <w:t>FOXE1-F1-R</w:t>
            </w:r>
          </w:p>
        </w:tc>
        <w:tc>
          <w:tcPr>
            <w:tcW w:w="7277" w:type="dxa"/>
            <w:noWrap/>
            <w:hideMark/>
          </w:tcPr>
          <w:p w14:paraId="1D6C0682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8000"/>
                <w:lang w:val="en-US"/>
              </w:rPr>
            </w:pPr>
            <w:r w:rsidRPr="00D94D8D">
              <w:rPr>
                <w:rFonts w:ascii="Arial" w:hAnsi="Arial" w:cs="Arial"/>
                <w:b/>
                <w:color w:val="008000"/>
                <w:lang w:val="en-US"/>
              </w:rPr>
              <w:t>CGCGGGGTAGTAGACTGGAG</w:t>
            </w:r>
          </w:p>
        </w:tc>
      </w:tr>
      <w:tr w:rsidR="00D44B22" w:rsidRPr="0065080F" w14:paraId="127F6168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1144530E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8000"/>
                <w:lang w:val="en-US"/>
              </w:rPr>
            </w:pPr>
            <w:r w:rsidRPr="00D94D8D">
              <w:rPr>
                <w:rFonts w:ascii="Arial" w:hAnsi="Arial" w:cs="Arial"/>
                <w:b/>
                <w:color w:val="008000"/>
                <w:lang w:val="en-US"/>
              </w:rPr>
              <w:t>M13F-FOXE1-F2-F</w:t>
            </w:r>
          </w:p>
        </w:tc>
        <w:tc>
          <w:tcPr>
            <w:tcW w:w="7277" w:type="dxa"/>
            <w:noWrap/>
            <w:hideMark/>
          </w:tcPr>
          <w:p w14:paraId="05330CD1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8000"/>
                <w:lang w:val="en-US"/>
              </w:rPr>
            </w:pPr>
            <w:r w:rsidRPr="00D94D8D">
              <w:rPr>
                <w:rFonts w:ascii="Arial" w:hAnsi="Arial" w:cs="Arial"/>
                <w:b/>
                <w:color w:val="008000"/>
                <w:u w:val="single"/>
                <w:lang w:val="en-US"/>
              </w:rPr>
              <w:t>GTAAAACGACGGCCAGT</w:t>
            </w:r>
            <w:r w:rsidRPr="00D94D8D">
              <w:rPr>
                <w:rFonts w:ascii="Arial" w:hAnsi="Arial" w:cs="Arial"/>
                <w:b/>
                <w:color w:val="008000"/>
                <w:lang w:val="en-US"/>
              </w:rPr>
              <w:t>CGCCGTCTATGCAGGCTAC</w:t>
            </w:r>
          </w:p>
        </w:tc>
      </w:tr>
      <w:tr w:rsidR="00D44B22" w:rsidRPr="0065080F" w14:paraId="52A79A9C" w14:textId="77777777" w:rsidTr="00E7577F">
        <w:trPr>
          <w:trHeight w:val="300"/>
        </w:trPr>
        <w:tc>
          <w:tcPr>
            <w:tcW w:w="3321" w:type="dxa"/>
            <w:tcBorders>
              <w:bottom w:val="single" w:sz="4" w:space="0" w:color="auto"/>
            </w:tcBorders>
            <w:noWrap/>
            <w:hideMark/>
          </w:tcPr>
          <w:p w14:paraId="3BC87E17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8000"/>
                <w:lang w:val="en-US"/>
              </w:rPr>
            </w:pPr>
            <w:r w:rsidRPr="00D94D8D">
              <w:rPr>
                <w:rFonts w:ascii="Arial" w:hAnsi="Arial" w:cs="Arial"/>
                <w:b/>
                <w:color w:val="008000"/>
                <w:lang w:val="en-US"/>
              </w:rPr>
              <w:t>FOXE1-F2-R</w:t>
            </w:r>
          </w:p>
        </w:tc>
        <w:tc>
          <w:tcPr>
            <w:tcW w:w="7277" w:type="dxa"/>
            <w:tcBorders>
              <w:bottom w:val="single" w:sz="4" w:space="0" w:color="auto"/>
            </w:tcBorders>
            <w:noWrap/>
            <w:hideMark/>
          </w:tcPr>
          <w:p w14:paraId="159A11BF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8000"/>
                <w:lang w:val="en-US"/>
              </w:rPr>
            </w:pPr>
            <w:r w:rsidRPr="00D94D8D">
              <w:rPr>
                <w:rFonts w:ascii="Arial" w:hAnsi="Arial" w:cs="Arial"/>
                <w:b/>
                <w:color w:val="008000"/>
                <w:lang w:val="en-US"/>
              </w:rPr>
              <w:t>GAACGTGTGAACAGCCGATG</w:t>
            </w:r>
          </w:p>
        </w:tc>
      </w:tr>
      <w:tr w:rsidR="00C47B9A" w:rsidRPr="0065080F" w14:paraId="27EA3B4F" w14:textId="77777777" w:rsidTr="00E7577F">
        <w:trPr>
          <w:trHeight w:val="300"/>
        </w:trPr>
        <w:tc>
          <w:tcPr>
            <w:tcW w:w="3321" w:type="dxa"/>
            <w:tcBorders>
              <w:left w:val="nil"/>
              <w:right w:val="nil"/>
            </w:tcBorders>
            <w:noWrap/>
          </w:tcPr>
          <w:p w14:paraId="02E344CB" w14:textId="77777777" w:rsidR="00C47B9A" w:rsidRPr="00D94D8D" w:rsidRDefault="00C47B9A" w:rsidP="00D44B22">
            <w:pPr>
              <w:spacing w:after="200" w:line="276" w:lineRule="auto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</w:p>
        </w:tc>
        <w:tc>
          <w:tcPr>
            <w:tcW w:w="7277" w:type="dxa"/>
            <w:tcBorders>
              <w:left w:val="nil"/>
              <w:right w:val="nil"/>
            </w:tcBorders>
            <w:noWrap/>
          </w:tcPr>
          <w:p w14:paraId="63D2C55C" w14:textId="77777777" w:rsidR="00C47B9A" w:rsidRPr="00D94D8D" w:rsidRDefault="00C47B9A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</w:p>
        </w:tc>
      </w:tr>
      <w:tr w:rsidR="00D44B22" w:rsidRPr="0065080F" w14:paraId="47033155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5FF20ADB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i/>
                <w:color w:val="0000FF"/>
                <w:lang w:val="en-US"/>
              </w:rPr>
              <w:t>TSHR</w:t>
            </w:r>
          </w:p>
          <w:p w14:paraId="6397667F" w14:textId="77777777" w:rsidR="00FC4BE6" w:rsidRPr="00D94D8D" w:rsidRDefault="00FC4BE6" w:rsidP="00D44B22">
            <w:pPr>
              <w:spacing w:after="200" w:line="276" w:lineRule="auto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i/>
                <w:color w:val="0000FF"/>
                <w:lang w:val="en-US"/>
              </w:rPr>
              <w:t xml:space="preserve">(NM_000369.5 and NG_009206.1 </w:t>
            </w:r>
            <w:proofErr w:type="spellStart"/>
            <w:r w:rsidRPr="00D94D8D">
              <w:rPr>
                <w:rFonts w:ascii="Arial" w:hAnsi="Arial" w:cs="Arial"/>
                <w:b/>
                <w:i/>
                <w:color w:val="0000FF"/>
                <w:lang w:val="en-US"/>
              </w:rPr>
              <w:t>RefSeqGene</w:t>
            </w:r>
            <w:proofErr w:type="spellEnd"/>
            <w:r w:rsidRPr="00D94D8D">
              <w:rPr>
                <w:rFonts w:ascii="Arial" w:hAnsi="Arial" w:cs="Arial"/>
                <w:b/>
                <w:i/>
                <w:color w:val="0000FF"/>
                <w:lang w:val="en-US"/>
              </w:rPr>
              <w:t>)</w:t>
            </w:r>
          </w:p>
        </w:tc>
        <w:tc>
          <w:tcPr>
            <w:tcW w:w="7277" w:type="dxa"/>
            <w:noWrap/>
            <w:hideMark/>
          </w:tcPr>
          <w:p w14:paraId="42440867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</w:p>
        </w:tc>
      </w:tr>
      <w:tr w:rsidR="00D44B22" w:rsidRPr="0065080F" w14:paraId="6C6B1217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60886284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TSHR-EX1F</w:t>
            </w:r>
          </w:p>
        </w:tc>
        <w:tc>
          <w:tcPr>
            <w:tcW w:w="7277" w:type="dxa"/>
            <w:noWrap/>
            <w:hideMark/>
          </w:tcPr>
          <w:p w14:paraId="6B385D95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GAGGATGGAGAAATAGCCCCGAG</w:t>
            </w:r>
          </w:p>
        </w:tc>
      </w:tr>
      <w:tr w:rsidR="00D44B22" w:rsidRPr="0065080F" w14:paraId="4BD0819B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62A1EB06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TSHR-M13F-EX1R</w:t>
            </w:r>
          </w:p>
        </w:tc>
        <w:tc>
          <w:tcPr>
            <w:tcW w:w="7277" w:type="dxa"/>
            <w:noWrap/>
            <w:hideMark/>
          </w:tcPr>
          <w:p w14:paraId="78C229F5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u w:val="single"/>
                <w:lang w:val="en-US"/>
              </w:rPr>
              <w:t>GTAAAACGACGGCCAGT</w:t>
            </w: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CACTACTTCGGGCTGTTATTGAG</w:t>
            </w:r>
          </w:p>
        </w:tc>
      </w:tr>
      <w:tr w:rsidR="00D44B22" w:rsidRPr="0065080F" w14:paraId="742578A6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1908FCD7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TSHR-M13F-EX2F</w:t>
            </w:r>
          </w:p>
        </w:tc>
        <w:tc>
          <w:tcPr>
            <w:tcW w:w="7277" w:type="dxa"/>
            <w:noWrap/>
            <w:hideMark/>
          </w:tcPr>
          <w:p w14:paraId="08D87C4E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u w:val="single"/>
                <w:lang w:val="en-US"/>
              </w:rPr>
              <w:t>GTAAAACGACGGCCAGT</w:t>
            </w: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TAAGGTGAATTATTAGAAAAGC</w:t>
            </w:r>
          </w:p>
        </w:tc>
      </w:tr>
      <w:tr w:rsidR="00D44B22" w:rsidRPr="0065080F" w14:paraId="47DFE297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5C9280F9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TSHR-EX2R</w:t>
            </w:r>
          </w:p>
        </w:tc>
        <w:tc>
          <w:tcPr>
            <w:tcW w:w="7277" w:type="dxa"/>
            <w:noWrap/>
            <w:hideMark/>
          </w:tcPr>
          <w:p w14:paraId="7B6AB648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CTTGATAGAACACGTTTAGAGAA</w:t>
            </w:r>
          </w:p>
        </w:tc>
      </w:tr>
      <w:tr w:rsidR="00D44B22" w:rsidRPr="0065080F" w14:paraId="5D8159B7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73048D33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TSHR-M13F-EX3F</w:t>
            </w:r>
          </w:p>
        </w:tc>
        <w:tc>
          <w:tcPr>
            <w:tcW w:w="7277" w:type="dxa"/>
            <w:noWrap/>
            <w:hideMark/>
          </w:tcPr>
          <w:p w14:paraId="10A9CF46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u w:val="single"/>
                <w:lang w:val="en-US"/>
              </w:rPr>
              <w:t>GTAAAACGACGGCCAGT</w:t>
            </w: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GCAGAATCCATGAGGGTTGT</w:t>
            </w:r>
          </w:p>
        </w:tc>
      </w:tr>
      <w:tr w:rsidR="00D44B22" w:rsidRPr="0065080F" w14:paraId="376ED38E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465B9E8B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TSHR-EX3R</w:t>
            </w:r>
          </w:p>
        </w:tc>
        <w:tc>
          <w:tcPr>
            <w:tcW w:w="7277" w:type="dxa"/>
            <w:noWrap/>
            <w:hideMark/>
          </w:tcPr>
          <w:p w14:paraId="43DE04E6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AGAAACCAGCTCCCATTGCC</w:t>
            </w:r>
          </w:p>
        </w:tc>
      </w:tr>
      <w:tr w:rsidR="00D44B22" w:rsidRPr="0065080F" w14:paraId="532434E5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31B6CCEC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TSHR-M13F-EX4F</w:t>
            </w:r>
          </w:p>
        </w:tc>
        <w:tc>
          <w:tcPr>
            <w:tcW w:w="7277" w:type="dxa"/>
            <w:noWrap/>
            <w:hideMark/>
          </w:tcPr>
          <w:p w14:paraId="4CE04782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u w:val="single"/>
                <w:lang w:val="en-US"/>
              </w:rPr>
              <w:t>GTAAAACGACGGCCAGT</w:t>
            </w: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ACCCTGTGGCGTAAATGCATA</w:t>
            </w:r>
          </w:p>
        </w:tc>
      </w:tr>
      <w:tr w:rsidR="00D44B22" w:rsidRPr="0065080F" w14:paraId="7DD13C4C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2F0E19E5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TSHR-EX4R</w:t>
            </w:r>
          </w:p>
        </w:tc>
        <w:tc>
          <w:tcPr>
            <w:tcW w:w="7277" w:type="dxa"/>
            <w:noWrap/>
            <w:hideMark/>
          </w:tcPr>
          <w:p w14:paraId="4B0444D3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CCCGACCCAGGCTATACACCATT</w:t>
            </w:r>
          </w:p>
        </w:tc>
      </w:tr>
      <w:tr w:rsidR="00D44B22" w:rsidRPr="0065080F" w14:paraId="01C884B8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5F033428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TSHR-M13F-EX5F</w:t>
            </w:r>
          </w:p>
        </w:tc>
        <w:tc>
          <w:tcPr>
            <w:tcW w:w="7277" w:type="dxa"/>
            <w:noWrap/>
            <w:hideMark/>
          </w:tcPr>
          <w:p w14:paraId="18F4C8D0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u w:val="single"/>
                <w:lang w:val="en-US"/>
              </w:rPr>
              <w:t>GTAAAACGACGGCCAGT</w:t>
            </w: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AGTTTGACTACAGGTTGTCTTC</w:t>
            </w:r>
          </w:p>
        </w:tc>
      </w:tr>
      <w:tr w:rsidR="00D44B22" w:rsidRPr="0065080F" w14:paraId="67980F80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04984051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lastRenderedPageBreak/>
              <w:t>TSHR-EX5R</w:t>
            </w:r>
          </w:p>
        </w:tc>
        <w:tc>
          <w:tcPr>
            <w:tcW w:w="7277" w:type="dxa"/>
            <w:noWrap/>
            <w:hideMark/>
          </w:tcPr>
          <w:p w14:paraId="5FE8231E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GCTTTACTTATCTTCAACCTACC</w:t>
            </w:r>
          </w:p>
        </w:tc>
      </w:tr>
      <w:tr w:rsidR="00D44B22" w:rsidRPr="0065080F" w14:paraId="798F4FF2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4F979BB5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TSHR-M13F-EX6F</w:t>
            </w:r>
          </w:p>
        </w:tc>
        <w:tc>
          <w:tcPr>
            <w:tcW w:w="7277" w:type="dxa"/>
            <w:noWrap/>
            <w:hideMark/>
          </w:tcPr>
          <w:p w14:paraId="063D526A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u w:val="single"/>
                <w:lang w:val="en-US"/>
              </w:rPr>
              <w:t>GTAAAACGACGGCCAGT</w:t>
            </w: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TATTGTGTCCTGTTATTTAAGTGCATA</w:t>
            </w:r>
          </w:p>
        </w:tc>
      </w:tr>
      <w:tr w:rsidR="00D44B22" w:rsidRPr="0065080F" w14:paraId="63DFF021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09FAF3E6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TSHR-EX6R</w:t>
            </w:r>
          </w:p>
        </w:tc>
        <w:tc>
          <w:tcPr>
            <w:tcW w:w="7277" w:type="dxa"/>
            <w:noWrap/>
            <w:hideMark/>
          </w:tcPr>
          <w:p w14:paraId="7B6B7121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GTACTCTATAGAGTATATATGATAAGG</w:t>
            </w:r>
          </w:p>
        </w:tc>
      </w:tr>
      <w:tr w:rsidR="00D44B22" w:rsidRPr="0065080F" w14:paraId="2FF05A95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210C069F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TSHR-M13F-EX7F</w:t>
            </w:r>
          </w:p>
        </w:tc>
        <w:tc>
          <w:tcPr>
            <w:tcW w:w="7277" w:type="dxa"/>
            <w:noWrap/>
            <w:hideMark/>
          </w:tcPr>
          <w:p w14:paraId="6566B310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u w:val="single"/>
                <w:lang w:val="en-US"/>
              </w:rPr>
              <w:t>GTAAAACGACGGCCAGT</w:t>
            </w: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TGGGATACATATGTGGGACCTG</w:t>
            </w:r>
          </w:p>
        </w:tc>
      </w:tr>
      <w:tr w:rsidR="00D44B22" w:rsidRPr="0065080F" w14:paraId="7A016ACB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32CFE3F1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TSHR-EX7R</w:t>
            </w:r>
          </w:p>
        </w:tc>
        <w:tc>
          <w:tcPr>
            <w:tcW w:w="7277" w:type="dxa"/>
            <w:noWrap/>
            <w:hideMark/>
          </w:tcPr>
          <w:p w14:paraId="6C6857E9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TGTTGGTCACACTAACTCTGG</w:t>
            </w:r>
          </w:p>
        </w:tc>
      </w:tr>
      <w:tr w:rsidR="00D44B22" w:rsidRPr="0065080F" w14:paraId="1C93FB4B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236AF658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TSHR-M13F-EX8F</w:t>
            </w:r>
          </w:p>
        </w:tc>
        <w:tc>
          <w:tcPr>
            <w:tcW w:w="7277" w:type="dxa"/>
            <w:noWrap/>
            <w:hideMark/>
          </w:tcPr>
          <w:p w14:paraId="5979468A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u w:val="single"/>
                <w:lang w:val="en-US"/>
              </w:rPr>
              <w:t>GTAAAACGACGGCCAGT</w:t>
            </w: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TGGTCACATTTTATTCTGATATTTGT</w:t>
            </w:r>
          </w:p>
        </w:tc>
      </w:tr>
      <w:tr w:rsidR="00D44B22" w:rsidRPr="0065080F" w14:paraId="4FA0CFDC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741C39F2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TSHR-EX8R</w:t>
            </w:r>
          </w:p>
        </w:tc>
        <w:tc>
          <w:tcPr>
            <w:tcW w:w="7277" w:type="dxa"/>
            <w:noWrap/>
            <w:hideMark/>
          </w:tcPr>
          <w:p w14:paraId="79E7E09D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CTCCCCTTAATGTCTCCATTTATTCC</w:t>
            </w:r>
          </w:p>
        </w:tc>
      </w:tr>
      <w:tr w:rsidR="00D44B22" w:rsidRPr="0065080F" w14:paraId="7585126B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67530941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TSHR-EX8RSeq</w:t>
            </w:r>
          </w:p>
        </w:tc>
        <w:tc>
          <w:tcPr>
            <w:tcW w:w="7277" w:type="dxa"/>
            <w:noWrap/>
            <w:hideMark/>
          </w:tcPr>
          <w:p w14:paraId="7796F6C0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ATATTCTTTTGTATGTCTTACTC</w:t>
            </w:r>
          </w:p>
        </w:tc>
      </w:tr>
      <w:tr w:rsidR="000A7C7D" w:rsidRPr="0065080F" w14:paraId="228189AF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0D2077A7" w14:textId="77777777" w:rsidR="000A7C7D" w:rsidRPr="00D94D8D" w:rsidRDefault="000A7C7D" w:rsidP="00526BEB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 EX9F</w:t>
            </w:r>
          </w:p>
        </w:tc>
        <w:tc>
          <w:tcPr>
            <w:tcW w:w="7277" w:type="dxa"/>
            <w:hideMark/>
          </w:tcPr>
          <w:p w14:paraId="319B00FC" w14:textId="77777777" w:rsidR="000A7C7D" w:rsidRPr="00D94D8D" w:rsidRDefault="000A7C7D" w:rsidP="00526BEB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TATCCATCCCTCCTTAGACCAGAA</w:t>
            </w:r>
          </w:p>
        </w:tc>
      </w:tr>
      <w:tr w:rsidR="00D44B22" w:rsidRPr="0065080F" w14:paraId="3EDD4135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5E8BB2A6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</w:t>
            </w:r>
            <w:r w:rsidR="00C47B9A" w:rsidRPr="00D94D8D">
              <w:rPr>
                <w:rFonts w:ascii="Arial" w:hAnsi="Arial" w:cs="Arial"/>
                <w:b/>
                <w:color w:val="0000FF"/>
                <w:lang w:val="en-US"/>
              </w:rPr>
              <w:t xml:space="preserve"> M13F-</w:t>
            </w:r>
            <w:r w:rsidR="000A7C7D" w:rsidRPr="00D94D8D">
              <w:rPr>
                <w:rFonts w:ascii="Arial" w:hAnsi="Arial" w:cs="Arial"/>
                <w:b/>
                <w:color w:val="0000FF"/>
                <w:lang w:val="en-US"/>
              </w:rPr>
              <w:t>EX9R</w:t>
            </w:r>
          </w:p>
        </w:tc>
        <w:tc>
          <w:tcPr>
            <w:tcW w:w="7277" w:type="dxa"/>
            <w:noWrap/>
            <w:hideMark/>
          </w:tcPr>
          <w:p w14:paraId="30516D5C" w14:textId="77777777" w:rsidR="00D44B22" w:rsidRPr="00D94D8D" w:rsidRDefault="00C47B9A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u w:val="single"/>
                <w:lang w:val="en-US"/>
              </w:rPr>
              <w:t>GTAAAACGACGGCCAGT</w:t>
            </w: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ACTGTGTCCCATGGATTTCCTGT</w:t>
            </w:r>
          </w:p>
        </w:tc>
      </w:tr>
      <w:tr w:rsidR="00D44B22" w:rsidRPr="0065080F" w14:paraId="10796E4B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491B5F7A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TSHR-M13F-EX10F</w:t>
            </w:r>
          </w:p>
        </w:tc>
        <w:tc>
          <w:tcPr>
            <w:tcW w:w="7277" w:type="dxa"/>
            <w:hideMark/>
          </w:tcPr>
          <w:p w14:paraId="3A2AA144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u w:val="single"/>
                <w:lang w:val="en-US"/>
              </w:rPr>
              <w:t>GTAAAACGACGGCCAGT</w:t>
            </w: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TGGCACTGACTCTTTTCTGT</w:t>
            </w:r>
          </w:p>
        </w:tc>
      </w:tr>
      <w:tr w:rsidR="00D44B22" w:rsidRPr="0065080F" w14:paraId="7E8CE4FB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1D88FCC1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TSHR-EX10R</w:t>
            </w:r>
          </w:p>
        </w:tc>
        <w:tc>
          <w:tcPr>
            <w:tcW w:w="7277" w:type="dxa"/>
            <w:noWrap/>
            <w:hideMark/>
          </w:tcPr>
          <w:p w14:paraId="2B5532DC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GTGTCATGGGATTGGAATGC</w:t>
            </w:r>
          </w:p>
        </w:tc>
      </w:tr>
      <w:tr w:rsidR="00D44B22" w:rsidRPr="0065080F" w14:paraId="2EBE0096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7E3960D3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TSHR-EX10FSeq</w:t>
            </w:r>
          </w:p>
        </w:tc>
        <w:tc>
          <w:tcPr>
            <w:tcW w:w="7277" w:type="dxa"/>
            <w:noWrap/>
            <w:hideMark/>
          </w:tcPr>
          <w:p w14:paraId="7A44715D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ACTGTCTTTGCAAGCGAGTT</w:t>
            </w:r>
          </w:p>
        </w:tc>
      </w:tr>
      <w:tr w:rsidR="00D44B22" w:rsidRPr="0065080F" w14:paraId="1AA5482B" w14:textId="77777777" w:rsidTr="00E7577F">
        <w:trPr>
          <w:trHeight w:val="300"/>
        </w:trPr>
        <w:tc>
          <w:tcPr>
            <w:tcW w:w="3321" w:type="dxa"/>
            <w:noWrap/>
            <w:hideMark/>
          </w:tcPr>
          <w:p w14:paraId="4A294173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TSHR-EX10RSeq</w:t>
            </w:r>
          </w:p>
        </w:tc>
        <w:tc>
          <w:tcPr>
            <w:tcW w:w="7277" w:type="dxa"/>
            <w:noWrap/>
            <w:hideMark/>
          </w:tcPr>
          <w:p w14:paraId="2BC0B324" w14:textId="77777777" w:rsidR="00D44B22" w:rsidRPr="00D94D8D" w:rsidRDefault="00D44B22" w:rsidP="00D44B22">
            <w:pPr>
              <w:spacing w:after="200" w:line="276" w:lineRule="auto"/>
              <w:rPr>
                <w:rFonts w:ascii="Arial" w:hAnsi="Arial" w:cs="Arial"/>
                <w:b/>
                <w:color w:val="0000FF"/>
                <w:lang w:val="en-US"/>
              </w:rPr>
            </w:pPr>
            <w:r w:rsidRPr="00D94D8D">
              <w:rPr>
                <w:rFonts w:ascii="Arial" w:hAnsi="Arial" w:cs="Arial"/>
                <w:b/>
                <w:color w:val="0000FF"/>
                <w:lang w:val="en-US"/>
              </w:rPr>
              <w:t>GTCCATGGGCAGGCAGATAC</w:t>
            </w:r>
          </w:p>
        </w:tc>
      </w:tr>
    </w:tbl>
    <w:p w14:paraId="51CE562A" w14:textId="7A29F126" w:rsidR="00D44B22" w:rsidRPr="00D94D8D" w:rsidRDefault="000A7C7D" w:rsidP="00EB0E60">
      <w:pPr>
        <w:spacing w:after="0" w:line="240" w:lineRule="auto"/>
        <w:rPr>
          <w:rFonts w:ascii="Arial" w:hAnsi="Arial" w:cs="Arial"/>
          <w:b/>
          <w:lang w:val="en-US"/>
        </w:rPr>
      </w:pPr>
      <w:r w:rsidRPr="00D94D8D">
        <w:rPr>
          <w:rFonts w:ascii="Arial" w:hAnsi="Arial" w:cs="Arial"/>
          <w:b/>
          <w:lang w:val="en-US"/>
        </w:rPr>
        <w:t>Note: Underlined sequences</w:t>
      </w:r>
      <w:r w:rsidR="004C629F" w:rsidRPr="00D94D8D">
        <w:rPr>
          <w:rFonts w:ascii="Arial" w:hAnsi="Arial" w:cs="Arial"/>
          <w:b/>
          <w:lang w:val="en-US"/>
        </w:rPr>
        <w:t xml:space="preserve"> indicate the</w:t>
      </w:r>
      <w:r w:rsidRPr="00D94D8D">
        <w:rPr>
          <w:rFonts w:ascii="Arial" w:hAnsi="Arial" w:cs="Arial"/>
          <w:b/>
          <w:lang w:val="en-US"/>
        </w:rPr>
        <w:t xml:space="preserve"> attached universal M13F sequence.</w:t>
      </w:r>
    </w:p>
    <w:p w14:paraId="73CC5A1A" w14:textId="77777777" w:rsidR="00EB0E60" w:rsidRPr="00D94D8D" w:rsidRDefault="00EB0E60" w:rsidP="00EB0E60">
      <w:pPr>
        <w:spacing w:after="0" w:line="240" w:lineRule="auto"/>
        <w:rPr>
          <w:rFonts w:ascii="Arial" w:hAnsi="Arial" w:cs="Arial"/>
          <w:lang w:val="en-US"/>
        </w:rPr>
      </w:pPr>
    </w:p>
    <w:p w14:paraId="01A99747" w14:textId="77777777" w:rsidR="00EB0E60" w:rsidRPr="00D94D8D" w:rsidRDefault="00EB0E60" w:rsidP="00EB0E60">
      <w:pPr>
        <w:spacing w:after="0" w:line="240" w:lineRule="auto"/>
        <w:rPr>
          <w:rFonts w:ascii="Arial" w:hAnsi="Arial" w:cs="Arial"/>
          <w:lang w:val="en-US"/>
        </w:rPr>
      </w:pPr>
    </w:p>
    <w:p w14:paraId="621D2DC5" w14:textId="77777777" w:rsidR="00EB0E60" w:rsidRPr="00D94D8D" w:rsidRDefault="00DB2F0B" w:rsidP="00F16594">
      <w:pPr>
        <w:pStyle w:val="Prrafodelista"/>
        <w:spacing w:after="0" w:line="240" w:lineRule="auto"/>
        <w:rPr>
          <w:rFonts w:ascii="Arial" w:hAnsi="Arial" w:cs="Arial"/>
          <w:b/>
          <w:lang w:val="en-US"/>
        </w:rPr>
      </w:pPr>
      <w:r w:rsidRPr="00D94D8D">
        <w:rPr>
          <w:rFonts w:ascii="Arial" w:hAnsi="Arial" w:cs="Arial"/>
          <w:b/>
          <w:lang w:val="en-US"/>
        </w:rPr>
        <w:t xml:space="preserve">Overview of </w:t>
      </w:r>
      <w:r w:rsidR="00FC4BE6" w:rsidRPr="00D94D8D">
        <w:rPr>
          <w:rFonts w:ascii="Arial" w:hAnsi="Arial" w:cs="Arial"/>
          <w:b/>
          <w:lang w:val="en-US"/>
        </w:rPr>
        <w:t xml:space="preserve">PCR </w:t>
      </w:r>
      <w:r w:rsidRPr="00D94D8D">
        <w:rPr>
          <w:rFonts w:ascii="Arial" w:hAnsi="Arial" w:cs="Arial"/>
          <w:b/>
          <w:lang w:val="en-US"/>
        </w:rPr>
        <w:t>and Sanger sequencing c</w:t>
      </w:r>
      <w:r w:rsidR="00FC4BE6" w:rsidRPr="00D94D8D">
        <w:rPr>
          <w:rFonts w:ascii="Arial" w:hAnsi="Arial" w:cs="Arial"/>
          <w:b/>
          <w:lang w:val="en-US"/>
        </w:rPr>
        <w:t>onditions:</w:t>
      </w:r>
    </w:p>
    <w:p w14:paraId="1471DA80" w14:textId="7084C7BB" w:rsidR="00EB0E60" w:rsidRPr="00D94D8D" w:rsidRDefault="00FC4BE6" w:rsidP="00926C2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D94D8D">
        <w:rPr>
          <w:rFonts w:ascii="Arial" w:hAnsi="Arial" w:cs="Arial"/>
          <w:lang w:val="en-US"/>
        </w:rPr>
        <w:t>All reactions were carr</w:t>
      </w:r>
      <w:r w:rsidR="004C629F" w:rsidRPr="00D94D8D">
        <w:rPr>
          <w:rFonts w:ascii="Arial" w:hAnsi="Arial" w:cs="Arial"/>
          <w:lang w:val="en-US"/>
        </w:rPr>
        <w:t xml:space="preserve">ied </w:t>
      </w:r>
      <w:r w:rsidRPr="00D94D8D">
        <w:rPr>
          <w:rFonts w:ascii="Arial" w:hAnsi="Arial" w:cs="Arial"/>
          <w:lang w:val="en-US"/>
        </w:rPr>
        <w:t xml:space="preserve">out in 30 </w:t>
      </w:r>
      <w:r w:rsidR="00031262" w:rsidRPr="00D94D8D">
        <w:rPr>
          <w:rFonts w:ascii="Symbol" w:hAnsi="Symbol" w:cs="Arial"/>
          <w:lang w:val="en-US"/>
        </w:rPr>
        <w:t></w:t>
      </w:r>
      <w:r w:rsidRPr="00D94D8D">
        <w:rPr>
          <w:rFonts w:ascii="Arial" w:hAnsi="Arial" w:cs="Arial"/>
          <w:lang w:val="en-US"/>
        </w:rPr>
        <w:t>l under</w:t>
      </w:r>
      <w:r w:rsidR="004C629F" w:rsidRPr="00D94D8D">
        <w:rPr>
          <w:rFonts w:ascii="Arial" w:hAnsi="Arial" w:cs="Arial"/>
          <w:lang w:val="en-US"/>
        </w:rPr>
        <w:t xml:space="preserve"> the</w:t>
      </w:r>
      <w:r w:rsidRPr="00D94D8D">
        <w:rPr>
          <w:rFonts w:ascii="Arial" w:hAnsi="Arial" w:cs="Arial"/>
          <w:lang w:val="en-US"/>
        </w:rPr>
        <w:t xml:space="preserve"> </w:t>
      </w:r>
      <w:r w:rsidR="00C47B9A" w:rsidRPr="00D94D8D">
        <w:rPr>
          <w:rFonts w:ascii="Arial" w:hAnsi="Arial" w:cs="Arial"/>
          <w:lang w:val="en-US"/>
        </w:rPr>
        <w:t xml:space="preserve">standard </w:t>
      </w:r>
      <w:r w:rsidR="004C629F" w:rsidRPr="00D94D8D">
        <w:rPr>
          <w:rFonts w:ascii="Arial" w:hAnsi="Arial" w:cs="Arial"/>
          <w:lang w:val="en-US"/>
        </w:rPr>
        <w:t xml:space="preserve">conditions </w:t>
      </w:r>
      <w:r w:rsidRPr="00D94D8D">
        <w:rPr>
          <w:rFonts w:ascii="Arial" w:hAnsi="Arial" w:cs="Arial"/>
          <w:lang w:val="en-US"/>
        </w:rPr>
        <w:t xml:space="preserve">recommended </w:t>
      </w:r>
      <w:r w:rsidR="004C629F" w:rsidRPr="00D94D8D">
        <w:rPr>
          <w:rFonts w:ascii="Arial" w:hAnsi="Arial" w:cs="Arial"/>
          <w:lang w:val="en-US"/>
        </w:rPr>
        <w:t>for</w:t>
      </w:r>
      <w:r w:rsidRPr="00D94D8D">
        <w:rPr>
          <w:rFonts w:ascii="Arial" w:hAnsi="Arial" w:cs="Arial"/>
          <w:lang w:val="en-US"/>
        </w:rPr>
        <w:t xml:space="preserve"> </w:t>
      </w:r>
      <w:proofErr w:type="spellStart"/>
      <w:r w:rsidR="00C47B9A" w:rsidRPr="00D94D8D">
        <w:rPr>
          <w:rFonts w:ascii="Arial" w:hAnsi="Arial" w:cs="Arial"/>
          <w:lang w:val="en-US"/>
        </w:rPr>
        <w:t>HotStarTaq</w:t>
      </w:r>
      <w:proofErr w:type="spellEnd"/>
      <w:r w:rsidR="008C263F" w:rsidRPr="00D94D8D">
        <w:rPr>
          <w:rFonts w:ascii="Arial" w:hAnsi="Arial" w:cs="Arial"/>
          <w:lang w:val="en-US"/>
        </w:rPr>
        <w:t>®</w:t>
      </w:r>
      <w:r w:rsidR="00C47B9A" w:rsidRPr="00D94D8D">
        <w:rPr>
          <w:rFonts w:ascii="Arial" w:hAnsi="Arial" w:cs="Arial"/>
          <w:lang w:val="en-US"/>
        </w:rPr>
        <w:t xml:space="preserve"> DNA Polymerase</w:t>
      </w:r>
      <w:r w:rsidR="008C263F" w:rsidRPr="00D94D8D">
        <w:rPr>
          <w:rFonts w:ascii="Arial" w:hAnsi="Arial" w:cs="Arial"/>
          <w:lang w:val="en-US"/>
        </w:rPr>
        <w:t xml:space="preserve"> (</w:t>
      </w:r>
      <w:hyperlink r:id="rId6" w:history="1">
        <w:r w:rsidR="006E1664" w:rsidRPr="00D94D8D">
          <w:rPr>
            <w:rStyle w:val="Hipervnculo"/>
            <w:rFonts w:ascii="Arial" w:hAnsi="Arial" w:cs="Arial"/>
            <w:lang w:val="en-US"/>
          </w:rPr>
          <w:t>www.qiagen.com/HB-0452</w:t>
        </w:r>
      </w:hyperlink>
      <w:r w:rsidR="006E1664" w:rsidRPr="00D94D8D">
        <w:rPr>
          <w:rFonts w:ascii="Arial" w:hAnsi="Arial" w:cs="Arial"/>
          <w:lang w:val="en-US"/>
        </w:rPr>
        <w:t xml:space="preserve">, </w:t>
      </w:r>
      <w:r w:rsidR="008C263F" w:rsidRPr="00D94D8D">
        <w:rPr>
          <w:rFonts w:ascii="Arial" w:hAnsi="Arial" w:cs="Arial"/>
          <w:lang w:val="en-US"/>
        </w:rPr>
        <w:t>QIAGEN GmbH, Hilden, GERMANY)</w:t>
      </w:r>
      <w:r w:rsidR="004C629F" w:rsidRPr="00D94D8D">
        <w:rPr>
          <w:rFonts w:ascii="Arial" w:hAnsi="Arial" w:cs="Arial"/>
          <w:lang w:val="en-US"/>
        </w:rPr>
        <w:t>,</w:t>
      </w:r>
      <w:r w:rsidR="006E1664" w:rsidRPr="00D94D8D">
        <w:rPr>
          <w:rFonts w:ascii="Arial" w:hAnsi="Arial" w:cs="Arial"/>
          <w:lang w:val="en-US"/>
        </w:rPr>
        <w:t xml:space="preserve"> with 0.1 </w:t>
      </w:r>
      <w:r w:rsidR="006E1664" w:rsidRPr="00D94D8D">
        <w:rPr>
          <w:rFonts w:ascii="Symbol" w:hAnsi="Symbol" w:cs="Arial"/>
          <w:lang w:val="en-US"/>
        </w:rPr>
        <w:t></w:t>
      </w:r>
      <w:r w:rsidR="006E1664" w:rsidRPr="00D94D8D">
        <w:rPr>
          <w:rFonts w:ascii="Arial" w:hAnsi="Arial" w:cs="Arial"/>
          <w:lang w:val="en-US"/>
        </w:rPr>
        <w:t>M of each primer</w:t>
      </w:r>
      <w:r w:rsidR="008C263F" w:rsidRPr="00D94D8D">
        <w:rPr>
          <w:rFonts w:ascii="Arial" w:hAnsi="Arial" w:cs="Arial"/>
          <w:lang w:val="en-US"/>
        </w:rPr>
        <w:t xml:space="preserve">. </w:t>
      </w:r>
      <w:r w:rsidR="004C629F" w:rsidRPr="00D94D8D">
        <w:rPr>
          <w:rFonts w:ascii="Arial" w:hAnsi="Arial" w:cs="Arial"/>
          <w:lang w:val="en-US"/>
        </w:rPr>
        <w:t xml:space="preserve">The </w:t>
      </w:r>
      <w:r w:rsidR="00620566" w:rsidRPr="0065080F">
        <w:rPr>
          <w:rFonts w:ascii="Arial" w:hAnsi="Arial" w:cs="Arial"/>
          <w:lang w:val="en-US"/>
        </w:rPr>
        <w:t>utilized</w:t>
      </w:r>
      <w:r w:rsidR="004C629F" w:rsidRPr="00D94D8D">
        <w:rPr>
          <w:rFonts w:ascii="Arial" w:hAnsi="Arial" w:cs="Arial"/>
          <w:lang w:val="en-US"/>
        </w:rPr>
        <w:t xml:space="preserve"> a</w:t>
      </w:r>
      <w:r w:rsidR="006E1664" w:rsidRPr="00D94D8D">
        <w:rPr>
          <w:rFonts w:ascii="Arial" w:hAnsi="Arial" w:cs="Arial"/>
          <w:lang w:val="en-US"/>
        </w:rPr>
        <w:t>nnealing</w:t>
      </w:r>
      <w:r w:rsidR="00C17F24" w:rsidRPr="00D94D8D">
        <w:rPr>
          <w:rFonts w:ascii="Arial" w:hAnsi="Arial" w:cs="Arial"/>
          <w:lang w:val="en-US"/>
        </w:rPr>
        <w:t xml:space="preserve"> tempe</w:t>
      </w:r>
      <w:r w:rsidR="006E1664" w:rsidRPr="00D94D8D">
        <w:rPr>
          <w:rFonts w:ascii="Arial" w:hAnsi="Arial" w:cs="Arial"/>
          <w:lang w:val="en-US"/>
        </w:rPr>
        <w:t>rature was 60</w:t>
      </w:r>
      <w:r w:rsidR="006E1664" w:rsidRPr="00D94D8D">
        <w:rPr>
          <w:rFonts w:ascii="Arial" w:hAnsi="Arial" w:cs="Arial"/>
          <w:vertAlign w:val="superscript"/>
          <w:lang w:val="en-US"/>
        </w:rPr>
        <w:t>o</w:t>
      </w:r>
      <w:r w:rsidR="006E1664" w:rsidRPr="00D94D8D">
        <w:rPr>
          <w:rFonts w:ascii="Arial" w:hAnsi="Arial" w:cs="Arial"/>
          <w:lang w:val="en-US"/>
        </w:rPr>
        <w:t>C</w:t>
      </w:r>
      <w:r w:rsidR="00C17F24" w:rsidRPr="00D94D8D">
        <w:rPr>
          <w:rFonts w:ascii="Arial" w:hAnsi="Arial" w:cs="Arial"/>
          <w:lang w:val="en-US"/>
        </w:rPr>
        <w:t xml:space="preserve"> for most reactions</w:t>
      </w:r>
      <w:r w:rsidR="006E1664" w:rsidRPr="00D94D8D">
        <w:rPr>
          <w:rFonts w:ascii="Arial" w:hAnsi="Arial" w:cs="Arial"/>
          <w:lang w:val="en-US"/>
        </w:rPr>
        <w:t>, except for</w:t>
      </w:r>
      <w:r w:rsidR="004C629F" w:rsidRPr="00D94D8D">
        <w:rPr>
          <w:rFonts w:ascii="Arial" w:hAnsi="Arial" w:cs="Arial"/>
          <w:lang w:val="en-US"/>
        </w:rPr>
        <w:t xml:space="preserve"> the</w:t>
      </w:r>
      <w:r w:rsidR="006E1664" w:rsidRPr="00D94D8D">
        <w:rPr>
          <w:rFonts w:ascii="Arial" w:hAnsi="Arial" w:cs="Arial"/>
          <w:lang w:val="en-US"/>
        </w:rPr>
        <w:t xml:space="preserve"> </w:t>
      </w:r>
      <w:r w:rsidR="006E1664" w:rsidRPr="00D94D8D">
        <w:rPr>
          <w:rFonts w:ascii="Arial" w:hAnsi="Arial" w:cs="Arial"/>
          <w:i/>
          <w:lang w:val="en-US"/>
        </w:rPr>
        <w:t>FOXE1</w:t>
      </w:r>
      <w:r w:rsidR="006E1664" w:rsidRPr="00D94D8D">
        <w:rPr>
          <w:rFonts w:ascii="Arial" w:hAnsi="Arial" w:cs="Arial"/>
          <w:lang w:val="en-US"/>
        </w:rPr>
        <w:t xml:space="preserve"> (63</w:t>
      </w:r>
      <w:r w:rsidR="006E1664" w:rsidRPr="00D94D8D">
        <w:rPr>
          <w:rFonts w:ascii="Arial" w:hAnsi="Arial" w:cs="Arial"/>
          <w:vertAlign w:val="superscript"/>
          <w:lang w:val="en-US"/>
        </w:rPr>
        <w:t>o</w:t>
      </w:r>
      <w:r w:rsidR="006E1664" w:rsidRPr="00D94D8D">
        <w:rPr>
          <w:rFonts w:ascii="Arial" w:hAnsi="Arial" w:cs="Arial"/>
          <w:lang w:val="en-US"/>
        </w:rPr>
        <w:t xml:space="preserve">C) and </w:t>
      </w:r>
      <w:r w:rsidR="004C629F" w:rsidRPr="00D94D8D">
        <w:rPr>
          <w:rFonts w:ascii="Arial" w:hAnsi="Arial" w:cs="Arial"/>
          <w:lang w:val="en-US"/>
        </w:rPr>
        <w:t xml:space="preserve">exon </w:t>
      </w:r>
      <w:r w:rsidR="006E1664" w:rsidRPr="00D94D8D">
        <w:rPr>
          <w:rFonts w:ascii="Arial" w:hAnsi="Arial" w:cs="Arial"/>
          <w:lang w:val="en-US"/>
        </w:rPr>
        <w:t xml:space="preserve">10 </w:t>
      </w:r>
      <w:r w:rsidR="006E1664" w:rsidRPr="00D94D8D">
        <w:rPr>
          <w:rFonts w:ascii="Arial" w:hAnsi="Arial" w:cs="Arial"/>
          <w:i/>
          <w:lang w:val="en-US"/>
        </w:rPr>
        <w:t>TSHR</w:t>
      </w:r>
      <w:r w:rsidR="006E1664" w:rsidRPr="00D94D8D">
        <w:rPr>
          <w:rFonts w:ascii="Arial" w:hAnsi="Arial" w:cs="Arial"/>
          <w:lang w:val="en-US"/>
        </w:rPr>
        <w:t xml:space="preserve"> </w:t>
      </w:r>
      <w:r w:rsidR="00F478F8" w:rsidRPr="00D94D8D">
        <w:rPr>
          <w:rFonts w:ascii="Arial" w:hAnsi="Arial" w:cs="Arial"/>
          <w:lang w:val="en-US"/>
        </w:rPr>
        <w:t>(66</w:t>
      </w:r>
      <w:r w:rsidR="00C17F24" w:rsidRPr="00D94D8D">
        <w:rPr>
          <w:rFonts w:ascii="Arial" w:hAnsi="Arial" w:cs="Arial"/>
          <w:vertAlign w:val="superscript"/>
          <w:lang w:val="en-US"/>
        </w:rPr>
        <w:t>o</w:t>
      </w:r>
      <w:r w:rsidR="00C17F24" w:rsidRPr="00D94D8D">
        <w:rPr>
          <w:rFonts w:ascii="Arial" w:hAnsi="Arial" w:cs="Arial"/>
          <w:lang w:val="en-US"/>
        </w:rPr>
        <w:t xml:space="preserve">C) </w:t>
      </w:r>
      <w:r w:rsidR="006E1664" w:rsidRPr="00D94D8D">
        <w:rPr>
          <w:rFonts w:ascii="Arial" w:hAnsi="Arial" w:cs="Arial"/>
          <w:lang w:val="en-US"/>
        </w:rPr>
        <w:t>amplicons</w:t>
      </w:r>
      <w:r w:rsidR="00C17F24" w:rsidRPr="00D94D8D">
        <w:rPr>
          <w:rFonts w:ascii="Arial" w:hAnsi="Arial" w:cs="Arial"/>
          <w:lang w:val="en-US"/>
        </w:rPr>
        <w:t xml:space="preserve">, </w:t>
      </w:r>
      <w:r w:rsidR="009B0419" w:rsidRPr="00D94D8D">
        <w:rPr>
          <w:rFonts w:ascii="Arial" w:hAnsi="Arial" w:cs="Arial"/>
          <w:lang w:val="en-US"/>
        </w:rPr>
        <w:t>which also used</w:t>
      </w:r>
      <w:r w:rsidR="00DB2F0B" w:rsidRPr="00D94D8D">
        <w:rPr>
          <w:rFonts w:ascii="Arial" w:hAnsi="Arial" w:cs="Arial"/>
          <w:lang w:val="en-US"/>
        </w:rPr>
        <w:t xml:space="preserve"> final concentration</w:t>
      </w:r>
      <w:r w:rsidR="009B0419" w:rsidRPr="00D94D8D">
        <w:rPr>
          <w:rFonts w:ascii="Arial" w:hAnsi="Arial" w:cs="Arial"/>
          <w:lang w:val="en-US"/>
        </w:rPr>
        <w:t>s</w:t>
      </w:r>
      <w:r w:rsidR="00DB2F0B" w:rsidRPr="00D94D8D">
        <w:rPr>
          <w:rFonts w:ascii="Arial" w:hAnsi="Arial" w:cs="Arial"/>
          <w:lang w:val="en-US"/>
        </w:rPr>
        <w:t xml:space="preserve"> of 1X and 0.5X</w:t>
      </w:r>
      <w:r w:rsidR="009B0419" w:rsidRPr="00D94D8D">
        <w:rPr>
          <w:rFonts w:ascii="Arial" w:hAnsi="Arial" w:cs="Arial"/>
          <w:lang w:val="en-US"/>
        </w:rPr>
        <w:t>, respectively,</w:t>
      </w:r>
      <w:r w:rsidR="00DB2F0B" w:rsidRPr="00D94D8D">
        <w:rPr>
          <w:rFonts w:ascii="Arial" w:hAnsi="Arial" w:cs="Arial"/>
          <w:lang w:val="en-US"/>
        </w:rPr>
        <w:t xml:space="preserve"> of </w:t>
      </w:r>
      <w:r w:rsidR="00C17F24" w:rsidRPr="00D94D8D">
        <w:rPr>
          <w:rFonts w:ascii="Arial" w:hAnsi="Arial" w:cs="Arial"/>
          <w:lang w:val="en-US"/>
        </w:rPr>
        <w:t xml:space="preserve">Q-Solution 5X (QIAGEN GmbH, Hilden, GERMANY). </w:t>
      </w:r>
      <w:r w:rsidR="00C014E6" w:rsidRPr="00D94D8D">
        <w:rPr>
          <w:rFonts w:ascii="Arial" w:hAnsi="Arial" w:cs="Arial"/>
          <w:lang w:val="en-US"/>
        </w:rPr>
        <w:t>A</w:t>
      </w:r>
      <w:r w:rsidR="00DB2F0B" w:rsidRPr="00D94D8D">
        <w:rPr>
          <w:rFonts w:ascii="Arial" w:hAnsi="Arial" w:cs="Arial"/>
          <w:lang w:val="en-US"/>
        </w:rPr>
        <w:t xml:space="preserve"> modified </w:t>
      </w:r>
      <w:proofErr w:type="spellStart"/>
      <w:r w:rsidR="00DB2F0B" w:rsidRPr="00D94D8D">
        <w:rPr>
          <w:rFonts w:ascii="Arial" w:hAnsi="Arial" w:cs="Arial"/>
          <w:lang w:val="en-US"/>
        </w:rPr>
        <w:t>dNTP</w:t>
      </w:r>
      <w:proofErr w:type="spellEnd"/>
      <w:r w:rsidR="00DB2F0B" w:rsidRPr="00D94D8D">
        <w:rPr>
          <w:rFonts w:ascii="Arial" w:hAnsi="Arial" w:cs="Arial"/>
          <w:lang w:val="en-US"/>
        </w:rPr>
        <w:t xml:space="preserve"> 10 </w:t>
      </w:r>
      <w:proofErr w:type="spellStart"/>
      <w:r w:rsidR="00DB2F0B" w:rsidRPr="00D94D8D">
        <w:rPr>
          <w:rFonts w:ascii="Arial" w:hAnsi="Arial" w:cs="Arial"/>
          <w:lang w:val="en-US"/>
        </w:rPr>
        <w:t>mM</w:t>
      </w:r>
      <w:proofErr w:type="spellEnd"/>
      <w:r w:rsidR="00DB2F0B" w:rsidRPr="00D94D8D">
        <w:rPr>
          <w:rFonts w:ascii="Arial" w:hAnsi="Arial" w:cs="Arial"/>
          <w:lang w:val="en-US"/>
        </w:rPr>
        <w:t xml:space="preserve"> mix </w:t>
      </w:r>
      <w:r w:rsidR="009B0419" w:rsidRPr="00D94D8D">
        <w:rPr>
          <w:rFonts w:ascii="Arial" w:hAnsi="Arial" w:cs="Arial"/>
          <w:lang w:val="en-US"/>
        </w:rPr>
        <w:t xml:space="preserve">containing </w:t>
      </w:r>
      <w:r w:rsidR="00DB2F0B" w:rsidRPr="00D94D8D">
        <w:rPr>
          <w:rFonts w:ascii="Arial" w:hAnsi="Arial" w:cs="Arial"/>
          <w:lang w:val="en-US"/>
        </w:rPr>
        <w:t xml:space="preserve">25% of </w:t>
      </w:r>
      <w:proofErr w:type="spellStart"/>
      <w:r w:rsidR="00DB2F0B" w:rsidRPr="00D94D8D">
        <w:rPr>
          <w:rFonts w:ascii="Arial" w:hAnsi="Arial" w:cs="Arial"/>
          <w:lang w:val="en-US"/>
        </w:rPr>
        <w:t>deaza-dGTP</w:t>
      </w:r>
      <w:proofErr w:type="spellEnd"/>
      <w:r w:rsidR="00DB2F0B" w:rsidRPr="00D94D8D">
        <w:rPr>
          <w:rFonts w:ascii="Arial" w:hAnsi="Arial" w:cs="Arial"/>
          <w:lang w:val="en-US"/>
        </w:rPr>
        <w:t xml:space="preserve"> </w:t>
      </w:r>
      <w:r w:rsidR="00C014E6" w:rsidRPr="00D94D8D">
        <w:rPr>
          <w:rFonts w:ascii="Arial" w:hAnsi="Arial" w:cs="Arial"/>
          <w:lang w:val="en-US"/>
        </w:rPr>
        <w:t xml:space="preserve">and 75% of </w:t>
      </w:r>
      <w:proofErr w:type="spellStart"/>
      <w:r w:rsidR="00C014E6" w:rsidRPr="00D94D8D">
        <w:rPr>
          <w:rFonts w:ascii="Arial" w:hAnsi="Arial" w:cs="Arial"/>
          <w:lang w:val="en-US"/>
        </w:rPr>
        <w:t>dGTP</w:t>
      </w:r>
      <w:proofErr w:type="spellEnd"/>
      <w:r w:rsidR="00C014E6" w:rsidRPr="00D94D8D">
        <w:rPr>
          <w:rFonts w:ascii="Arial" w:hAnsi="Arial" w:cs="Arial"/>
          <w:lang w:val="en-US"/>
        </w:rPr>
        <w:t xml:space="preserve"> (ratio 1:3) </w:t>
      </w:r>
      <w:r w:rsidR="00DB2F0B" w:rsidRPr="00D94D8D">
        <w:rPr>
          <w:rFonts w:ascii="Arial" w:hAnsi="Arial" w:cs="Arial"/>
          <w:lang w:val="en-US"/>
        </w:rPr>
        <w:t xml:space="preserve">was employed to </w:t>
      </w:r>
      <w:r w:rsidR="00F478F8" w:rsidRPr="00D94D8D">
        <w:rPr>
          <w:rFonts w:ascii="Arial" w:hAnsi="Arial" w:cs="Arial"/>
          <w:lang w:val="en-US"/>
        </w:rPr>
        <w:t xml:space="preserve">achieve better sequence </w:t>
      </w:r>
      <w:r w:rsidR="00C014E6" w:rsidRPr="00D94D8D">
        <w:rPr>
          <w:rFonts w:ascii="Arial" w:hAnsi="Arial" w:cs="Arial"/>
          <w:lang w:val="en-US"/>
        </w:rPr>
        <w:t xml:space="preserve">results </w:t>
      </w:r>
      <w:r w:rsidR="00620566" w:rsidRPr="0065080F">
        <w:rPr>
          <w:rFonts w:ascii="Arial" w:hAnsi="Arial" w:cs="Arial"/>
          <w:lang w:val="en-US"/>
        </w:rPr>
        <w:t>for</w:t>
      </w:r>
      <w:r w:rsidR="009B0419" w:rsidRPr="00D94D8D">
        <w:rPr>
          <w:rFonts w:ascii="Arial" w:hAnsi="Arial" w:cs="Arial"/>
          <w:lang w:val="en-US"/>
        </w:rPr>
        <w:t xml:space="preserve"> the</w:t>
      </w:r>
      <w:r w:rsidR="00C014E6" w:rsidRPr="00D94D8D">
        <w:rPr>
          <w:rFonts w:ascii="Arial" w:hAnsi="Arial" w:cs="Arial"/>
          <w:lang w:val="en-US"/>
        </w:rPr>
        <w:t xml:space="preserve"> </w:t>
      </w:r>
      <w:r w:rsidR="00C014E6" w:rsidRPr="00D94D8D">
        <w:rPr>
          <w:rFonts w:ascii="Arial" w:hAnsi="Arial" w:cs="Arial"/>
          <w:i/>
          <w:lang w:val="en-US"/>
        </w:rPr>
        <w:t>FOXE1</w:t>
      </w:r>
      <w:r w:rsidR="00050296" w:rsidRPr="00D94D8D">
        <w:rPr>
          <w:rFonts w:ascii="Arial" w:hAnsi="Arial" w:cs="Arial"/>
          <w:lang w:val="en-US"/>
        </w:rPr>
        <w:t xml:space="preserve"> amplicons, which </w:t>
      </w:r>
      <w:r w:rsidR="00620566" w:rsidRPr="0065080F">
        <w:rPr>
          <w:rFonts w:ascii="Arial" w:hAnsi="Arial" w:cs="Arial"/>
          <w:lang w:val="en-US"/>
        </w:rPr>
        <w:t>possess</w:t>
      </w:r>
      <w:r w:rsidR="00050296" w:rsidRPr="00D94D8D">
        <w:rPr>
          <w:rFonts w:ascii="Arial" w:hAnsi="Arial" w:cs="Arial"/>
          <w:lang w:val="en-US"/>
        </w:rPr>
        <w:t xml:space="preserve"> a </w:t>
      </w:r>
      <w:r w:rsidR="00C014E6" w:rsidRPr="00D94D8D">
        <w:rPr>
          <w:rFonts w:ascii="Arial" w:hAnsi="Arial" w:cs="Arial"/>
          <w:lang w:val="en-US"/>
        </w:rPr>
        <w:t>high GC content (&gt;70%)</w:t>
      </w:r>
      <w:r w:rsidR="00DB2F0B" w:rsidRPr="00D94D8D">
        <w:rPr>
          <w:rFonts w:ascii="Arial" w:hAnsi="Arial" w:cs="Arial"/>
          <w:lang w:val="en-US"/>
        </w:rPr>
        <w:t>.</w:t>
      </w:r>
      <w:r w:rsidR="00F478F8" w:rsidRPr="00D94D8D">
        <w:rPr>
          <w:rFonts w:ascii="Arial" w:hAnsi="Arial" w:cs="Arial"/>
          <w:lang w:val="en-US"/>
        </w:rPr>
        <w:t xml:space="preserve"> All PCR products were </w:t>
      </w:r>
      <w:r w:rsidR="002417A0" w:rsidRPr="00D94D8D">
        <w:rPr>
          <w:rFonts w:ascii="Arial" w:hAnsi="Arial" w:cs="Arial"/>
          <w:lang w:val="en-US"/>
        </w:rPr>
        <w:t xml:space="preserve">evaluated by </w:t>
      </w:r>
      <w:proofErr w:type="spellStart"/>
      <w:r w:rsidR="002417A0" w:rsidRPr="00D94D8D">
        <w:rPr>
          <w:rFonts w:ascii="Arial" w:hAnsi="Arial" w:cs="Arial"/>
          <w:lang w:val="en-US"/>
        </w:rPr>
        <w:t>agarose</w:t>
      </w:r>
      <w:proofErr w:type="spellEnd"/>
      <w:r w:rsidR="002417A0" w:rsidRPr="00D94D8D">
        <w:rPr>
          <w:rFonts w:ascii="Arial" w:hAnsi="Arial" w:cs="Arial"/>
          <w:lang w:val="en-US"/>
        </w:rPr>
        <w:t xml:space="preserve"> gel electrophoresis</w:t>
      </w:r>
      <w:r w:rsidR="009B0419" w:rsidRPr="00D94D8D">
        <w:rPr>
          <w:rFonts w:ascii="Arial" w:hAnsi="Arial" w:cs="Arial"/>
          <w:lang w:val="en-US"/>
        </w:rPr>
        <w:t>,</w:t>
      </w:r>
      <w:r w:rsidR="002417A0" w:rsidRPr="00D94D8D">
        <w:rPr>
          <w:rFonts w:ascii="Arial" w:hAnsi="Arial" w:cs="Arial"/>
          <w:lang w:val="en-US"/>
        </w:rPr>
        <w:t xml:space="preserve"> </w:t>
      </w:r>
      <w:r w:rsidR="009B0419" w:rsidRPr="00D94D8D">
        <w:rPr>
          <w:rFonts w:ascii="Arial" w:hAnsi="Arial" w:cs="Arial"/>
          <w:lang w:val="en-US"/>
        </w:rPr>
        <w:t xml:space="preserve">subjected to </w:t>
      </w:r>
      <w:r w:rsidR="002417A0" w:rsidRPr="00D94D8D">
        <w:rPr>
          <w:rFonts w:ascii="Arial" w:hAnsi="Arial" w:cs="Arial"/>
          <w:lang w:val="en-US"/>
        </w:rPr>
        <w:t xml:space="preserve">further </w:t>
      </w:r>
      <w:r w:rsidR="00F478F8" w:rsidRPr="00D94D8D">
        <w:rPr>
          <w:rFonts w:ascii="Arial" w:hAnsi="Arial" w:cs="Arial"/>
          <w:lang w:val="en-US"/>
        </w:rPr>
        <w:t>enzymatic purifi</w:t>
      </w:r>
      <w:r w:rsidR="009B0419" w:rsidRPr="00D94D8D">
        <w:rPr>
          <w:rFonts w:ascii="Arial" w:hAnsi="Arial" w:cs="Arial"/>
          <w:lang w:val="en-US"/>
        </w:rPr>
        <w:t>cation</w:t>
      </w:r>
      <w:r w:rsidR="00F478F8" w:rsidRPr="00D94D8D">
        <w:rPr>
          <w:rFonts w:ascii="Arial" w:hAnsi="Arial" w:cs="Arial"/>
          <w:lang w:val="en-US"/>
        </w:rPr>
        <w:t xml:space="preserve"> (</w:t>
      </w:r>
      <w:proofErr w:type="spellStart"/>
      <w:r w:rsidR="00F478F8" w:rsidRPr="00D94D8D">
        <w:rPr>
          <w:rFonts w:ascii="Arial" w:hAnsi="Arial" w:cs="Arial"/>
          <w:lang w:val="en-US"/>
        </w:rPr>
        <w:t>ExoSAP</w:t>
      </w:r>
      <w:proofErr w:type="spellEnd"/>
      <w:r w:rsidR="00F478F8" w:rsidRPr="00D94D8D">
        <w:rPr>
          <w:rFonts w:ascii="Arial" w:hAnsi="Arial" w:cs="Arial"/>
          <w:lang w:val="en-US"/>
        </w:rPr>
        <w:t xml:space="preserve">-IT® PCR Product Cleanup, </w:t>
      </w:r>
      <w:proofErr w:type="spellStart"/>
      <w:r w:rsidR="00F478F8" w:rsidRPr="00D94D8D">
        <w:rPr>
          <w:rFonts w:ascii="Arial" w:hAnsi="Arial" w:cs="Arial"/>
          <w:lang w:val="en-US"/>
        </w:rPr>
        <w:t>Affymetrix</w:t>
      </w:r>
      <w:proofErr w:type="spellEnd"/>
      <w:r w:rsidR="00F478F8" w:rsidRPr="00D94D8D">
        <w:rPr>
          <w:rFonts w:ascii="Arial" w:hAnsi="Arial" w:cs="Arial"/>
          <w:lang w:val="en-US"/>
        </w:rPr>
        <w:t>, Inc.</w:t>
      </w:r>
      <w:r w:rsidR="00926C23" w:rsidRPr="00D94D8D">
        <w:rPr>
          <w:rFonts w:ascii="Arial" w:hAnsi="Arial" w:cs="Arial"/>
          <w:lang w:val="en-US"/>
        </w:rPr>
        <w:t>, Santa Clara, CA, USA</w:t>
      </w:r>
      <w:r w:rsidR="00F478F8" w:rsidRPr="00D94D8D">
        <w:rPr>
          <w:rFonts w:ascii="Arial" w:hAnsi="Arial" w:cs="Arial"/>
          <w:lang w:val="en-US"/>
        </w:rPr>
        <w:t>)</w:t>
      </w:r>
      <w:r w:rsidR="009B0419" w:rsidRPr="00D94D8D">
        <w:rPr>
          <w:rFonts w:ascii="Arial" w:hAnsi="Arial" w:cs="Arial"/>
          <w:lang w:val="en-US"/>
        </w:rPr>
        <w:t xml:space="preserve">, and then </w:t>
      </w:r>
      <w:proofErr w:type="spellStart"/>
      <w:r w:rsidR="00AA7CBC" w:rsidRPr="00D94D8D">
        <w:rPr>
          <w:rFonts w:ascii="Arial" w:hAnsi="Arial" w:cs="Arial"/>
          <w:lang w:val="en-US"/>
        </w:rPr>
        <w:t>unidirectional</w:t>
      </w:r>
      <w:r w:rsidR="009B0419" w:rsidRPr="00D94D8D">
        <w:rPr>
          <w:rFonts w:ascii="Arial" w:hAnsi="Arial" w:cs="Arial"/>
          <w:lang w:val="en-US"/>
        </w:rPr>
        <w:t>ly</w:t>
      </w:r>
      <w:proofErr w:type="spellEnd"/>
      <w:r w:rsidR="00AA7CBC" w:rsidRPr="00D94D8D">
        <w:rPr>
          <w:rFonts w:ascii="Arial" w:hAnsi="Arial" w:cs="Arial"/>
          <w:lang w:val="en-US"/>
        </w:rPr>
        <w:t xml:space="preserve"> </w:t>
      </w:r>
      <w:r w:rsidR="009B0419" w:rsidRPr="00D94D8D">
        <w:rPr>
          <w:rFonts w:ascii="Arial" w:hAnsi="Arial" w:cs="Arial"/>
          <w:lang w:val="en-US"/>
        </w:rPr>
        <w:t xml:space="preserve">sequenced </w:t>
      </w:r>
      <w:r w:rsidR="002417A0" w:rsidRPr="00D94D8D">
        <w:rPr>
          <w:rFonts w:ascii="Arial" w:hAnsi="Arial" w:cs="Arial"/>
          <w:lang w:val="en-US"/>
        </w:rPr>
        <w:t>with</w:t>
      </w:r>
      <w:r w:rsidR="00F478F8" w:rsidRPr="00D94D8D">
        <w:rPr>
          <w:rFonts w:ascii="Arial" w:hAnsi="Arial" w:cs="Arial"/>
          <w:lang w:val="en-US"/>
        </w:rPr>
        <w:t xml:space="preserve"> </w:t>
      </w:r>
      <w:r w:rsidR="000A7C7D" w:rsidRPr="00D94D8D">
        <w:rPr>
          <w:rFonts w:ascii="Arial" w:hAnsi="Arial" w:cs="Arial"/>
          <w:lang w:val="en-US"/>
        </w:rPr>
        <w:t xml:space="preserve">the </w:t>
      </w:r>
      <w:r w:rsidR="00AA7CBC" w:rsidRPr="00D94D8D">
        <w:rPr>
          <w:rFonts w:ascii="Arial" w:hAnsi="Arial" w:cs="Arial"/>
          <w:lang w:val="en-US"/>
        </w:rPr>
        <w:t xml:space="preserve">universal </w:t>
      </w:r>
      <w:r w:rsidR="000A7C7D" w:rsidRPr="00D94D8D">
        <w:rPr>
          <w:rFonts w:ascii="Arial" w:hAnsi="Arial" w:cs="Arial"/>
          <w:lang w:val="en-US"/>
        </w:rPr>
        <w:t xml:space="preserve">M13F </w:t>
      </w:r>
      <w:r w:rsidR="00AA7CBC" w:rsidRPr="00D94D8D">
        <w:rPr>
          <w:rFonts w:ascii="Arial" w:hAnsi="Arial" w:cs="Arial"/>
          <w:lang w:val="en-US"/>
        </w:rPr>
        <w:t xml:space="preserve">primer (5’-GTAAAACGACGGCCAGT-3’) and </w:t>
      </w:r>
      <w:r w:rsidR="00F478F8" w:rsidRPr="00D94D8D">
        <w:rPr>
          <w:rFonts w:ascii="Arial" w:hAnsi="Arial" w:cs="Arial"/>
          <w:lang w:val="en-US"/>
        </w:rPr>
        <w:t xml:space="preserve">Big Dye® Terminator Cycle Sequencing </w:t>
      </w:r>
      <w:r w:rsidR="002417A0" w:rsidRPr="00D94D8D">
        <w:rPr>
          <w:rFonts w:ascii="Arial" w:hAnsi="Arial" w:cs="Arial"/>
          <w:lang w:val="en-US"/>
        </w:rPr>
        <w:t xml:space="preserve">chemistry </w:t>
      </w:r>
      <w:r w:rsidR="00926C23" w:rsidRPr="00D94D8D">
        <w:rPr>
          <w:rFonts w:ascii="Arial" w:hAnsi="Arial" w:cs="Arial"/>
          <w:lang w:val="en-US"/>
        </w:rPr>
        <w:t>(</w:t>
      </w:r>
      <w:r w:rsidR="00F478F8" w:rsidRPr="00D94D8D">
        <w:rPr>
          <w:rFonts w:ascii="Arial" w:hAnsi="Arial" w:cs="Arial"/>
          <w:lang w:val="en-US"/>
        </w:rPr>
        <w:t xml:space="preserve">Life Technologies </w:t>
      </w:r>
      <w:r w:rsidR="002417A0" w:rsidRPr="00D94D8D">
        <w:rPr>
          <w:rFonts w:ascii="Arial" w:hAnsi="Arial" w:cs="Arial"/>
          <w:lang w:val="en-US"/>
        </w:rPr>
        <w:t>Corp.</w:t>
      </w:r>
      <w:r w:rsidR="009B0419" w:rsidRPr="00D94D8D">
        <w:rPr>
          <w:rFonts w:ascii="Arial" w:hAnsi="Arial" w:cs="Arial"/>
          <w:lang w:val="en-US"/>
        </w:rPr>
        <w:t>;</w:t>
      </w:r>
      <w:r w:rsidR="002417A0" w:rsidRPr="00D94D8D">
        <w:rPr>
          <w:rFonts w:ascii="Arial" w:hAnsi="Arial" w:cs="Arial"/>
          <w:lang w:val="en-US"/>
        </w:rPr>
        <w:t xml:space="preserve"> </w:t>
      </w:r>
      <w:r w:rsidR="000A7C7D" w:rsidRPr="00D94D8D">
        <w:rPr>
          <w:rFonts w:ascii="Arial" w:hAnsi="Arial" w:cs="Arial"/>
          <w:lang w:val="en-US"/>
        </w:rPr>
        <w:t xml:space="preserve">performed </w:t>
      </w:r>
      <w:r w:rsidR="00F478F8" w:rsidRPr="00D94D8D">
        <w:rPr>
          <w:rFonts w:ascii="Arial" w:hAnsi="Arial" w:cs="Arial"/>
          <w:lang w:val="en-US"/>
        </w:rPr>
        <w:t>at PSOMAGEN INC. Rockville, Maryland, USA</w:t>
      </w:r>
      <w:r w:rsidR="009B0419" w:rsidRPr="00D94D8D">
        <w:rPr>
          <w:rFonts w:ascii="Arial" w:hAnsi="Arial" w:cs="Arial"/>
          <w:lang w:val="en-US"/>
        </w:rPr>
        <w:t>)</w:t>
      </w:r>
      <w:r w:rsidR="00F478F8" w:rsidRPr="00D94D8D">
        <w:rPr>
          <w:rFonts w:ascii="Arial" w:hAnsi="Arial" w:cs="Arial"/>
          <w:lang w:val="en-US"/>
        </w:rPr>
        <w:t>.</w:t>
      </w:r>
      <w:r w:rsidR="00AA7CBC" w:rsidRPr="00D94D8D">
        <w:rPr>
          <w:rFonts w:ascii="Arial" w:hAnsi="Arial" w:cs="Arial"/>
          <w:lang w:val="en-US"/>
        </w:rPr>
        <w:t xml:space="preserve"> </w:t>
      </w:r>
      <w:r w:rsidR="000A7C7D" w:rsidRPr="00D94D8D">
        <w:rPr>
          <w:rFonts w:ascii="Arial" w:hAnsi="Arial" w:cs="Arial"/>
          <w:lang w:val="en-US"/>
        </w:rPr>
        <w:t xml:space="preserve">Genotypes were determined </w:t>
      </w:r>
      <w:r w:rsidR="002417A0" w:rsidRPr="00D94D8D">
        <w:rPr>
          <w:rFonts w:ascii="Arial" w:hAnsi="Arial" w:cs="Arial"/>
          <w:lang w:val="en-US"/>
        </w:rPr>
        <w:t xml:space="preserve">by direct visualization of each </w:t>
      </w:r>
      <w:proofErr w:type="spellStart"/>
      <w:r w:rsidR="002417A0" w:rsidRPr="00D94D8D">
        <w:rPr>
          <w:rFonts w:ascii="Arial" w:hAnsi="Arial" w:cs="Arial"/>
          <w:lang w:val="en-US"/>
        </w:rPr>
        <w:t>electropherogram</w:t>
      </w:r>
      <w:proofErr w:type="spellEnd"/>
      <w:r w:rsidR="002417A0" w:rsidRPr="00D94D8D">
        <w:rPr>
          <w:rFonts w:ascii="Arial" w:hAnsi="Arial" w:cs="Arial"/>
          <w:lang w:val="en-US"/>
        </w:rPr>
        <w:t xml:space="preserve"> after its annealing with reference sequences using </w:t>
      </w:r>
      <w:proofErr w:type="spellStart"/>
      <w:r w:rsidR="002417A0" w:rsidRPr="00D94D8D">
        <w:rPr>
          <w:rFonts w:ascii="Arial" w:hAnsi="Arial" w:cs="Arial"/>
          <w:lang w:val="en-US"/>
        </w:rPr>
        <w:t>Chromas</w:t>
      </w:r>
      <w:proofErr w:type="spellEnd"/>
      <w:r w:rsidR="002417A0" w:rsidRPr="00D94D8D">
        <w:rPr>
          <w:rFonts w:ascii="Arial" w:hAnsi="Arial" w:cs="Arial"/>
          <w:lang w:val="en-US"/>
        </w:rPr>
        <w:t xml:space="preserve"> Pro Version 1.7.7. (</w:t>
      </w:r>
      <w:proofErr w:type="spellStart"/>
      <w:r w:rsidR="002417A0" w:rsidRPr="00D94D8D">
        <w:rPr>
          <w:rFonts w:ascii="Arial" w:hAnsi="Arial" w:cs="Arial"/>
          <w:lang w:val="en-US"/>
        </w:rPr>
        <w:t>Technelysium</w:t>
      </w:r>
      <w:proofErr w:type="spellEnd"/>
      <w:r w:rsidR="002417A0" w:rsidRPr="00D94D8D">
        <w:rPr>
          <w:rFonts w:ascii="Arial" w:hAnsi="Arial" w:cs="Arial"/>
          <w:lang w:val="en-US"/>
        </w:rPr>
        <w:t xml:space="preserve"> Pty Ltd.) </w:t>
      </w:r>
      <w:proofErr w:type="gramStart"/>
      <w:r w:rsidR="002417A0" w:rsidRPr="00D94D8D">
        <w:rPr>
          <w:rFonts w:ascii="Arial" w:hAnsi="Arial" w:cs="Arial"/>
          <w:lang w:val="en-US"/>
        </w:rPr>
        <w:t>and</w:t>
      </w:r>
      <w:proofErr w:type="gramEnd"/>
      <w:r w:rsidR="002417A0" w:rsidRPr="00D94D8D">
        <w:rPr>
          <w:rFonts w:ascii="Arial" w:hAnsi="Arial" w:cs="Arial"/>
          <w:lang w:val="en-US"/>
        </w:rPr>
        <w:t xml:space="preserve"> with a</w:t>
      </w:r>
      <w:r w:rsidR="000A7C7D" w:rsidRPr="00D94D8D">
        <w:rPr>
          <w:rFonts w:ascii="Arial" w:hAnsi="Arial" w:cs="Arial"/>
          <w:lang w:val="en-US"/>
        </w:rPr>
        <w:t xml:space="preserve"> </w:t>
      </w:r>
      <w:proofErr w:type="spellStart"/>
      <w:r w:rsidR="000A7C7D" w:rsidRPr="00D94D8D">
        <w:rPr>
          <w:rFonts w:ascii="Arial" w:hAnsi="Arial" w:cs="Arial"/>
          <w:lang w:val="en-US"/>
        </w:rPr>
        <w:t>Phred</w:t>
      </w:r>
      <w:proofErr w:type="spellEnd"/>
      <w:r w:rsidR="000A7C7D" w:rsidRPr="00D94D8D">
        <w:rPr>
          <w:rFonts w:ascii="Arial" w:hAnsi="Arial" w:cs="Arial"/>
          <w:lang w:val="en-US"/>
        </w:rPr>
        <w:t xml:space="preserve"> score &gt;40</w:t>
      </w:r>
      <w:r w:rsidR="00702FE2" w:rsidRPr="00D94D8D">
        <w:rPr>
          <w:rFonts w:ascii="Arial" w:hAnsi="Arial" w:cs="Arial"/>
          <w:lang w:val="en-US"/>
        </w:rPr>
        <w:t>.</w:t>
      </w:r>
      <w:r w:rsidR="009B0419" w:rsidRPr="00D94D8D">
        <w:rPr>
          <w:rFonts w:ascii="Arial" w:hAnsi="Arial" w:cs="Arial"/>
          <w:lang w:val="en-US"/>
        </w:rPr>
        <w:t xml:space="preserve"> </w:t>
      </w:r>
      <w:r w:rsidR="002417A0" w:rsidRPr="00D94D8D">
        <w:rPr>
          <w:rFonts w:ascii="Arial" w:hAnsi="Arial" w:cs="Arial"/>
          <w:lang w:val="en-US"/>
        </w:rPr>
        <w:t>Ambiguous</w:t>
      </w:r>
      <w:r w:rsidR="00702FE2" w:rsidRPr="00D94D8D">
        <w:rPr>
          <w:rFonts w:ascii="Arial" w:hAnsi="Arial" w:cs="Arial"/>
          <w:lang w:val="en-US"/>
        </w:rPr>
        <w:t xml:space="preserve"> results were </w:t>
      </w:r>
      <w:r w:rsidR="009B0419" w:rsidRPr="00D94D8D">
        <w:rPr>
          <w:rFonts w:ascii="Arial" w:hAnsi="Arial" w:cs="Arial"/>
          <w:lang w:val="en-US"/>
        </w:rPr>
        <w:t>re</w:t>
      </w:r>
      <w:r w:rsidR="000A7C7D" w:rsidRPr="00D94D8D">
        <w:rPr>
          <w:rFonts w:ascii="Arial" w:hAnsi="Arial" w:cs="Arial"/>
          <w:lang w:val="en-US"/>
        </w:rPr>
        <w:t xml:space="preserve">solved by </w:t>
      </w:r>
      <w:r w:rsidR="009B0419" w:rsidRPr="00D94D8D">
        <w:rPr>
          <w:rFonts w:ascii="Arial" w:hAnsi="Arial" w:cs="Arial"/>
          <w:lang w:val="en-US"/>
        </w:rPr>
        <w:t>performing</w:t>
      </w:r>
      <w:r w:rsidR="000A7C7D" w:rsidRPr="00D94D8D">
        <w:rPr>
          <w:rFonts w:ascii="Arial" w:hAnsi="Arial" w:cs="Arial"/>
          <w:lang w:val="en-US"/>
        </w:rPr>
        <w:t xml:space="preserve"> </w:t>
      </w:r>
      <w:r w:rsidR="00702FE2" w:rsidRPr="00D94D8D">
        <w:rPr>
          <w:rFonts w:ascii="Arial" w:hAnsi="Arial" w:cs="Arial"/>
          <w:lang w:val="en-US"/>
        </w:rPr>
        <w:t>opposite</w:t>
      </w:r>
      <w:r w:rsidR="009B0419" w:rsidRPr="00D94D8D">
        <w:rPr>
          <w:rFonts w:ascii="Arial" w:hAnsi="Arial" w:cs="Arial"/>
          <w:lang w:val="en-US"/>
        </w:rPr>
        <w:t>-</w:t>
      </w:r>
      <w:r w:rsidR="00702FE2" w:rsidRPr="00D94D8D">
        <w:rPr>
          <w:rFonts w:ascii="Arial" w:hAnsi="Arial" w:cs="Arial"/>
          <w:lang w:val="en-US"/>
        </w:rPr>
        <w:t xml:space="preserve">strand </w:t>
      </w:r>
      <w:r w:rsidR="000A7C7D" w:rsidRPr="00D94D8D">
        <w:rPr>
          <w:rFonts w:ascii="Arial" w:hAnsi="Arial" w:cs="Arial"/>
          <w:lang w:val="en-US"/>
        </w:rPr>
        <w:t>sequencing with the complementary</w:t>
      </w:r>
      <w:r w:rsidR="009B0419" w:rsidRPr="00D94D8D">
        <w:rPr>
          <w:rFonts w:ascii="Arial" w:hAnsi="Arial" w:cs="Arial"/>
          <w:lang w:val="en-US"/>
        </w:rPr>
        <w:t xml:space="preserve"> primer</w:t>
      </w:r>
      <w:r w:rsidR="000A7C7D" w:rsidRPr="00D94D8D">
        <w:rPr>
          <w:rFonts w:ascii="Arial" w:hAnsi="Arial" w:cs="Arial"/>
          <w:lang w:val="en-US"/>
        </w:rPr>
        <w:t xml:space="preserve"> (reverse or forward without</w:t>
      </w:r>
      <w:r w:rsidR="009B0419" w:rsidRPr="00D94D8D">
        <w:rPr>
          <w:rFonts w:ascii="Arial" w:hAnsi="Arial" w:cs="Arial"/>
          <w:lang w:val="en-US"/>
        </w:rPr>
        <w:t xml:space="preserve"> the</w:t>
      </w:r>
      <w:r w:rsidR="000A7C7D" w:rsidRPr="00D94D8D">
        <w:rPr>
          <w:rFonts w:ascii="Arial" w:hAnsi="Arial" w:cs="Arial"/>
          <w:lang w:val="en-US"/>
        </w:rPr>
        <w:t xml:space="preserve"> M13F sequence) or internal </w:t>
      </w:r>
      <w:r w:rsidR="00620566" w:rsidRPr="0065080F">
        <w:rPr>
          <w:rFonts w:ascii="Arial" w:hAnsi="Arial" w:cs="Arial"/>
          <w:lang w:val="en-US"/>
        </w:rPr>
        <w:t>sequencing</w:t>
      </w:r>
      <w:r w:rsidR="000A7C7D" w:rsidRPr="00D94D8D">
        <w:rPr>
          <w:rFonts w:ascii="Arial" w:hAnsi="Arial" w:cs="Arial"/>
          <w:lang w:val="en-US"/>
        </w:rPr>
        <w:t xml:space="preserve"> primer</w:t>
      </w:r>
      <w:r w:rsidR="00926C23" w:rsidRPr="00D94D8D">
        <w:rPr>
          <w:rFonts w:ascii="Arial" w:hAnsi="Arial" w:cs="Arial"/>
          <w:lang w:val="en-US"/>
        </w:rPr>
        <w:t xml:space="preserve"> (TSHR-EX8RSeq, TSHR-EX10F</w:t>
      </w:r>
      <w:r w:rsidR="009B0419" w:rsidRPr="00D94D8D">
        <w:rPr>
          <w:rFonts w:ascii="Arial" w:hAnsi="Arial" w:cs="Arial"/>
          <w:lang w:val="en-US"/>
        </w:rPr>
        <w:t>s</w:t>
      </w:r>
      <w:r w:rsidR="00926C23" w:rsidRPr="00D94D8D">
        <w:rPr>
          <w:rFonts w:ascii="Arial" w:hAnsi="Arial" w:cs="Arial"/>
          <w:lang w:val="en-US"/>
        </w:rPr>
        <w:t>eq</w:t>
      </w:r>
      <w:r w:rsidR="009B0419" w:rsidRPr="00D94D8D">
        <w:rPr>
          <w:rFonts w:ascii="Arial" w:hAnsi="Arial" w:cs="Arial"/>
          <w:lang w:val="en-US"/>
        </w:rPr>
        <w:t>,</w:t>
      </w:r>
      <w:r w:rsidR="00926C23" w:rsidRPr="00D94D8D">
        <w:rPr>
          <w:rFonts w:ascii="Arial" w:hAnsi="Arial" w:cs="Arial"/>
          <w:lang w:val="en-US"/>
        </w:rPr>
        <w:t xml:space="preserve"> and TSHR-EX10RSeq).</w:t>
      </w:r>
      <w:r w:rsidR="00702FE2" w:rsidRPr="00D94D8D">
        <w:rPr>
          <w:rFonts w:ascii="Arial" w:hAnsi="Arial" w:cs="Arial"/>
          <w:lang w:val="en-US"/>
        </w:rPr>
        <w:t xml:space="preserve"> Variant </w:t>
      </w:r>
      <w:r w:rsidR="00031262" w:rsidRPr="00D94D8D">
        <w:rPr>
          <w:rFonts w:ascii="Arial" w:hAnsi="Arial" w:cs="Arial"/>
          <w:lang w:val="en-US"/>
        </w:rPr>
        <w:t>annotation compliant with Human Genome Variation Society nomenclature (</w:t>
      </w:r>
      <w:hyperlink r:id="rId7" w:history="1">
        <w:r w:rsidR="00031262" w:rsidRPr="00D94D8D">
          <w:rPr>
            <w:rStyle w:val="Hipervnculo"/>
            <w:rFonts w:ascii="Arial" w:hAnsi="Arial" w:cs="Arial"/>
            <w:lang w:val="en-US"/>
          </w:rPr>
          <w:t>https://varnomen.hgvs.org/</w:t>
        </w:r>
      </w:hyperlink>
      <w:r w:rsidR="00031262" w:rsidRPr="00D94D8D">
        <w:rPr>
          <w:rFonts w:ascii="Arial" w:hAnsi="Arial" w:cs="Arial"/>
          <w:lang w:val="en-US"/>
        </w:rPr>
        <w:t xml:space="preserve">) was </w:t>
      </w:r>
      <w:r w:rsidR="009B0419" w:rsidRPr="00D94D8D">
        <w:rPr>
          <w:rFonts w:ascii="Arial" w:hAnsi="Arial" w:cs="Arial"/>
          <w:lang w:val="en-US"/>
        </w:rPr>
        <w:t>performed using the</w:t>
      </w:r>
      <w:r w:rsidR="00031262" w:rsidRPr="00D94D8D">
        <w:rPr>
          <w:rFonts w:ascii="Arial" w:hAnsi="Arial" w:cs="Arial"/>
          <w:lang w:val="en-US"/>
        </w:rPr>
        <w:t xml:space="preserve"> </w:t>
      </w:r>
      <w:proofErr w:type="spellStart"/>
      <w:r w:rsidR="00031262" w:rsidRPr="00D94D8D">
        <w:rPr>
          <w:rFonts w:ascii="Arial" w:hAnsi="Arial" w:cs="Arial"/>
          <w:lang w:val="en-US"/>
        </w:rPr>
        <w:t>Alamut</w:t>
      </w:r>
      <w:proofErr w:type="spellEnd"/>
      <w:r w:rsidR="00031262" w:rsidRPr="00D94D8D">
        <w:rPr>
          <w:rFonts w:ascii="Arial" w:hAnsi="Arial" w:cs="Arial"/>
          <w:lang w:val="en-US"/>
        </w:rPr>
        <w:t xml:space="preserve">® Visual version 2.14 </w:t>
      </w:r>
      <w:r w:rsidR="004113D7" w:rsidRPr="00D94D8D">
        <w:rPr>
          <w:rFonts w:ascii="Arial" w:hAnsi="Arial" w:cs="Arial"/>
          <w:lang w:val="en-US"/>
        </w:rPr>
        <w:t>software (</w:t>
      </w:r>
      <w:proofErr w:type="spellStart"/>
      <w:r w:rsidR="004113D7" w:rsidRPr="00D94D8D">
        <w:rPr>
          <w:rFonts w:ascii="Arial" w:hAnsi="Arial" w:cs="Arial"/>
          <w:lang w:val="en-US"/>
        </w:rPr>
        <w:t>SOPHiA</w:t>
      </w:r>
      <w:proofErr w:type="spellEnd"/>
      <w:r w:rsidR="004113D7" w:rsidRPr="00D94D8D">
        <w:rPr>
          <w:rFonts w:ascii="Arial" w:hAnsi="Arial" w:cs="Arial"/>
          <w:lang w:val="en-US"/>
        </w:rPr>
        <w:t xml:space="preserve"> GENETICS, Lausanne, Switzerland)</w:t>
      </w:r>
      <w:r w:rsidR="00031262" w:rsidRPr="00D94D8D">
        <w:rPr>
          <w:rFonts w:ascii="Arial" w:hAnsi="Arial" w:cs="Arial"/>
          <w:lang w:val="en-US"/>
        </w:rPr>
        <w:t>.</w:t>
      </w:r>
    </w:p>
    <w:p w14:paraId="6ED83012" w14:textId="77777777" w:rsidR="005C6469" w:rsidRPr="00D94D8D" w:rsidRDefault="005C6469">
      <w:pPr>
        <w:rPr>
          <w:rFonts w:ascii="Arial" w:hAnsi="Arial" w:cs="Arial"/>
          <w:lang w:val="en-US"/>
        </w:rPr>
      </w:pPr>
      <w:r w:rsidRPr="00D94D8D">
        <w:rPr>
          <w:rFonts w:ascii="Arial" w:hAnsi="Arial" w:cs="Arial"/>
          <w:lang w:val="en-US"/>
        </w:rPr>
        <w:br w:type="page"/>
      </w:r>
    </w:p>
    <w:p w14:paraId="76B91EFE" w14:textId="5D2A4F00" w:rsidR="0038772E" w:rsidRPr="0065080F" w:rsidRDefault="009B0419" w:rsidP="0038772E">
      <w:pPr>
        <w:spacing w:after="0" w:line="240" w:lineRule="auto"/>
        <w:rPr>
          <w:rFonts w:ascii="Arial" w:hAnsi="Arial" w:cs="Arial"/>
          <w:b/>
          <w:lang w:val="en-US"/>
        </w:rPr>
      </w:pPr>
      <w:r w:rsidRPr="00D94D8D">
        <w:rPr>
          <w:rFonts w:ascii="Arial" w:hAnsi="Arial" w:cs="Arial"/>
          <w:b/>
          <w:lang w:val="en-US"/>
        </w:rPr>
        <w:lastRenderedPageBreak/>
        <w:t xml:space="preserve">Supplementary </w:t>
      </w:r>
      <w:r w:rsidR="0038772E" w:rsidRPr="00D94D8D">
        <w:rPr>
          <w:rFonts w:ascii="Arial" w:hAnsi="Arial" w:cs="Arial"/>
          <w:b/>
          <w:lang w:val="en-US"/>
        </w:rPr>
        <w:t>Table 1</w:t>
      </w:r>
      <w:r w:rsidR="0013076B" w:rsidRPr="00D94D8D">
        <w:rPr>
          <w:rFonts w:ascii="Arial" w:hAnsi="Arial" w:cs="Arial"/>
          <w:b/>
          <w:lang w:val="en-US"/>
        </w:rPr>
        <w:t>-</w:t>
      </w:r>
      <w:r w:rsidR="0038772E" w:rsidRPr="00D94D8D">
        <w:rPr>
          <w:rFonts w:ascii="Arial" w:hAnsi="Arial" w:cs="Arial"/>
          <w:b/>
          <w:lang w:val="en-US"/>
        </w:rPr>
        <w:t xml:space="preserve">B. Oligonucleotides and PCR conditions employed to search rare variants in </w:t>
      </w:r>
      <w:r w:rsidR="005C6469" w:rsidRPr="00D94D8D">
        <w:rPr>
          <w:rFonts w:ascii="Arial" w:hAnsi="Arial" w:cs="Arial"/>
          <w:b/>
          <w:lang w:val="en-US"/>
        </w:rPr>
        <w:t>healthy and ethnically</w:t>
      </w:r>
      <w:r w:rsidRPr="00D94D8D">
        <w:rPr>
          <w:rFonts w:ascii="Arial" w:hAnsi="Arial" w:cs="Arial"/>
          <w:b/>
          <w:lang w:val="en-US"/>
        </w:rPr>
        <w:t xml:space="preserve"> </w:t>
      </w:r>
      <w:r w:rsidR="005C6469" w:rsidRPr="00D94D8D">
        <w:rPr>
          <w:rFonts w:ascii="Arial" w:hAnsi="Arial" w:cs="Arial"/>
          <w:b/>
          <w:lang w:val="en-US"/>
        </w:rPr>
        <w:t xml:space="preserve">matched </w:t>
      </w:r>
      <w:r w:rsidR="0038772E" w:rsidRPr="00D94D8D">
        <w:rPr>
          <w:rFonts w:ascii="Arial" w:hAnsi="Arial" w:cs="Arial"/>
          <w:b/>
          <w:lang w:val="en-US"/>
        </w:rPr>
        <w:t>controls by means of allele-specific PCR assays</w:t>
      </w:r>
      <w:r w:rsidR="0038772E" w:rsidRPr="0065080F">
        <w:rPr>
          <w:rFonts w:ascii="Arial" w:hAnsi="Arial" w:cs="Arial"/>
          <w:b/>
          <w:lang w:val="en-US"/>
        </w:rPr>
        <w:t>.</w:t>
      </w:r>
    </w:p>
    <w:tbl>
      <w:tblPr>
        <w:tblStyle w:val="Tablaconcuadrcula"/>
        <w:tblpPr w:leftFromText="141" w:rightFromText="141" w:vertAnchor="page" w:horzAnchor="margin" w:tblpY="1711"/>
        <w:tblW w:w="11165" w:type="dxa"/>
        <w:tblLook w:val="04A0" w:firstRow="1" w:lastRow="0" w:firstColumn="1" w:lastColumn="0" w:noHBand="0" w:noVBand="1"/>
      </w:tblPr>
      <w:tblGrid>
        <w:gridCol w:w="5495"/>
        <w:gridCol w:w="5670"/>
      </w:tblGrid>
      <w:tr w:rsidR="005C6469" w:rsidRPr="0065080F" w14:paraId="1EEAF8F0" w14:textId="77777777" w:rsidTr="00F16594">
        <w:tc>
          <w:tcPr>
            <w:tcW w:w="5495" w:type="dxa"/>
          </w:tcPr>
          <w:p w14:paraId="36E6EB3D" w14:textId="77777777" w:rsidR="005C6469" w:rsidRPr="00D94D8D" w:rsidRDefault="001F36B5" w:rsidP="00F16594">
            <w:pPr>
              <w:spacing w:after="200" w:line="276" w:lineRule="auto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 xml:space="preserve">GENE </w:t>
            </w:r>
            <w:r w:rsidR="005C6469" w:rsidRPr="00D94D8D">
              <w:rPr>
                <w:rFonts w:ascii="Arial" w:hAnsi="Arial" w:cs="Arial"/>
                <w:b/>
                <w:sz w:val="20"/>
                <w:lang w:val="en-US"/>
              </w:rPr>
              <w:t>VARIANT</w:t>
            </w:r>
          </w:p>
        </w:tc>
        <w:tc>
          <w:tcPr>
            <w:tcW w:w="5670" w:type="dxa"/>
          </w:tcPr>
          <w:p w14:paraId="53DB4B77" w14:textId="4269A021" w:rsidR="005C6469" w:rsidRPr="00D94D8D" w:rsidRDefault="008E1723" w:rsidP="008E1723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PRIMER NAME</w:t>
            </w:r>
            <w:r w:rsidR="009B0419" w:rsidRPr="00D94D8D">
              <w:rPr>
                <w:rFonts w:ascii="Arial" w:hAnsi="Arial" w:cs="Arial"/>
                <w:b/>
                <w:sz w:val="20"/>
                <w:lang w:val="en-US"/>
              </w:rPr>
              <w:t>,</w:t>
            </w:r>
            <w:r w:rsidR="001F36B5" w:rsidRPr="00D94D8D">
              <w:rPr>
                <w:rFonts w:ascii="Arial" w:hAnsi="Arial" w:cs="Arial"/>
                <w:b/>
                <w:sz w:val="20"/>
                <w:lang w:val="en-US"/>
              </w:rPr>
              <w:t xml:space="preserve"> SEQUENCE</w:t>
            </w:r>
            <w:r w:rsidR="009B0419" w:rsidRPr="00D94D8D">
              <w:rPr>
                <w:rFonts w:ascii="Arial" w:hAnsi="Arial" w:cs="Arial"/>
                <w:b/>
                <w:sz w:val="20"/>
                <w:lang w:val="en-US"/>
              </w:rPr>
              <w:t>, AND</w:t>
            </w:r>
            <w:r w:rsidRPr="00D94D8D">
              <w:rPr>
                <w:rFonts w:ascii="Arial" w:hAnsi="Arial" w:cs="Arial"/>
                <w:b/>
                <w:sz w:val="20"/>
                <w:lang w:val="en-US"/>
              </w:rPr>
              <w:t xml:space="preserve"> OPTIMAL ANNEALING TEMPERATURE</w:t>
            </w:r>
          </w:p>
        </w:tc>
      </w:tr>
      <w:tr w:rsidR="0038772E" w:rsidRPr="0065080F" w14:paraId="602519FA" w14:textId="77777777" w:rsidTr="00F16594">
        <w:tc>
          <w:tcPr>
            <w:tcW w:w="5495" w:type="dxa"/>
          </w:tcPr>
          <w:p w14:paraId="375CC776" w14:textId="77777777" w:rsidR="0038772E" w:rsidRPr="00D94D8D" w:rsidRDefault="0038772E" w:rsidP="00F16594">
            <w:pPr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FOXE1 </w:t>
            </w:r>
            <w:r w:rsidRPr="00D94D8D">
              <w:rPr>
                <w:rFonts w:ascii="Arial" w:hAnsi="Arial" w:cs="Arial"/>
                <w:b/>
                <w:sz w:val="20"/>
                <w:lang w:val="en-US"/>
              </w:rPr>
              <w:t>NM_004473.3:</w:t>
            </w:r>
            <w:r w:rsidRPr="00D94D8D">
              <w:rPr>
                <w:rFonts w:ascii="Arial" w:hAnsi="Arial" w:cs="Arial"/>
                <w:sz w:val="20"/>
                <w:lang w:val="en-US"/>
              </w:rPr>
              <w:t>c.370G&gt;C or p</w:t>
            </w:r>
            <w:proofErr w:type="gramStart"/>
            <w:r w:rsidRPr="00D94D8D">
              <w:rPr>
                <w:rFonts w:ascii="Arial" w:hAnsi="Arial" w:cs="Arial"/>
                <w:sz w:val="20"/>
                <w:lang w:val="en-US"/>
              </w:rPr>
              <w:t>.(</w:t>
            </w:r>
            <w:proofErr w:type="gramEnd"/>
            <w:r w:rsidRPr="00D94D8D">
              <w:rPr>
                <w:rFonts w:ascii="Arial" w:hAnsi="Arial" w:cs="Arial"/>
                <w:sz w:val="20"/>
                <w:lang w:val="en-US"/>
              </w:rPr>
              <w:t xml:space="preserve">Gly124Arg) at </w:t>
            </w:r>
            <w:proofErr w:type="spellStart"/>
            <w:r w:rsidRPr="00D94D8D">
              <w:rPr>
                <w:rFonts w:ascii="Arial" w:hAnsi="Arial" w:cs="Arial"/>
                <w:sz w:val="20"/>
                <w:lang w:val="en-US"/>
              </w:rPr>
              <w:t>forkhead</w:t>
            </w:r>
            <w:proofErr w:type="spellEnd"/>
            <w:r w:rsidRPr="00D94D8D">
              <w:rPr>
                <w:rFonts w:ascii="Arial" w:hAnsi="Arial" w:cs="Arial"/>
                <w:sz w:val="20"/>
                <w:lang w:val="en-US"/>
              </w:rPr>
              <w:t xml:space="preserve"> domain.</w:t>
            </w:r>
          </w:p>
          <w:p w14:paraId="7D5CBD26" w14:textId="77777777" w:rsidR="0038772E" w:rsidRPr="00D94D8D" w:rsidRDefault="004661C0" w:rsidP="00F16594">
            <w:pPr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  <w:hyperlink r:id="rId8" w:history="1">
              <w:r w:rsidR="0038772E" w:rsidRPr="00D94D8D">
                <w:rPr>
                  <w:rStyle w:val="Hipervnculo"/>
                  <w:rFonts w:ascii="Arial" w:hAnsi="Arial" w:cs="Arial"/>
                  <w:sz w:val="20"/>
                  <w:lang w:val="en-US"/>
                </w:rPr>
                <w:t>NP_004464.2:p.(Gly124Arg)</w:t>
              </w:r>
            </w:hyperlink>
          </w:p>
        </w:tc>
        <w:tc>
          <w:tcPr>
            <w:tcW w:w="5670" w:type="dxa"/>
          </w:tcPr>
          <w:p w14:paraId="69D15F5A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Gly124Arg-FOXE1-Fwd</w:t>
            </w:r>
          </w:p>
          <w:p w14:paraId="2043E5FA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5´-CTGGCTACCGTGAAGGAAGA-3´</w:t>
            </w:r>
          </w:p>
          <w:p w14:paraId="67DA58F9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E94284A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WT-Gly124-FOXE1-R</w:t>
            </w:r>
          </w:p>
          <w:p w14:paraId="54DA84EF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5´-AGCGCCCAGTAGTTGCC-3´</w:t>
            </w:r>
          </w:p>
          <w:p w14:paraId="5E2AADCC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65A574F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MUT-Arg124-FOXE1-R</w:t>
            </w:r>
          </w:p>
          <w:p w14:paraId="72D43043" w14:textId="77777777" w:rsidR="0038772E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5´-GCGCCCAGTAGTTGCG-3´</w:t>
            </w:r>
          </w:p>
          <w:p w14:paraId="514C6DE1" w14:textId="77777777" w:rsidR="008E1723" w:rsidRPr="00D94D8D" w:rsidRDefault="008E1723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C202E2C" w14:textId="77777777" w:rsidR="008E1723" w:rsidRPr="00D94D8D" w:rsidRDefault="008E1723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ANNEALING TEMPERATURE: 61º C</w:t>
            </w:r>
          </w:p>
          <w:p w14:paraId="79983B3A" w14:textId="77777777" w:rsidR="008E1723" w:rsidRPr="00D94D8D" w:rsidRDefault="008E1723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38772E" w:rsidRPr="0065080F" w14:paraId="550B3D1C" w14:textId="77777777" w:rsidTr="00F16594">
        <w:tc>
          <w:tcPr>
            <w:tcW w:w="5495" w:type="dxa"/>
          </w:tcPr>
          <w:p w14:paraId="0A627A0B" w14:textId="77777777" w:rsidR="0038772E" w:rsidRPr="00D94D8D" w:rsidRDefault="0038772E" w:rsidP="00F16594">
            <w:pPr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FOXE1 </w:t>
            </w:r>
            <w:r w:rsidRPr="00D94D8D">
              <w:rPr>
                <w:rFonts w:ascii="Arial" w:hAnsi="Arial" w:cs="Arial"/>
                <w:b/>
                <w:sz w:val="20"/>
                <w:lang w:val="en-US"/>
              </w:rPr>
              <w:t>NM_004473.3:</w:t>
            </w:r>
            <w:r w:rsidRPr="00D94D8D">
              <w:rPr>
                <w:rFonts w:ascii="Arial" w:hAnsi="Arial" w:cs="Arial"/>
                <w:sz w:val="20"/>
                <w:lang w:val="en-US"/>
              </w:rPr>
              <w:t>c.1004C&gt;G or p</w:t>
            </w:r>
            <w:proofErr w:type="gramStart"/>
            <w:r w:rsidRPr="00D94D8D">
              <w:rPr>
                <w:rFonts w:ascii="Arial" w:hAnsi="Arial" w:cs="Arial"/>
                <w:sz w:val="20"/>
                <w:lang w:val="en-US"/>
              </w:rPr>
              <w:t>.(</w:t>
            </w:r>
            <w:proofErr w:type="gramEnd"/>
            <w:r w:rsidRPr="00D94D8D">
              <w:rPr>
                <w:rFonts w:ascii="Arial" w:hAnsi="Arial" w:cs="Arial"/>
                <w:sz w:val="20"/>
                <w:lang w:val="en-US"/>
              </w:rPr>
              <w:t>Ala335Gly).</w:t>
            </w:r>
          </w:p>
          <w:p w14:paraId="7EF0B2E3" w14:textId="77777777" w:rsidR="0038772E" w:rsidRPr="00D94D8D" w:rsidRDefault="004661C0" w:rsidP="00F16594">
            <w:pPr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  <w:hyperlink r:id="rId9" w:history="1">
              <w:r w:rsidR="0038772E" w:rsidRPr="00D94D8D">
                <w:rPr>
                  <w:rStyle w:val="Hipervnculo"/>
                  <w:rFonts w:ascii="Arial" w:hAnsi="Arial" w:cs="Arial"/>
                  <w:sz w:val="20"/>
                  <w:lang w:val="en-US"/>
                </w:rPr>
                <w:t>NP_004464.2:p.(Ala335Gly)</w:t>
              </w:r>
            </w:hyperlink>
          </w:p>
        </w:tc>
        <w:tc>
          <w:tcPr>
            <w:tcW w:w="5670" w:type="dxa"/>
          </w:tcPr>
          <w:p w14:paraId="730BA5D3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WT-Ala335-FOXE1-F</w:t>
            </w:r>
          </w:p>
          <w:p w14:paraId="20E57721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5´-CGGCCAGTTCGGAGC-3´</w:t>
            </w:r>
          </w:p>
          <w:p w14:paraId="1E1800FC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9EA8EC7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MUT-Gly335-FOXE1-F</w:t>
            </w:r>
          </w:p>
          <w:p w14:paraId="567429DB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5´-CGGCCAGTTCGGAGG-3´</w:t>
            </w:r>
          </w:p>
          <w:p w14:paraId="41768DED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C2F8EFE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Ala335Gly-FOXE1-Rev</w:t>
            </w:r>
          </w:p>
          <w:p w14:paraId="478D9491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5´-AACGTGTGAACAGCCGATG-3´</w:t>
            </w:r>
          </w:p>
          <w:p w14:paraId="1D8966E7" w14:textId="77777777" w:rsidR="008E1723" w:rsidRPr="00D94D8D" w:rsidRDefault="008E1723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B3D78CC" w14:textId="77777777" w:rsidR="008E1723" w:rsidRPr="00D94D8D" w:rsidRDefault="008E1723" w:rsidP="008E1723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ANNEALING TEMPERATURE: 64º C</w:t>
            </w:r>
          </w:p>
          <w:p w14:paraId="404FEB86" w14:textId="77777777" w:rsidR="008E1723" w:rsidRPr="00D94D8D" w:rsidRDefault="008E1723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38772E" w:rsidRPr="0065080F" w14:paraId="56ACD331" w14:textId="77777777" w:rsidTr="00F16594">
        <w:tc>
          <w:tcPr>
            <w:tcW w:w="5495" w:type="dxa"/>
          </w:tcPr>
          <w:p w14:paraId="2B343550" w14:textId="77777777" w:rsidR="0038772E" w:rsidRPr="00D94D8D" w:rsidRDefault="0038772E" w:rsidP="00F16594">
            <w:pPr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i/>
                <w:sz w:val="20"/>
                <w:lang w:val="en-US"/>
              </w:rPr>
              <w:t>NKX2-5</w:t>
            </w:r>
            <w:r w:rsidRPr="00D94D8D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D94D8D">
              <w:rPr>
                <w:rFonts w:ascii="Arial" w:hAnsi="Arial" w:cs="Arial"/>
                <w:b/>
                <w:bCs/>
                <w:sz w:val="20"/>
                <w:lang w:val="en-US"/>
              </w:rPr>
              <w:t>NM_004387.3</w:t>
            </w:r>
            <w:r w:rsidRPr="00D94D8D">
              <w:rPr>
                <w:rFonts w:ascii="Arial" w:hAnsi="Arial" w:cs="Arial"/>
                <w:b/>
                <w:sz w:val="20"/>
                <w:lang w:val="en-US"/>
              </w:rPr>
              <w:t>:</w:t>
            </w:r>
            <w:r w:rsidRPr="00D94D8D">
              <w:rPr>
                <w:rFonts w:ascii="Arial" w:hAnsi="Arial" w:cs="Arial"/>
                <w:sz w:val="20"/>
                <w:lang w:val="en-US"/>
              </w:rPr>
              <w:t>c.355G&gt;T or p</w:t>
            </w:r>
            <w:proofErr w:type="gramStart"/>
            <w:r w:rsidRPr="00D94D8D">
              <w:rPr>
                <w:rFonts w:ascii="Arial" w:hAnsi="Arial" w:cs="Arial"/>
                <w:sz w:val="20"/>
                <w:lang w:val="en-US"/>
              </w:rPr>
              <w:t>.(</w:t>
            </w:r>
            <w:proofErr w:type="gramEnd"/>
            <w:r w:rsidRPr="00D94D8D">
              <w:rPr>
                <w:rFonts w:ascii="Arial" w:hAnsi="Arial" w:cs="Arial"/>
                <w:sz w:val="20"/>
                <w:lang w:val="en-US"/>
              </w:rPr>
              <w:t>Ala119Ser).</w:t>
            </w:r>
          </w:p>
          <w:p w14:paraId="0CEE053F" w14:textId="77777777" w:rsidR="0038772E" w:rsidRPr="00D94D8D" w:rsidRDefault="004661C0" w:rsidP="00F16594">
            <w:pPr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  <w:hyperlink r:id="rId10" w:history="1">
              <w:r w:rsidR="0038772E" w:rsidRPr="00D94D8D">
                <w:rPr>
                  <w:rStyle w:val="Hipervnculo"/>
                  <w:rFonts w:ascii="Arial" w:hAnsi="Arial" w:cs="Arial"/>
                  <w:sz w:val="20"/>
                  <w:lang w:val="en-US"/>
                </w:rPr>
                <w:t>NP_004378.1:p.(Ala119Ser)</w:t>
              </w:r>
            </w:hyperlink>
          </w:p>
        </w:tc>
        <w:tc>
          <w:tcPr>
            <w:tcW w:w="5670" w:type="dxa"/>
          </w:tcPr>
          <w:p w14:paraId="224C0ACB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NKX2-5-Fwd</w:t>
            </w:r>
          </w:p>
          <w:p w14:paraId="5A46DD78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5´-AGTGCACTTGGCAGAGTGAG-3´</w:t>
            </w:r>
          </w:p>
          <w:p w14:paraId="6BAB289F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0424869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WT-Ala119-NKX2-5-R</w:t>
            </w:r>
          </w:p>
          <w:p w14:paraId="29E0A64F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5´-TCTCCAGCTCCACCGC-3´</w:t>
            </w:r>
          </w:p>
          <w:p w14:paraId="2A58E716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FA60E49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lastRenderedPageBreak/>
              <w:t>MUT-Ser119NKX2-5-R</w:t>
            </w:r>
          </w:p>
          <w:p w14:paraId="107ED173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5´-CTTCTCCAGCTCCACCGA-3´</w:t>
            </w:r>
          </w:p>
          <w:p w14:paraId="6C35F4D4" w14:textId="77777777" w:rsidR="008E1723" w:rsidRPr="00D94D8D" w:rsidRDefault="008E1723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3712532" w14:textId="688417F9" w:rsidR="008E1723" w:rsidRPr="00D94D8D" w:rsidRDefault="008E1723" w:rsidP="004661C0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ANNEALING TEMPERATURE: 64º C</w:t>
            </w:r>
            <w:bookmarkStart w:id="0" w:name="_GoBack"/>
            <w:bookmarkEnd w:id="0"/>
          </w:p>
        </w:tc>
      </w:tr>
      <w:tr w:rsidR="0038772E" w:rsidRPr="0065080F" w14:paraId="401F3F08" w14:textId="77777777" w:rsidTr="00F16594">
        <w:tc>
          <w:tcPr>
            <w:tcW w:w="5495" w:type="dxa"/>
          </w:tcPr>
          <w:p w14:paraId="3F2EEB86" w14:textId="77777777" w:rsidR="0038772E" w:rsidRPr="00D94D8D" w:rsidRDefault="0038772E" w:rsidP="00F16594">
            <w:pPr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i/>
                <w:sz w:val="20"/>
                <w:lang w:val="en-US"/>
              </w:rPr>
              <w:lastRenderedPageBreak/>
              <w:t>TSHR</w:t>
            </w:r>
            <w:r w:rsidRPr="00D94D8D">
              <w:rPr>
                <w:rFonts w:ascii="Arial" w:hAnsi="Arial" w:cs="Arial"/>
                <w:b/>
                <w:sz w:val="20"/>
                <w:lang w:val="en-US"/>
              </w:rPr>
              <w:t xml:space="preserve"> NM_000369.2:</w:t>
            </w:r>
            <w:r w:rsidRPr="00D94D8D">
              <w:rPr>
                <w:rFonts w:ascii="Arial" w:hAnsi="Arial" w:cs="Arial"/>
                <w:sz w:val="20"/>
                <w:lang w:val="en-US"/>
              </w:rPr>
              <w:t>c.352G&gt;A or p</w:t>
            </w:r>
            <w:proofErr w:type="gramStart"/>
            <w:r w:rsidRPr="00D94D8D">
              <w:rPr>
                <w:rFonts w:ascii="Arial" w:hAnsi="Arial" w:cs="Arial"/>
                <w:sz w:val="20"/>
                <w:lang w:val="en-US"/>
              </w:rPr>
              <w:t>.(</w:t>
            </w:r>
            <w:proofErr w:type="gramEnd"/>
            <w:r w:rsidRPr="00D94D8D">
              <w:rPr>
                <w:rFonts w:ascii="Arial" w:hAnsi="Arial" w:cs="Arial"/>
                <w:sz w:val="20"/>
                <w:lang w:val="en-US"/>
              </w:rPr>
              <w:t>Asp118Asn).</w:t>
            </w:r>
          </w:p>
          <w:p w14:paraId="060E3CAA" w14:textId="77777777" w:rsidR="0038772E" w:rsidRPr="00D94D8D" w:rsidRDefault="004661C0" w:rsidP="00F16594">
            <w:pPr>
              <w:spacing w:after="200" w:line="276" w:lineRule="auto"/>
              <w:rPr>
                <w:rStyle w:val="Hipervnculo"/>
                <w:rFonts w:ascii="Arial" w:hAnsi="Arial" w:cs="Arial"/>
                <w:sz w:val="20"/>
                <w:lang w:val="en-US"/>
              </w:rPr>
            </w:pPr>
            <w:hyperlink r:id="rId11" w:history="1">
              <w:r w:rsidR="0038772E" w:rsidRPr="00D94D8D">
                <w:rPr>
                  <w:rStyle w:val="Hipervnculo"/>
                  <w:rFonts w:ascii="Arial" w:hAnsi="Arial" w:cs="Arial"/>
                  <w:sz w:val="20"/>
                  <w:lang w:val="en-US"/>
                </w:rPr>
                <w:t>NP_000360.2:p.(Asp118Asn)</w:t>
              </w:r>
            </w:hyperlink>
            <w:r w:rsidR="008F187A" w:rsidRPr="00D94D8D">
              <w:rPr>
                <w:rStyle w:val="Hipervnculo"/>
                <w:rFonts w:ascii="Arial" w:hAnsi="Arial" w:cs="Arial"/>
                <w:sz w:val="20"/>
                <w:lang w:val="en-US"/>
              </w:rPr>
              <w:t xml:space="preserve"> </w:t>
            </w:r>
            <w:r w:rsidR="008F187A" w:rsidRPr="00D94D8D">
              <w:rPr>
                <w:rStyle w:val="Hipervnculo"/>
                <w:rFonts w:ascii="Arial" w:hAnsi="Arial" w:cs="Arial"/>
                <w:color w:val="auto"/>
                <w:sz w:val="20"/>
                <w:u w:val="none"/>
                <w:lang w:val="en-US"/>
              </w:rPr>
              <w:t>[EXON 4]</w:t>
            </w:r>
          </w:p>
          <w:p w14:paraId="6B39F616" w14:textId="77777777" w:rsidR="008F187A" w:rsidRPr="00D94D8D" w:rsidRDefault="008F187A" w:rsidP="00F16594">
            <w:pPr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29A289E7" w14:textId="77777777" w:rsidR="008F187A" w:rsidRPr="00D94D8D" w:rsidRDefault="008F187A" w:rsidP="00F16594">
            <w:pPr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5B912993" w14:textId="77777777" w:rsidR="008F187A" w:rsidRPr="00D94D8D" w:rsidRDefault="008F187A" w:rsidP="00F16594">
            <w:pPr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6AF4D141" w14:textId="77777777" w:rsidR="008F187A" w:rsidRPr="00D94D8D" w:rsidRDefault="008F187A" w:rsidP="00F16594">
            <w:pPr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4D0C972F" w14:textId="77777777" w:rsidR="008F187A" w:rsidRPr="00D94D8D" w:rsidRDefault="008F187A" w:rsidP="00F16594">
            <w:pPr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7710C78E" w14:textId="77777777" w:rsidR="008F187A" w:rsidRPr="00D94D8D" w:rsidRDefault="008F187A" w:rsidP="00F16594">
            <w:pPr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59C4787D" w14:textId="77777777" w:rsidR="00FF37B4" w:rsidRPr="00D94D8D" w:rsidRDefault="00FF37B4" w:rsidP="00F16594">
            <w:pPr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614F2E72" w14:textId="77777777" w:rsidR="00FF37B4" w:rsidRPr="00D94D8D" w:rsidRDefault="00FF37B4" w:rsidP="00F16594">
            <w:pPr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35B5BFDB" w14:textId="77777777" w:rsidR="0038772E" w:rsidRPr="00D94D8D" w:rsidRDefault="0038772E" w:rsidP="00F16594">
            <w:pPr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i/>
                <w:sz w:val="20"/>
                <w:lang w:val="en-US"/>
              </w:rPr>
              <w:t>TSHR</w:t>
            </w:r>
            <w:r w:rsidRPr="00D94D8D">
              <w:rPr>
                <w:rFonts w:ascii="Arial" w:hAnsi="Arial" w:cs="Arial"/>
                <w:b/>
                <w:sz w:val="20"/>
                <w:lang w:val="en-US"/>
              </w:rPr>
              <w:t xml:space="preserve"> NM_000369.2:</w:t>
            </w:r>
            <w:r w:rsidRPr="00D94D8D">
              <w:rPr>
                <w:rFonts w:ascii="Arial" w:hAnsi="Arial" w:cs="Arial"/>
                <w:sz w:val="20"/>
                <w:lang w:val="en-US"/>
              </w:rPr>
              <w:t>c.1264T&gt;C or p</w:t>
            </w:r>
            <w:proofErr w:type="gramStart"/>
            <w:r w:rsidRPr="00D94D8D">
              <w:rPr>
                <w:rFonts w:ascii="Arial" w:hAnsi="Arial" w:cs="Arial"/>
                <w:sz w:val="20"/>
                <w:lang w:val="en-US"/>
              </w:rPr>
              <w:t>.(</w:t>
            </w:r>
            <w:proofErr w:type="gramEnd"/>
            <w:r w:rsidRPr="00D94D8D">
              <w:rPr>
                <w:rFonts w:ascii="Arial" w:hAnsi="Arial" w:cs="Arial"/>
                <w:sz w:val="20"/>
                <w:lang w:val="en-US"/>
              </w:rPr>
              <w:t>Trp422Arg).</w:t>
            </w:r>
          </w:p>
          <w:p w14:paraId="188DF261" w14:textId="77777777" w:rsidR="0038772E" w:rsidRPr="00D94D8D" w:rsidRDefault="004661C0" w:rsidP="00F16594">
            <w:pPr>
              <w:spacing w:after="200" w:line="276" w:lineRule="auto"/>
              <w:rPr>
                <w:rFonts w:ascii="Arial" w:hAnsi="Arial" w:cs="Arial"/>
                <w:sz w:val="20"/>
                <w:lang w:val="en-US"/>
              </w:rPr>
            </w:pPr>
            <w:hyperlink r:id="rId12" w:history="1">
              <w:r w:rsidR="0038772E" w:rsidRPr="00D94D8D">
                <w:rPr>
                  <w:rStyle w:val="Hipervnculo"/>
                  <w:rFonts w:ascii="Arial" w:hAnsi="Arial" w:cs="Arial"/>
                  <w:sz w:val="20"/>
                  <w:lang w:val="en-US"/>
                </w:rPr>
                <w:t>NP_000360.2:p.(Trp422Arg)</w:t>
              </w:r>
            </w:hyperlink>
            <w:r w:rsidR="008F187A" w:rsidRPr="00D94D8D">
              <w:rPr>
                <w:rStyle w:val="Hipervnculo"/>
                <w:rFonts w:ascii="Arial" w:hAnsi="Arial" w:cs="Arial"/>
                <w:sz w:val="20"/>
                <w:lang w:val="en-US"/>
              </w:rPr>
              <w:t xml:space="preserve"> </w:t>
            </w:r>
            <w:r w:rsidR="008F187A" w:rsidRPr="00D94D8D">
              <w:rPr>
                <w:rStyle w:val="Hipervnculo"/>
                <w:rFonts w:ascii="Arial" w:hAnsi="Arial" w:cs="Arial"/>
                <w:color w:val="auto"/>
                <w:sz w:val="20"/>
                <w:u w:val="none"/>
                <w:lang w:val="en-US"/>
              </w:rPr>
              <w:t>[EXON 10]</w:t>
            </w:r>
          </w:p>
        </w:tc>
        <w:tc>
          <w:tcPr>
            <w:tcW w:w="5670" w:type="dxa"/>
          </w:tcPr>
          <w:p w14:paraId="18982119" w14:textId="77777777" w:rsidR="00FF37B4" w:rsidRPr="00D94D8D" w:rsidRDefault="00FF37B4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ARMS-TSHR-EX4R-NL</w:t>
            </w:r>
          </w:p>
          <w:p w14:paraId="1F3A75DB" w14:textId="77777777" w:rsidR="00FF37B4" w:rsidRPr="00D94D8D" w:rsidRDefault="00FF37B4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5´-GCTCTTTGAGGGCATCAGGGTC-3´</w:t>
            </w:r>
          </w:p>
          <w:p w14:paraId="20C807C3" w14:textId="77777777" w:rsidR="00FF37B4" w:rsidRPr="00D94D8D" w:rsidRDefault="00FF37B4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4DE75F8" w14:textId="77777777" w:rsidR="008F187A" w:rsidRPr="00D94D8D" w:rsidRDefault="008F187A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ARMS-TSHR-EX4R-NL-B</w:t>
            </w:r>
          </w:p>
          <w:p w14:paraId="5560726D" w14:textId="77777777" w:rsidR="005C6469" w:rsidRPr="00D94D8D" w:rsidRDefault="008F187A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5´-</w:t>
            </w:r>
            <w:r w:rsidR="005C6469" w:rsidRPr="00D94D8D">
              <w:rPr>
                <w:rFonts w:ascii="Arial" w:hAnsi="Arial" w:cs="Arial"/>
                <w:b/>
                <w:sz w:val="20"/>
                <w:lang w:val="en-US"/>
              </w:rPr>
              <w:t>GCTCTTTGAGGGCATCAG</w:t>
            </w:r>
            <w:r w:rsidR="005C6469" w:rsidRPr="00D94D8D">
              <w:rPr>
                <w:rFonts w:ascii="Arial" w:hAnsi="Arial" w:cs="Arial"/>
                <w:b/>
                <w:sz w:val="20"/>
                <w:u w:val="single"/>
                <w:lang w:val="en-US"/>
              </w:rPr>
              <w:t>A</w:t>
            </w:r>
            <w:r w:rsidR="005C6469" w:rsidRPr="00D94D8D">
              <w:rPr>
                <w:rFonts w:ascii="Arial" w:hAnsi="Arial" w:cs="Arial"/>
                <w:b/>
                <w:sz w:val="20"/>
                <w:lang w:val="en-US"/>
              </w:rPr>
              <w:t>GTC</w:t>
            </w:r>
            <w:r w:rsidRPr="00D94D8D">
              <w:rPr>
                <w:rFonts w:ascii="Arial" w:hAnsi="Arial" w:cs="Arial"/>
                <w:b/>
                <w:sz w:val="20"/>
                <w:lang w:val="en-US"/>
              </w:rPr>
              <w:t>-3´</w:t>
            </w:r>
            <w:r w:rsidR="00FF37B4" w:rsidRPr="00D94D8D">
              <w:rPr>
                <w:rFonts w:ascii="Arial" w:hAnsi="Arial" w:cs="Arial"/>
                <w:b/>
                <w:sz w:val="20"/>
                <w:lang w:val="en-US"/>
              </w:rPr>
              <w:t xml:space="preserve"> *</w:t>
            </w:r>
          </w:p>
          <w:p w14:paraId="70129670" w14:textId="77777777" w:rsidR="008F187A" w:rsidRPr="00D94D8D" w:rsidRDefault="008F187A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4223489" w14:textId="77777777" w:rsidR="008F187A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ARMS-TSHR-EX4R-D118N-B</w:t>
            </w:r>
          </w:p>
          <w:p w14:paraId="7F462A55" w14:textId="77777777" w:rsidR="0038772E" w:rsidRPr="00D94D8D" w:rsidRDefault="008F187A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5´-</w:t>
            </w:r>
            <w:r w:rsidR="005C6469" w:rsidRPr="00D94D8D">
              <w:rPr>
                <w:rFonts w:ascii="Arial" w:hAnsi="Arial" w:cs="Arial"/>
                <w:b/>
                <w:sz w:val="20"/>
                <w:lang w:val="en-US"/>
              </w:rPr>
              <w:t>GCTCTTTGAGGGCATCAG</w:t>
            </w:r>
            <w:r w:rsidR="005C6469" w:rsidRPr="00D94D8D">
              <w:rPr>
                <w:rFonts w:ascii="Arial" w:hAnsi="Arial" w:cs="Arial"/>
                <w:b/>
                <w:sz w:val="20"/>
                <w:u w:val="single"/>
                <w:lang w:val="en-US"/>
              </w:rPr>
              <w:t>A</w:t>
            </w:r>
            <w:r w:rsidR="005C6469" w:rsidRPr="00D94D8D">
              <w:rPr>
                <w:rFonts w:ascii="Arial" w:hAnsi="Arial" w:cs="Arial"/>
                <w:b/>
                <w:sz w:val="20"/>
                <w:lang w:val="en-US"/>
              </w:rPr>
              <w:t>GTT</w:t>
            </w:r>
            <w:r w:rsidRPr="00D94D8D">
              <w:rPr>
                <w:rFonts w:ascii="Arial" w:hAnsi="Arial" w:cs="Arial"/>
                <w:b/>
                <w:sz w:val="20"/>
                <w:lang w:val="en-US"/>
              </w:rPr>
              <w:t>-3´</w:t>
            </w:r>
            <w:r w:rsidR="00FF37B4" w:rsidRPr="00D94D8D">
              <w:rPr>
                <w:rFonts w:ascii="Arial" w:hAnsi="Arial" w:cs="Arial"/>
                <w:b/>
                <w:sz w:val="20"/>
                <w:lang w:val="en-US"/>
              </w:rPr>
              <w:t xml:space="preserve"> *</w:t>
            </w:r>
          </w:p>
          <w:p w14:paraId="41D2F26B" w14:textId="77777777" w:rsidR="005C6469" w:rsidRPr="00D94D8D" w:rsidRDefault="005C6469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4AAD04E" w14:textId="77777777" w:rsidR="008E1723" w:rsidRPr="00D94D8D" w:rsidRDefault="008E1723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ANNEALING TEMPERATURE: 65º C</w:t>
            </w:r>
          </w:p>
          <w:p w14:paraId="38062D95" w14:textId="77777777" w:rsidR="00F16594" w:rsidRPr="00D94D8D" w:rsidRDefault="00F16594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00F8086" w14:textId="77777777" w:rsidR="008F187A" w:rsidRPr="00D94D8D" w:rsidRDefault="008F187A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ARMS-TSHR-EX10F</w:t>
            </w:r>
          </w:p>
          <w:p w14:paraId="4DC274E3" w14:textId="77777777" w:rsidR="008F187A" w:rsidRPr="00D94D8D" w:rsidRDefault="008F187A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5´-GGGGACAGTGAAGACATGGTGT-3´</w:t>
            </w:r>
          </w:p>
          <w:p w14:paraId="380B0AFF" w14:textId="77777777" w:rsidR="008F187A" w:rsidRPr="00D94D8D" w:rsidRDefault="008F187A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AB1AD02" w14:textId="77777777" w:rsidR="008F187A" w:rsidRPr="00D94D8D" w:rsidRDefault="008F187A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ARMS-TSHR-EX10R-NL-B</w:t>
            </w:r>
          </w:p>
          <w:p w14:paraId="2D46ED6F" w14:textId="77777777" w:rsidR="008F187A" w:rsidRPr="00D94D8D" w:rsidRDefault="008F187A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5´-GCCAGCAGACTAACGA</w:t>
            </w:r>
            <w:r w:rsidRPr="00D94D8D">
              <w:rPr>
                <w:rFonts w:ascii="Arial" w:hAnsi="Arial" w:cs="Arial"/>
                <w:b/>
                <w:sz w:val="20"/>
                <w:u w:val="single"/>
                <w:lang w:val="en-US"/>
              </w:rPr>
              <w:t>G</w:t>
            </w:r>
            <w:r w:rsidRPr="00D94D8D">
              <w:rPr>
                <w:rFonts w:ascii="Arial" w:hAnsi="Arial" w:cs="Arial"/>
                <w:b/>
                <w:sz w:val="20"/>
                <w:lang w:val="en-US"/>
              </w:rPr>
              <w:t>CCA-3´</w:t>
            </w:r>
            <w:r w:rsidR="00FF37B4" w:rsidRPr="00D94D8D">
              <w:rPr>
                <w:rFonts w:ascii="Arial" w:hAnsi="Arial" w:cs="Arial"/>
                <w:b/>
                <w:sz w:val="20"/>
                <w:lang w:val="en-US"/>
              </w:rPr>
              <w:t xml:space="preserve"> *</w:t>
            </w:r>
          </w:p>
          <w:p w14:paraId="150F8EA6" w14:textId="77777777" w:rsidR="008F187A" w:rsidRPr="00D94D8D" w:rsidRDefault="008F187A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0E0292F" w14:textId="77777777" w:rsidR="008F187A" w:rsidRPr="00D94D8D" w:rsidRDefault="008F187A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ARMS-TSHR-EX10R-W422R-B</w:t>
            </w:r>
          </w:p>
          <w:p w14:paraId="0298B05E" w14:textId="77777777" w:rsidR="005C6469" w:rsidRPr="00D94D8D" w:rsidRDefault="008F187A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5´-GCCAGCAGACTAACGA</w:t>
            </w:r>
            <w:r w:rsidRPr="00D94D8D">
              <w:rPr>
                <w:rFonts w:ascii="Arial" w:hAnsi="Arial" w:cs="Arial"/>
                <w:b/>
                <w:sz w:val="20"/>
                <w:u w:val="single"/>
                <w:lang w:val="en-US"/>
              </w:rPr>
              <w:t>G</w:t>
            </w:r>
            <w:r w:rsidRPr="00D94D8D">
              <w:rPr>
                <w:rFonts w:ascii="Arial" w:hAnsi="Arial" w:cs="Arial"/>
                <w:b/>
                <w:sz w:val="20"/>
                <w:lang w:val="en-US"/>
              </w:rPr>
              <w:t>CCG-3´</w:t>
            </w:r>
            <w:r w:rsidR="00FF37B4" w:rsidRPr="00D94D8D">
              <w:rPr>
                <w:rFonts w:ascii="Arial" w:hAnsi="Arial" w:cs="Arial"/>
                <w:b/>
                <w:sz w:val="20"/>
                <w:lang w:val="en-US"/>
              </w:rPr>
              <w:t xml:space="preserve"> *</w:t>
            </w:r>
          </w:p>
          <w:p w14:paraId="36B2B3C8" w14:textId="77777777" w:rsidR="008E1723" w:rsidRPr="00D94D8D" w:rsidRDefault="008E1723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0A7CAE4" w14:textId="77777777" w:rsidR="008E1723" w:rsidRPr="00D94D8D" w:rsidRDefault="008E1723" w:rsidP="00F16594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D94D8D">
              <w:rPr>
                <w:rFonts w:ascii="Arial" w:hAnsi="Arial" w:cs="Arial"/>
                <w:b/>
                <w:sz w:val="20"/>
                <w:lang w:val="en-US"/>
              </w:rPr>
              <w:t>ANNEALING TEMPERATURE: 65º C</w:t>
            </w:r>
          </w:p>
        </w:tc>
      </w:tr>
    </w:tbl>
    <w:p w14:paraId="09C1E436" w14:textId="77777777" w:rsidR="0038772E" w:rsidRPr="00D94D8D" w:rsidRDefault="0038772E" w:rsidP="00EB0E60">
      <w:pPr>
        <w:spacing w:after="0" w:line="240" w:lineRule="auto"/>
        <w:rPr>
          <w:rFonts w:ascii="Arial" w:hAnsi="Arial" w:cs="Arial"/>
          <w:lang w:val="en-US"/>
        </w:rPr>
      </w:pPr>
    </w:p>
    <w:p w14:paraId="6E5CA370" w14:textId="6930D9EB" w:rsidR="00F16594" w:rsidRPr="00D94D8D" w:rsidRDefault="00F16594" w:rsidP="00FD23B0">
      <w:pPr>
        <w:spacing w:after="0" w:line="240" w:lineRule="auto"/>
        <w:rPr>
          <w:rFonts w:ascii="Arial" w:hAnsi="Arial" w:cs="Arial"/>
          <w:lang w:val="en-US"/>
        </w:rPr>
      </w:pPr>
      <w:r w:rsidRPr="00D94D8D">
        <w:rPr>
          <w:rFonts w:ascii="Arial" w:hAnsi="Arial" w:cs="Arial"/>
          <w:lang w:val="en-US"/>
        </w:rPr>
        <w:t xml:space="preserve">* Underlined nucleotides: Introduced </w:t>
      </w:r>
      <w:r w:rsidR="00620566" w:rsidRPr="0065080F">
        <w:rPr>
          <w:rFonts w:ascii="Arial" w:hAnsi="Arial" w:cs="Arial"/>
          <w:lang w:val="en-US"/>
        </w:rPr>
        <w:t>mismatches</w:t>
      </w:r>
      <w:r w:rsidRPr="00D94D8D">
        <w:rPr>
          <w:rFonts w:ascii="Arial" w:hAnsi="Arial" w:cs="Arial"/>
          <w:lang w:val="en-US"/>
        </w:rPr>
        <w:t xml:space="preserve"> to increase </w:t>
      </w:r>
      <w:r w:rsidR="00FD23B0" w:rsidRPr="00D94D8D">
        <w:rPr>
          <w:rFonts w:ascii="Arial" w:hAnsi="Arial" w:cs="Arial"/>
          <w:lang w:val="en-US"/>
        </w:rPr>
        <w:t xml:space="preserve">genotyping </w:t>
      </w:r>
      <w:r w:rsidRPr="00D94D8D">
        <w:rPr>
          <w:rFonts w:ascii="Arial" w:hAnsi="Arial" w:cs="Arial"/>
          <w:lang w:val="en-US"/>
        </w:rPr>
        <w:t xml:space="preserve">astringency of </w:t>
      </w:r>
      <w:r w:rsidR="00245EE3" w:rsidRPr="00D94D8D">
        <w:rPr>
          <w:rFonts w:ascii="Arial" w:hAnsi="Arial" w:cs="Arial"/>
          <w:lang w:val="en-US"/>
        </w:rPr>
        <w:t xml:space="preserve">PCR </w:t>
      </w:r>
      <w:r w:rsidR="00FD23B0" w:rsidRPr="00D94D8D">
        <w:rPr>
          <w:rFonts w:ascii="Arial" w:hAnsi="Arial" w:cs="Arial"/>
          <w:lang w:val="en-US"/>
        </w:rPr>
        <w:t>assay</w:t>
      </w:r>
      <w:r w:rsidR="001F36B5" w:rsidRPr="00D94D8D">
        <w:rPr>
          <w:rFonts w:ascii="Arial" w:hAnsi="Arial" w:cs="Arial"/>
          <w:lang w:val="en-US"/>
        </w:rPr>
        <w:t>s</w:t>
      </w:r>
      <w:r w:rsidRPr="00D94D8D">
        <w:rPr>
          <w:rFonts w:ascii="Arial" w:hAnsi="Arial" w:cs="Arial"/>
          <w:lang w:val="en-US"/>
        </w:rPr>
        <w:t>.</w:t>
      </w:r>
    </w:p>
    <w:p w14:paraId="72F6E5E3" w14:textId="77777777" w:rsidR="00245EE3" w:rsidRPr="00D94D8D" w:rsidRDefault="00245EE3" w:rsidP="00F16594">
      <w:pPr>
        <w:pStyle w:val="Prrafodelista"/>
        <w:spacing w:after="0" w:line="240" w:lineRule="auto"/>
        <w:rPr>
          <w:rFonts w:ascii="Arial" w:hAnsi="Arial" w:cs="Arial"/>
          <w:b/>
          <w:lang w:val="en-US"/>
        </w:rPr>
      </w:pPr>
    </w:p>
    <w:p w14:paraId="04DE2C61" w14:textId="77777777" w:rsidR="00E32E89" w:rsidRPr="00D94D8D" w:rsidRDefault="00E32E89" w:rsidP="00F16594">
      <w:pPr>
        <w:pStyle w:val="Prrafodelista"/>
        <w:spacing w:after="0" w:line="240" w:lineRule="auto"/>
        <w:rPr>
          <w:rFonts w:ascii="Arial" w:hAnsi="Arial" w:cs="Arial"/>
          <w:b/>
          <w:lang w:val="en-US"/>
        </w:rPr>
      </w:pPr>
      <w:r w:rsidRPr="00D94D8D">
        <w:rPr>
          <w:rFonts w:ascii="Arial" w:hAnsi="Arial" w:cs="Arial"/>
          <w:b/>
          <w:lang w:val="en-US"/>
        </w:rPr>
        <w:t>Overview of allele-specific PCR assays:</w:t>
      </w:r>
    </w:p>
    <w:p w14:paraId="5A5942E7" w14:textId="46C36B12" w:rsidR="00E32E89" w:rsidRPr="00D94D8D" w:rsidRDefault="00E32E89" w:rsidP="00E32E89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D94D8D">
        <w:rPr>
          <w:rFonts w:ascii="Arial" w:hAnsi="Arial" w:cs="Arial"/>
          <w:lang w:val="en-US"/>
        </w:rPr>
        <w:t>All reactions were carr</w:t>
      </w:r>
      <w:r w:rsidR="009B0419" w:rsidRPr="00D94D8D">
        <w:rPr>
          <w:rFonts w:ascii="Arial" w:hAnsi="Arial" w:cs="Arial"/>
          <w:lang w:val="en-US"/>
        </w:rPr>
        <w:t xml:space="preserve">ied </w:t>
      </w:r>
      <w:r w:rsidRPr="00D94D8D">
        <w:rPr>
          <w:rFonts w:ascii="Arial" w:hAnsi="Arial" w:cs="Arial"/>
          <w:lang w:val="en-US"/>
        </w:rPr>
        <w:t xml:space="preserve">out in 30 </w:t>
      </w:r>
      <w:r w:rsidRPr="00D94D8D">
        <w:rPr>
          <w:rFonts w:ascii="Symbol" w:hAnsi="Symbol" w:cs="Arial"/>
          <w:lang w:val="en-US"/>
        </w:rPr>
        <w:t></w:t>
      </w:r>
      <w:r w:rsidRPr="00D94D8D">
        <w:rPr>
          <w:rFonts w:ascii="Arial" w:hAnsi="Arial" w:cs="Arial"/>
          <w:lang w:val="en-US"/>
        </w:rPr>
        <w:t>l under</w:t>
      </w:r>
      <w:r w:rsidR="009B0419" w:rsidRPr="00D94D8D">
        <w:rPr>
          <w:rFonts w:ascii="Arial" w:hAnsi="Arial" w:cs="Arial"/>
          <w:lang w:val="en-US"/>
        </w:rPr>
        <w:t xml:space="preserve"> the</w:t>
      </w:r>
      <w:r w:rsidRPr="00D94D8D">
        <w:rPr>
          <w:rFonts w:ascii="Arial" w:hAnsi="Arial" w:cs="Arial"/>
          <w:lang w:val="en-US"/>
        </w:rPr>
        <w:t xml:space="preserve"> standard conditions </w:t>
      </w:r>
      <w:r w:rsidR="009B0419" w:rsidRPr="00D94D8D">
        <w:rPr>
          <w:rFonts w:ascii="Arial" w:hAnsi="Arial" w:cs="Arial"/>
          <w:lang w:val="en-US"/>
        </w:rPr>
        <w:t>recommended for</w:t>
      </w:r>
      <w:r w:rsidRPr="00D94D8D">
        <w:rPr>
          <w:rFonts w:ascii="Arial" w:hAnsi="Arial" w:cs="Arial"/>
          <w:lang w:val="en-US"/>
        </w:rPr>
        <w:t xml:space="preserve"> </w:t>
      </w:r>
      <w:proofErr w:type="spellStart"/>
      <w:r w:rsidRPr="00D94D8D">
        <w:rPr>
          <w:rFonts w:ascii="Arial" w:hAnsi="Arial" w:cs="Arial"/>
          <w:lang w:val="en-US"/>
        </w:rPr>
        <w:t>HotStarTaq</w:t>
      </w:r>
      <w:proofErr w:type="spellEnd"/>
      <w:r w:rsidRPr="00D94D8D">
        <w:rPr>
          <w:rFonts w:ascii="Arial" w:hAnsi="Arial" w:cs="Arial"/>
          <w:lang w:val="en-US"/>
        </w:rPr>
        <w:t>® DNA Polymerase (</w:t>
      </w:r>
      <w:hyperlink r:id="rId13" w:history="1">
        <w:r w:rsidRPr="00D94D8D">
          <w:rPr>
            <w:rStyle w:val="Hipervnculo"/>
            <w:rFonts w:ascii="Arial" w:hAnsi="Arial" w:cs="Arial"/>
            <w:lang w:val="en-US"/>
          </w:rPr>
          <w:t>www.qiagen.com/HB-0452</w:t>
        </w:r>
      </w:hyperlink>
      <w:r w:rsidRPr="00D94D8D">
        <w:rPr>
          <w:rFonts w:ascii="Arial" w:hAnsi="Arial" w:cs="Arial"/>
          <w:lang w:val="en-US"/>
        </w:rPr>
        <w:t>, QIAGEN GmbH, Hilden, GERMANY)</w:t>
      </w:r>
      <w:r w:rsidR="009B0419" w:rsidRPr="00D94D8D">
        <w:rPr>
          <w:rFonts w:ascii="Arial" w:hAnsi="Arial" w:cs="Arial"/>
          <w:lang w:val="en-US"/>
        </w:rPr>
        <w:t>,</w:t>
      </w:r>
      <w:r w:rsidRPr="00D94D8D">
        <w:rPr>
          <w:rFonts w:ascii="Arial" w:hAnsi="Arial" w:cs="Arial"/>
          <w:lang w:val="en-US"/>
        </w:rPr>
        <w:t xml:space="preserve"> with 0.1 </w:t>
      </w:r>
      <w:r w:rsidRPr="00D94D8D">
        <w:rPr>
          <w:rFonts w:ascii="Symbol" w:hAnsi="Symbol" w:cs="Arial"/>
          <w:lang w:val="en-US"/>
        </w:rPr>
        <w:t></w:t>
      </w:r>
      <w:r w:rsidRPr="00D94D8D">
        <w:rPr>
          <w:rFonts w:ascii="Arial" w:hAnsi="Arial" w:cs="Arial"/>
          <w:lang w:val="en-US"/>
        </w:rPr>
        <w:t>M of each primer</w:t>
      </w:r>
      <w:r w:rsidR="00F266F7" w:rsidRPr="00D94D8D">
        <w:rPr>
          <w:rFonts w:ascii="Arial" w:hAnsi="Arial" w:cs="Arial"/>
          <w:lang w:val="en-US"/>
        </w:rPr>
        <w:t xml:space="preserve"> and 10-30 </w:t>
      </w:r>
      <w:proofErr w:type="spellStart"/>
      <w:r w:rsidR="00F266F7" w:rsidRPr="00D94D8D">
        <w:rPr>
          <w:rFonts w:ascii="Arial" w:hAnsi="Arial" w:cs="Arial"/>
          <w:lang w:val="en-US"/>
        </w:rPr>
        <w:t>ng</w:t>
      </w:r>
      <w:proofErr w:type="spellEnd"/>
      <w:r w:rsidR="00F266F7" w:rsidRPr="00D94D8D">
        <w:rPr>
          <w:rFonts w:ascii="Arial" w:hAnsi="Arial" w:cs="Arial"/>
          <w:lang w:val="en-US"/>
        </w:rPr>
        <w:t xml:space="preserve"> genomic DNA. </w:t>
      </w:r>
      <w:r w:rsidR="008E1723" w:rsidRPr="00D94D8D">
        <w:rPr>
          <w:rFonts w:ascii="Arial" w:hAnsi="Arial" w:cs="Arial"/>
          <w:lang w:val="en-US"/>
        </w:rPr>
        <w:t>Reactions</w:t>
      </w:r>
      <w:r w:rsidR="00F266F7" w:rsidRPr="00D94D8D">
        <w:rPr>
          <w:rFonts w:ascii="Arial" w:hAnsi="Arial" w:cs="Arial"/>
          <w:lang w:val="en-US"/>
        </w:rPr>
        <w:t xml:space="preserve"> were carr</w:t>
      </w:r>
      <w:r w:rsidR="009B0419" w:rsidRPr="00D94D8D">
        <w:rPr>
          <w:rFonts w:ascii="Arial" w:hAnsi="Arial" w:cs="Arial"/>
          <w:lang w:val="en-US"/>
        </w:rPr>
        <w:t xml:space="preserve">ied </w:t>
      </w:r>
      <w:r w:rsidR="00F266F7" w:rsidRPr="00D94D8D">
        <w:rPr>
          <w:rFonts w:ascii="Arial" w:hAnsi="Arial" w:cs="Arial"/>
          <w:lang w:val="en-US"/>
        </w:rPr>
        <w:t>out with 25-30 PCR cycles,</w:t>
      </w:r>
      <w:r w:rsidRPr="00D94D8D">
        <w:rPr>
          <w:rFonts w:ascii="Arial" w:hAnsi="Arial" w:cs="Arial"/>
          <w:lang w:val="en-US"/>
        </w:rPr>
        <w:t xml:space="preserve"> </w:t>
      </w:r>
      <w:r w:rsidR="00F266F7" w:rsidRPr="00D94D8D">
        <w:rPr>
          <w:rFonts w:ascii="Arial" w:hAnsi="Arial" w:cs="Arial"/>
          <w:lang w:val="en-US"/>
        </w:rPr>
        <w:t xml:space="preserve">and </w:t>
      </w:r>
      <w:r w:rsidR="009B0419" w:rsidRPr="00D94D8D">
        <w:rPr>
          <w:rFonts w:ascii="Arial" w:hAnsi="Arial" w:cs="Arial"/>
          <w:lang w:val="en-US"/>
        </w:rPr>
        <w:t>the</w:t>
      </w:r>
      <w:r w:rsidR="00F266F7" w:rsidRPr="00D94D8D">
        <w:rPr>
          <w:rFonts w:ascii="Arial" w:hAnsi="Arial" w:cs="Arial"/>
          <w:lang w:val="en-US"/>
        </w:rPr>
        <w:t xml:space="preserve"> presence of amplicons </w:t>
      </w:r>
      <w:r w:rsidR="009B0419" w:rsidRPr="00D94D8D">
        <w:rPr>
          <w:rFonts w:ascii="Arial" w:hAnsi="Arial" w:cs="Arial"/>
          <w:lang w:val="en-US"/>
        </w:rPr>
        <w:t xml:space="preserve">was </w:t>
      </w:r>
      <w:r w:rsidR="00245EE3" w:rsidRPr="00D94D8D">
        <w:rPr>
          <w:rFonts w:ascii="Arial" w:hAnsi="Arial" w:cs="Arial"/>
          <w:lang w:val="en-US"/>
        </w:rPr>
        <w:t xml:space="preserve">determined </w:t>
      </w:r>
      <w:r w:rsidR="00F266F7" w:rsidRPr="00D94D8D">
        <w:rPr>
          <w:rFonts w:ascii="Arial" w:hAnsi="Arial" w:cs="Arial"/>
          <w:lang w:val="en-US"/>
        </w:rPr>
        <w:t xml:space="preserve">by </w:t>
      </w:r>
      <w:proofErr w:type="spellStart"/>
      <w:r w:rsidRPr="00D94D8D">
        <w:rPr>
          <w:rFonts w:ascii="Arial" w:hAnsi="Arial" w:cs="Arial"/>
          <w:lang w:val="en-US"/>
        </w:rPr>
        <w:t>agarose</w:t>
      </w:r>
      <w:proofErr w:type="spellEnd"/>
      <w:r w:rsidRPr="00D94D8D">
        <w:rPr>
          <w:rFonts w:ascii="Arial" w:hAnsi="Arial" w:cs="Arial"/>
          <w:lang w:val="en-US"/>
        </w:rPr>
        <w:t xml:space="preserve"> gel electrophoresis. All assays </w:t>
      </w:r>
      <w:r w:rsidR="00620566" w:rsidRPr="0065080F">
        <w:rPr>
          <w:rFonts w:ascii="Arial" w:hAnsi="Arial" w:cs="Arial"/>
          <w:lang w:val="en-US"/>
        </w:rPr>
        <w:t>included</w:t>
      </w:r>
      <w:r w:rsidR="009B0419" w:rsidRPr="00D94D8D">
        <w:rPr>
          <w:rFonts w:ascii="Arial" w:hAnsi="Arial" w:cs="Arial"/>
          <w:lang w:val="en-US"/>
        </w:rPr>
        <w:t xml:space="preserve"> </w:t>
      </w:r>
      <w:r w:rsidRPr="00D94D8D">
        <w:rPr>
          <w:rFonts w:ascii="Arial" w:hAnsi="Arial" w:cs="Arial"/>
          <w:lang w:val="en-US"/>
        </w:rPr>
        <w:t>a positive DNA control for each genotype (heterozygous patient and normal homozygous healthy control).</w:t>
      </w:r>
    </w:p>
    <w:p w14:paraId="2D688491" w14:textId="77777777" w:rsidR="0038772E" w:rsidRPr="00D94D8D" w:rsidRDefault="0038772E" w:rsidP="00EB0E60">
      <w:pPr>
        <w:spacing w:after="0" w:line="240" w:lineRule="auto"/>
        <w:rPr>
          <w:rFonts w:ascii="Arial" w:hAnsi="Arial" w:cs="Arial"/>
          <w:lang w:val="en-US"/>
        </w:rPr>
      </w:pPr>
    </w:p>
    <w:sectPr w:rsidR="0038772E" w:rsidRPr="00D94D8D" w:rsidSect="00EB0E6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55E6D"/>
    <w:multiLevelType w:val="hybridMultilevel"/>
    <w:tmpl w:val="29F6075A"/>
    <w:lvl w:ilvl="0" w:tplc="FDE4C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17A47"/>
    <w:multiLevelType w:val="hybridMultilevel"/>
    <w:tmpl w:val="29F6075A"/>
    <w:lvl w:ilvl="0" w:tplc="FDE4C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D5"/>
    <w:rsid w:val="00025D6C"/>
    <w:rsid w:val="00031262"/>
    <w:rsid w:val="00050296"/>
    <w:rsid w:val="000A7C7D"/>
    <w:rsid w:val="0013076B"/>
    <w:rsid w:val="00153659"/>
    <w:rsid w:val="001B41D5"/>
    <w:rsid w:val="001F36B5"/>
    <w:rsid w:val="002417A0"/>
    <w:rsid w:val="00245EE3"/>
    <w:rsid w:val="0038772E"/>
    <w:rsid w:val="004113D7"/>
    <w:rsid w:val="004661C0"/>
    <w:rsid w:val="00485AB3"/>
    <w:rsid w:val="004866C9"/>
    <w:rsid w:val="004C629F"/>
    <w:rsid w:val="005C6469"/>
    <w:rsid w:val="00620566"/>
    <w:rsid w:val="0065080F"/>
    <w:rsid w:val="00695D17"/>
    <w:rsid w:val="006E1664"/>
    <w:rsid w:val="00702FE2"/>
    <w:rsid w:val="008C263F"/>
    <w:rsid w:val="008E1723"/>
    <w:rsid w:val="008F187A"/>
    <w:rsid w:val="00926C23"/>
    <w:rsid w:val="009B0419"/>
    <w:rsid w:val="00A81FD2"/>
    <w:rsid w:val="00A97CD7"/>
    <w:rsid w:val="00AA7CBC"/>
    <w:rsid w:val="00B77DF3"/>
    <w:rsid w:val="00C014E6"/>
    <w:rsid w:val="00C17F24"/>
    <w:rsid w:val="00C47B9A"/>
    <w:rsid w:val="00C631B6"/>
    <w:rsid w:val="00D44B22"/>
    <w:rsid w:val="00D56C8D"/>
    <w:rsid w:val="00D94D8D"/>
    <w:rsid w:val="00DB2F0B"/>
    <w:rsid w:val="00E32E89"/>
    <w:rsid w:val="00E7577F"/>
    <w:rsid w:val="00EB0E60"/>
    <w:rsid w:val="00F16594"/>
    <w:rsid w:val="00F266F7"/>
    <w:rsid w:val="00F478F8"/>
    <w:rsid w:val="00FC4BE6"/>
    <w:rsid w:val="00FD23B0"/>
    <w:rsid w:val="00FE63DD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9E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E166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417A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B0419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E166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417A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B0419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riantvalidator.org/service/validate/" TargetMode="External"/><Relationship Id="rId13" Type="http://schemas.openxmlformats.org/officeDocument/2006/relationships/hyperlink" Target="http://www.qiagen.com/HB-045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arnomen.hgvs.org/" TargetMode="External"/><Relationship Id="rId12" Type="http://schemas.openxmlformats.org/officeDocument/2006/relationships/hyperlink" Target="https://variantvalidator.org/service/valid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iagen.com/HB-0452" TargetMode="External"/><Relationship Id="rId11" Type="http://schemas.openxmlformats.org/officeDocument/2006/relationships/hyperlink" Target="https://variantvalidator.org/service/validat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ariantvalidator.org/service/valida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riantvalidator.org/service/validat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2021-04-16T04:27:00Z</dcterms:created>
  <dcterms:modified xsi:type="dcterms:W3CDTF">2021-04-16T07:20:00Z</dcterms:modified>
</cp:coreProperties>
</file>