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1F" w:rsidRPr="006453D9" w:rsidRDefault="002C0C4F" w:rsidP="00CB511F">
      <w:pPr>
        <w:pStyle w:val="MDPI11articletype"/>
      </w:pPr>
      <w:bookmarkStart w:id="0" w:name="_GoBack"/>
      <w:bookmarkEnd w:id="0"/>
      <w:r>
        <w:t>Original Research Article</w:t>
      </w:r>
    </w:p>
    <w:p w:rsidR="00CB511F" w:rsidRPr="003B1AF1" w:rsidRDefault="00FB2E76" w:rsidP="00CB511F">
      <w:pPr>
        <w:pStyle w:val="MDPI12title"/>
      </w:pPr>
      <w:r>
        <w:t>Influence of Heart Rate Variability on abstinence-related changes in brain state in everyday drinkers</w:t>
      </w:r>
    </w:p>
    <w:p w:rsidR="00A46856" w:rsidRDefault="00FB2E76" w:rsidP="00CB511F">
      <w:pPr>
        <w:pStyle w:val="MDPI13authornames"/>
      </w:pPr>
      <w:r>
        <w:t>Hope Peterson</w:t>
      </w:r>
      <w:r w:rsidR="00CB511F" w:rsidRPr="00D945EC">
        <w:t xml:space="preserve"> </w:t>
      </w:r>
      <w:r w:rsidR="00CB511F" w:rsidRPr="001F31D1">
        <w:rPr>
          <w:vertAlign w:val="superscript"/>
        </w:rPr>
        <w:t>1</w:t>
      </w:r>
      <w:r w:rsidR="00265639">
        <w:rPr>
          <w:vertAlign w:val="superscript"/>
        </w:rPr>
        <w:t>,</w:t>
      </w:r>
      <w:r w:rsidR="00265639" w:rsidRPr="00265639">
        <w:rPr>
          <w:vertAlign w:val="superscript"/>
        </w:rPr>
        <w:t>2</w:t>
      </w:r>
      <w:r w:rsidR="005B5955">
        <w:rPr>
          <w:vertAlign w:val="superscript"/>
        </w:rPr>
        <w:t xml:space="preserve"> </w:t>
      </w:r>
      <w:r w:rsidRPr="00265639">
        <w:t>*</w:t>
      </w:r>
      <w:r w:rsidR="00CB511F" w:rsidRPr="00265639">
        <w:t>,</w:t>
      </w:r>
      <w:r w:rsidR="00CB511F" w:rsidRPr="00D945EC">
        <w:t xml:space="preserve"> </w:t>
      </w:r>
      <w:r>
        <w:t>Rhiannon E. Mayhugh</w:t>
      </w:r>
      <w:r w:rsidR="00265639">
        <w:t xml:space="preserve"> </w:t>
      </w:r>
      <w:r w:rsidR="00265639" w:rsidRPr="00265639">
        <w:rPr>
          <w:vertAlign w:val="superscript"/>
        </w:rPr>
        <w:t>3</w:t>
      </w:r>
      <w:r>
        <w:t>, Mohsen Bahrami</w:t>
      </w:r>
      <w:r w:rsidR="00265639">
        <w:t xml:space="preserve"> </w:t>
      </w:r>
      <w:r w:rsidR="00265639" w:rsidRPr="00265639">
        <w:rPr>
          <w:vertAlign w:val="superscript"/>
        </w:rPr>
        <w:t>1</w:t>
      </w:r>
      <w:r>
        <w:t>, W. Jack Rejeski</w:t>
      </w:r>
      <w:r w:rsidR="00265639">
        <w:t xml:space="preserve"> </w:t>
      </w:r>
      <w:r w:rsidR="00265639" w:rsidRPr="00265639">
        <w:rPr>
          <w:vertAlign w:val="superscript"/>
        </w:rPr>
        <w:t>1,4</w:t>
      </w:r>
      <w:r>
        <w:t>, Sean L. Simpson</w:t>
      </w:r>
      <w:r w:rsidR="00265639">
        <w:t xml:space="preserve"> </w:t>
      </w:r>
      <w:r w:rsidR="00265639">
        <w:rPr>
          <w:vertAlign w:val="superscript"/>
        </w:rPr>
        <w:t>1,5</w:t>
      </w:r>
      <w:r>
        <w:t>, Keri Heilman</w:t>
      </w:r>
      <w:r w:rsidR="00265639">
        <w:t xml:space="preserve"> </w:t>
      </w:r>
      <w:r w:rsidR="00265639">
        <w:rPr>
          <w:vertAlign w:val="superscript"/>
        </w:rPr>
        <w:t>6</w:t>
      </w:r>
      <w:r>
        <w:t>, Steven W. Porges</w:t>
      </w:r>
      <w:r w:rsidR="00265639">
        <w:t xml:space="preserve"> </w:t>
      </w:r>
      <w:r w:rsidR="00265639" w:rsidRPr="00265639">
        <w:rPr>
          <w:vertAlign w:val="superscript"/>
        </w:rPr>
        <w:t>6,7</w:t>
      </w:r>
      <w:r>
        <w:t>, and Paul J. Laurienti</w:t>
      </w:r>
      <w:r w:rsidR="00265639">
        <w:t xml:space="preserve"> </w:t>
      </w:r>
      <w:r w:rsidR="00265639" w:rsidRPr="00265639">
        <w:rPr>
          <w:vertAlign w:val="superscript"/>
        </w:rPr>
        <w:t>1,8</w:t>
      </w:r>
    </w:p>
    <w:tbl>
      <w:tblPr>
        <w:tblpPr w:leftFromText="198" w:rightFromText="198" w:vertAnchor="page" w:horzAnchor="margin" w:tblpY="9526"/>
        <w:tblW w:w="2410" w:type="dxa"/>
        <w:tblLayout w:type="fixed"/>
        <w:tblCellMar>
          <w:left w:w="0" w:type="dxa"/>
          <w:right w:w="0" w:type="dxa"/>
        </w:tblCellMar>
        <w:tblLook w:val="04A0" w:firstRow="1" w:lastRow="0" w:firstColumn="1" w:lastColumn="0" w:noHBand="0" w:noVBand="1"/>
      </w:tblPr>
      <w:tblGrid>
        <w:gridCol w:w="2410"/>
      </w:tblGrid>
      <w:tr w:rsidR="00A46856" w:rsidRPr="00C90CAE" w:rsidTr="00317416">
        <w:tc>
          <w:tcPr>
            <w:tcW w:w="2410" w:type="dxa"/>
            <w:shd w:val="clear" w:color="auto" w:fill="auto"/>
          </w:tcPr>
          <w:p w:rsidR="00A46856" w:rsidRPr="00C574A4" w:rsidRDefault="00A46856" w:rsidP="00317416">
            <w:pPr>
              <w:pStyle w:val="MDPI61Citation"/>
              <w:spacing w:line="240" w:lineRule="exact"/>
            </w:pPr>
            <w:r w:rsidRPr="00C574A4">
              <w:rPr>
                <w:b/>
              </w:rPr>
              <w:t>Citation:</w:t>
            </w:r>
            <w:r w:rsidRPr="00C90CAE">
              <w:t xml:space="preserve"> </w:t>
            </w:r>
            <w:r>
              <w:t xml:space="preserve">Lastname, F.; Lastname, F.; Lastname, F. Title. </w:t>
            </w:r>
            <w:r w:rsidRPr="009A6647">
              <w:rPr>
                <w:i/>
                <w:iCs/>
              </w:rPr>
              <w:t>Brain Sci.</w:t>
            </w:r>
            <w:r w:rsidRPr="009A6647">
              <w:t xml:space="preserve"> </w:t>
            </w:r>
            <w:r w:rsidRPr="007B369A">
              <w:rPr>
                <w:b/>
              </w:rPr>
              <w:t>2021</w:t>
            </w:r>
            <w:r>
              <w:t xml:space="preserve">, </w:t>
            </w:r>
            <w:r w:rsidRPr="007B369A">
              <w:rPr>
                <w:i/>
              </w:rPr>
              <w:t>11</w:t>
            </w:r>
            <w:r>
              <w:t>, x. https://doi.org/10.3390/xxxxx</w:t>
            </w:r>
          </w:p>
          <w:p w:rsidR="00A46856" w:rsidRDefault="00A46856" w:rsidP="00317416">
            <w:pPr>
              <w:pStyle w:val="MDPI15academiceditor"/>
              <w:spacing w:after="240"/>
            </w:pPr>
            <w:r>
              <w:t>Academic Editor: Firstname Lastname</w:t>
            </w:r>
          </w:p>
          <w:p w:rsidR="00A46856" w:rsidRPr="001E4162" w:rsidRDefault="00A46856" w:rsidP="00317416">
            <w:pPr>
              <w:pStyle w:val="MDPI14history"/>
            </w:pPr>
            <w:r w:rsidRPr="001E4162">
              <w:t>Received: date</w:t>
            </w:r>
          </w:p>
          <w:p w:rsidR="00A46856" w:rsidRPr="001E4162" w:rsidRDefault="00A46856" w:rsidP="00317416">
            <w:pPr>
              <w:pStyle w:val="MDPI14history"/>
            </w:pPr>
            <w:r w:rsidRPr="001E4162">
              <w:t>Accepted: date</w:t>
            </w:r>
          </w:p>
          <w:p w:rsidR="00A46856" w:rsidRPr="001E4162" w:rsidRDefault="00A46856" w:rsidP="00317416">
            <w:pPr>
              <w:pStyle w:val="MDPI14history"/>
              <w:spacing w:after="240"/>
            </w:pPr>
            <w:r w:rsidRPr="001E4162">
              <w:t>Published: date</w:t>
            </w:r>
          </w:p>
          <w:p w:rsidR="00A46856" w:rsidRPr="00C90CAE" w:rsidRDefault="00A46856" w:rsidP="00317416">
            <w:pPr>
              <w:pStyle w:val="MDPI63Notes"/>
              <w:jc w:val="both"/>
            </w:pPr>
            <w:r w:rsidRPr="00C90CAE">
              <w:rPr>
                <w:b/>
              </w:rPr>
              <w:t>Publisher’s Note:</w:t>
            </w:r>
            <w:r w:rsidRPr="00C90CAE">
              <w:t xml:space="preserve"> MDPI stays neutral with regard to jurisdictional claims in published maps and institutional affiliations.</w:t>
            </w:r>
          </w:p>
          <w:p w:rsidR="00A46856" w:rsidRPr="00C90CAE" w:rsidRDefault="00B555C1" w:rsidP="00317416">
            <w:pPr>
              <w:adjustRightInd w:val="0"/>
              <w:snapToGrid w:val="0"/>
              <w:spacing w:before="240" w:line="240" w:lineRule="atLeast"/>
              <w:ind w:right="113"/>
              <w:jc w:val="left"/>
              <w:rPr>
                <w:rFonts w:eastAsia="DengXian"/>
                <w:bCs/>
                <w:sz w:val="14"/>
                <w:szCs w:val="14"/>
                <w:lang w:bidi="en-US"/>
              </w:rPr>
            </w:pPr>
            <w:r w:rsidRPr="00C90CAE">
              <w:rPr>
                <w:rFonts w:eastAsia="DengXian"/>
                <w:lang w:eastAsia="en-US"/>
              </w:rPr>
              <w:drawing>
                <wp:inline distT="0" distB="0" distL="0" distR="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rsidR="00A46856" w:rsidRPr="00C90CAE" w:rsidRDefault="00A46856" w:rsidP="00317416">
            <w:pPr>
              <w:adjustRightInd w:val="0"/>
              <w:snapToGrid w:val="0"/>
              <w:spacing w:before="60" w:line="240" w:lineRule="atLeast"/>
              <w:ind w:right="113"/>
              <w:rPr>
                <w:rFonts w:eastAsia="DengXian"/>
                <w:bCs/>
                <w:sz w:val="14"/>
                <w:szCs w:val="14"/>
                <w:lang w:bidi="en-US"/>
              </w:rPr>
            </w:pPr>
            <w:r w:rsidRPr="00C90CAE">
              <w:rPr>
                <w:rFonts w:eastAsia="DengXian"/>
                <w:b/>
                <w:bCs/>
                <w:sz w:val="14"/>
                <w:szCs w:val="14"/>
                <w:lang w:bidi="en-US"/>
              </w:rPr>
              <w:t>Copyright:</w:t>
            </w:r>
            <w:r w:rsidRPr="00C90CAE">
              <w:rPr>
                <w:rFonts w:eastAsia="DengXian"/>
                <w:bCs/>
                <w:sz w:val="14"/>
                <w:szCs w:val="14"/>
                <w:lang w:bidi="en-US"/>
              </w:rPr>
              <w:t xml:space="preserve"> </w:t>
            </w:r>
            <w:r>
              <w:rPr>
                <w:rFonts w:eastAsia="DengXian"/>
                <w:bCs/>
                <w:sz w:val="14"/>
                <w:szCs w:val="14"/>
                <w:lang w:bidi="en-US"/>
              </w:rPr>
              <w:t>© 2021</w:t>
            </w:r>
            <w:r w:rsidRPr="00C90CAE">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C90CAE">
              <w:rPr>
                <w:rFonts w:eastAsia="DengXian"/>
                <w:bCs/>
                <w:sz w:val="14"/>
                <w:szCs w:val="14"/>
                <w:lang w:bidi="en-US"/>
              </w:rPr>
              <w:t>Attribution (CC BY) license (</w:t>
            </w:r>
            <w:r w:rsidR="00607188">
              <w:rPr>
                <w:rFonts w:eastAsia="DengXian"/>
                <w:bCs/>
                <w:sz w:val="14"/>
                <w:szCs w:val="14"/>
                <w:lang w:bidi="en-US"/>
              </w:rPr>
              <w:t>https://</w:t>
            </w:r>
            <w:r w:rsidRPr="00C90CAE">
              <w:rPr>
                <w:rFonts w:eastAsia="DengXian"/>
                <w:bCs/>
                <w:sz w:val="14"/>
                <w:szCs w:val="14"/>
                <w:lang w:bidi="en-US"/>
              </w:rPr>
              <w:t>creativecommons.org/licenses/by/4.0/).</w:t>
            </w:r>
          </w:p>
        </w:tc>
      </w:tr>
    </w:tbl>
    <w:p w:rsidR="00CB511F" w:rsidRPr="00D945EC" w:rsidRDefault="00A46856" w:rsidP="00CB511F">
      <w:pPr>
        <w:pStyle w:val="MDPI16affiliation"/>
      </w:pPr>
      <w:r w:rsidRPr="00A46856">
        <w:rPr>
          <w:vertAlign w:val="superscript"/>
        </w:rPr>
        <w:t>1</w:t>
      </w:r>
      <w:r w:rsidR="00CB511F" w:rsidRPr="00D945EC">
        <w:tab/>
      </w:r>
      <w:r w:rsidR="00265639">
        <w:t>Laboratory for Complex Brain Networks, Wake Forest University Health Sciences, Winston-Salem, NC, USA</w:t>
      </w:r>
    </w:p>
    <w:p w:rsidR="00CB511F" w:rsidRDefault="00CB511F" w:rsidP="00CB511F">
      <w:pPr>
        <w:pStyle w:val="MDPI16affiliation"/>
      </w:pPr>
      <w:r w:rsidRPr="00D945EC">
        <w:rPr>
          <w:vertAlign w:val="superscript"/>
        </w:rPr>
        <w:t>2</w:t>
      </w:r>
      <w:r w:rsidRPr="00D945EC">
        <w:tab/>
      </w:r>
      <w:r w:rsidR="00265639">
        <w:t>Graduate Program, Wake Forest School of Medicine, Neuroscience, Winston-Salem, NC, USA</w:t>
      </w:r>
    </w:p>
    <w:p w:rsidR="00265639" w:rsidRDefault="00265639" w:rsidP="00CB511F">
      <w:pPr>
        <w:pStyle w:val="MDPI16affiliation"/>
      </w:pPr>
      <w:r w:rsidRPr="00265639">
        <w:rPr>
          <w:vertAlign w:val="superscript"/>
        </w:rPr>
        <w:t xml:space="preserve">3 </w:t>
      </w:r>
      <w:r>
        <w:tab/>
        <w:t>Johns Hopkins University School of Medicine, Baltimore, MD, USA</w:t>
      </w:r>
    </w:p>
    <w:p w:rsidR="00265639" w:rsidRDefault="00265639" w:rsidP="00CB511F">
      <w:pPr>
        <w:pStyle w:val="MDPI16affiliation"/>
      </w:pPr>
      <w:r w:rsidRPr="00265639">
        <w:rPr>
          <w:vertAlign w:val="superscript"/>
        </w:rPr>
        <w:t>4</w:t>
      </w:r>
      <w:r>
        <w:tab/>
        <w:t>Wake Forest University, Health and Exercise Sciences, Winston-Salem, NC, USA</w:t>
      </w:r>
    </w:p>
    <w:p w:rsidR="00265639" w:rsidRDefault="00265639" w:rsidP="00CB511F">
      <w:pPr>
        <w:pStyle w:val="MDPI16affiliation"/>
      </w:pPr>
      <w:r w:rsidRPr="00265639">
        <w:rPr>
          <w:vertAlign w:val="superscript"/>
        </w:rPr>
        <w:t>5</w:t>
      </w:r>
      <w:r>
        <w:tab/>
        <w:t>Wake Forest School of Medicine, Biostatistics and Data Science, Winston-Salem, NC, USA</w:t>
      </w:r>
    </w:p>
    <w:p w:rsidR="00265639" w:rsidRDefault="00265639" w:rsidP="00CB511F">
      <w:pPr>
        <w:pStyle w:val="MDPI16affiliation"/>
      </w:pPr>
      <w:r w:rsidRPr="00265639">
        <w:rPr>
          <w:vertAlign w:val="superscript"/>
        </w:rPr>
        <w:t>6</w:t>
      </w:r>
      <w:r>
        <w:tab/>
        <w:t>University of North Carolina School of Medicine, Department of Psychiatry, Chapel Hill, NC, USA</w:t>
      </w:r>
    </w:p>
    <w:p w:rsidR="00265639" w:rsidRDefault="00265639" w:rsidP="00CB511F">
      <w:pPr>
        <w:pStyle w:val="MDPI16affiliation"/>
      </w:pPr>
      <w:r w:rsidRPr="00265639">
        <w:rPr>
          <w:vertAlign w:val="superscript"/>
        </w:rPr>
        <w:t>7</w:t>
      </w:r>
      <w:r>
        <w:tab/>
        <w:t>University of Illinois, Department of Psychiatry, Chicago, IL, USA</w:t>
      </w:r>
    </w:p>
    <w:p w:rsidR="00265639" w:rsidRPr="00265639" w:rsidRDefault="00265639" w:rsidP="00CB511F">
      <w:pPr>
        <w:pStyle w:val="MDPI16affiliation"/>
      </w:pPr>
      <w:r w:rsidRPr="00265639">
        <w:rPr>
          <w:vertAlign w:val="superscript"/>
        </w:rPr>
        <w:t>8</w:t>
      </w:r>
      <w:r>
        <w:tab/>
        <w:t>Wake Forest School of Medicine, Radiology, Winston-Salem, NC, USA</w:t>
      </w:r>
    </w:p>
    <w:p w:rsidR="00CB511F" w:rsidRPr="00550626" w:rsidRDefault="00CB511F" w:rsidP="00CB511F">
      <w:pPr>
        <w:pStyle w:val="MDPI16affiliation"/>
      </w:pPr>
      <w:r w:rsidRPr="00331633">
        <w:t>*</w:t>
      </w:r>
      <w:r w:rsidRPr="00D945EC">
        <w:tab/>
        <w:t xml:space="preserve">Correspondence: </w:t>
      </w:r>
      <w:hyperlink r:id="rId8" w:history="1">
        <w:r w:rsidR="005B5955" w:rsidRPr="00EA0A8D">
          <w:rPr>
            <w:rStyle w:val="Hyperlink"/>
          </w:rPr>
          <w:t>hpeterso@wakehealth.edu</w:t>
        </w:r>
      </w:hyperlink>
      <w:r w:rsidR="005B5955">
        <w:t>, +1 (336) 716-0473</w:t>
      </w:r>
    </w:p>
    <w:p w:rsidR="00CB511F" w:rsidRPr="00550626" w:rsidRDefault="00CB511F" w:rsidP="00CB511F">
      <w:pPr>
        <w:pStyle w:val="MDPI19line"/>
      </w:pPr>
    </w:p>
    <w:p w:rsidR="000D78F1" w:rsidRDefault="000D78F1" w:rsidP="00CB511F">
      <w:pPr>
        <w:pStyle w:val="MDPI21heading1"/>
        <w:rPr>
          <w:lang w:eastAsia="zh-CN"/>
        </w:rPr>
      </w:pPr>
      <w:r>
        <w:rPr>
          <w:lang w:eastAsia="zh-CN"/>
        </w:rPr>
        <w:t>Supplementary Material</w:t>
      </w:r>
    </w:p>
    <w:p w:rsidR="000D78F1" w:rsidRPr="00FA04F1" w:rsidRDefault="00CB511F" w:rsidP="000D78F1">
      <w:pPr>
        <w:pStyle w:val="MDPI21heading1"/>
        <w:rPr>
          <w:lang w:eastAsia="zh-CN"/>
        </w:rPr>
      </w:pPr>
      <w:r w:rsidRPr="007F2582">
        <w:rPr>
          <w:lang w:eastAsia="zh-CN"/>
        </w:rPr>
        <w:t xml:space="preserve">1. </w:t>
      </w:r>
      <w:r w:rsidR="000D78F1">
        <w:rPr>
          <w:lang w:eastAsia="zh-CN"/>
        </w:rPr>
        <w:t>Supplementary Methods</w:t>
      </w:r>
    </w:p>
    <w:p w:rsidR="000D78F1" w:rsidRPr="00E0311B" w:rsidRDefault="000D78F1" w:rsidP="000D78F1">
      <w:pPr>
        <w:pStyle w:val="MDPI31text"/>
        <w:ind w:left="2610" w:firstLine="0"/>
        <w:rPr>
          <w:i/>
        </w:rPr>
      </w:pPr>
      <w:r>
        <w:rPr>
          <w:i/>
        </w:rPr>
        <w:t>1.1 Heart Rate Assess</w:t>
      </w:r>
      <w:r w:rsidR="00E0311B">
        <w:rPr>
          <w:i/>
        </w:rPr>
        <w:t xml:space="preserve">ment and Data Processing </w:t>
      </w:r>
      <w:r w:rsidR="00E0311B" w:rsidRPr="00E0311B">
        <w:rPr>
          <w:i/>
        </w:rPr>
        <w:t xml:space="preserve">for </w:t>
      </w:r>
      <w:r w:rsidR="00E0311B" w:rsidRPr="00E0311B">
        <w:rPr>
          <w:rFonts w:cstheme="minorHAnsi"/>
          <w:i/>
        </w:rPr>
        <w:t>PB</w:t>
      </w:r>
      <w:r w:rsidR="00E0311B" w:rsidRPr="00E0311B">
        <w:rPr>
          <w:rFonts w:cstheme="minorHAnsi"/>
          <w:i/>
          <w:vertAlign w:val="subscript"/>
        </w:rPr>
        <w:t>RSA</w:t>
      </w:r>
      <w:r w:rsidRPr="00E0311B">
        <w:rPr>
          <w:i/>
        </w:rPr>
        <w:t xml:space="preserve"> Calculation</w:t>
      </w:r>
    </w:p>
    <w:p w:rsidR="000D78F1" w:rsidRDefault="000D78F1" w:rsidP="000D78F1">
      <w:pPr>
        <w:pStyle w:val="MDPI31text"/>
        <w:ind w:left="2610" w:firstLine="0"/>
      </w:pPr>
      <w:r>
        <w:tab/>
      </w:r>
      <w:r w:rsidR="00E0311B">
        <w:t xml:space="preserve">In addition to assessment of </w:t>
      </w:r>
      <w:r w:rsidR="00E0311B" w:rsidRPr="003D3A95">
        <w:rPr>
          <w:rFonts w:cstheme="minorHAnsi"/>
        </w:rPr>
        <w:t>PB</w:t>
      </w:r>
      <w:r w:rsidR="00E0311B" w:rsidRPr="003D3A95">
        <w:rPr>
          <w:rFonts w:cstheme="minorHAnsi"/>
          <w:vertAlign w:val="subscript"/>
        </w:rPr>
        <w:t>RSA</w:t>
      </w:r>
      <w:r>
        <w:t xml:space="preserve"> data collected while participants were seat</w:t>
      </w:r>
      <w:r w:rsidR="00E0311B">
        <w:t>ed (</w:t>
      </w:r>
      <w:r w:rsidR="00E0311B" w:rsidRPr="003D3A95">
        <w:rPr>
          <w:rFonts w:cstheme="minorHAnsi"/>
        </w:rPr>
        <w:t>PB</w:t>
      </w:r>
      <w:r w:rsidR="00E0311B" w:rsidRPr="003D3A95">
        <w:rPr>
          <w:rFonts w:cstheme="minorHAnsi"/>
          <w:vertAlign w:val="subscript"/>
        </w:rPr>
        <w:t>RSA</w:t>
      </w:r>
      <w:r w:rsidR="00E0311B">
        <w:t xml:space="preserve">-rest), </w:t>
      </w:r>
      <w:r w:rsidR="00E0311B" w:rsidRPr="003D3A95">
        <w:rPr>
          <w:rFonts w:cstheme="minorHAnsi"/>
        </w:rPr>
        <w:t>PB</w:t>
      </w:r>
      <w:r w:rsidR="00E0311B" w:rsidRPr="003D3A95">
        <w:rPr>
          <w:rFonts w:cstheme="minorHAnsi"/>
          <w:vertAlign w:val="subscript"/>
        </w:rPr>
        <w:t>RSA</w:t>
      </w:r>
      <w:r>
        <w:t xml:space="preserve"> was also calculated on heart rate data collected following a postura</w:t>
      </w:r>
      <w:r w:rsidR="00E0311B">
        <w:t xml:space="preserve">l shift (seated to standing; </w:t>
      </w:r>
      <w:r w:rsidR="00E0311B" w:rsidRPr="003D3A95">
        <w:rPr>
          <w:rFonts w:cstheme="minorHAnsi"/>
        </w:rPr>
        <w:t>PB</w:t>
      </w:r>
      <w:r w:rsidR="00E0311B" w:rsidRPr="003D3A95">
        <w:rPr>
          <w:rFonts w:cstheme="minorHAnsi"/>
          <w:vertAlign w:val="subscript"/>
        </w:rPr>
        <w:t>RSA</w:t>
      </w:r>
      <w:r>
        <w:t>-r</w:t>
      </w:r>
      <w:r w:rsidR="00E0311B">
        <w:t xml:space="preserve">eact). The main outcomes for </w:t>
      </w:r>
      <w:r w:rsidR="00E0311B" w:rsidRPr="003D3A95">
        <w:rPr>
          <w:rFonts w:cstheme="minorHAnsi"/>
        </w:rPr>
        <w:t>PB</w:t>
      </w:r>
      <w:r w:rsidR="00E0311B" w:rsidRPr="003D3A95">
        <w:rPr>
          <w:rFonts w:cstheme="minorHAnsi"/>
          <w:vertAlign w:val="subscript"/>
        </w:rPr>
        <w:t>RSA</w:t>
      </w:r>
      <w:r>
        <w:t>-react data were negative, and as such were excluded from discussion of primary results. Using the ECG 3-electrode set up, data was collected for 5 minutes while participants were seated comfortably, and for 2 minutes following the postural shift. CardioEdit and CardioBath Plus software were used to inspect the data and calculate heart rate as described in the</w:t>
      </w:r>
      <w:r w:rsidR="00E0311B">
        <w:t xml:space="preserve"> paper methods. To calculate </w:t>
      </w:r>
      <w:r w:rsidR="00E0311B" w:rsidRPr="003D3A95">
        <w:rPr>
          <w:rFonts w:cstheme="minorHAnsi"/>
        </w:rPr>
        <w:t>PB</w:t>
      </w:r>
      <w:r w:rsidR="00E0311B" w:rsidRPr="003D3A95">
        <w:rPr>
          <w:rFonts w:cstheme="minorHAnsi"/>
          <w:vertAlign w:val="subscript"/>
        </w:rPr>
        <w:t>RSA</w:t>
      </w:r>
      <w:r>
        <w:t>-react scores,</w:t>
      </w:r>
      <w:r w:rsidR="00E0311B">
        <w:t xml:space="preserve"> the average 5 minute seated </w:t>
      </w:r>
      <w:r w:rsidR="00E0311B" w:rsidRPr="003D3A95">
        <w:rPr>
          <w:rFonts w:cstheme="minorHAnsi"/>
        </w:rPr>
        <w:t>PB</w:t>
      </w:r>
      <w:r w:rsidR="00E0311B" w:rsidRPr="003D3A95">
        <w:rPr>
          <w:rFonts w:cstheme="minorHAnsi"/>
          <w:vertAlign w:val="subscript"/>
        </w:rPr>
        <w:t>RSA</w:t>
      </w:r>
      <w:r w:rsidR="00E0311B">
        <w:t xml:space="preserve"> value (</w:t>
      </w:r>
      <w:r w:rsidR="00E0311B" w:rsidRPr="003D3A95">
        <w:rPr>
          <w:rFonts w:cstheme="minorHAnsi"/>
        </w:rPr>
        <w:t>PB</w:t>
      </w:r>
      <w:r w:rsidR="00E0311B" w:rsidRPr="003D3A95">
        <w:rPr>
          <w:rFonts w:cstheme="minorHAnsi"/>
          <w:vertAlign w:val="subscript"/>
        </w:rPr>
        <w:t>RSA</w:t>
      </w:r>
      <w:r>
        <w:t>-r</w:t>
      </w:r>
      <w:r w:rsidR="00E0311B">
        <w:t xml:space="preserve">est) was subtracted from the </w:t>
      </w:r>
      <w:r w:rsidR="00E0311B" w:rsidRPr="003D3A95">
        <w:rPr>
          <w:rFonts w:cstheme="minorHAnsi"/>
        </w:rPr>
        <w:t>PB</w:t>
      </w:r>
      <w:r w:rsidR="00E0311B" w:rsidRPr="003D3A95">
        <w:rPr>
          <w:rFonts w:cstheme="minorHAnsi"/>
          <w:vertAlign w:val="subscript"/>
        </w:rPr>
        <w:t>RSA</w:t>
      </w:r>
      <w:r>
        <w:t xml:space="preserve"> recorded during the standing 2 minutes. </w:t>
      </w:r>
    </w:p>
    <w:p w:rsidR="000D78F1" w:rsidRPr="000D78F1" w:rsidRDefault="000D78F1" w:rsidP="000D78F1">
      <w:pPr>
        <w:pStyle w:val="MDPI31text"/>
        <w:ind w:left="2610" w:firstLine="0"/>
      </w:pPr>
    </w:p>
    <w:p w:rsidR="000D78F1" w:rsidRDefault="000D78F1" w:rsidP="000D78F1">
      <w:pPr>
        <w:pStyle w:val="MDPI31text"/>
        <w:ind w:left="2610" w:firstLine="0"/>
        <w:rPr>
          <w:i/>
        </w:rPr>
      </w:pPr>
      <w:r>
        <w:rPr>
          <w:i/>
        </w:rPr>
        <w:t>1.2 Statistical Analysis and Mixed-Effects Modeling Framework</w:t>
      </w:r>
    </w:p>
    <w:p w:rsidR="000D78F1" w:rsidRDefault="000D78F1" w:rsidP="000D78F1">
      <w:pPr>
        <w:pStyle w:val="MDPI31text"/>
        <w:ind w:left="2610" w:firstLine="0"/>
        <w:rPr>
          <w:rFonts w:cstheme="minorHAnsi"/>
        </w:rPr>
      </w:pPr>
      <w:r>
        <w:tab/>
        <w:t>A mixed-effects regression was used to assess the relationship between whole brain connectivity, participants’ drinking state (normal vs. abstain)</w:t>
      </w:r>
      <w:r w:rsidR="00E50A6F">
        <w:t>, continuous measure of HRV (</w:t>
      </w:r>
      <w:r w:rsidR="00E50A6F" w:rsidRPr="003D3A95">
        <w:rPr>
          <w:rFonts w:cstheme="minorHAnsi"/>
        </w:rPr>
        <w:t>PB</w:t>
      </w:r>
      <w:r w:rsidR="00E50A6F" w:rsidRPr="003D3A95">
        <w:rPr>
          <w:rFonts w:cstheme="minorHAnsi"/>
          <w:vertAlign w:val="subscript"/>
        </w:rPr>
        <w:t>RSA</w:t>
      </w:r>
      <w:r>
        <w:t>), and possible confounding variables</w:t>
      </w:r>
      <w:r w:rsidR="00E93231">
        <w:t xml:space="preserve"> </w:t>
      </w:r>
      <w:r w:rsidR="00E93231">
        <w:fldChar w:fldCharType="begin">
          <w:fldData xml:space="preserve">PEVuZE5vdGU+PENpdGU+PEF1dGhvcj5TaW1wc29uPC9BdXRob3I+PFllYXI+MjAxNTwvWWVhcj48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</w:fldData>
        </w:fldChar>
      </w:r>
      <w:r w:rsidR="00E93231">
        <w:instrText xml:space="preserve"> ADDIN EN.CITE </w:instrText>
      </w:r>
      <w:r w:rsidR="00E93231">
        <w:fldChar w:fldCharType="begin">
          <w:fldData xml:space="preserve">PEVuZE5vdGU+PENpdGU+PEF1dGhvcj5TaW1wc29uPC9BdXRob3I+PFllYXI+MjAxNTwvWWVhcj48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</w:fldData>
        </w:fldChar>
      </w:r>
      <w:r w:rsidR="00E93231">
        <w:instrText xml:space="preserve"> ADDIN EN.CITE.DATA </w:instrText>
      </w:r>
      <w:r w:rsidR="00E93231">
        <w:fldChar w:fldCharType="end"/>
      </w:r>
      <w:r w:rsidR="00E93231">
        <w:fldChar w:fldCharType="separate"/>
      </w:r>
      <w:r w:rsidR="00E93231">
        <w:rPr>
          <w:noProof/>
        </w:rPr>
        <w:t>[1, 2]</w:t>
      </w:r>
      <w:r w:rsidR="00E93231">
        <w:fldChar w:fldCharType="end"/>
      </w:r>
      <w:r>
        <w:t xml:space="preserve">. </w:t>
      </w:r>
      <w:r w:rsidRPr="00D5352C">
        <w:rPr>
          <w:rFonts w:cstheme="minorHAnsi"/>
        </w:rPr>
        <w:t xml:space="preserve">This framework was able to account for correlations between network connections within the individual participants and between the normal and abstained drinking states, as well as allow for the analysis of both network and non-network variables. This two-part regression models the </w:t>
      </w:r>
      <w:r w:rsidRPr="00D5352C">
        <w:rPr>
          <w:rFonts w:cstheme="minorHAnsi"/>
          <w:i/>
        </w:rPr>
        <w:t xml:space="preserve">probability </w:t>
      </w:r>
      <w:r w:rsidRPr="00D5352C">
        <w:rPr>
          <w:rFonts w:cstheme="minorHAnsi"/>
        </w:rPr>
        <w:t xml:space="preserve">of network connections (binary; presence vs. absence) and the </w:t>
      </w:r>
      <w:r w:rsidRPr="00D5352C">
        <w:rPr>
          <w:rFonts w:cstheme="minorHAnsi"/>
          <w:i/>
        </w:rPr>
        <w:t xml:space="preserve">strength </w:t>
      </w:r>
      <w:r w:rsidRPr="00D5352C">
        <w:rPr>
          <w:rFonts w:cstheme="minorHAnsi"/>
        </w:rPr>
        <w:t>of connections, if they exist. The multivariate regression captures the relationship between brain connections (probability and strength) as outcome (dependent) variables and network/non-network covariates as the independent variables. For all analyses, significant results were determined by a critical p-value &lt; 0.05. All p-values were adjusted for multiple comparisons using the adaptive False Discovery Rate procedures detailed by Benjamini</w:t>
      </w:r>
      <w:r>
        <w:rPr>
          <w:rFonts w:cstheme="minorHAnsi"/>
        </w:rPr>
        <w:t xml:space="preserve"> and Hochberg </w:t>
      </w:r>
      <w:r>
        <w:rPr>
          <w:rFonts w:cstheme="minorHAnsi"/>
        </w:rPr>
        <w:fldChar w:fldCharType="begin"/>
      </w:r>
      <w:r w:rsidR="00E93231">
        <w:rPr>
          <w:rFonts w:cstheme="minorHAnsi"/>
        </w:rPr>
        <w:instrText xml:space="preserve"> ADDIN EN.CITE &lt;EndNote&gt;&lt;Cite&gt;&lt;Author&gt;Benjamini&lt;/Author&gt;&lt;Year&gt;2000&lt;/Year&gt;&lt;RecNum&gt;62&lt;/RecNum&gt;&lt;DisplayText&gt;[3]&lt;/DisplayText&gt;&lt;record&gt;&lt;rec-number&gt;62&lt;/rec-number&gt;&lt;foreign-keys&gt;&lt;key app="EN" db-id="5pr9pppt0tfrwlevwzm5e9tb0wpxprvdzxwd" timestamp="1617049151"&gt;62&lt;/key&gt;&lt;/foreign-keys&gt;&lt;ref-type name="Journal Article"&gt;17&lt;/ref-type&gt;&lt;contributors&gt;&lt;authors&gt;&lt;author&gt;Benjamini, Y.&lt;/author&gt;&lt;author&gt;Hochberg, Y.&lt;/author&gt;&lt;/authors&gt;&lt;/contributors&gt;&lt;titles&gt;&lt;title&gt;On the adaptive control fo the false discovery rate in multiple testing with independent statistics&lt;/title&gt;&lt;secondary-title&gt;J Educ Behav Stat&lt;/secondary-title&gt;&lt;/titles&gt;&lt;periodical&gt;&lt;full-title&gt;J Educ Behav Stat&lt;/full-title&gt;&lt;/periodical&gt;&lt;pages&gt;60-83&lt;/pages&gt;&lt;volume&gt;25&lt;/volume&gt;&lt;number&gt;1&lt;/number&gt;&lt;dates&gt;&lt;year&gt;2000&lt;/year&gt;&lt;/dates&gt;&lt;urls&gt;&lt;/urls&gt;&lt;/record&gt;&lt;/Cite&gt;&lt;/EndNote&gt;</w:instrText>
      </w:r>
      <w:r>
        <w:rPr>
          <w:rFonts w:cstheme="minorHAnsi"/>
        </w:rPr>
        <w:fldChar w:fldCharType="separate"/>
      </w:r>
      <w:r w:rsidR="00E93231">
        <w:rPr>
          <w:rFonts w:cstheme="minorHAnsi"/>
          <w:noProof/>
        </w:rPr>
        <w:t>[3]</w:t>
      </w:r>
      <w:r>
        <w:rPr>
          <w:rFonts w:cstheme="minorHAnsi"/>
        </w:rPr>
        <w:fldChar w:fldCharType="end"/>
      </w:r>
      <w:r w:rsidR="008263AC">
        <w:rPr>
          <w:rFonts w:cstheme="minorHAnsi"/>
        </w:rPr>
        <w:t>. Analyses were conducted using the WFU_MMNET toolbox</w:t>
      </w:r>
      <w:r w:rsidR="00E93231">
        <w:rPr>
          <w:rFonts w:cstheme="minorHAnsi"/>
        </w:rPr>
        <w:t xml:space="preserve"> </w:t>
      </w:r>
      <w:r w:rsidR="00E93231">
        <w:rPr>
          <w:rFonts w:cstheme="minorHAnsi"/>
        </w:rPr>
        <w:fldChar w:fldCharType="begin"/>
      </w:r>
      <w:r w:rsidR="00E93231">
        <w:rPr>
          <w:rFonts w:cstheme="minorHAnsi"/>
        </w:rPr>
        <w:instrText xml:space="preserve"> ADDIN EN.CITE &lt;EndNote&gt;&lt;Cite&gt;&lt;Author&gt;Bahrami&lt;/Author&gt;&lt;Year&gt;2018&lt;/Year&gt;&lt;RecNum&gt;58&lt;/RecNum&gt;&lt;DisplayText&gt;[4]&lt;/DisplayText&gt;&lt;record&gt;&lt;rec-number&gt;58&lt;/rec-number&gt;&lt;foreign-keys&gt;&lt;key app="EN" db-id="5pr9pppt0tfrwlevwzm5e9tb0wpxprvdzxwd" timestamp="1617049150"&gt;58&lt;/key&gt;&lt;/foreign-keys&gt;&lt;ref-type name="Journal Article"&gt;17&lt;/ref-type&gt;&lt;contributors&gt;&lt;authors&gt;&lt;author&gt;Bahrami, M.&lt;/author&gt;&lt;author&gt;Laurienti, P.J.&lt;/author&gt;&lt;author&gt;Simpson, S.L.&lt;/author&gt;&lt;/authors&gt;&lt;/contributors&gt;&lt;titles&gt;&lt;title&gt;A MATLAB toolbox for multivariate analysis of brain networks&lt;/title&gt;&lt;secondary-title&gt;Human Brain Mapping&lt;/secondary-title&gt;&lt;/titles&gt;&lt;periodical&gt;&lt;full-title&gt;Human Brain Mapping&lt;/full-title&gt;&lt;/periodical&gt;&lt;pages&gt;175-186&lt;/pages&gt;&lt;volume&gt;40&lt;/volume&gt;&lt;number&gt;1&lt;/number&gt;&lt;dates&gt;&lt;year&gt;2018&lt;/year&gt;&lt;/dates&gt;&lt;urls&gt;&lt;/urls&gt;&lt;/record&gt;&lt;/Cite&gt;&lt;/EndNote&gt;</w:instrText>
      </w:r>
      <w:r w:rsidR="00E93231">
        <w:rPr>
          <w:rFonts w:cstheme="minorHAnsi"/>
        </w:rPr>
        <w:fldChar w:fldCharType="separate"/>
      </w:r>
      <w:r w:rsidR="00E93231">
        <w:rPr>
          <w:rFonts w:cstheme="minorHAnsi"/>
          <w:noProof/>
        </w:rPr>
        <w:t>[4]</w:t>
      </w:r>
      <w:r w:rsidR="00E93231">
        <w:rPr>
          <w:rFonts w:cstheme="minorHAnsi"/>
        </w:rPr>
        <w:fldChar w:fldCharType="end"/>
      </w:r>
      <w:r w:rsidR="008263AC">
        <w:rPr>
          <w:rFonts w:cstheme="minorHAnsi"/>
        </w:rPr>
        <w:t xml:space="preserve">, Matlab (R2016b), and SAS v9.4 software. </w:t>
      </w:r>
    </w:p>
    <w:p w:rsidR="008263AC" w:rsidRDefault="008263AC" w:rsidP="000D78F1">
      <w:pPr>
        <w:pStyle w:val="MDPI31text"/>
        <w:ind w:left="2610" w:firstLine="0"/>
        <w:rPr>
          <w:rFonts w:cstheme="minorHAnsi"/>
        </w:rPr>
      </w:pPr>
      <w:r>
        <w:tab/>
        <w:t xml:space="preserve">Figures were generated from the </w:t>
      </w:r>
      <w:r w:rsidRPr="00D5352C">
        <w:rPr>
          <w:rFonts w:cstheme="minorHAnsi"/>
        </w:rPr>
        <w:t>resulting fits of the mixed effects regression model. For visualization purposes, the u</w:t>
      </w:r>
      <w:r w:rsidR="00E50A6F">
        <w:rPr>
          <w:rFonts w:cstheme="minorHAnsi"/>
        </w:rPr>
        <w:t xml:space="preserve">pper and lower bounds of the </w:t>
      </w:r>
      <w:r w:rsidR="00E50A6F" w:rsidRPr="003D3A95">
        <w:rPr>
          <w:rFonts w:cstheme="minorHAnsi"/>
        </w:rPr>
        <w:t>PB</w:t>
      </w:r>
      <w:r w:rsidR="00E50A6F" w:rsidRPr="003D3A95">
        <w:rPr>
          <w:rFonts w:cstheme="minorHAnsi"/>
          <w:vertAlign w:val="subscript"/>
        </w:rPr>
        <w:t>RSA</w:t>
      </w:r>
      <w:r w:rsidRPr="00D5352C">
        <w:rPr>
          <w:rFonts w:cstheme="minorHAnsi"/>
        </w:rPr>
        <w:t xml:space="preserve"> relationships were </w:t>
      </w:r>
      <w:r w:rsidRPr="00D5352C">
        <w:rPr>
          <w:rFonts w:cstheme="minorHAnsi"/>
        </w:rPr>
        <w:lastRenderedPageBreak/>
        <w:t>used in the regression equations in conjunction with the dichotomous drinking state variable to depict graphs. It should be remembered when interpreting these figures that they are intended for visualization, and that the statistical analyses are based on continuous functions that span the region between the upper and lower bounds</w:t>
      </w:r>
      <w:r>
        <w:rPr>
          <w:rFonts w:cstheme="minorHAnsi"/>
        </w:rPr>
        <w:t>.</w:t>
      </w:r>
    </w:p>
    <w:p w:rsidR="008263AC" w:rsidRPr="000D78F1" w:rsidRDefault="008263AC" w:rsidP="000D78F1">
      <w:pPr>
        <w:pStyle w:val="MDPI31text"/>
        <w:ind w:left="2610" w:firstLine="0"/>
      </w:pPr>
    </w:p>
    <w:p w:rsidR="000D78F1" w:rsidRDefault="000D78F1" w:rsidP="000D78F1">
      <w:pPr>
        <w:pStyle w:val="MDPI31text"/>
        <w:ind w:left="2610" w:firstLine="0"/>
        <w:rPr>
          <w:i/>
        </w:rPr>
      </w:pPr>
      <w:r>
        <w:rPr>
          <w:i/>
        </w:rPr>
        <w:t>1.3 Covariates</w:t>
      </w:r>
    </w:p>
    <w:p w:rsidR="008263AC" w:rsidRDefault="008263AC" w:rsidP="000D78F1">
      <w:pPr>
        <w:pStyle w:val="MDPI31text"/>
        <w:ind w:left="2610" w:firstLine="0"/>
        <w:rPr>
          <w:rFonts w:cstheme="minorHAnsi"/>
        </w:rPr>
      </w:pPr>
      <w:r>
        <w:tab/>
        <w:t xml:space="preserve">The </w:t>
      </w:r>
      <w:r w:rsidRPr="00D5352C">
        <w:rPr>
          <w:rFonts w:cstheme="minorHAnsi"/>
        </w:rPr>
        <w:t>primary variables of interest in this m</w:t>
      </w:r>
      <w:r>
        <w:rPr>
          <w:rFonts w:cstheme="minorHAnsi"/>
        </w:rPr>
        <w:t>odel were drinking state and HRV</w:t>
      </w:r>
      <w:r w:rsidRPr="00D5352C">
        <w:rPr>
          <w:rFonts w:cstheme="minorHAnsi"/>
        </w:rPr>
        <w:t>. Because fMRI time series data from both drinking states were included in the statistical model, a dichotomous variable was coded to differentiate the two conditions (normal drinking = 0, abstinence = 1). This allowed for the examination of the effects of drinking state between and within subjects, as well as the interaction of drinking state with network properties and other covariates. The complete model included interactions of all covariates and net</w:t>
      </w:r>
      <w:r w:rsidR="000A2AF6">
        <w:rPr>
          <w:rFonts w:cstheme="minorHAnsi"/>
        </w:rPr>
        <w:t xml:space="preserve">work features with both </w:t>
      </w:r>
      <w:r w:rsidR="000A2AF6" w:rsidRPr="003D3A95">
        <w:rPr>
          <w:rFonts w:cstheme="minorHAnsi"/>
        </w:rPr>
        <w:t>PB</w:t>
      </w:r>
      <w:r w:rsidR="000A2AF6" w:rsidRPr="003D3A95">
        <w:rPr>
          <w:rFonts w:cstheme="minorHAnsi"/>
          <w:vertAlign w:val="subscript"/>
        </w:rPr>
        <w:t>RSA</w:t>
      </w:r>
      <w:r w:rsidR="000A2AF6">
        <w:rPr>
          <w:rFonts w:cstheme="minorHAnsi"/>
        </w:rPr>
        <w:t>-</w:t>
      </w:r>
      <w:r w:rsidRPr="00D5352C">
        <w:rPr>
          <w:rFonts w:cstheme="minorHAnsi"/>
        </w:rPr>
        <w:t xml:space="preserve">rest and </w:t>
      </w:r>
      <w:r w:rsidR="000A2AF6" w:rsidRPr="003D3A95">
        <w:rPr>
          <w:rFonts w:cstheme="minorHAnsi"/>
        </w:rPr>
        <w:t>PB</w:t>
      </w:r>
      <w:r w:rsidR="000A2AF6" w:rsidRPr="003D3A95">
        <w:rPr>
          <w:rFonts w:cstheme="minorHAnsi"/>
          <w:vertAlign w:val="subscript"/>
        </w:rPr>
        <w:t>RSA</w:t>
      </w:r>
      <w:r w:rsidRPr="00D5352C">
        <w:rPr>
          <w:rFonts w:cstheme="minorHAnsi"/>
        </w:rPr>
        <w:t>-react, but no 4-way interaction</w:t>
      </w:r>
      <w:r w:rsidR="000A2AF6">
        <w:rPr>
          <w:rFonts w:cstheme="minorHAnsi"/>
        </w:rPr>
        <w:t>s (i.e. probability/strength*</w:t>
      </w:r>
      <w:r w:rsidR="000A2AF6" w:rsidRPr="000A2AF6">
        <w:rPr>
          <w:rFonts w:cstheme="minorHAnsi"/>
        </w:rPr>
        <w:t xml:space="preserve"> </w:t>
      </w:r>
      <w:r w:rsidR="000A2AF6" w:rsidRPr="003D3A95">
        <w:rPr>
          <w:rFonts w:cstheme="minorHAnsi"/>
        </w:rPr>
        <w:t>PB</w:t>
      </w:r>
      <w:r w:rsidR="000A2AF6" w:rsidRPr="003D3A95">
        <w:rPr>
          <w:rFonts w:cstheme="minorHAnsi"/>
          <w:vertAlign w:val="subscript"/>
        </w:rPr>
        <w:t>RSA</w:t>
      </w:r>
      <w:r w:rsidR="000A2AF6">
        <w:rPr>
          <w:rFonts w:cstheme="minorHAnsi"/>
        </w:rPr>
        <w:t>-rest*</w:t>
      </w:r>
      <w:r w:rsidR="000A2AF6" w:rsidRPr="000A2AF6">
        <w:rPr>
          <w:rFonts w:cstheme="minorHAnsi"/>
        </w:rPr>
        <w:t xml:space="preserve"> </w:t>
      </w:r>
      <w:r w:rsidR="000A2AF6" w:rsidRPr="003D3A95">
        <w:rPr>
          <w:rFonts w:cstheme="minorHAnsi"/>
        </w:rPr>
        <w:t>PB</w:t>
      </w:r>
      <w:r w:rsidR="000A2AF6" w:rsidRPr="003D3A95">
        <w:rPr>
          <w:rFonts w:cstheme="minorHAnsi"/>
          <w:vertAlign w:val="subscript"/>
        </w:rPr>
        <w:t>RSA</w:t>
      </w:r>
      <w:r w:rsidRPr="00D5352C">
        <w:rPr>
          <w:rFonts w:cstheme="minorHAnsi"/>
        </w:rPr>
        <w:t>-react*network feature) were significant, and were subsequently remove from the model to focus on significant 3-way interactions</w:t>
      </w:r>
      <w:r>
        <w:rPr>
          <w:rFonts w:cstheme="minorHAnsi"/>
        </w:rPr>
        <w:t>.</w:t>
      </w:r>
    </w:p>
    <w:p w:rsidR="008263AC" w:rsidRDefault="008263AC" w:rsidP="000D78F1">
      <w:pPr>
        <w:pStyle w:val="MDPI31text"/>
        <w:ind w:left="2610" w:firstLine="0"/>
        <w:rPr>
          <w:rFonts w:cstheme="minorHAnsi"/>
        </w:rPr>
      </w:pPr>
      <w:r>
        <w:rPr>
          <w:rFonts w:cstheme="minorHAnsi"/>
        </w:rPr>
        <w:tab/>
        <w:t xml:space="preserve">The network </w:t>
      </w:r>
      <w:r w:rsidRPr="00D5352C">
        <w:rPr>
          <w:rFonts w:cstheme="minorHAnsi"/>
        </w:rPr>
        <w:t xml:space="preserve">topology </w:t>
      </w:r>
      <w:r w:rsidR="007C0A2D">
        <w:rPr>
          <w:rFonts w:cstheme="minorHAnsi"/>
        </w:rPr>
        <w:fldChar w:fldCharType="begin"/>
      </w:r>
      <w:r w:rsidR="007C0A2D">
        <w:rPr>
          <w:rFonts w:cstheme="minorHAnsi"/>
        </w:rPr>
        <w:instrText xml:space="preserve"> ADDIN EN.CITE &lt;EndNote&gt;&lt;Cite&gt;&lt;Author&gt;Rubinov&lt;/Author&gt;&lt;Year&gt;2010&lt;/Year&gt;&lt;RecNum&gt;45&lt;/RecNum&gt;&lt;DisplayText&gt;[5]&lt;/DisplayText&gt;&lt;record&gt;&lt;rec-number&gt;45&lt;/rec-number&gt;&lt;foreign-keys&gt;&lt;key app="EN" db-id="wxzxxftezfpxxlets5u5vp2us9awxvsa5efw" timestamp="1588974663"&gt;45&lt;/key&gt;&lt;/foreign-keys&gt;&lt;ref-type name="Journal Article"&gt;17&lt;/ref-type&gt;&lt;contributors&gt;&lt;authors&gt;&lt;author&gt;Rubinov, M.&lt;/author&gt;&lt;author&gt;Sporns, O.&lt;/author&gt;&lt;/authors&gt;&lt;/contributors&gt;&lt;auth-address&gt;Black Dog Institute and School of Psychiatry, University of New South Wales, Sydney, Australia.&lt;/auth-address&gt;&lt;titles&gt;&lt;title&gt;Complex network measures of brain connectivity: uses and interpretations&lt;/title&gt;&lt;secondary-title&gt;Neuroimage&lt;/secondary-title&gt;&lt;/titles&gt;&lt;periodical&gt;&lt;full-title&gt;Neuroimage&lt;/full-title&gt;&lt;/periodical&gt;&lt;pages&gt;1059-69&lt;/pages&gt;&lt;volume&gt;52&lt;/volume&gt;&lt;number&gt;3&lt;/number&gt;&lt;edition&gt;2009/10/13&lt;/edition&gt;&lt;keywords&gt;&lt;keyword&gt;Brain/*physiology&lt;/keyword&gt;&lt;keyword&gt;*Models, Neurological&lt;/keyword&gt;&lt;keyword&gt;Nerve Net/*physiology&lt;/keyword&gt;&lt;keyword&gt;*Neural Networks (Computer)&lt;/keyword&gt;&lt;/keywords&gt;&lt;dates&gt;&lt;year&gt;2010&lt;/year&gt;&lt;pub-dates&gt;&lt;date&gt;Sep&lt;/date&gt;&lt;/pub-dates&gt;&lt;/dates&gt;&lt;isbn&gt;1095-9572 (Electronic)&amp;#xD;1053-8119 (Linking)&lt;/isbn&gt;&lt;accession-num&gt;19819337&lt;/accession-num&gt;&lt;urls&gt;&lt;related-urls&gt;&lt;url&gt;http://www.ncbi.nlm.nih.gov/entrez/query.fcgi?cmd=Retrieve&amp;amp;db=PubMed&amp;amp;dopt=Citation&amp;amp;list_uids=19819337&lt;/url&gt;&lt;/related-urls&gt;&lt;/urls&gt;&lt;electronic-resource-num&gt;S1053-8119(09)01074-X [pii]10.1016/j.neuroimage.2009.10.003&lt;/electronic-resource-num&gt;&lt;language&gt;eng&lt;/language&gt;&lt;/record&gt;&lt;/Cite&gt;&lt;/EndNote&gt;</w:instrText>
      </w:r>
      <w:r w:rsidR="007C0A2D">
        <w:rPr>
          <w:rFonts w:cstheme="minorHAnsi"/>
        </w:rPr>
        <w:fldChar w:fldCharType="separate"/>
      </w:r>
      <w:r w:rsidR="007C0A2D">
        <w:rPr>
          <w:rFonts w:cstheme="minorHAnsi"/>
          <w:noProof/>
        </w:rPr>
        <w:t>[5]</w:t>
      </w:r>
      <w:r w:rsidR="007C0A2D">
        <w:rPr>
          <w:rFonts w:cstheme="minorHAnsi"/>
        </w:rPr>
        <w:fldChar w:fldCharType="end"/>
      </w:r>
      <w:r w:rsidR="007C0A2D">
        <w:rPr>
          <w:rFonts w:cstheme="minorHAnsi"/>
        </w:rPr>
        <w:t xml:space="preserve"> </w:t>
      </w:r>
      <w:r w:rsidRPr="00D5352C">
        <w:rPr>
          <w:rFonts w:cstheme="minorHAnsi"/>
        </w:rPr>
        <w:t>from each individual participant was summarized with standard graph theory variables</w:t>
      </w:r>
      <w:r>
        <w:rPr>
          <w:rFonts w:cstheme="minorHAnsi"/>
        </w:rPr>
        <w:t xml:space="preserve"> </w:t>
      </w:r>
      <w:r w:rsidRPr="00D5352C">
        <w:rPr>
          <w:rFonts w:cstheme="minorHAnsi"/>
        </w:rPr>
        <w:t xml:space="preserve">computed from each node pair, including average </w:t>
      </w:r>
      <w:r w:rsidRPr="00D5352C">
        <w:rPr>
          <w:rFonts w:cstheme="minorHAnsi"/>
          <w:i/>
        </w:rPr>
        <w:t xml:space="preserve">clustering coefficient </w:t>
      </w:r>
      <w:r w:rsidRPr="00D5352C">
        <w:rPr>
          <w:rFonts w:cstheme="minorHAnsi"/>
        </w:rPr>
        <w:t xml:space="preserve">(local specialization), average </w:t>
      </w:r>
      <w:r w:rsidRPr="00D5352C">
        <w:rPr>
          <w:rFonts w:cstheme="minorHAnsi"/>
          <w:i/>
        </w:rPr>
        <w:t>global efficiency</w:t>
      </w:r>
      <w:r w:rsidRPr="00D5352C">
        <w:rPr>
          <w:rFonts w:cstheme="minorHAnsi"/>
        </w:rPr>
        <w:t xml:space="preserve"> (global integration), differences in </w:t>
      </w:r>
      <w:r w:rsidRPr="00D5352C">
        <w:rPr>
          <w:rFonts w:cstheme="minorHAnsi"/>
          <w:i/>
        </w:rPr>
        <w:t xml:space="preserve">degree </w:t>
      </w:r>
      <w:r w:rsidRPr="00D5352C">
        <w:rPr>
          <w:rFonts w:cstheme="minorHAnsi"/>
        </w:rPr>
        <w:t xml:space="preserve">(number of connections) between each nodal pair, and overall network </w:t>
      </w:r>
      <w:r w:rsidRPr="00D5352C">
        <w:rPr>
          <w:rFonts w:cstheme="minorHAnsi"/>
          <w:i/>
        </w:rPr>
        <w:t>modularity</w:t>
      </w:r>
      <w:r w:rsidRPr="00D5352C">
        <w:rPr>
          <w:rFonts w:cstheme="minorHAnsi"/>
        </w:rPr>
        <w:t xml:space="preserve"> (the extent to which the network subdivides into densely interconnected communities that are scarcely connected to the rest of the network</w:t>
      </w:r>
      <w:r>
        <w:rPr>
          <w:rFonts w:cstheme="minorHAnsi"/>
        </w:rPr>
        <w:t>)</w:t>
      </w:r>
      <w:r w:rsidR="007C0A2D">
        <w:rPr>
          <w:rFonts w:cstheme="minorHAnsi"/>
        </w:rPr>
        <w:t xml:space="preserve"> </w:t>
      </w:r>
      <w:r w:rsidR="007C0A2D">
        <w:rPr>
          <w:rFonts w:cstheme="minorHAnsi"/>
        </w:rPr>
        <w:fldChar w:fldCharType="begin"/>
      </w:r>
      <w:r w:rsidR="007C0A2D">
        <w:rPr>
          <w:rFonts w:cstheme="minorHAnsi"/>
        </w:rPr>
        <w:instrText xml:space="preserve"> ADDIN EN.CITE &lt;EndNote&gt;&lt;Cite&gt;&lt;Author&gt;Newman&lt;/Author&gt;&lt;Year&gt;2004&lt;/Year&gt;&lt;RecNum&gt;63&lt;/RecNum&gt;&lt;DisplayText&gt;[6]&lt;/DisplayText&gt;&lt;record&gt;&lt;rec-number&gt;63&lt;/rec-number&gt;&lt;foreign-keys&gt;&lt;key app="EN" db-id="5pr9pppt0tfrwlevwzm5e9tb0wpxprvdzxwd" timestamp="1617049151"&gt;63&lt;/key&gt;&lt;/foreign-keys&gt;&lt;ref-type name="Journal Article"&gt;17&lt;/ref-type&gt;&lt;contributors&gt;&lt;authors&gt;&lt;author&gt;Newman, M.E.&lt;/author&gt;&lt;author&gt;Girvan, M.&lt;/author&gt;&lt;/authors&gt;&lt;/contributors&gt;&lt;titles&gt;&lt;title&gt;Finding and evaluating community structure in networks&lt;/title&gt;&lt;secondary-title&gt;Phys Rev E Stat Nonlin Soft Matter Phys&lt;/secondary-title&gt;&lt;/titles&gt;&lt;periodical&gt;&lt;full-title&gt;Phys Rev E Stat Nonlin Soft Matter Phys&lt;/full-title&gt;&lt;/periodical&gt;&lt;pages&gt;026113&lt;/pages&gt;&lt;volume&gt;69&lt;/volume&gt;&lt;number&gt;2&lt;/number&gt;&lt;num-vols&gt;2&lt;/num-vols&gt;&lt;dates&gt;&lt;year&gt;2004&lt;/year&gt;&lt;/dates&gt;&lt;urls&gt;&lt;/urls&gt;&lt;electronic-resource-num&gt;10.1103/PhysRevE.69.026113&lt;/electronic-resource-num&gt;&lt;/record&gt;&lt;/Cite&gt;&lt;/EndNote&gt;</w:instrText>
      </w:r>
      <w:r w:rsidR="007C0A2D">
        <w:rPr>
          <w:rFonts w:cstheme="minorHAnsi"/>
        </w:rPr>
        <w:fldChar w:fldCharType="separate"/>
      </w:r>
      <w:r w:rsidR="007C0A2D">
        <w:rPr>
          <w:rFonts w:cstheme="minorHAnsi"/>
          <w:noProof/>
        </w:rPr>
        <w:t>[6]</w:t>
      </w:r>
      <w:r w:rsidR="007C0A2D">
        <w:rPr>
          <w:rFonts w:cstheme="minorHAnsi"/>
        </w:rPr>
        <w:fldChar w:fldCharType="end"/>
      </w:r>
      <w:r>
        <w:rPr>
          <w:rFonts w:cstheme="minorHAnsi"/>
        </w:rPr>
        <w:t xml:space="preserve">. </w:t>
      </w:r>
      <w:r w:rsidRPr="00D5352C">
        <w:rPr>
          <w:rFonts w:cstheme="minorHAnsi"/>
        </w:rPr>
        <w:t>Each of these summary variables was included as covariates in the model</w:t>
      </w:r>
      <w:r>
        <w:rPr>
          <w:rFonts w:cstheme="minorHAnsi"/>
        </w:rPr>
        <w:t>.</w:t>
      </w:r>
    </w:p>
    <w:p w:rsidR="008263AC" w:rsidRPr="008263AC" w:rsidRDefault="008263AC" w:rsidP="000D78F1">
      <w:pPr>
        <w:pStyle w:val="MDPI31text"/>
        <w:ind w:left="2610" w:firstLine="0"/>
      </w:pPr>
      <w:r>
        <w:rPr>
          <w:rFonts w:cstheme="minorHAnsi"/>
        </w:rPr>
        <w:tab/>
        <w:t>Age</w:t>
      </w:r>
      <w:r w:rsidRPr="00D5352C">
        <w:rPr>
          <w:rFonts w:cstheme="minorHAnsi"/>
        </w:rPr>
        <w:t>, sex, and BMI were included in the model due to previous assoc</w:t>
      </w:r>
      <w:r>
        <w:rPr>
          <w:rFonts w:cstheme="minorHAnsi"/>
        </w:rPr>
        <w:t>iations with alcohol use and HRV</w:t>
      </w:r>
      <w:r w:rsidR="007C0A2D">
        <w:rPr>
          <w:rFonts w:cstheme="minorHAnsi"/>
        </w:rPr>
        <w:t xml:space="preserve"> </w:t>
      </w:r>
      <w:r w:rsidR="007C0A2D">
        <w:rPr>
          <w:rFonts w:cstheme="minorHAnsi"/>
        </w:rPr>
        <w:fldChar w:fldCharType="begin">
          <w:fldData xml:space="preserve">PEVuZE5vdGU+PENpdGU+PEF1dGhvcj5EZW1lZXJzbWFuPC9BdXRob3I+PFllYXI+MTk5MzwvWWVh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</w:fldData>
        </w:fldChar>
      </w:r>
      <w:r w:rsidR="007C0A2D">
        <w:rPr>
          <w:rFonts w:cstheme="minorHAnsi"/>
        </w:rPr>
        <w:instrText xml:space="preserve"> ADDIN EN.CITE </w:instrText>
      </w:r>
      <w:r w:rsidR="007C0A2D">
        <w:rPr>
          <w:rFonts w:cstheme="minorHAnsi"/>
        </w:rPr>
        <w:fldChar w:fldCharType="begin">
          <w:fldData xml:space="preserve">PEVuZE5vdGU+PENpdGU+PEF1dGhvcj5EZW1lZXJzbWFuPC9BdXRob3I+PFllYXI+MTk5MzwvWWVh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</w:fldData>
        </w:fldChar>
      </w:r>
      <w:r w:rsidR="007C0A2D">
        <w:rPr>
          <w:rFonts w:cstheme="minorHAnsi"/>
        </w:rPr>
        <w:instrText xml:space="preserve"> ADDIN EN.CITE.DATA </w:instrText>
      </w:r>
      <w:r w:rsidR="007C0A2D">
        <w:rPr>
          <w:rFonts w:cstheme="minorHAnsi"/>
        </w:rPr>
      </w:r>
      <w:r w:rsidR="007C0A2D">
        <w:rPr>
          <w:rFonts w:cstheme="minorHAnsi"/>
        </w:rPr>
        <w:fldChar w:fldCharType="end"/>
      </w:r>
      <w:r w:rsidR="007C0A2D">
        <w:rPr>
          <w:rFonts w:cstheme="minorHAnsi"/>
        </w:rPr>
      </w:r>
      <w:r w:rsidR="007C0A2D">
        <w:rPr>
          <w:rFonts w:cstheme="minorHAnsi"/>
        </w:rPr>
        <w:fldChar w:fldCharType="separate"/>
      </w:r>
      <w:r w:rsidR="007C0A2D">
        <w:rPr>
          <w:rFonts w:cstheme="minorHAnsi"/>
          <w:noProof/>
        </w:rPr>
        <w:t>[7-9]</w:t>
      </w:r>
      <w:r w:rsidR="007C0A2D">
        <w:rPr>
          <w:rFonts w:cstheme="minorHAnsi"/>
        </w:rPr>
        <w:fldChar w:fldCharType="end"/>
      </w:r>
      <w:r>
        <w:rPr>
          <w:rFonts w:cstheme="minorHAnsi"/>
        </w:rPr>
        <w:t xml:space="preserve">. </w:t>
      </w:r>
      <w:r w:rsidRPr="00D5352C">
        <w:rPr>
          <w:rFonts w:cstheme="minorHAnsi"/>
        </w:rPr>
        <w:t>The spatial Euclidean distance and square of the spatial distance between network nodes (brain regions) were also included as confounding variables to account for participants’ inter/intra-hemispheric asymmetries</w:t>
      </w:r>
      <w:r w:rsidR="007C0A2D">
        <w:rPr>
          <w:rFonts w:cstheme="minorHAnsi"/>
        </w:rPr>
        <w:t xml:space="preserve"> </w:t>
      </w:r>
      <w:r w:rsidR="007C0A2D">
        <w:rPr>
          <w:rFonts w:cstheme="minorHAnsi"/>
        </w:rPr>
        <w:fldChar w:fldCharType="begin"/>
      </w:r>
      <w:r w:rsidR="007C0A2D">
        <w:rPr>
          <w:rFonts w:cstheme="minorHAnsi"/>
        </w:rPr>
        <w:instrText xml:space="preserve"> ADDIN EN.CITE &lt;EndNote&gt;&lt;Cite&gt;&lt;Author&gt;Friedman&lt;/Author&gt;&lt;Year&gt;2014&lt;/Year&gt;&lt;RecNum&gt;49&lt;/RecNum&gt;&lt;DisplayText&gt;[10]&lt;/DisplayText&gt;&lt;record&gt;&lt;rec-number&gt;49&lt;/rec-number&gt;&lt;foreign-keys&gt;&lt;key app="EN" db-id="wxzxxftezfpxxlets5u5vp2us9awxvsa5efw" timestamp="1588974663"&gt;49&lt;/key&gt;&lt;/foreign-keys&gt;&lt;ref-type name="Journal Article"&gt;17&lt;/ref-type&gt;&lt;contributors&gt;&lt;authors&gt;&lt;author&gt;Friedman, E.J.&lt;/author&gt;&lt;author&gt;Landsberg, A.S.&lt;/author&gt;&lt;author&gt;Ownen, J.P.&lt;/author&gt;&lt;author&gt;Li, Y.O.&lt;/author&gt;&lt;author&gt;Mukherjee, P.&lt;/author&gt;&lt;/authors&gt;&lt;/contributors&gt;&lt;titles&gt;&lt;title&gt;Stochastic geometric network models for groups of functional and structural outcomes&lt;/title&gt;&lt;secondary-title&gt;Neuroimage&lt;/secondary-title&gt;&lt;/titles&gt;&lt;periodical&gt;&lt;full-title&gt;Neuroimage&lt;/full-title&gt;&lt;/periodical&gt;&lt;pages&gt;473-484&lt;/pages&gt;&lt;volume&gt;101&lt;/volume&gt;&lt;dates&gt;&lt;year&gt;2014&lt;/year&gt;&lt;/dates&gt;&lt;urls&gt;&lt;/urls&gt;&lt;electronic-resource-num&gt;10.1016/j.neuroimage.2014.07.039&lt;/electronic-resource-num&gt;&lt;/record&gt;&lt;/Cite&gt;&lt;/EndNote&gt;</w:instrText>
      </w:r>
      <w:r w:rsidR="007C0A2D">
        <w:rPr>
          <w:rFonts w:cstheme="minorHAnsi"/>
        </w:rPr>
        <w:fldChar w:fldCharType="separate"/>
      </w:r>
      <w:r w:rsidR="007C0A2D">
        <w:rPr>
          <w:rFonts w:cstheme="minorHAnsi"/>
          <w:noProof/>
        </w:rPr>
        <w:t>[10]</w:t>
      </w:r>
      <w:r w:rsidR="007C0A2D">
        <w:rPr>
          <w:rFonts w:cstheme="minorHAnsi"/>
        </w:rPr>
        <w:fldChar w:fldCharType="end"/>
      </w:r>
      <w:r>
        <w:rPr>
          <w:rFonts w:cstheme="minorHAnsi"/>
        </w:rPr>
        <w:t xml:space="preserve">. </w:t>
      </w:r>
      <w:r w:rsidRPr="00D5352C">
        <w:rPr>
          <w:rFonts w:cstheme="minorHAnsi"/>
        </w:rPr>
        <w:t>These metrics were included as covariates in the model to control for any associations with network organization. Measures that capture variance in drinking behavior and alcohol exposure were entered in a secondary post hoc model as additional covariates. These included average number of drinks consumed per day when participants chose to drink, the percent of days that they reported drinking at least one serving of alcohol in the last three months (via the TLFB), and the total number of years they had been consuming alcohol</w:t>
      </w:r>
      <w:r>
        <w:rPr>
          <w:rFonts w:cstheme="minorHAnsi"/>
        </w:rPr>
        <w:t>.</w:t>
      </w:r>
    </w:p>
    <w:p w:rsidR="00CB511F" w:rsidRDefault="000D78F1" w:rsidP="00CB511F">
      <w:pPr>
        <w:pStyle w:val="MDPI21heading1"/>
      </w:pPr>
      <w:r>
        <w:rPr>
          <w:lang w:eastAsia="zh-CN"/>
        </w:rPr>
        <w:t>2</w:t>
      </w:r>
      <w:r w:rsidRPr="00FA04F1">
        <w:rPr>
          <w:lang w:eastAsia="zh-CN"/>
        </w:rPr>
        <w:t xml:space="preserve">. </w:t>
      </w:r>
      <w:r>
        <w:rPr>
          <w:lang w:eastAsia="zh-CN"/>
        </w:rPr>
        <w:t xml:space="preserve">Supplementary </w:t>
      </w:r>
      <w:r>
        <w:t>Results</w:t>
      </w:r>
    </w:p>
    <w:p w:rsidR="000D78F1" w:rsidRDefault="000D78F1" w:rsidP="000D78F1">
      <w:pPr>
        <w:pStyle w:val="MDPI31text"/>
        <w:ind w:left="2610" w:firstLine="0"/>
        <w:rPr>
          <w:i/>
        </w:rPr>
      </w:pPr>
      <w:r>
        <w:rPr>
          <w:i/>
        </w:rPr>
        <w:t>2.1 Primary Findings</w:t>
      </w:r>
    </w:p>
    <w:p w:rsidR="008263AC" w:rsidRDefault="008263AC" w:rsidP="000D78F1">
      <w:pPr>
        <w:pStyle w:val="MDPI31text"/>
        <w:ind w:left="2610" w:firstLine="0"/>
        <w:rPr>
          <w:rFonts w:cstheme="minorHAnsi"/>
        </w:rPr>
      </w:pPr>
      <w:r>
        <w:tab/>
        <w:t xml:space="preserve">The </w:t>
      </w:r>
      <w:r w:rsidRPr="00D5352C">
        <w:rPr>
          <w:rFonts w:cstheme="minorHAnsi"/>
        </w:rPr>
        <w:t xml:space="preserve">two-part mixed-model test the hypothesis that the effects of drinking state on brain network </w:t>
      </w:r>
      <w:r>
        <w:rPr>
          <w:rFonts w:cstheme="minorHAnsi"/>
        </w:rPr>
        <w:t>topology are dependent on HRV</w:t>
      </w:r>
      <w:r w:rsidR="008D45D8">
        <w:rPr>
          <w:rFonts w:cstheme="minorHAnsi"/>
        </w:rPr>
        <w:t xml:space="preserve">, measured via </w:t>
      </w:r>
      <w:r w:rsidR="008D45D8" w:rsidRPr="003D3A95">
        <w:rPr>
          <w:rFonts w:cstheme="minorHAnsi"/>
        </w:rPr>
        <w:t>PB</w:t>
      </w:r>
      <w:r w:rsidR="008D45D8" w:rsidRPr="003D3A95">
        <w:rPr>
          <w:rFonts w:cstheme="minorHAnsi"/>
          <w:vertAlign w:val="subscript"/>
        </w:rPr>
        <w:t>RSA</w:t>
      </w:r>
      <w:r w:rsidRPr="00D5352C">
        <w:rPr>
          <w:rFonts w:cstheme="minorHAnsi"/>
        </w:rPr>
        <w:t>. This model separately evaluated connection strength and probability. Results for the connection strength model are presented here, and results for the connection probability model did not achieve significance for the stated hypothesis, and there were no sign</w:t>
      </w:r>
      <w:r w:rsidR="008D45D8">
        <w:rPr>
          <w:rFonts w:cstheme="minorHAnsi"/>
        </w:rPr>
        <w:t xml:space="preserve">ificant interactions between </w:t>
      </w:r>
      <w:r w:rsidR="008D45D8" w:rsidRPr="003D3A95">
        <w:rPr>
          <w:rFonts w:cstheme="minorHAnsi"/>
        </w:rPr>
        <w:t>PB</w:t>
      </w:r>
      <w:r w:rsidR="008D45D8" w:rsidRPr="003D3A95">
        <w:rPr>
          <w:rFonts w:cstheme="minorHAnsi"/>
          <w:vertAlign w:val="subscript"/>
        </w:rPr>
        <w:t>RSA</w:t>
      </w:r>
      <w:r w:rsidRPr="00D5352C">
        <w:rPr>
          <w:rFonts w:cstheme="minorHAnsi"/>
        </w:rPr>
        <w:t>-react and drinking state. The full probability model and results for</w:t>
      </w:r>
      <w:r w:rsidR="008D45D8">
        <w:rPr>
          <w:rFonts w:cstheme="minorHAnsi"/>
        </w:rPr>
        <w:t xml:space="preserve"> </w:t>
      </w:r>
      <w:r w:rsidR="008D45D8" w:rsidRPr="003D3A95">
        <w:rPr>
          <w:rFonts w:cstheme="minorHAnsi"/>
        </w:rPr>
        <w:t>PB</w:t>
      </w:r>
      <w:r w:rsidR="008D45D8" w:rsidRPr="003D3A95">
        <w:rPr>
          <w:rFonts w:cstheme="minorHAnsi"/>
          <w:vertAlign w:val="subscript"/>
        </w:rPr>
        <w:t>RSA</w:t>
      </w:r>
      <w:r w:rsidRPr="00D5352C">
        <w:rPr>
          <w:rFonts w:cstheme="minorHAnsi"/>
        </w:rPr>
        <w:t>-react are presented in the following section, covering the full model findings</w:t>
      </w:r>
      <w:r>
        <w:rPr>
          <w:rFonts w:cstheme="minorHAnsi"/>
        </w:rPr>
        <w:t>.</w:t>
      </w:r>
    </w:p>
    <w:p w:rsidR="008263AC" w:rsidRDefault="008263AC" w:rsidP="000D78F1">
      <w:pPr>
        <w:pStyle w:val="MDPI31text"/>
        <w:ind w:left="2610" w:firstLine="0"/>
        <w:rPr>
          <w:rFonts w:cstheme="minorHAnsi"/>
        </w:rPr>
      </w:pPr>
      <w:r>
        <w:rPr>
          <w:rFonts w:cstheme="minorHAnsi"/>
        </w:rPr>
        <w:tab/>
        <w:t xml:space="preserve">Degree, </w:t>
      </w:r>
      <w:r w:rsidRPr="00D5352C">
        <w:rPr>
          <w:rFonts w:cstheme="minorHAnsi"/>
        </w:rPr>
        <w:t xml:space="preserve">modularity, clustering coefficient, and global efficiency were included in the model as network covariates. No meaningful relationships with drinking state were found with modularity or degree. All four network features network features remained in the full model, but are only presented in the full model findings. The full model also included age, sex, and BMI to control for confounding effects. None of the demographic variables were significantly associated with connection strength. To control for differences in long vs. short distance brain connections, the spatial distance and square of the spatial distance between brain regions were included in this model. Distance variables were significant (Spatial Distance β = -0.05132, </w:t>
      </w:r>
      <w:r w:rsidRPr="00D5352C">
        <w:rPr>
          <w:rFonts w:cstheme="minorHAnsi"/>
          <w:i/>
        </w:rPr>
        <w:t>p</w:t>
      </w:r>
      <w:r w:rsidRPr="00D5352C">
        <w:rPr>
          <w:rFonts w:cstheme="minorHAnsi"/>
        </w:rPr>
        <w:t xml:space="preserve"> &lt; 0.0001, Spatial Distance</w:t>
      </w:r>
      <w:r w:rsidRPr="00D5352C">
        <w:rPr>
          <w:rFonts w:cstheme="minorHAnsi"/>
          <w:vertAlign w:val="superscript"/>
        </w:rPr>
        <w:t>2</w:t>
      </w:r>
      <w:r w:rsidRPr="00D5352C">
        <w:rPr>
          <w:rFonts w:cstheme="minorHAnsi"/>
        </w:rPr>
        <w:t xml:space="preserve"> β = 0.02890, </w:t>
      </w:r>
      <w:r w:rsidRPr="00D5352C">
        <w:rPr>
          <w:rFonts w:cstheme="minorHAnsi"/>
          <w:i/>
        </w:rPr>
        <w:t>p</w:t>
      </w:r>
      <w:r w:rsidRPr="00D5352C">
        <w:rPr>
          <w:rFonts w:cstheme="minorHAnsi"/>
        </w:rPr>
        <w:t xml:space="preserve"> &lt; 0.0001</w:t>
      </w:r>
      <w:r>
        <w:rPr>
          <w:rFonts w:cstheme="minorHAnsi"/>
        </w:rPr>
        <w:t>).</w:t>
      </w:r>
    </w:p>
    <w:p w:rsidR="008263AC" w:rsidRDefault="008263AC" w:rsidP="000D78F1">
      <w:pPr>
        <w:pStyle w:val="MDPI31text"/>
        <w:ind w:left="2610" w:firstLine="0"/>
        <w:rPr>
          <w:rFonts w:cstheme="minorHAnsi"/>
        </w:rPr>
      </w:pPr>
      <w:r>
        <w:rPr>
          <w:rFonts w:cstheme="minorHAnsi"/>
        </w:rPr>
        <w:tab/>
        <w:t xml:space="preserve">Two </w:t>
      </w:r>
      <w:r w:rsidRPr="00D5352C">
        <w:rPr>
          <w:rFonts w:cstheme="minorHAnsi"/>
        </w:rPr>
        <w:t>3-way interactions were associated with the main study hypothesis. The most robust interaction from the connection strength model wa</w:t>
      </w:r>
      <w:r w:rsidR="008D45D8">
        <w:rPr>
          <w:rFonts w:cstheme="minorHAnsi"/>
        </w:rPr>
        <w:t xml:space="preserve">s between drinking state, </w:t>
      </w:r>
      <w:r w:rsidR="008D45D8" w:rsidRPr="003D3A95">
        <w:rPr>
          <w:rFonts w:cstheme="minorHAnsi"/>
        </w:rPr>
        <w:t>PB</w:t>
      </w:r>
      <w:r w:rsidR="008D45D8" w:rsidRPr="003D3A95">
        <w:rPr>
          <w:rFonts w:cstheme="minorHAnsi"/>
          <w:vertAlign w:val="subscript"/>
        </w:rPr>
        <w:t>RSA</w:t>
      </w:r>
      <w:r w:rsidRPr="00D5352C">
        <w:rPr>
          <w:rFonts w:cstheme="minorHAnsi"/>
        </w:rPr>
        <w:t xml:space="preserve">-rest, and clustering (β = 0.01186, </w:t>
      </w:r>
      <w:r w:rsidRPr="00D5352C">
        <w:rPr>
          <w:rFonts w:cstheme="minorHAnsi"/>
          <w:i/>
        </w:rPr>
        <w:t xml:space="preserve">p </w:t>
      </w:r>
      <w:r w:rsidRPr="00D5352C">
        <w:rPr>
          <w:rFonts w:cstheme="minorHAnsi"/>
        </w:rPr>
        <w:t xml:space="preserve">= 0.0004). This 3-way interaction can be visualized by </w:t>
      </w:r>
      <w:r w:rsidRPr="00D5352C">
        <w:rPr>
          <w:rFonts w:cstheme="minorHAnsi"/>
        </w:rPr>
        <w:lastRenderedPageBreak/>
        <w:t>examining the slope of the relationship between connection strength and clustering across drinking state and the upper and lower bound</w:t>
      </w:r>
      <w:r w:rsidR="008D45D8">
        <w:rPr>
          <w:rFonts w:cstheme="minorHAnsi"/>
        </w:rPr>
        <w:t xml:space="preserve">s of </w:t>
      </w:r>
      <w:r w:rsidR="008D45D8" w:rsidRPr="003D3A95">
        <w:rPr>
          <w:rFonts w:cstheme="minorHAnsi"/>
        </w:rPr>
        <w:t>PB</w:t>
      </w:r>
      <w:r w:rsidR="008D45D8" w:rsidRPr="003D3A95">
        <w:rPr>
          <w:rFonts w:cstheme="minorHAnsi"/>
          <w:vertAlign w:val="subscript"/>
        </w:rPr>
        <w:t>RSA</w:t>
      </w:r>
      <w:r w:rsidRPr="00D5352C">
        <w:rPr>
          <w:rFonts w:cstheme="minorHAnsi"/>
        </w:rPr>
        <w:t>-rest values (Supp. Fi</w:t>
      </w:r>
      <w:r w:rsidR="008D45D8">
        <w:rPr>
          <w:rFonts w:cstheme="minorHAnsi"/>
        </w:rPr>
        <w:t xml:space="preserve">g. 1). At the upper bound of </w:t>
      </w:r>
      <w:r w:rsidR="008D45D8" w:rsidRPr="003D3A95">
        <w:rPr>
          <w:rFonts w:cstheme="minorHAnsi"/>
        </w:rPr>
        <w:t>PB</w:t>
      </w:r>
      <w:r w:rsidR="008D45D8" w:rsidRPr="003D3A95">
        <w:rPr>
          <w:rFonts w:cstheme="minorHAnsi"/>
          <w:vertAlign w:val="subscript"/>
        </w:rPr>
        <w:t>RSA</w:t>
      </w:r>
      <w:r w:rsidRPr="00D5352C">
        <w:rPr>
          <w:rFonts w:cstheme="minorHAnsi"/>
        </w:rPr>
        <w:t>-rest values large differences were found in the relationship between connection strength and clustering coefficient across drinking states, while at the lower bound only small differences were present. To understand these differences in the relationship between clustering and connection strength, we examined the strength values that would be expected for each condition at high clu</w:t>
      </w:r>
      <w:r w:rsidR="008D45D8">
        <w:rPr>
          <w:rFonts w:cstheme="minorHAnsi"/>
        </w:rPr>
        <w:t xml:space="preserve">stering values. At the lower </w:t>
      </w:r>
      <w:r w:rsidR="008D45D8" w:rsidRPr="003D3A95">
        <w:rPr>
          <w:rFonts w:cstheme="minorHAnsi"/>
        </w:rPr>
        <w:t>PB</w:t>
      </w:r>
      <w:r w:rsidR="008D45D8" w:rsidRPr="003D3A95">
        <w:rPr>
          <w:rFonts w:cstheme="minorHAnsi"/>
          <w:vertAlign w:val="subscript"/>
        </w:rPr>
        <w:t>RSA</w:t>
      </w:r>
      <w:r w:rsidRPr="00D5352C">
        <w:rPr>
          <w:rFonts w:cstheme="minorHAnsi"/>
        </w:rPr>
        <w:t xml:space="preserve">-rest bound we observe weaker network connections between highly clustered nodes during abstinence compared to normal </w:t>
      </w:r>
      <w:r w:rsidR="008D45D8">
        <w:rPr>
          <w:rFonts w:cstheme="minorHAnsi"/>
        </w:rPr>
        <w:t xml:space="preserve">drinking, while at the upper </w:t>
      </w:r>
      <w:r w:rsidR="008D45D8" w:rsidRPr="003D3A95">
        <w:rPr>
          <w:rFonts w:cstheme="minorHAnsi"/>
        </w:rPr>
        <w:t>PB</w:t>
      </w:r>
      <w:r w:rsidR="008D45D8" w:rsidRPr="003D3A95">
        <w:rPr>
          <w:rFonts w:cstheme="minorHAnsi"/>
          <w:vertAlign w:val="subscript"/>
        </w:rPr>
        <w:t>RSA</w:t>
      </w:r>
      <w:r w:rsidRPr="00D5352C">
        <w:rPr>
          <w:rFonts w:cstheme="minorHAnsi"/>
        </w:rPr>
        <w:t>-rest bound we observe stronger connections between highly clustered nodes following abstinence</w:t>
      </w:r>
      <w:r>
        <w:rPr>
          <w:rFonts w:cstheme="minorHAnsi"/>
        </w:rPr>
        <w:t>.</w:t>
      </w:r>
    </w:p>
    <w:p w:rsidR="008263AC" w:rsidRDefault="008263AC" w:rsidP="000D78F1">
      <w:pPr>
        <w:pStyle w:val="MDPI31text"/>
        <w:ind w:left="2610" w:firstLine="0"/>
        <w:rPr>
          <w:rFonts w:cstheme="minorHAnsi"/>
        </w:rPr>
      </w:pPr>
      <w:r>
        <w:rPr>
          <w:rFonts w:cstheme="minorHAnsi"/>
        </w:rPr>
        <w:tab/>
        <w:t xml:space="preserve">Although </w:t>
      </w:r>
      <w:r w:rsidRPr="00D5352C">
        <w:rPr>
          <w:rFonts w:cstheme="minorHAnsi"/>
        </w:rPr>
        <w:t>it did not reach statistical significance, a notable corresponding trend was evident in the relation</w:t>
      </w:r>
      <w:r w:rsidR="008D45D8">
        <w:rPr>
          <w:rFonts w:cstheme="minorHAnsi"/>
        </w:rPr>
        <w:t xml:space="preserve">ship between drinking state, </w:t>
      </w:r>
      <w:r w:rsidR="008D45D8" w:rsidRPr="003D3A95">
        <w:rPr>
          <w:rFonts w:cstheme="minorHAnsi"/>
        </w:rPr>
        <w:t>PB</w:t>
      </w:r>
      <w:r w:rsidR="008D45D8" w:rsidRPr="003D3A95">
        <w:rPr>
          <w:rFonts w:cstheme="minorHAnsi"/>
          <w:vertAlign w:val="subscript"/>
        </w:rPr>
        <w:t>RSA</w:t>
      </w:r>
      <w:r w:rsidRPr="00D5352C">
        <w:rPr>
          <w:rFonts w:cstheme="minorHAnsi"/>
        </w:rPr>
        <w:t xml:space="preserve">-rest, and global efficiency (β = -0.00518, </w:t>
      </w:r>
      <w:r w:rsidRPr="00D5352C">
        <w:rPr>
          <w:rFonts w:cstheme="minorHAnsi"/>
          <w:i/>
        </w:rPr>
        <w:t xml:space="preserve">p </w:t>
      </w:r>
      <w:r w:rsidRPr="00D5352C">
        <w:rPr>
          <w:rFonts w:cstheme="minorHAnsi"/>
        </w:rPr>
        <w:t>= 0.1087, Supp. Fig. 2). The difference in the relationship between connection strength and global efficiency change in opposite directions across drinking state between t</w:t>
      </w:r>
      <w:r w:rsidR="008D45D8">
        <w:rPr>
          <w:rFonts w:cstheme="minorHAnsi"/>
        </w:rPr>
        <w:t xml:space="preserve">he upper and lower bounds of </w:t>
      </w:r>
      <w:r w:rsidR="008D45D8" w:rsidRPr="003D3A95">
        <w:rPr>
          <w:rFonts w:cstheme="minorHAnsi"/>
        </w:rPr>
        <w:t>PB</w:t>
      </w:r>
      <w:r w:rsidR="008D45D8" w:rsidRPr="003D3A95">
        <w:rPr>
          <w:rFonts w:cstheme="minorHAnsi"/>
          <w:vertAlign w:val="subscript"/>
        </w:rPr>
        <w:t>RSA</w:t>
      </w:r>
      <w:r w:rsidRPr="00D5352C">
        <w:rPr>
          <w:rFonts w:cstheme="minorHAnsi"/>
        </w:rPr>
        <w:t>-rest. At the lower bound the difference in slope increased as global efficiency increased, with greater strength at more globally efficient nodes observed in abstinence compared to normal drinking. At the upper bound the difference in slope decreased as global efficiency increased, and greater strength in highly globally efficient nodes was again observed n abstinence compared to normal drinking</w:t>
      </w:r>
      <w:r>
        <w:rPr>
          <w:rFonts w:cstheme="minorHAnsi"/>
        </w:rPr>
        <w:t xml:space="preserve">. </w:t>
      </w:r>
    </w:p>
    <w:p w:rsidR="008263AC" w:rsidRDefault="0094785C" w:rsidP="000D78F1">
      <w:pPr>
        <w:pStyle w:val="MDPI31text"/>
        <w:ind w:left="2610" w:firstLine="0"/>
        <w:rPr>
          <w:rFonts w:cstheme="minorHAnsi"/>
        </w:rPr>
      </w:pPr>
      <w:r>
        <w:rPr>
          <w:rFonts w:cstheme="minorHAnsi"/>
        </w:rPr>
        <w:tab/>
        <w:t>Suppl. Table 1</w:t>
      </w:r>
      <w:r w:rsidR="008263AC" w:rsidRPr="00D5352C">
        <w:rPr>
          <w:rFonts w:cstheme="minorHAnsi"/>
        </w:rPr>
        <w:t xml:space="preserve"> provides the key results for the connection strength mixed-model. There was a significant main effect of drinking state on connection strength, such that greater average connection strength was found during normal dinking compared to abstinence (β = 1.2340, </w:t>
      </w:r>
      <w:r w:rsidR="008263AC" w:rsidRPr="00D5352C">
        <w:rPr>
          <w:rFonts w:cstheme="minorHAnsi"/>
          <w:i/>
        </w:rPr>
        <w:t xml:space="preserve">p </w:t>
      </w:r>
      <w:r w:rsidR="008263AC" w:rsidRPr="00D5352C">
        <w:rPr>
          <w:rFonts w:cstheme="minorHAnsi"/>
        </w:rPr>
        <w:t>&lt; 0.0001). The</w:t>
      </w:r>
      <w:r w:rsidR="008D45D8">
        <w:rPr>
          <w:rFonts w:cstheme="minorHAnsi"/>
        </w:rPr>
        <w:t xml:space="preserve"> significant main effects of </w:t>
      </w:r>
      <w:r w:rsidR="008D45D8" w:rsidRPr="003D3A95">
        <w:rPr>
          <w:rFonts w:cstheme="minorHAnsi"/>
        </w:rPr>
        <w:t>PB</w:t>
      </w:r>
      <w:r w:rsidR="008D45D8" w:rsidRPr="003D3A95">
        <w:rPr>
          <w:rFonts w:cstheme="minorHAnsi"/>
          <w:vertAlign w:val="subscript"/>
        </w:rPr>
        <w:t>RSA</w:t>
      </w:r>
      <w:r w:rsidR="008263AC" w:rsidRPr="00D5352C">
        <w:rPr>
          <w:rFonts w:cstheme="minorHAnsi"/>
        </w:rPr>
        <w:t>-rest indicated that, on avera</w:t>
      </w:r>
      <w:r w:rsidR="008D45D8">
        <w:rPr>
          <w:rFonts w:cstheme="minorHAnsi"/>
        </w:rPr>
        <w:t xml:space="preserve">ge, participants with higher </w:t>
      </w:r>
      <w:r w:rsidR="008D45D8" w:rsidRPr="003D3A95">
        <w:rPr>
          <w:rFonts w:cstheme="minorHAnsi"/>
        </w:rPr>
        <w:t>PB</w:t>
      </w:r>
      <w:r w:rsidR="008D45D8" w:rsidRPr="003D3A95">
        <w:rPr>
          <w:rFonts w:cstheme="minorHAnsi"/>
          <w:vertAlign w:val="subscript"/>
        </w:rPr>
        <w:t>RSA</w:t>
      </w:r>
      <w:r w:rsidR="008263AC" w:rsidRPr="00D5352C">
        <w:rPr>
          <w:rFonts w:cstheme="minorHAnsi"/>
        </w:rPr>
        <w:t xml:space="preserve">-rest had lower network connection strength (β = -0.00994, </w:t>
      </w:r>
      <w:r w:rsidR="008263AC" w:rsidRPr="00D5352C">
        <w:rPr>
          <w:rFonts w:cstheme="minorHAnsi"/>
          <w:i/>
        </w:rPr>
        <w:t xml:space="preserve">p </w:t>
      </w:r>
      <w:r w:rsidR="008263AC" w:rsidRPr="00D5352C">
        <w:rPr>
          <w:rFonts w:cstheme="minorHAnsi"/>
        </w:rPr>
        <w:t>= 0.0220). There was an interactio</w:t>
      </w:r>
      <w:r w:rsidR="008D45D8">
        <w:rPr>
          <w:rFonts w:cstheme="minorHAnsi"/>
        </w:rPr>
        <w:t xml:space="preserve">n between drinking state and </w:t>
      </w:r>
      <w:r w:rsidR="008D45D8" w:rsidRPr="003D3A95">
        <w:rPr>
          <w:rFonts w:cstheme="minorHAnsi"/>
        </w:rPr>
        <w:t>PB</w:t>
      </w:r>
      <w:r w:rsidR="008D45D8" w:rsidRPr="003D3A95">
        <w:rPr>
          <w:rFonts w:cstheme="minorHAnsi"/>
          <w:vertAlign w:val="subscript"/>
        </w:rPr>
        <w:t>RSA</w:t>
      </w:r>
      <w:r w:rsidR="008263AC" w:rsidRPr="00D5352C">
        <w:rPr>
          <w:rFonts w:cstheme="minorHAnsi"/>
        </w:rPr>
        <w:t xml:space="preserve">-rest that did not reach statistical significance, but exhibited a notable positive trend (β = 0.01180, </w:t>
      </w:r>
      <w:r w:rsidR="008263AC" w:rsidRPr="00D5352C">
        <w:rPr>
          <w:rFonts w:cstheme="minorHAnsi"/>
          <w:i/>
        </w:rPr>
        <w:t xml:space="preserve">p </w:t>
      </w:r>
      <w:r w:rsidR="008263AC" w:rsidRPr="00D5352C">
        <w:rPr>
          <w:rFonts w:cstheme="minorHAnsi"/>
        </w:rPr>
        <w:t xml:space="preserve">= 0.0553). Clustering (β = 0.06825, </w:t>
      </w:r>
      <w:r w:rsidR="008263AC" w:rsidRPr="00D5352C">
        <w:rPr>
          <w:rFonts w:cstheme="minorHAnsi"/>
          <w:i/>
        </w:rPr>
        <w:t xml:space="preserve">p </w:t>
      </w:r>
      <w:r w:rsidR="008263AC" w:rsidRPr="00D5352C">
        <w:rPr>
          <w:rFonts w:cstheme="minorHAnsi"/>
        </w:rPr>
        <w:t xml:space="preserve">&lt; 0.0001) and global efficiency (β = 0.02923, </w:t>
      </w:r>
      <w:r w:rsidR="008263AC" w:rsidRPr="00D5352C">
        <w:rPr>
          <w:rFonts w:cstheme="minorHAnsi"/>
          <w:i/>
        </w:rPr>
        <w:t xml:space="preserve">p </w:t>
      </w:r>
      <w:r w:rsidR="008263AC" w:rsidRPr="00D5352C">
        <w:rPr>
          <w:rFonts w:cstheme="minorHAnsi"/>
        </w:rPr>
        <w:t>&lt; 0.0001) were both statistically significant positive predictors of connection strength. Interactions between drinking state and these network topological features were not statistically significant.</w:t>
      </w:r>
      <w:r w:rsidR="008D45D8">
        <w:rPr>
          <w:rFonts w:cstheme="minorHAnsi"/>
        </w:rPr>
        <w:t xml:space="preserve"> There was an interaction of </w:t>
      </w:r>
      <w:r w:rsidR="008D45D8" w:rsidRPr="003D3A95">
        <w:rPr>
          <w:rFonts w:cstheme="minorHAnsi"/>
        </w:rPr>
        <w:t>PB</w:t>
      </w:r>
      <w:r w:rsidR="008D45D8" w:rsidRPr="003D3A95">
        <w:rPr>
          <w:rFonts w:cstheme="minorHAnsi"/>
          <w:vertAlign w:val="subscript"/>
        </w:rPr>
        <w:t>RSA</w:t>
      </w:r>
      <w:r w:rsidR="008263AC" w:rsidRPr="00D5352C">
        <w:rPr>
          <w:rFonts w:cstheme="minorHAnsi"/>
        </w:rPr>
        <w:t xml:space="preserve">-rest with clustering (β = -0.00532, </w:t>
      </w:r>
      <w:r w:rsidR="008263AC" w:rsidRPr="00D5352C">
        <w:rPr>
          <w:rFonts w:cstheme="minorHAnsi"/>
          <w:i/>
        </w:rPr>
        <w:t xml:space="preserve">p </w:t>
      </w:r>
      <w:r w:rsidR="008263AC" w:rsidRPr="00D5352C">
        <w:rPr>
          <w:rFonts w:cstheme="minorHAnsi"/>
        </w:rPr>
        <w:t>= 0.0004), but not with global efficiency</w:t>
      </w:r>
      <w:r w:rsidR="008263AC">
        <w:rPr>
          <w:rFonts w:cstheme="minorHAnsi"/>
        </w:rPr>
        <w:t>.</w:t>
      </w:r>
    </w:p>
    <w:p w:rsidR="008263AC" w:rsidRPr="008263AC" w:rsidRDefault="008263AC" w:rsidP="000D78F1">
      <w:pPr>
        <w:pStyle w:val="MDPI31text"/>
        <w:ind w:left="2610" w:firstLine="0"/>
      </w:pPr>
    </w:p>
    <w:p w:rsidR="000D78F1" w:rsidRDefault="000D78F1" w:rsidP="000D78F1">
      <w:pPr>
        <w:pStyle w:val="MDPI31text"/>
        <w:ind w:left="2610" w:firstLine="0"/>
        <w:rPr>
          <w:i/>
        </w:rPr>
      </w:pPr>
      <w:r>
        <w:rPr>
          <w:i/>
        </w:rPr>
        <w:t>2.2 Full Findings</w:t>
      </w:r>
    </w:p>
    <w:p w:rsidR="008263AC" w:rsidRDefault="008263AC" w:rsidP="000D78F1">
      <w:pPr>
        <w:pStyle w:val="MDPI31text"/>
        <w:ind w:left="2610" w:firstLine="0"/>
        <w:rPr>
          <w:rFonts w:cstheme="minorHAnsi"/>
        </w:rPr>
      </w:pPr>
      <w:r>
        <w:tab/>
      </w:r>
      <w:r w:rsidR="0013764B">
        <w:t xml:space="preserve">Full </w:t>
      </w:r>
      <w:r w:rsidR="0013764B" w:rsidRPr="00D5352C">
        <w:rPr>
          <w:rFonts w:cstheme="minorHAnsi"/>
        </w:rPr>
        <w:t>results for the connection strength mod</w:t>
      </w:r>
      <w:r w:rsidR="0013764B">
        <w:rPr>
          <w:rFonts w:cstheme="minorHAnsi"/>
        </w:rPr>
        <w:t xml:space="preserve">el can be found in Supp. Table </w:t>
      </w:r>
      <w:r w:rsidR="0094785C">
        <w:rPr>
          <w:rFonts w:cstheme="minorHAnsi"/>
        </w:rPr>
        <w:t>2</w:t>
      </w:r>
      <w:r w:rsidR="0013764B" w:rsidRPr="00D5352C">
        <w:rPr>
          <w:rFonts w:cstheme="minorHAnsi"/>
        </w:rPr>
        <w:t xml:space="preserve">. All four network features of interest associated significantly with connection strength. Clustering (β = 0.06825, </w:t>
      </w:r>
      <w:r w:rsidR="0013764B" w:rsidRPr="00D5352C">
        <w:rPr>
          <w:rFonts w:cstheme="minorHAnsi"/>
          <w:i/>
        </w:rPr>
        <w:t>p</w:t>
      </w:r>
      <w:r w:rsidR="0013764B" w:rsidRPr="00D5352C">
        <w:rPr>
          <w:rFonts w:cstheme="minorHAnsi"/>
        </w:rPr>
        <w:t xml:space="preserve"> &lt; 0.0001) and global efficiency (β = 0.02923, </w:t>
      </w:r>
      <w:r w:rsidR="0013764B" w:rsidRPr="00D5352C">
        <w:rPr>
          <w:rFonts w:cstheme="minorHAnsi"/>
          <w:i/>
        </w:rPr>
        <w:t>p</w:t>
      </w:r>
      <w:r w:rsidR="0013764B" w:rsidRPr="00D5352C">
        <w:rPr>
          <w:rFonts w:cstheme="minorHAnsi"/>
        </w:rPr>
        <w:t xml:space="preserve"> &lt; 0.0001) were positively associated with connection strength, while degree (β = -0.04430, </w:t>
      </w:r>
      <w:r w:rsidR="0013764B" w:rsidRPr="00D5352C">
        <w:rPr>
          <w:rFonts w:cstheme="minorHAnsi"/>
          <w:i/>
        </w:rPr>
        <w:t>p</w:t>
      </w:r>
      <w:r w:rsidR="0013764B" w:rsidRPr="00D5352C">
        <w:rPr>
          <w:rFonts w:cstheme="minorHAnsi"/>
        </w:rPr>
        <w:t xml:space="preserve"> &lt; 0.0001) and modularity (β = -0.01518, </w:t>
      </w:r>
      <w:r w:rsidR="0013764B" w:rsidRPr="00D5352C">
        <w:rPr>
          <w:rFonts w:cstheme="minorHAnsi"/>
          <w:i/>
        </w:rPr>
        <w:t>p</w:t>
      </w:r>
      <w:r w:rsidR="0013764B" w:rsidRPr="00D5352C">
        <w:rPr>
          <w:rFonts w:cstheme="minorHAnsi"/>
        </w:rPr>
        <w:t xml:space="preserve"> &lt; 0.0001) were negatively associated with connection streng</w:t>
      </w:r>
      <w:r w:rsidR="008D45D8">
        <w:rPr>
          <w:rFonts w:cstheme="minorHAnsi"/>
        </w:rPr>
        <w:t xml:space="preserve">th. The relationship between </w:t>
      </w:r>
      <w:r w:rsidR="008D45D8" w:rsidRPr="003D3A95">
        <w:rPr>
          <w:rFonts w:cstheme="minorHAnsi"/>
        </w:rPr>
        <w:t>PB</w:t>
      </w:r>
      <w:r w:rsidR="008D45D8" w:rsidRPr="003D3A95">
        <w:rPr>
          <w:rFonts w:cstheme="minorHAnsi"/>
          <w:vertAlign w:val="subscript"/>
        </w:rPr>
        <w:t>RSA</w:t>
      </w:r>
      <w:r w:rsidR="0013764B" w:rsidRPr="00D5352C">
        <w:rPr>
          <w:rFonts w:cstheme="minorHAnsi"/>
        </w:rPr>
        <w:t xml:space="preserve">-react scores and connection strength approached significance (β = 0.007051, </w:t>
      </w:r>
      <w:r w:rsidR="0013764B" w:rsidRPr="00D5352C">
        <w:rPr>
          <w:rFonts w:cstheme="minorHAnsi"/>
          <w:i/>
        </w:rPr>
        <w:t>p</w:t>
      </w:r>
      <w:r w:rsidR="0013764B" w:rsidRPr="00D5352C">
        <w:rPr>
          <w:rFonts w:cstheme="minorHAnsi"/>
        </w:rPr>
        <w:t xml:space="preserve"> &lt; 0.0898), in the inverse direction of the relationship bet</w:t>
      </w:r>
      <w:r w:rsidR="008D45D8">
        <w:rPr>
          <w:rFonts w:cstheme="minorHAnsi"/>
        </w:rPr>
        <w:t xml:space="preserve">ween connection strength and </w:t>
      </w:r>
      <w:r w:rsidR="008D45D8" w:rsidRPr="003D3A95">
        <w:rPr>
          <w:rFonts w:cstheme="minorHAnsi"/>
        </w:rPr>
        <w:t>PB</w:t>
      </w:r>
      <w:r w:rsidR="008D45D8" w:rsidRPr="003D3A95">
        <w:rPr>
          <w:rFonts w:cstheme="minorHAnsi"/>
          <w:vertAlign w:val="subscript"/>
        </w:rPr>
        <w:t>RSA</w:t>
      </w:r>
      <w:r w:rsidR="0013764B" w:rsidRPr="00D5352C">
        <w:rPr>
          <w:rFonts w:cstheme="minorHAnsi"/>
        </w:rPr>
        <w:t>-rest</w:t>
      </w:r>
      <w:r w:rsidR="0013764B">
        <w:rPr>
          <w:rFonts w:cstheme="minorHAnsi"/>
        </w:rPr>
        <w:t>.</w:t>
      </w:r>
    </w:p>
    <w:p w:rsidR="0013764B" w:rsidRDefault="0013764B" w:rsidP="000D78F1">
      <w:pPr>
        <w:pStyle w:val="MDPI31text"/>
        <w:ind w:left="2610" w:firstLine="0"/>
        <w:rPr>
          <w:rFonts w:cstheme="minorHAnsi"/>
        </w:rPr>
      </w:pPr>
      <w:r>
        <w:rPr>
          <w:rFonts w:cstheme="minorHAnsi"/>
        </w:rPr>
        <w:tab/>
        <w:t xml:space="preserve">Significant </w:t>
      </w:r>
      <w:r w:rsidRPr="00D5352C">
        <w:rPr>
          <w:rFonts w:cstheme="minorHAnsi"/>
        </w:rPr>
        <w:t>interactions bet</w:t>
      </w:r>
      <w:r w:rsidR="008D45D8">
        <w:rPr>
          <w:rFonts w:cstheme="minorHAnsi"/>
        </w:rPr>
        <w:t xml:space="preserve">ween connection strength and </w:t>
      </w:r>
      <w:r w:rsidR="008D45D8" w:rsidRPr="003D3A95">
        <w:rPr>
          <w:rFonts w:cstheme="minorHAnsi"/>
        </w:rPr>
        <w:t>PB</w:t>
      </w:r>
      <w:r w:rsidR="008D45D8" w:rsidRPr="003D3A95">
        <w:rPr>
          <w:rFonts w:cstheme="minorHAnsi"/>
          <w:vertAlign w:val="subscript"/>
        </w:rPr>
        <w:t>RSA</w:t>
      </w:r>
      <w:r w:rsidRPr="00D5352C">
        <w:rPr>
          <w:rFonts w:cstheme="minorHAnsi"/>
        </w:rPr>
        <w:t xml:space="preserve">-rest and react were seen with clustering (β = -0.05132, </w:t>
      </w:r>
      <w:r w:rsidRPr="00D5352C">
        <w:rPr>
          <w:rFonts w:cstheme="minorHAnsi"/>
          <w:i/>
        </w:rPr>
        <w:t>p</w:t>
      </w:r>
      <w:r w:rsidRPr="00D5352C">
        <w:rPr>
          <w:rFonts w:cstheme="minorHAnsi"/>
        </w:rPr>
        <w:t xml:space="preserve"> = 0.0406) and global efficiency (β = -0.05132, </w:t>
      </w:r>
      <w:r w:rsidRPr="00D5352C">
        <w:rPr>
          <w:rFonts w:cstheme="minorHAnsi"/>
          <w:i/>
        </w:rPr>
        <w:t>p</w:t>
      </w:r>
      <w:r w:rsidRPr="00D5352C">
        <w:rPr>
          <w:rFonts w:cstheme="minorHAnsi"/>
        </w:rPr>
        <w:t xml:space="preserve"> = 0.0440), altho</w:t>
      </w:r>
      <w:r w:rsidR="008D45D8">
        <w:rPr>
          <w:rFonts w:cstheme="minorHAnsi"/>
        </w:rPr>
        <w:t xml:space="preserve">ugh the relationship between </w:t>
      </w:r>
      <w:r w:rsidR="008D45D8" w:rsidRPr="003D3A95">
        <w:rPr>
          <w:rFonts w:cstheme="minorHAnsi"/>
        </w:rPr>
        <w:t>PB</w:t>
      </w:r>
      <w:r w:rsidR="008D45D8" w:rsidRPr="003D3A95">
        <w:rPr>
          <w:rFonts w:cstheme="minorHAnsi"/>
          <w:vertAlign w:val="subscript"/>
        </w:rPr>
        <w:t>RSA</w:t>
      </w:r>
      <w:r w:rsidRPr="00D5352C">
        <w:rPr>
          <w:rFonts w:cstheme="minorHAnsi"/>
        </w:rPr>
        <w:t>-rest and react was not significant. When examining the clustering relationship (Supp. Fig. 3), partic</w:t>
      </w:r>
      <w:r w:rsidR="008D45D8">
        <w:rPr>
          <w:rFonts w:cstheme="minorHAnsi"/>
        </w:rPr>
        <w:t xml:space="preserve">ipants at the lower bound of </w:t>
      </w:r>
      <w:r w:rsidR="008D45D8" w:rsidRPr="003D3A95">
        <w:rPr>
          <w:rFonts w:cstheme="minorHAnsi"/>
        </w:rPr>
        <w:t>PB</w:t>
      </w:r>
      <w:r w:rsidR="008D45D8" w:rsidRPr="003D3A95">
        <w:rPr>
          <w:rFonts w:cstheme="minorHAnsi"/>
          <w:vertAlign w:val="subscript"/>
        </w:rPr>
        <w:t>RSA</w:t>
      </w:r>
      <w:r w:rsidR="008D45D8">
        <w:rPr>
          <w:rFonts w:cstheme="minorHAnsi"/>
        </w:rPr>
        <w:t xml:space="preserve">-rest but the upper-bound of </w:t>
      </w:r>
      <w:r w:rsidR="008D45D8" w:rsidRPr="003D3A95">
        <w:rPr>
          <w:rFonts w:cstheme="minorHAnsi"/>
        </w:rPr>
        <w:t>PB</w:t>
      </w:r>
      <w:r w:rsidR="008D45D8" w:rsidRPr="003D3A95">
        <w:rPr>
          <w:rFonts w:cstheme="minorHAnsi"/>
          <w:vertAlign w:val="subscript"/>
        </w:rPr>
        <w:t>RSA</w:t>
      </w:r>
      <w:r w:rsidRPr="00D5352C">
        <w:rPr>
          <w:rFonts w:cstheme="minorHAnsi"/>
        </w:rPr>
        <w:t>-react showed the strongest relationship between clustering and connection strength. Partic</w:t>
      </w:r>
      <w:r w:rsidR="008D45D8">
        <w:rPr>
          <w:rFonts w:cstheme="minorHAnsi"/>
        </w:rPr>
        <w:t xml:space="preserve">ipants at the lower bound of </w:t>
      </w:r>
      <w:r w:rsidR="008D45D8" w:rsidRPr="003D3A95">
        <w:rPr>
          <w:rFonts w:cstheme="minorHAnsi"/>
        </w:rPr>
        <w:t>PB</w:t>
      </w:r>
      <w:r w:rsidR="008D45D8" w:rsidRPr="003D3A95">
        <w:rPr>
          <w:rFonts w:cstheme="minorHAnsi"/>
          <w:vertAlign w:val="subscript"/>
        </w:rPr>
        <w:t>RSA</w:t>
      </w:r>
      <w:r w:rsidRPr="00D5352C">
        <w:rPr>
          <w:rFonts w:cstheme="minorHAnsi"/>
        </w:rPr>
        <w:t>-r</w:t>
      </w:r>
      <w:r w:rsidR="008D45D8">
        <w:rPr>
          <w:rFonts w:cstheme="minorHAnsi"/>
        </w:rPr>
        <w:t xml:space="preserve">eact, both with high and low </w:t>
      </w:r>
      <w:r w:rsidR="008D45D8" w:rsidRPr="003D3A95">
        <w:rPr>
          <w:rFonts w:cstheme="minorHAnsi"/>
        </w:rPr>
        <w:t>PB</w:t>
      </w:r>
      <w:r w:rsidR="008D45D8" w:rsidRPr="003D3A95">
        <w:rPr>
          <w:rFonts w:cstheme="minorHAnsi"/>
          <w:vertAlign w:val="subscript"/>
        </w:rPr>
        <w:t>RSA</w:t>
      </w:r>
      <w:r w:rsidRPr="00D5352C">
        <w:rPr>
          <w:rFonts w:cstheme="minorHAnsi"/>
        </w:rPr>
        <w:t>-rest, showed similar relationships between clustering and connection strength. The weakest connections between highly clustered nodes was observed in partic</w:t>
      </w:r>
      <w:r w:rsidR="008D45D8">
        <w:rPr>
          <w:rFonts w:cstheme="minorHAnsi"/>
        </w:rPr>
        <w:t xml:space="preserve">ipants at the upper bound of </w:t>
      </w:r>
      <w:r w:rsidR="008D45D8" w:rsidRPr="003D3A95">
        <w:rPr>
          <w:rFonts w:cstheme="minorHAnsi"/>
        </w:rPr>
        <w:t>PB</w:t>
      </w:r>
      <w:r w:rsidR="008D45D8" w:rsidRPr="003D3A95">
        <w:rPr>
          <w:rFonts w:cstheme="minorHAnsi"/>
          <w:vertAlign w:val="subscript"/>
        </w:rPr>
        <w:t>RSA</w:t>
      </w:r>
      <w:r w:rsidRPr="00D5352C">
        <w:rPr>
          <w:rFonts w:cstheme="minorHAnsi"/>
        </w:rPr>
        <w:t>-rest and react. For the global efficiency relationship (Supp. Fig. 4), participant</w:t>
      </w:r>
      <w:r w:rsidR="008D45D8">
        <w:rPr>
          <w:rFonts w:cstheme="minorHAnsi"/>
        </w:rPr>
        <w:t xml:space="preserve">s at the lower bound of both </w:t>
      </w:r>
      <w:r w:rsidR="008D45D8" w:rsidRPr="003D3A95">
        <w:rPr>
          <w:rFonts w:cstheme="minorHAnsi"/>
        </w:rPr>
        <w:t>PB</w:t>
      </w:r>
      <w:r w:rsidR="008D45D8" w:rsidRPr="003D3A95">
        <w:rPr>
          <w:rFonts w:cstheme="minorHAnsi"/>
          <w:vertAlign w:val="subscript"/>
        </w:rPr>
        <w:t>RSA</w:t>
      </w:r>
      <w:r w:rsidRPr="00D5352C">
        <w:rPr>
          <w:rFonts w:cstheme="minorHAnsi"/>
        </w:rPr>
        <w:t>-rest and react, as well as those at the upper-bound</w:t>
      </w:r>
      <w:r w:rsidR="008D45D8">
        <w:rPr>
          <w:rFonts w:cstheme="minorHAnsi"/>
        </w:rPr>
        <w:t xml:space="preserve"> of both </w:t>
      </w:r>
      <w:r w:rsidR="008D45D8" w:rsidRPr="003D3A95">
        <w:rPr>
          <w:rFonts w:cstheme="minorHAnsi"/>
        </w:rPr>
        <w:t>PB</w:t>
      </w:r>
      <w:r w:rsidR="008D45D8" w:rsidRPr="003D3A95">
        <w:rPr>
          <w:rFonts w:cstheme="minorHAnsi"/>
          <w:vertAlign w:val="subscript"/>
        </w:rPr>
        <w:t>RSA</w:t>
      </w:r>
      <w:r w:rsidRPr="00D5352C">
        <w:rPr>
          <w:rFonts w:cstheme="minorHAnsi"/>
        </w:rPr>
        <w:t xml:space="preserve">-rest and react showed the strongest relationship between global efficiency and connections strength. The weakest connections between </w:t>
      </w:r>
      <w:r w:rsidRPr="00D5352C">
        <w:rPr>
          <w:rFonts w:cstheme="minorHAnsi"/>
        </w:rPr>
        <w:lastRenderedPageBreak/>
        <w:t>highly globally efficient nodes w</w:t>
      </w:r>
      <w:r w:rsidR="008D45D8">
        <w:rPr>
          <w:rFonts w:cstheme="minorHAnsi"/>
        </w:rPr>
        <w:t xml:space="preserve">ere observed in at the upper </w:t>
      </w:r>
      <w:r w:rsidR="008D45D8" w:rsidRPr="003D3A95">
        <w:rPr>
          <w:rFonts w:cstheme="minorHAnsi"/>
        </w:rPr>
        <w:t>PB</w:t>
      </w:r>
      <w:r w:rsidR="008D45D8" w:rsidRPr="003D3A95">
        <w:rPr>
          <w:rFonts w:cstheme="minorHAnsi"/>
          <w:vertAlign w:val="subscript"/>
        </w:rPr>
        <w:t>RSA</w:t>
      </w:r>
      <w:r w:rsidR="008D45D8">
        <w:rPr>
          <w:rFonts w:cstheme="minorHAnsi"/>
        </w:rPr>
        <w:t xml:space="preserve">-rest bound, but the lower </w:t>
      </w:r>
      <w:r w:rsidR="008D45D8" w:rsidRPr="003D3A95">
        <w:rPr>
          <w:rFonts w:cstheme="minorHAnsi"/>
        </w:rPr>
        <w:t>PB</w:t>
      </w:r>
      <w:r w:rsidR="008D45D8" w:rsidRPr="003D3A95">
        <w:rPr>
          <w:rFonts w:cstheme="minorHAnsi"/>
          <w:vertAlign w:val="subscript"/>
        </w:rPr>
        <w:t>RSA</w:t>
      </w:r>
      <w:r w:rsidRPr="00D5352C">
        <w:rPr>
          <w:rFonts w:cstheme="minorHAnsi"/>
        </w:rPr>
        <w:t>-react bound</w:t>
      </w:r>
      <w:r>
        <w:rPr>
          <w:rFonts w:cstheme="minorHAnsi"/>
        </w:rPr>
        <w:t xml:space="preserve">. </w:t>
      </w:r>
    </w:p>
    <w:p w:rsidR="0013764B" w:rsidRPr="008263AC" w:rsidRDefault="0013764B" w:rsidP="000D78F1">
      <w:pPr>
        <w:pStyle w:val="MDPI31text"/>
        <w:ind w:left="2610" w:firstLine="0"/>
      </w:pPr>
      <w:r>
        <w:rPr>
          <w:rFonts w:cstheme="minorHAnsi"/>
        </w:rPr>
        <w:tab/>
        <w:t xml:space="preserve">Full </w:t>
      </w:r>
      <w:r w:rsidRPr="00D5352C">
        <w:rPr>
          <w:rFonts w:cstheme="minorHAnsi"/>
        </w:rPr>
        <w:t xml:space="preserve">results for the probability model can be found in Supp. Table </w:t>
      </w:r>
      <w:r w:rsidR="0094785C">
        <w:rPr>
          <w:rFonts w:cstheme="minorHAnsi"/>
        </w:rPr>
        <w:t>3</w:t>
      </w:r>
      <w:r w:rsidRPr="00D5352C">
        <w:rPr>
          <w:rFonts w:cstheme="minorHAnsi"/>
        </w:rPr>
        <w:t xml:space="preserve">. Clustering (β = 0.3214, </w:t>
      </w:r>
      <w:r w:rsidRPr="00D5352C">
        <w:rPr>
          <w:rFonts w:cstheme="minorHAnsi"/>
          <w:i/>
        </w:rPr>
        <w:t>p</w:t>
      </w:r>
      <w:r w:rsidRPr="00D5352C">
        <w:rPr>
          <w:rFonts w:cstheme="minorHAnsi"/>
        </w:rPr>
        <w:t xml:space="preserve"> &lt; 0.0001) and degree (β = 0.1480, </w:t>
      </w:r>
      <w:r w:rsidRPr="00D5352C">
        <w:rPr>
          <w:rFonts w:cstheme="minorHAnsi"/>
          <w:i/>
        </w:rPr>
        <w:t>p</w:t>
      </w:r>
      <w:r w:rsidRPr="00D5352C">
        <w:rPr>
          <w:rFonts w:cstheme="minorHAnsi"/>
        </w:rPr>
        <w:t xml:space="preserve"> &lt; 0.0001) showed significant positive associations with connection probability, while global efficiency showed a significant negative relationship with connection probability (β = -0.3050, </w:t>
      </w:r>
      <w:r w:rsidRPr="00D5352C">
        <w:rPr>
          <w:rFonts w:cstheme="minorHAnsi"/>
          <w:i/>
        </w:rPr>
        <w:t>p</w:t>
      </w:r>
      <w:r w:rsidRPr="00D5352C">
        <w:rPr>
          <w:rFonts w:cstheme="minorHAnsi"/>
        </w:rPr>
        <w:t xml:space="preserve"> &lt; 0.0001). Spatial Distance (β = 0.3597, </w:t>
      </w:r>
      <w:r w:rsidRPr="00D5352C">
        <w:rPr>
          <w:rFonts w:cstheme="minorHAnsi"/>
          <w:i/>
        </w:rPr>
        <w:t>p</w:t>
      </w:r>
      <w:r w:rsidRPr="00D5352C">
        <w:rPr>
          <w:rFonts w:cstheme="minorHAnsi"/>
        </w:rPr>
        <w:t xml:space="preserve"> &lt; 0.0001) and Spatial Distance</w:t>
      </w:r>
      <w:r w:rsidRPr="00D5352C">
        <w:rPr>
          <w:rFonts w:cstheme="minorHAnsi"/>
          <w:vertAlign w:val="superscript"/>
        </w:rPr>
        <w:t xml:space="preserve">2 </w:t>
      </w:r>
      <w:r w:rsidRPr="00D5352C">
        <w:rPr>
          <w:rFonts w:cstheme="minorHAnsi"/>
        </w:rPr>
        <w:t xml:space="preserve">(β = -0.1346, </w:t>
      </w:r>
      <w:r w:rsidRPr="00D5352C">
        <w:rPr>
          <w:rFonts w:cstheme="minorHAnsi"/>
          <w:i/>
        </w:rPr>
        <w:t>p</w:t>
      </w:r>
      <w:r w:rsidRPr="00D5352C">
        <w:rPr>
          <w:rFonts w:cstheme="minorHAnsi"/>
        </w:rPr>
        <w:t xml:space="preserve"> &lt; 0.0001) were significantly associated with connection probability. Drinking state was positively associated with probability (β = 0.1803, </w:t>
      </w:r>
      <w:r w:rsidRPr="00D5352C">
        <w:rPr>
          <w:rFonts w:cstheme="minorHAnsi"/>
          <w:i/>
        </w:rPr>
        <w:t>p</w:t>
      </w:r>
      <w:r w:rsidRPr="00D5352C">
        <w:rPr>
          <w:rFonts w:cstheme="minorHAnsi"/>
        </w:rPr>
        <w:t xml:space="preserve"> &lt; 0.0001), indicating greater average probability of connection was found during normal drinking compared to abstinence. Finally, a significant interaction </w:t>
      </w:r>
      <w:r w:rsidR="008D45D8">
        <w:rPr>
          <w:rFonts w:cstheme="minorHAnsi"/>
        </w:rPr>
        <w:t xml:space="preserve">was found between degree and </w:t>
      </w:r>
      <w:r w:rsidR="008D45D8" w:rsidRPr="003D3A95">
        <w:rPr>
          <w:rFonts w:cstheme="minorHAnsi"/>
        </w:rPr>
        <w:t>PB</w:t>
      </w:r>
      <w:r w:rsidR="008D45D8" w:rsidRPr="003D3A95">
        <w:rPr>
          <w:rFonts w:cstheme="minorHAnsi"/>
          <w:vertAlign w:val="subscript"/>
        </w:rPr>
        <w:t>RSA</w:t>
      </w:r>
      <w:r w:rsidRPr="00D5352C">
        <w:rPr>
          <w:rFonts w:cstheme="minorHAnsi"/>
        </w:rPr>
        <w:t xml:space="preserve">-rest with connection probability (β = 0.04649, </w:t>
      </w:r>
      <w:r w:rsidRPr="00D5352C">
        <w:rPr>
          <w:rFonts w:cstheme="minorHAnsi"/>
          <w:i/>
        </w:rPr>
        <w:t>p</w:t>
      </w:r>
      <w:r w:rsidRPr="00D5352C">
        <w:rPr>
          <w:rFonts w:cstheme="minorHAnsi"/>
        </w:rPr>
        <w:t xml:space="preserve"> = 0.0389), such that the higher degree observed with greater probability of connections was even grea</w:t>
      </w:r>
      <w:r w:rsidR="008D45D8">
        <w:rPr>
          <w:rFonts w:cstheme="minorHAnsi"/>
        </w:rPr>
        <w:t xml:space="preserve">ter at higher </w:t>
      </w:r>
      <w:r w:rsidR="008D45D8" w:rsidRPr="003D3A95">
        <w:rPr>
          <w:rFonts w:cstheme="minorHAnsi"/>
        </w:rPr>
        <w:t>PB</w:t>
      </w:r>
      <w:r w:rsidR="008D45D8" w:rsidRPr="003D3A95">
        <w:rPr>
          <w:rFonts w:cstheme="minorHAnsi"/>
          <w:vertAlign w:val="subscript"/>
        </w:rPr>
        <w:t>RSA</w:t>
      </w:r>
      <w:r>
        <w:rPr>
          <w:rFonts w:cstheme="minorHAnsi"/>
        </w:rPr>
        <w:t xml:space="preserve">-rest values. </w:t>
      </w:r>
    </w:p>
    <w:p w:rsidR="000D78F1" w:rsidRDefault="000D78F1" w:rsidP="000D78F1">
      <w:pPr>
        <w:pStyle w:val="MDPI31text"/>
        <w:ind w:left="2610" w:firstLine="0"/>
        <w:rPr>
          <w:i/>
        </w:rPr>
      </w:pPr>
    </w:p>
    <w:p w:rsidR="000D78F1" w:rsidRDefault="00E93231" w:rsidP="000D78F1">
      <w:pPr>
        <w:pStyle w:val="MDPI31text"/>
        <w:ind w:left="2610" w:firstLine="0"/>
        <w:rPr>
          <w:b/>
        </w:rPr>
      </w:pPr>
      <w:r>
        <w:rPr>
          <w:b/>
        </w:rPr>
        <w:t>3</w:t>
      </w:r>
      <w:r w:rsidR="000D78F1">
        <w:rPr>
          <w:b/>
        </w:rPr>
        <w:t>. Supplementary Tables and Figures</w:t>
      </w:r>
    </w:p>
    <w:p w:rsidR="00E93231" w:rsidRPr="00E93231" w:rsidRDefault="00E93231" w:rsidP="000D78F1">
      <w:pPr>
        <w:pStyle w:val="MDPI31text"/>
        <w:ind w:left="2610" w:firstLine="0"/>
        <w:rPr>
          <w:i/>
        </w:rPr>
      </w:pPr>
      <w:r>
        <w:rPr>
          <w:i/>
        </w:rPr>
        <w:t>3.1 Supplementary Tables</w:t>
      </w:r>
    </w:p>
    <w:p w:rsidR="00010959" w:rsidRDefault="00010959" w:rsidP="004C60EC">
      <w:pPr>
        <w:pStyle w:val="MDPI41tablecaption"/>
        <w:rPr>
          <w:b/>
        </w:rPr>
      </w:pPr>
      <w:r>
        <w:rPr>
          <w:b/>
        </w:rPr>
        <w:t xml:space="preserve">Supplementary Table 1. </w:t>
      </w:r>
      <w:r w:rsidR="00786D3A" w:rsidRPr="00786D3A">
        <w:t>Relevant mixed-model strength results. Significant effects and interactions are bolded.</w:t>
      </w:r>
      <w:r w:rsidR="00786D3A">
        <w:rPr>
          <w:b/>
        </w:rPr>
        <w:t xml:space="preserve"> </w:t>
      </w:r>
    </w:p>
    <w:tbl>
      <w:tblPr>
        <w:tblW w:w="7920" w:type="dxa"/>
        <w:tblInd w:w="241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4608"/>
        <w:gridCol w:w="1152"/>
        <w:gridCol w:w="1152"/>
        <w:gridCol w:w="1008"/>
      </w:tblGrid>
      <w:tr w:rsidR="00010959" w:rsidRPr="00D5352C" w:rsidTr="00E257A0">
        <w:tc>
          <w:tcPr>
            <w:tcW w:w="4608" w:type="dxa"/>
            <w:tcBorders>
              <w:top w:val="single" w:sz="8" w:space="0" w:color="auto"/>
              <w:bottom w:val="single" w:sz="4" w:space="0" w:color="auto"/>
            </w:tcBorders>
            <w:shd w:val="clear" w:color="auto" w:fill="auto"/>
            <w:vAlign w:val="center"/>
          </w:tcPr>
          <w:p w:rsidR="00010959" w:rsidRPr="00010959" w:rsidRDefault="00010959" w:rsidP="0094785C">
            <w:pPr>
              <w:pStyle w:val="MDPI42tablebody"/>
              <w:spacing w:line="240" w:lineRule="auto"/>
              <w:ind w:left="10"/>
              <w:jc w:val="left"/>
              <w:rPr>
                <w:b/>
                <w:snapToGrid/>
              </w:rPr>
            </w:pPr>
            <w:r w:rsidRPr="00010959">
              <w:rPr>
                <w:b/>
                <w:snapToGrid/>
              </w:rPr>
              <w:t>Effect</w:t>
            </w:r>
          </w:p>
        </w:tc>
        <w:tc>
          <w:tcPr>
            <w:tcW w:w="1152" w:type="dxa"/>
            <w:tcBorders>
              <w:top w:val="single" w:sz="8" w:space="0" w:color="auto"/>
              <w:bottom w:val="single" w:sz="4" w:space="0" w:color="auto"/>
            </w:tcBorders>
            <w:shd w:val="clear" w:color="auto" w:fill="auto"/>
            <w:vAlign w:val="center"/>
          </w:tcPr>
          <w:p w:rsidR="00010959" w:rsidRPr="00010959" w:rsidRDefault="00010959" w:rsidP="00010959">
            <w:pPr>
              <w:pStyle w:val="MDPI42tablebody"/>
              <w:spacing w:line="240" w:lineRule="auto"/>
              <w:rPr>
                <w:b/>
                <w:snapToGrid/>
              </w:rPr>
            </w:pPr>
            <w:r w:rsidRPr="00010959">
              <w:rPr>
                <w:b/>
                <w:snapToGrid/>
              </w:rPr>
              <w:t>Estimate</w:t>
            </w:r>
          </w:p>
        </w:tc>
        <w:tc>
          <w:tcPr>
            <w:tcW w:w="1152" w:type="dxa"/>
            <w:tcBorders>
              <w:top w:val="single" w:sz="8" w:space="0" w:color="auto"/>
              <w:bottom w:val="single" w:sz="4" w:space="0" w:color="auto"/>
            </w:tcBorders>
            <w:shd w:val="clear" w:color="auto" w:fill="auto"/>
            <w:vAlign w:val="center"/>
          </w:tcPr>
          <w:p w:rsidR="00010959" w:rsidRDefault="00010959" w:rsidP="00010959">
            <w:pPr>
              <w:pStyle w:val="MDPI42tablebody"/>
              <w:spacing w:line="240" w:lineRule="auto"/>
              <w:rPr>
                <w:b/>
                <w:snapToGrid/>
              </w:rPr>
            </w:pPr>
            <w:r w:rsidRPr="00010959">
              <w:rPr>
                <w:b/>
                <w:snapToGrid/>
              </w:rPr>
              <w:t>Standard</w:t>
            </w:r>
          </w:p>
          <w:p w:rsidR="00010959" w:rsidRPr="00010959" w:rsidRDefault="00010959" w:rsidP="00010959">
            <w:pPr>
              <w:pStyle w:val="MDPI42tablebody"/>
              <w:spacing w:line="240" w:lineRule="auto"/>
              <w:rPr>
                <w:b/>
                <w:snapToGrid/>
              </w:rPr>
            </w:pPr>
            <w:r w:rsidRPr="00010959">
              <w:rPr>
                <w:b/>
                <w:snapToGrid/>
              </w:rPr>
              <w:t>Error</w:t>
            </w:r>
          </w:p>
        </w:tc>
        <w:tc>
          <w:tcPr>
            <w:tcW w:w="1008" w:type="dxa"/>
            <w:tcBorders>
              <w:top w:val="single" w:sz="8" w:space="0" w:color="auto"/>
              <w:bottom w:val="single" w:sz="4" w:space="0" w:color="auto"/>
            </w:tcBorders>
            <w:vAlign w:val="center"/>
          </w:tcPr>
          <w:p w:rsidR="00010959" w:rsidRPr="00010959" w:rsidRDefault="00010959" w:rsidP="00010959">
            <w:pPr>
              <w:pStyle w:val="MDPI42tablebody"/>
              <w:spacing w:line="240" w:lineRule="auto"/>
              <w:rPr>
                <w:b/>
                <w:snapToGrid/>
              </w:rPr>
            </w:pPr>
            <w:r w:rsidRPr="00010959">
              <w:rPr>
                <w:b/>
                <w:snapToGrid/>
              </w:rPr>
              <w:t>p-value</w:t>
            </w:r>
          </w:p>
        </w:tc>
      </w:tr>
      <w:tr w:rsidR="00010959" w:rsidRPr="00D5352C" w:rsidTr="00E257A0">
        <w:tc>
          <w:tcPr>
            <w:tcW w:w="4608" w:type="dxa"/>
            <w:tcBorders>
              <w:top w:val="single" w:sz="4" w:space="0" w:color="auto"/>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Drinking State</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0.2340</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0.004659</w:t>
            </w:r>
          </w:p>
        </w:tc>
        <w:tc>
          <w:tcPr>
            <w:tcW w:w="1008" w:type="dxa"/>
            <w:tcBorders>
              <w:top w:val="single" w:sz="4" w:space="0" w:color="auto"/>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257A0">
        <w:tc>
          <w:tcPr>
            <w:tcW w:w="4608" w:type="dxa"/>
            <w:tcBorders>
              <w:top w:val="nil"/>
              <w:bottom w:val="nil"/>
            </w:tcBorders>
            <w:shd w:val="clear" w:color="auto" w:fill="auto"/>
          </w:tcPr>
          <w:p w:rsidR="00010959" w:rsidRPr="008D45D8" w:rsidRDefault="008D45D8" w:rsidP="00010959">
            <w:pPr>
              <w:pStyle w:val="MDPI42tablebody"/>
              <w:spacing w:line="240" w:lineRule="auto"/>
              <w:jc w:val="left"/>
              <w:rPr>
                <w:b/>
                <w:snapToGrid/>
              </w:rPr>
            </w:pPr>
            <w:r w:rsidRPr="008D45D8">
              <w:rPr>
                <w:rFonts w:cstheme="minorHAnsi"/>
                <w:b/>
              </w:rPr>
              <w:t>PB</w:t>
            </w:r>
            <w:r w:rsidRPr="008D45D8">
              <w:rPr>
                <w:rFonts w:cstheme="minorHAnsi"/>
                <w:b/>
                <w:vertAlign w:val="subscript"/>
              </w:rPr>
              <w:t>RSA</w:t>
            </w:r>
            <w:r w:rsidRPr="008D45D8">
              <w:rPr>
                <w:rFonts w:cstheme="minorHAnsi"/>
                <w:b/>
              </w:rPr>
              <w:t>-rest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-0.00994</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0.004340</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0.0220</w:t>
            </w:r>
          </w:p>
        </w:tc>
      </w:tr>
      <w:tr w:rsidR="00010959" w:rsidRPr="00D5352C" w:rsidTr="00E257A0">
        <w:tc>
          <w:tcPr>
            <w:tcW w:w="4608" w:type="dxa"/>
            <w:tcBorders>
              <w:top w:val="nil"/>
              <w:bottom w:val="nil"/>
            </w:tcBorders>
            <w:shd w:val="clear" w:color="auto" w:fill="auto"/>
          </w:tcPr>
          <w:p w:rsidR="00010959" w:rsidRPr="00786D3A" w:rsidRDefault="00010959" w:rsidP="002C06C7">
            <w:pPr>
              <w:pStyle w:val="MDPI42tablebody"/>
              <w:spacing w:line="240" w:lineRule="auto"/>
              <w:jc w:val="left"/>
              <w:rPr>
                <w:snapToGrid/>
              </w:rPr>
            </w:pPr>
            <w:r w:rsidRPr="00786D3A">
              <w:rPr>
                <w:snapToGrid/>
              </w:rPr>
              <w:t>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0.01180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0.006157</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0.0553</w:t>
            </w:r>
          </w:p>
        </w:tc>
      </w:tr>
      <w:tr w:rsidR="00010959" w:rsidRPr="00D5352C" w:rsidTr="00E257A0">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Clustering Coefficient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0.06825</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0.002450</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257A0">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Global Efficiency</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0.02923</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0.002528</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257A0">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Drinking State*Clustering Coefficient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0.001887</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0.003163</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0.5509</w:t>
            </w:r>
          </w:p>
        </w:tc>
      </w:tr>
      <w:tr w:rsidR="00010959" w:rsidRPr="00D5352C" w:rsidTr="00E257A0">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Drinking State*Global Efficiency</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-0.00456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0.003046</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0.1344</w:t>
            </w:r>
          </w:p>
        </w:tc>
      </w:tr>
      <w:tr w:rsidR="00010959" w:rsidRPr="00D5352C" w:rsidTr="00E257A0">
        <w:tc>
          <w:tcPr>
            <w:tcW w:w="4608" w:type="dxa"/>
            <w:tcBorders>
              <w:top w:val="nil"/>
              <w:bottom w:val="nil"/>
            </w:tcBorders>
            <w:shd w:val="clear" w:color="auto" w:fill="auto"/>
          </w:tcPr>
          <w:p w:rsidR="00010959" w:rsidRPr="00010959" w:rsidRDefault="008D45D8" w:rsidP="00010959">
            <w:pPr>
              <w:pStyle w:val="MDPI42tablebody"/>
              <w:spacing w:line="240" w:lineRule="auto"/>
              <w:jc w:val="left"/>
              <w:rPr>
                <w:b/>
                <w:snapToGrid/>
              </w:rPr>
            </w:pPr>
            <w:r w:rsidRPr="008D45D8">
              <w:rPr>
                <w:rFonts w:cstheme="minorHAnsi"/>
                <w:b/>
              </w:rPr>
              <w:t>PB</w:t>
            </w:r>
            <w:r w:rsidRPr="008D45D8">
              <w:rPr>
                <w:rFonts w:cstheme="minorHAnsi"/>
                <w:b/>
                <w:vertAlign w:val="subscript"/>
              </w:rPr>
              <w:t>RSA</w:t>
            </w:r>
            <w:r w:rsidRPr="008D45D8">
              <w:rPr>
                <w:rFonts w:cstheme="minorHAnsi"/>
                <w:b/>
              </w:rPr>
              <w:t>-rest</w:t>
            </w:r>
            <w:r w:rsidR="00010959" w:rsidRPr="00010959">
              <w:rPr>
                <w:b/>
                <w:snapToGrid/>
              </w:rPr>
              <w:t>*Clustering Coefficient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-0.00532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0.002651</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0.0449</w:t>
            </w:r>
          </w:p>
        </w:tc>
      </w:tr>
      <w:tr w:rsidR="00010959" w:rsidRPr="00D5352C" w:rsidTr="00E257A0">
        <w:tc>
          <w:tcPr>
            <w:tcW w:w="4608" w:type="dxa"/>
            <w:tcBorders>
              <w:top w:val="nil"/>
              <w:bottom w:val="nil"/>
            </w:tcBorders>
            <w:shd w:val="clear" w:color="auto" w:fill="auto"/>
          </w:tcPr>
          <w:p w:rsidR="00010959" w:rsidRPr="00786D3A" w:rsidRDefault="008D45D8" w:rsidP="00010959">
            <w:pPr>
              <w:pStyle w:val="MDPI42tablebody"/>
              <w:spacing w:line="240" w:lineRule="auto"/>
              <w:jc w:val="left"/>
              <w:rPr>
                <w:snapToGrid/>
              </w:rPr>
            </w:pPr>
            <w:r w:rsidRPr="003D3A95">
              <w:rPr>
                <w:rFonts w:cstheme="minorHAnsi"/>
              </w:rPr>
              <w:t>PB</w:t>
            </w:r>
            <w:r w:rsidRPr="003D3A95">
              <w:rPr>
                <w:rFonts w:cstheme="minorHAnsi"/>
                <w:vertAlign w:val="subscript"/>
              </w:rPr>
              <w:t>RSA</w:t>
            </w:r>
            <w:r>
              <w:rPr>
                <w:rFonts w:cstheme="minorHAnsi"/>
              </w:rPr>
              <w:t>-rest</w:t>
            </w:r>
            <w:r w:rsidR="00010959" w:rsidRPr="00786D3A">
              <w:rPr>
                <w:snapToGrid/>
              </w:rPr>
              <w:t>*Global Efficiency</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0.000041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0.002713</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0.9879</w:t>
            </w:r>
          </w:p>
        </w:tc>
      </w:tr>
      <w:tr w:rsidR="00010959" w:rsidRPr="00D5352C" w:rsidTr="00E257A0">
        <w:tc>
          <w:tcPr>
            <w:tcW w:w="4608" w:type="dxa"/>
            <w:tcBorders>
              <w:top w:val="nil"/>
              <w:bottom w:val="nil"/>
            </w:tcBorders>
            <w:shd w:val="clear" w:color="auto" w:fill="auto"/>
          </w:tcPr>
          <w:p w:rsidR="00010959" w:rsidRPr="00010959" w:rsidRDefault="00010959" w:rsidP="008D45D8">
            <w:pPr>
              <w:pStyle w:val="MDPI42tablebody"/>
              <w:spacing w:line="240" w:lineRule="auto"/>
              <w:jc w:val="left"/>
              <w:rPr>
                <w:b/>
                <w:snapToGrid/>
              </w:rPr>
            </w:pPr>
            <w:r w:rsidRPr="00010959">
              <w:rPr>
                <w:b/>
                <w:snapToGrid/>
              </w:rPr>
              <w:t>Drinking State*</w:t>
            </w:r>
            <w:r w:rsidR="008D45D8" w:rsidRPr="008D45D8">
              <w:rPr>
                <w:rFonts w:cstheme="minorHAnsi"/>
                <w:b/>
              </w:rPr>
              <w:t>PB</w:t>
            </w:r>
            <w:r w:rsidR="008D45D8" w:rsidRPr="008D45D8">
              <w:rPr>
                <w:rFonts w:cstheme="minorHAnsi"/>
                <w:b/>
                <w:vertAlign w:val="subscript"/>
              </w:rPr>
              <w:t>RSA</w:t>
            </w:r>
            <w:r w:rsidR="008D45D8" w:rsidRPr="008D45D8">
              <w:rPr>
                <w:rFonts w:cstheme="minorHAnsi"/>
                <w:b/>
              </w:rPr>
              <w:t>-rest</w:t>
            </w:r>
            <w:r w:rsidRPr="00010959">
              <w:rPr>
                <w:b/>
                <w:snapToGrid/>
              </w:rPr>
              <w:t>*Clustering Coefficient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0.01186</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0.003357</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0.0004</w:t>
            </w:r>
          </w:p>
        </w:tc>
      </w:tr>
      <w:tr w:rsidR="00010959" w:rsidRPr="00D5352C" w:rsidTr="00E257A0">
        <w:tc>
          <w:tcPr>
            <w:tcW w:w="4608" w:type="dxa"/>
            <w:tcBorders>
              <w:top w:val="nil"/>
              <w:bottom w:val="nil"/>
            </w:tcBorders>
            <w:shd w:val="clear" w:color="auto" w:fill="auto"/>
          </w:tcPr>
          <w:p w:rsidR="00010959" w:rsidRPr="00786D3A" w:rsidRDefault="00010959" w:rsidP="008D45D8">
            <w:pPr>
              <w:pStyle w:val="MDPI42tablebody"/>
              <w:spacing w:line="240" w:lineRule="auto"/>
              <w:jc w:val="left"/>
              <w:rPr>
                <w:snapToGrid/>
              </w:rPr>
            </w:pPr>
            <w:r w:rsidRPr="00786D3A">
              <w:rPr>
                <w:snapToGrid/>
              </w:rPr>
              <w:t>Drinking State*</w:t>
            </w:r>
            <w:r w:rsidR="008D45D8" w:rsidRPr="003D3A95">
              <w:rPr>
                <w:rFonts w:cstheme="minorHAnsi"/>
              </w:rPr>
              <w:t>PB</w:t>
            </w:r>
            <w:r w:rsidR="008D45D8" w:rsidRPr="003D3A95">
              <w:rPr>
                <w:rFonts w:cstheme="minorHAnsi"/>
                <w:vertAlign w:val="subscript"/>
              </w:rPr>
              <w:t>RSA</w:t>
            </w:r>
            <w:r w:rsidR="008D45D8">
              <w:rPr>
                <w:rFonts w:cstheme="minorHAnsi"/>
              </w:rPr>
              <w:t>-rest</w:t>
            </w:r>
            <w:r w:rsidRPr="00786D3A">
              <w:rPr>
                <w:snapToGrid/>
              </w:rPr>
              <w:t>*Global Efficiency</w:t>
            </w:r>
          </w:p>
        </w:tc>
        <w:tc>
          <w:tcPr>
            <w:tcW w:w="1152" w:type="dxa"/>
            <w:tcBorders>
              <w:top w:val="nil"/>
              <w:bottom w:val="nil"/>
            </w:tcBorders>
            <w:shd w:val="clear" w:color="auto" w:fill="auto"/>
            <w:vAlign w:val="center"/>
          </w:tcPr>
          <w:p w:rsidR="00010959" w:rsidRPr="00786D3A" w:rsidRDefault="00010959" w:rsidP="00010959">
            <w:pPr>
              <w:pStyle w:val="MDPI42tablebody"/>
              <w:spacing w:line="240" w:lineRule="auto"/>
              <w:rPr>
                <w:snapToGrid/>
              </w:rPr>
            </w:pPr>
            <w:r w:rsidRPr="00786D3A">
              <w:rPr>
                <w:snapToGrid/>
              </w:rPr>
              <w:t>-0.00518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0.003357</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0.1087</w:t>
            </w:r>
          </w:p>
        </w:tc>
      </w:tr>
      <w:tr w:rsidR="00010959" w:rsidRPr="00D5352C" w:rsidTr="00E257A0">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Spatial Distance</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-0.05132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0.001100</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257A0">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Spatial Distance</w:t>
            </w:r>
            <w:r w:rsidRPr="00786D3A">
              <w:rPr>
                <w:b/>
                <w:snapToGrid/>
                <w:vertAlign w:val="superscript"/>
              </w:rPr>
              <w:t>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0.02890</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0.000537</w:t>
            </w:r>
          </w:p>
        </w:tc>
        <w:tc>
          <w:tcPr>
            <w:tcW w:w="1008"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257A0">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Age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-0.00116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0.003233</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0.7187</w:t>
            </w:r>
          </w:p>
        </w:tc>
      </w:tr>
      <w:tr w:rsidR="00010959" w:rsidRPr="00D5352C" w:rsidTr="00E257A0">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Sex</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-0.00012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0.005968</w:t>
            </w:r>
          </w:p>
        </w:tc>
        <w:tc>
          <w:tcPr>
            <w:tcW w:w="1008" w:type="dxa"/>
            <w:tcBorders>
              <w:top w:val="nil"/>
              <w:bottom w:val="nil"/>
            </w:tcBorders>
          </w:tcPr>
          <w:p w:rsidR="00010959" w:rsidRPr="00786D3A" w:rsidRDefault="00010959" w:rsidP="00010959">
            <w:pPr>
              <w:pStyle w:val="MDPI42tablebody"/>
              <w:spacing w:line="240" w:lineRule="auto"/>
              <w:rPr>
                <w:snapToGrid/>
              </w:rPr>
            </w:pPr>
            <w:r w:rsidRPr="00786D3A">
              <w:rPr>
                <w:snapToGrid/>
              </w:rPr>
              <w:t>0.9843</w:t>
            </w:r>
          </w:p>
        </w:tc>
      </w:tr>
      <w:tr w:rsidR="00010959" w:rsidRPr="00D5352C" w:rsidTr="00E257A0">
        <w:tc>
          <w:tcPr>
            <w:tcW w:w="4608" w:type="dxa"/>
            <w:tcBorders>
              <w:top w:val="nil"/>
              <w:bottom w:val="single" w:sz="4" w:space="0" w:color="auto"/>
            </w:tcBorders>
            <w:shd w:val="clear" w:color="auto" w:fill="auto"/>
          </w:tcPr>
          <w:p w:rsidR="00010959" w:rsidRPr="00786D3A" w:rsidRDefault="00010959" w:rsidP="00010959">
            <w:pPr>
              <w:pStyle w:val="MDPI42tablebody"/>
              <w:spacing w:line="240" w:lineRule="auto"/>
              <w:jc w:val="left"/>
              <w:rPr>
                <w:snapToGrid/>
              </w:rPr>
            </w:pPr>
            <w:r w:rsidRPr="00786D3A">
              <w:rPr>
                <w:snapToGrid/>
              </w:rPr>
              <w:t>BMI</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-0.00348</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0.003519</w:t>
            </w:r>
          </w:p>
        </w:tc>
        <w:tc>
          <w:tcPr>
            <w:tcW w:w="1008" w:type="dxa"/>
            <w:tcBorders>
              <w:top w:val="nil"/>
              <w:bottom w:val="single" w:sz="4" w:space="0" w:color="auto"/>
            </w:tcBorders>
          </w:tcPr>
          <w:p w:rsidR="00010959" w:rsidRPr="00786D3A" w:rsidRDefault="00010959" w:rsidP="00010959">
            <w:pPr>
              <w:pStyle w:val="MDPI42tablebody"/>
              <w:spacing w:line="240" w:lineRule="auto"/>
              <w:rPr>
                <w:snapToGrid/>
              </w:rPr>
            </w:pPr>
            <w:r w:rsidRPr="00786D3A">
              <w:rPr>
                <w:snapToGrid/>
              </w:rPr>
              <w:t>0.3221</w:t>
            </w:r>
          </w:p>
        </w:tc>
      </w:tr>
    </w:tbl>
    <w:p w:rsidR="00010959" w:rsidRPr="00786D3A" w:rsidRDefault="00010959" w:rsidP="004C60EC">
      <w:pPr>
        <w:pStyle w:val="MDPI41tablecaption"/>
      </w:pPr>
      <w:r>
        <w:rPr>
          <w:b/>
        </w:rPr>
        <w:t xml:space="preserve">Supplementary Table 2. </w:t>
      </w:r>
      <w:r w:rsidR="00786D3A">
        <w:t xml:space="preserve">Full mixed-effects model results – strength. Significant effects and interactions are bolded. </w:t>
      </w:r>
    </w:p>
    <w:tbl>
      <w:tblPr>
        <w:tblW w:w="8064"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4608"/>
        <w:gridCol w:w="1152"/>
        <w:gridCol w:w="1152"/>
        <w:gridCol w:w="1152"/>
      </w:tblGrid>
      <w:tr w:rsidR="00010959" w:rsidRPr="00D5352C" w:rsidTr="00E56753">
        <w:tc>
          <w:tcPr>
            <w:tcW w:w="4608" w:type="dxa"/>
            <w:tcBorders>
              <w:top w:val="single" w:sz="8" w:space="0" w:color="auto"/>
              <w:bottom w:val="single" w:sz="4" w:space="0" w:color="auto"/>
            </w:tcBorders>
            <w:shd w:val="clear" w:color="auto" w:fill="auto"/>
            <w:vAlign w:val="center"/>
          </w:tcPr>
          <w:p w:rsidR="00010959" w:rsidRPr="00010959" w:rsidRDefault="00010959" w:rsidP="00010959">
            <w:pPr>
              <w:pStyle w:val="MDPI42tablebody"/>
              <w:spacing w:line="240" w:lineRule="auto"/>
              <w:jc w:val="left"/>
              <w:rPr>
                <w:b/>
                <w:snapToGrid/>
              </w:rPr>
            </w:pPr>
            <w:r w:rsidRPr="00010959">
              <w:rPr>
                <w:b/>
                <w:snapToGrid/>
              </w:rPr>
              <w:t>Effect</w:t>
            </w:r>
          </w:p>
        </w:tc>
        <w:tc>
          <w:tcPr>
            <w:tcW w:w="1152" w:type="dxa"/>
            <w:tcBorders>
              <w:top w:val="single" w:sz="8" w:space="0" w:color="auto"/>
              <w:bottom w:val="single" w:sz="4" w:space="0" w:color="auto"/>
            </w:tcBorders>
            <w:shd w:val="clear" w:color="auto" w:fill="auto"/>
            <w:vAlign w:val="center"/>
          </w:tcPr>
          <w:p w:rsidR="00010959" w:rsidRPr="00010959" w:rsidRDefault="00010959" w:rsidP="00010959">
            <w:pPr>
              <w:pStyle w:val="MDPI42tablebody"/>
              <w:spacing w:line="240" w:lineRule="auto"/>
              <w:rPr>
                <w:b/>
                <w:snapToGrid/>
              </w:rPr>
            </w:pPr>
            <w:r w:rsidRPr="00010959">
              <w:rPr>
                <w:b/>
                <w:snapToGrid/>
              </w:rPr>
              <w:t>Estimate</w:t>
            </w:r>
          </w:p>
        </w:tc>
        <w:tc>
          <w:tcPr>
            <w:tcW w:w="1152" w:type="dxa"/>
            <w:tcBorders>
              <w:top w:val="single" w:sz="8" w:space="0" w:color="auto"/>
              <w:bottom w:val="single" w:sz="4" w:space="0" w:color="auto"/>
            </w:tcBorders>
            <w:shd w:val="clear" w:color="auto" w:fill="auto"/>
            <w:vAlign w:val="center"/>
          </w:tcPr>
          <w:p w:rsidR="00010959" w:rsidRDefault="00010959" w:rsidP="00010959">
            <w:pPr>
              <w:pStyle w:val="MDPI42tablebody"/>
              <w:spacing w:line="240" w:lineRule="auto"/>
              <w:rPr>
                <w:b/>
                <w:snapToGrid/>
              </w:rPr>
            </w:pPr>
            <w:r w:rsidRPr="00010959">
              <w:rPr>
                <w:b/>
                <w:snapToGrid/>
              </w:rPr>
              <w:t>Standard</w:t>
            </w:r>
          </w:p>
          <w:p w:rsidR="00010959" w:rsidRPr="00010959" w:rsidRDefault="00010959" w:rsidP="00010959">
            <w:pPr>
              <w:pStyle w:val="MDPI42tablebody"/>
              <w:spacing w:line="240" w:lineRule="auto"/>
              <w:rPr>
                <w:b/>
                <w:snapToGrid/>
              </w:rPr>
            </w:pPr>
            <w:r w:rsidRPr="00010959">
              <w:rPr>
                <w:b/>
                <w:snapToGrid/>
              </w:rPr>
              <w:t>Error</w:t>
            </w:r>
          </w:p>
        </w:tc>
        <w:tc>
          <w:tcPr>
            <w:tcW w:w="1152" w:type="dxa"/>
            <w:tcBorders>
              <w:top w:val="single" w:sz="8" w:space="0" w:color="auto"/>
              <w:bottom w:val="single" w:sz="4" w:space="0" w:color="auto"/>
            </w:tcBorders>
            <w:vAlign w:val="center"/>
          </w:tcPr>
          <w:p w:rsidR="00010959" w:rsidRPr="00010959" w:rsidRDefault="00010959" w:rsidP="00010959">
            <w:pPr>
              <w:pStyle w:val="MDPI42tablebody"/>
              <w:spacing w:line="240" w:lineRule="auto"/>
              <w:rPr>
                <w:b/>
                <w:snapToGrid/>
              </w:rPr>
            </w:pPr>
            <w:r w:rsidRPr="00010959">
              <w:rPr>
                <w:b/>
                <w:snapToGrid/>
              </w:rPr>
              <w:t>p-value</w:t>
            </w:r>
          </w:p>
        </w:tc>
      </w:tr>
      <w:tr w:rsidR="00010959" w:rsidRPr="00D5352C" w:rsidTr="00E56753">
        <w:tc>
          <w:tcPr>
            <w:tcW w:w="4608" w:type="dxa"/>
            <w:tcBorders>
              <w:top w:val="single" w:sz="4" w:space="0" w:color="auto"/>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Drinking State</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0.2340</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0.004659</w:t>
            </w:r>
          </w:p>
        </w:tc>
        <w:tc>
          <w:tcPr>
            <w:tcW w:w="1152" w:type="dxa"/>
            <w:tcBorders>
              <w:top w:val="single" w:sz="4" w:space="0" w:color="auto"/>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2C06C7" w:rsidP="00E56753">
            <w:pPr>
              <w:pStyle w:val="MDPI42tablebody"/>
              <w:spacing w:line="240" w:lineRule="auto"/>
              <w:jc w:val="left"/>
              <w:rPr>
                <w:b/>
                <w:snapToGrid/>
              </w:rPr>
            </w:pPr>
            <w:r w:rsidRPr="00E56753">
              <w:rPr>
                <w:rFonts w:cstheme="minorHAnsi"/>
                <w:b/>
              </w:rPr>
              <w:t>PB</w:t>
            </w:r>
            <w:r w:rsidRPr="00E56753">
              <w:rPr>
                <w:rFonts w:cstheme="minorHAnsi"/>
                <w:b/>
                <w:vertAlign w:val="subscript"/>
              </w:rPr>
              <w:t>RSA</w:t>
            </w:r>
            <w:r w:rsidRPr="00E56753">
              <w:rPr>
                <w:rFonts w:cstheme="minorHAnsi"/>
                <w:b/>
              </w:rPr>
              <w:t>-rest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-0.00994</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0.004340</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0.0220</w:t>
            </w:r>
          </w:p>
        </w:tc>
      </w:tr>
      <w:tr w:rsidR="00010959" w:rsidRPr="00D5352C" w:rsidTr="00E56753">
        <w:tc>
          <w:tcPr>
            <w:tcW w:w="4608" w:type="dxa"/>
            <w:tcBorders>
              <w:top w:val="nil"/>
              <w:bottom w:val="nil"/>
            </w:tcBorders>
            <w:shd w:val="clear" w:color="auto" w:fill="auto"/>
          </w:tcPr>
          <w:p w:rsidR="00010959" w:rsidRPr="00786D3A" w:rsidRDefault="002C06C7" w:rsidP="00E56753">
            <w:pPr>
              <w:pStyle w:val="MDPI42tablebody"/>
              <w:spacing w:line="240" w:lineRule="auto"/>
              <w:jc w:val="left"/>
              <w:rPr>
                <w:snapToGrid/>
              </w:rPr>
            </w:pPr>
            <w:r w:rsidRPr="003D3A95">
              <w:rPr>
                <w:rFonts w:cstheme="minorHAnsi"/>
              </w:rPr>
              <w:t>PB</w:t>
            </w:r>
            <w:r w:rsidRPr="003D3A95">
              <w:rPr>
                <w:rFonts w:cstheme="minorHAnsi"/>
                <w:vertAlign w:val="subscript"/>
              </w:rPr>
              <w:t>RSA</w:t>
            </w:r>
            <w:r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0.007051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0.004156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0.0898</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Clustering Coefficient</w:t>
            </w:r>
            <w:r w:rsidRPr="00010959">
              <w:rPr>
                <w:b/>
                <w:snapToGrid/>
              </w:rPr>
              <w:tab/>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0.06825</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0.002450</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Global Efficiency</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0.02923</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0.002528</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Degree</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-0.04430</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0.001256</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Modularity</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-0.01518</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0.003053</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Age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-0.00116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0.003233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0.7187</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Sex</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-0.00012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0.005968</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0.9843</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BMI</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-0.00348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0.003519</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0.3221</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lastRenderedPageBreak/>
              <w:t>Spatial Distance</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-0.05132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0.001100</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Spatial Distance</w:t>
            </w:r>
            <w:r w:rsidRPr="00786D3A">
              <w:rPr>
                <w:b/>
                <w:snapToGrid/>
                <w:vertAlign w:val="superscript"/>
              </w:rPr>
              <w:t>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0.02890</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0.000537</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E56753">
        <w:tc>
          <w:tcPr>
            <w:tcW w:w="4608" w:type="dxa"/>
            <w:tcBorders>
              <w:top w:val="nil"/>
              <w:bottom w:val="nil"/>
            </w:tcBorders>
            <w:shd w:val="clear" w:color="auto" w:fill="auto"/>
          </w:tcPr>
          <w:p w:rsidR="00010959" w:rsidRPr="00010959" w:rsidRDefault="00010959" w:rsidP="00E56753">
            <w:pPr>
              <w:pStyle w:val="MDPI42tablebody"/>
              <w:spacing w:line="240" w:lineRule="auto"/>
              <w:jc w:val="left"/>
              <w:rPr>
                <w:b/>
                <w:snapToGrid/>
              </w:rPr>
            </w:pPr>
            <w:r w:rsidRPr="00010959">
              <w:rPr>
                <w:b/>
                <w:snapToGrid/>
              </w:rPr>
              <w:t>Clustering Coefficient</w:t>
            </w:r>
            <w:r w:rsidRPr="00E56753">
              <w:rPr>
                <w:b/>
                <w:snapToGrid/>
              </w:rPr>
              <w:t>*</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-rest</w:t>
            </w:r>
            <w:r w:rsidRPr="00010959">
              <w:rPr>
                <w:b/>
                <w:snapToGrid/>
              </w:rPr>
              <w:t>*</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-react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-0.00223</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0.001092</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0.0406</w:t>
            </w:r>
          </w:p>
        </w:tc>
      </w:tr>
      <w:tr w:rsidR="00010959" w:rsidRPr="00D5352C" w:rsidTr="00E56753">
        <w:tc>
          <w:tcPr>
            <w:tcW w:w="4608" w:type="dxa"/>
            <w:tcBorders>
              <w:top w:val="nil"/>
              <w:bottom w:val="nil"/>
            </w:tcBorders>
            <w:shd w:val="clear" w:color="auto" w:fill="auto"/>
          </w:tcPr>
          <w:p w:rsidR="00010959" w:rsidRPr="00010959" w:rsidRDefault="00010959" w:rsidP="00E56753">
            <w:pPr>
              <w:pStyle w:val="MDPI42tablebody"/>
              <w:spacing w:line="240" w:lineRule="auto"/>
              <w:jc w:val="left"/>
              <w:rPr>
                <w:b/>
                <w:snapToGrid/>
              </w:rPr>
            </w:pPr>
            <w:r w:rsidRPr="00010959">
              <w:rPr>
                <w:b/>
                <w:snapToGrid/>
              </w:rPr>
              <w:t>Global Efficiency*</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-rest</w:t>
            </w:r>
            <w:r w:rsidRPr="00010959">
              <w:rPr>
                <w:b/>
                <w:snapToGrid/>
              </w:rPr>
              <w:t>*</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-react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0.001999</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0.000993</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0.0440</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Degree*</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2C06C7" w:rsidRPr="003D3A95">
              <w:rPr>
                <w:rFonts w:cstheme="minorHAnsi"/>
              </w:rPr>
              <w:t xml:space="preserve"> 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-0.00051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0.000561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0.3639</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Modularity*</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-0.00570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0.004092</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0.1637</w:t>
            </w:r>
          </w:p>
        </w:tc>
      </w:tr>
      <w:tr w:rsidR="00010959" w:rsidRPr="00D5352C" w:rsidTr="00E56753">
        <w:tc>
          <w:tcPr>
            <w:tcW w:w="4608" w:type="dxa"/>
            <w:tcBorders>
              <w:top w:val="nil"/>
              <w:bottom w:val="nil"/>
            </w:tcBorders>
            <w:shd w:val="clear" w:color="auto" w:fill="auto"/>
          </w:tcPr>
          <w:p w:rsidR="00010959" w:rsidRPr="00010959" w:rsidRDefault="00010959" w:rsidP="00E56753">
            <w:pPr>
              <w:pStyle w:val="MDPI42tablebody"/>
              <w:spacing w:line="240" w:lineRule="auto"/>
              <w:jc w:val="left"/>
              <w:rPr>
                <w:b/>
                <w:snapToGrid/>
              </w:rPr>
            </w:pPr>
            <w:r w:rsidRPr="00010959">
              <w:rPr>
                <w:b/>
                <w:snapToGrid/>
              </w:rPr>
              <w:t>Clustering Coefficient*Drinking State*</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-rest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0.01186</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0.003357</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0.0004</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Global Efficiency*Drinking State*</w:t>
            </w:r>
            <w:r w:rsidR="002C06C7" w:rsidRPr="003D3A95">
              <w:rPr>
                <w:rFonts w:cstheme="minorHAnsi"/>
              </w:rPr>
              <w:t xml:space="preserve"> 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-0.00518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0.003226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0.1087</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Degree*Drinking State*</w:t>
            </w:r>
            <w:r w:rsidR="002C06C7" w:rsidRPr="003D3A95">
              <w:rPr>
                <w:rFonts w:cstheme="minorHAnsi"/>
              </w:rPr>
              <w:t>PB</w:t>
            </w:r>
            <w:r w:rsidR="002C06C7" w:rsidRPr="003D3A95">
              <w:rPr>
                <w:rFonts w:cstheme="minorHAnsi"/>
                <w:vertAlign w:val="subscript"/>
              </w:rPr>
              <w:t>RSA</w:t>
            </w:r>
            <w:r w:rsidR="00E56753">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-0.00120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0.001734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0.4897</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Modularity*Drinking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-0.00138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0.007352</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0.8511</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Clustering Coefficient*Drinking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-0.00329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0.003343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0.3245</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Efficiency*Drinking State*</w:t>
            </w:r>
            <w:r w:rsidR="002C06C7" w:rsidRPr="003D3A95">
              <w:rPr>
                <w:rFonts w:cstheme="minorHAnsi"/>
              </w:rPr>
              <w:t>PB</w:t>
            </w:r>
            <w:r w:rsidR="002C06C7" w:rsidRPr="003D3A95">
              <w:rPr>
                <w:rFonts w:cstheme="minorHAnsi"/>
                <w:vertAlign w:val="subscript"/>
              </w:rPr>
              <w:t>RSA</w:t>
            </w:r>
            <w:r w:rsidR="00E56753">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0.002779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0.003215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0.3874</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Degree*Drinking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0.001632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0.001730</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0.3456</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Modularity*Drinking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-0.01339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0.008060</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0.0967</w:t>
            </w:r>
          </w:p>
        </w:tc>
      </w:tr>
      <w:tr w:rsidR="00010959" w:rsidRPr="00D5352C" w:rsidTr="00E56753">
        <w:tc>
          <w:tcPr>
            <w:tcW w:w="4608" w:type="dxa"/>
            <w:tcBorders>
              <w:top w:val="nil"/>
              <w:bottom w:val="nil"/>
            </w:tcBorders>
            <w:shd w:val="clear" w:color="auto" w:fill="auto"/>
          </w:tcPr>
          <w:p w:rsidR="00010959" w:rsidRPr="00010959" w:rsidRDefault="00010959" w:rsidP="00E56753">
            <w:pPr>
              <w:pStyle w:val="MDPI42tablebody"/>
              <w:spacing w:line="240" w:lineRule="auto"/>
              <w:jc w:val="left"/>
              <w:rPr>
                <w:b/>
                <w:snapToGrid/>
              </w:rPr>
            </w:pPr>
            <w:r w:rsidRPr="00010959">
              <w:rPr>
                <w:b/>
                <w:snapToGrid/>
              </w:rPr>
              <w:t>Clustering Coefficient*</w:t>
            </w:r>
            <w:r w:rsidR="002C06C7" w:rsidRPr="00E56753">
              <w:rPr>
                <w:rFonts w:cstheme="minorHAnsi"/>
                <w:b/>
              </w:rPr>
              <w:t>PB</w:t>
            </w:r>
            <w:r w:rsidR="002C06C7" w:rsidRPr="00E56753">
              <w:rPr>
                <w:rFonts w:cstheme="minorHAnsi"/>
                <w:b/>
                <w:vertAlign w:val="subscript"/>
              </w:rPr>
              <w:t>RSA</w:t>
            </w:r>
            <w:r w:rsidR="002C06C7" w:rsidRPr="00E56753">
              <w:rPr>
                <w:rFonts w:cstheme="minorHAnsi"/>
                <w:b/>
              </w:rPr>
              <w:t>-rest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-0.00532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0.002651</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0.0449</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0.000041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0.002713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0.9879</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Degree*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-0.00049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0.001351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0.7183</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Modularity*</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0.003155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0.003607</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0.3817</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Clustering Coefficient*</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0.000271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0.002731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0.9209</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Global Efficiency*</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0.001526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0.002783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0.5835</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Degree*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-0.00154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0.001399</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0.2701</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Modularity*</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0.006400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0.005891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0.2773</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Clustering Coefficient*Drinking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0.001887</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0.003163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0.5509</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-0.00456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0.003046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0.1344</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0.000871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0.001643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0.5961</w:t>
            </w:r>
          </w:p>
        </w:tc>
      </w:tr>
      <w:tr w:rsidR="00010959" w:rsidRPr="00D5352C" w:rsidTr="00E56753">
        <w:tc>
          <w:tcPr>
            <w:tcW w:w="4608"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Modularity*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-0.00044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0.005495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0.9367</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0.01180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0.006157</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0.0553</w:t>
            </w:r>
          </w:p>
        </w:tc>
      </w:tr>
      <w:tr w:rsidR="00010959" w:rsidRPr="00D5352C" w:rsidTr="00E56753">
        <w:tc>
          <w:tcPr>
            <w:tcW w:w="4608" w:type="dxa"/>
            <w:tcBorders>
              <w:top w:val="nil"/>
              <w:bottom w:val="nil"/>
            </w:tcBorders>
            <w:shd w:val="clear" w:color="auto" w:fill="auto"/>
          </w:tcPr>
          <w:p w:rsidR="00010959" w:rsidRPr="00786D3A" w:rsidRDefault="00010959" w:rsidP="00E56753">
            <w:pPr>
              <w:pStyle w:val="MDPI42tablebody"/>
              <w:spacing w:line="240" w:lineRule="auto"/>
              <w:jc w:val="left"/>
              <w:rPr>
                <w:snapToGrid/>
              </w:rPr>
            </w:pPr>
            <w:r w:rsidRPr="00786D3A">
              <w:rPr>
                <w:snapToGrid/>
              </w:rPr>
              <w:t>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-0.00886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0.005583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0.1124</w:t>
            </w:r>
          </w:p>
        </w:tc>
      </w:tr>
      <w:tr w:rsidR="00010959" w:rsidRPr="00D5352C" w:rsidTr="00E56753">
        <w:tc>
          <w:tcPr>
            <w:tcW w:w="4608" w:type="dxa"/>
            <w:tcBorders>
              <w:top w:val="nil"/>
              <w:bottom w:val="single" w:sz="4" w:space="0" w:color="auto"/>
            </w:tcBorders>
            <w:shd w:val="clear" w:color="auto" w:fill="auto"/>
          </w:tcPr>
          <w:p w:rsidR="00010959" w:rsidRPr="00786D3A" w:rsidRDefault="002C06C7" w:rsidP="00E56753">
            <w:pPr>
              <w:pStyle w:val="MDPI42tablebody"/>
              <w:spacing w:line="240" w:lineRule="auto"/>
              <w:jc w:val="left"/>
              <w:rPr>
                <w:snapToGrid/>
              </w:rPr>
            </w:pPr>
            <w:r w:rsidRPr="003D3A95">
              <w:rPr>
                <w:rFonts w:cstheme="minorHAnsi"/>
              </w:rPr>
              <w:t>PB</w:t>
            </w:r>
            <w:r w:rsidRPr="003D3A95">
              <w:rPr>
                <w:rFonts w:cstheme="minorHAnsi"/>
                <w:vertAlign w:val="subscript"/>
              </w:rPr>
              <w:t>RSA</w:t>
            </w:r>
            <w:r>
              <w:rPr>
                <w:rFonts w:cstheme="minorHAnsi"/>
              </w:rPr>
              <w:t>-rest</w:t>
            </w:r>
            <w:r w:rsidR="00010959" w:rsidRPr="00786D3A">
              <w:rPr>
                <w:snapToGrid/>
              </w:rPr>
              <w:t>*</w:t>
            </w:r>
            <w:r w:rsidRPr="003D3A95">
              <w:rPr>
                <w:rFonts w:cstheme="minorHAnsi"/>
              </w:rPr>
              <w:t>PB</w:t>
            </w:r>
            <w:r w:rsidRPr="003D3A95">
              <w:rPr>
                <w:rFonts w:cstheme="minorHAnsi"/>
                <w:vertAlign w:val="subscript"/>
              </w:rPr>
              <w:t>RSA</w:t>
            </w:r>
            <w:r w:rsidRPr="00D5352C">
              <w:rPr>
                <w:rFonts w:cstheme="minorHAnsi"/>
              </w:rPr>
              <w:t>-react</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-0.00021</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0.002646</w:t>
            </w:r>
          </w:p>
        </w:tc>
        <w:tc>
          <w:tcPr>
            <w:tcW w:w="1152" w:type="dxa"/>
            <w:tcBorders>
              <w:top w:val="nil"/>
              <w:bottom w:val="single" w:sz="4" w:space="0" w:color="auto"/>
            </w:tcBorders>
          </w:tcPr>
          <w:p w:rsidR="00010959" w:rsidRPr="00786D3A" w:rsidRDefault="00010959" w:rsidP="00010959">
            <w:pPr>
              <w:pStyle w:val="MDPI42tablebody"/>
              <w:spacing w:line="240" w:lineRule="auto"/>
              <w:rPr>
                <w:snapToGrid/>
              </w:rPr>
            </w:pPr>
            <w:r w:rsidRPr="00786D3A">
              <w:rPr>
                <w:snapToGrid/>
              </w:rPr>
              <w:t>0.9366</w:t>
            </w:r>
          </w:p>
        </w:tc>
      </w:tr>
    </w:tbl>
    <w:p w:rsidR="00010959" w:rsidRPr="00786D3A" w:rsidRDefault="00010959" w:rsidP="004C60EC">
      <w:pPr>
        <w:pStyle w:val="MDPI41tablecaption"/>
      </w:pPr>
      <w:r>
        <w:rPr>
          <w:b/>
        </w:rPr>
        <w:t xml:space="preserve">Supplementary Table 3. </w:t>
      </w:r>
      <w:r w:rsidR="00786D3A">
        <w:t xml:space="preserve">Full mixed-effects model results – probability. Significant effects and interactions are bolded. </w:t>
      </w:r>
    </w:p>
    <w:tbl>
      <w:tblPr>
        <w:tblW w:w="7920"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4464"/>
        <w:gridCol w:w="1152"/>
        <w:gridCol w:w="1152"/>
        <w:gridCol w:w="1152"/>
      </w:tblGrid>
      <w:tr w:rsidR="00010959" w:rsidRPr="00D5352C" w:rsidTr="00D3417F">
        <w:tc>
          <w:tcPr>
            <w:tcW w:w="4464" w:type="dxa"/>
            <w:tcBorders>
              <w:top w:val="single" w:sz="8" w:space="0" w:color="auto"/>
              <w:bottom w:val="single" w:sz="4" w:space="0" w:color="auto"/>
            </w:tcBorders>
            <w:shd w:val="clear" w:color="auto" w:fill="auto"/>
            <w:vAlign w:val="center"/>
          </w:tcPr>
          <w:p w:rsidR="00010959" w:rsidRPr="00010959" w:rsidRDefault="00010959" w:rsidP="00010959">
            <w:pPr>
              <w:pStyle w:val="MDPI42tablebody"/>
              <w:spacing w:line="240" w:lineRule="auto"/>
              <w:jc w:val="left"/>
              <w:rPr>
                <w:b/>
                <w:snapToGrid/>
              </w:rPr>
            </w:pPr>
            <w:r w:rsidRPr="00010959">
              <w:rPr>
                <w:b/>
                <w:snapToGrid/>
              </w:rPr>
              <w:t>Effect</w:t>
            </w:r>
          </w:p>
        </w:tc>
        <w:tc>
          <w:tcPr>
            <w:tcW w:w="1152" w:type="dxa"/>
            <w:tcBorders>
              <w:top w:val="single" w:sz="8" w:space="0" w:color="auto"/>
              <w:bottom w:val="single" w:sz="4" w:space="0" w:color="auto"/>
            </w:tcBorders>
            <w:shd w:val="clear" w:color="auto" w:fill="auto"/>
            <w:vAlign w:val="center"/>
          </w:tcPr>
          <w:p w:rsidR="00010959" w:rsidRPr="00010959" w:rsidRDefault="00010959" w:rsidP="00010959">
            <w:pPr>
              <w:pStyle w:val="MDPI42tablebody"/>
              <w:spacing w:line="240" w:lineRule="auto"/>
              <w:rPr>
                <w:b/>
                <w:snapToGrid/>
              </w:rPr>
            </w:pPr>
            <w:r w:rsidRPr="00010959">
              <w:rPr>
                <w:b/>
                <w:snapToGrid/>
              </w:rPr>
              <w:t>Estimate</w:t>
            </w:r>
          </w:p>
        </w:tc>
        <w:tc>
          <w:tcPr>
            <w:tcW w:w="1152" w:type="dxa"/>
            <w:tcBorders>
              <w:top w:val="single" w:sz="8" w:space="0" w:color="auto"/>
              <w:bottom w:val="single" w:sz="4" w:space="0" w:color="auto"/>
            </w:tcBorders>
            <w:shd w:val="clear" w:color="auto" w:fill="auto"/>
            <w:vAlign w:val="center"/>
          </w:tcPr>
          <w:p w:rsidR="00010959" w:rsidRDefault="00010959" w:rsidP="00010959">
            <w:pPr>
              <w:pStyle w:val="MDPI42tablebody"/>
              <w:spacing w:line="240" w:lineRule="auto"/>
              <w:rPr>
                <w:b/>
                <w:snapToGrid/>
              </w:rPr>
            </w:pPr>
            <w:r w:rsidRPr="00010959">
              <w:rPr>
                <w:b/>
                <w:snapToGrid/>
              </w:rPr>
              <w:t>Standard</w:t>
            </w:r>
          </w:p>
          <w:p w:rsidR="00010959" w:rsidRPr="00010959" w:rsidRDefault="00010959" w:rsidP="00010959">
            <w:pPr>
              <w:pStyle w:val="MDPI42tablebody"/>
              <w:spacing w:line="240" w:lineRule="auto"/>
              <w:rPr>
                <w:b/>
                <w:snapToGrid/>
              </w:rPr>
            </w:pPr>
            <w:r w:rsidRPr="00010959">
              <w:rPr>
                <w:b/>
                <w:snapToGrid/>
              </w:rPr>
              <w:t>Error</w:t>
            </w:r>
          </w:p>
        </w:tc>
        <w:tc>
          <w:tcPr>
            <w:tcW w:w="1152" w:type="dxa"/>
            <w:tcBorders>
              <w:top w:val="single" w:sz="8" w:space="0" w:color="auto"/>
              <w:bottom w:val="single" w:sz="4" w:space="0" w:color="auto"/>
            </w:tcBorders>
            <w:vAlign w:val="center"/>
          </w:tcPr>
          <w:p w:rsidR="00010959" w:rsidRPr="00010959" w:rsidRDefault="00010959" w:rsidP="00010959">
            <w:pPr>
              <w:pStyle w:val="MDPI42tablebody"/>
              <w:spacing w:line="240" w:lineRule="auto"/>
              <w:rPr>
                <w:b/>
                <w:snapToGrid/>
              </w:rPr>
            </w:pPr>
            <w:r w:rsidRPr="00010959">
              <w:rPr>
                <w:b/>
                <w:snapToGrid/>
              </w:rPr>
              <w:t>p-value</w:t>
            </w:r>
          </w:p>
        </w:tc>
      </w:tr>
      <w:tr w:rsidR="00010959" w:rsidRPr="00D5352C" w:rsidTr="00D3417F">
        <w:tc>
          <w:tcPr>
            <w:tcW w:w="4464" w:type="dxa"/>
            <w:tcBorders>
              <w:top w:val="single" w:sz="4" w:space="0" w:color="auto"/>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Drinking State</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0.1803</w:t>
            </w:r>
          </w:p>
        </w:tc>
        <w:tc>
          <w:tcPr>
            <w:tcW w:w="1152" w:type="dxa"/>
            <w:tcBorders>
              <w:top w:val="single" w:sz="4" w:space="0" w:color="auto"/>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0.03493</w:t>
            </w:r>
          </w:p>
        </w:tc>
        <w:tc>
          <w:tcPr>
            <w:tcW w:w="1152" w:type="dxa"/>
            <w:tcBorders>
              <w:top w:val="single" w:sz="4" w:space="0" w:color="auto"/>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786D3A" w:rsidRDefault="002C06C7" w:rsidP="00010959">
            <w:pPr>
              <w:pStyle w:val="MDPI42tablebody"/>
              <w:spacing w:line="240" w:lineRule="auto"/>
              <w:jc w:val="left"/>
              <w:rPr>
                <w:snapToGrid/>
              </w:rPr>
            </w:pPr>
            <w:r w:rsidRPr="003D3A95">
              <w:rPr>
                <w:rFonts w:cstheme="minorHAnsi"/>
              </w:rPr>
              <w:t>PB</w:t>
            </w:r>
            <w:r w:rsidRPr="003D3A95">
              <w:rPr>
                <w:rFonts w:cstheme="minorHAnsi"/>
                <w:vertAlign w:val="subscript"/>
              </w:rPr>
              <w:t>RSA</w:t>
            </w:r>
            <w:r>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0.01808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0.03219</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0.5744</w:t>
            </w:r>
          </w:p>
        </w:tc>
      </w:tr>
      <w:tr w:rsidR="00010959" w:rsidRPr="00D5352C" w:rsidTr="00D3417F">
        <w:tc>
          <w:tcPr>
            <w:tcW w:w="4464" w:type="dxa"/>
            <w:tcBorders>
              <w:top w:val="nil"/>
              <w:bottom w:val="nil"/>
            </w:tcBorders>
            <w:shd w:val="clear" w:color="auto" w:fill="auto"/>
          </w:tcPr>
          <w:p w:rsidR="00010959" w:rsidRPr="00786D3A" w:rsidRDefault="002C06C7" w:rsidP="00010959">
            <w:pPr>
              <w:pStyle w:val="MDPI42tablebody"/>
              <w:spacing w:line="240" w:lineRule="auto"/>
              <w:jc w:val="left"/>
              <w:rPr>
                <w:snapToGrid/>
              </w:rPr>
            </w:pPr>
            <w:r w:rsidRPr="003D3A95">
              <w:rPr>
                <w:rFonts w:cstheme="minorHAnsi"/>
              </w:rPr>
              <w:t>PB</w:t>
            </w:r>
            <w:r w:rsidRPr="003D3A95">
              <w:rPr>
                <w:rFonts w:cstheme="minorHAnsi"/>
                <w:vertAlign w:val="subscript"/>
              </w:rPr>
              <w:t>RSA</w:t>
            </w:r>
            <w:r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0.01719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0.03085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0.5773</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Clustering Coefficient</w:t>
            </w:r>
            <w:r w:rsidRPr="00010959">
              <w:rPr>
                <w:b/>
                <w:snapToGrid/>
              </w:rPr>
              <w:tab/>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0.3214</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0.03876</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Global Efficiency</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-0.3050</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0.03331</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Degree</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0.1480</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0.02094</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Modularity</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-0.02212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0.02264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0.3284</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Age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-0.00487</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0.02465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0.8433</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Sex</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0.05779</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0.04574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0.2065</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BMI</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-0.02645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0.02686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0.3249</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Spatial Distance</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0.3597</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0.01672</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Spatial Distance</w:t>
            </w:r>
            <w:r w:rsidRPr="00786D3A">
              <w:rPr>
                <w:b/>
                <w:snapToGrid/>
                <w:vertAlign w:val="superscript"/>
              </w:rPr>
              <w:t>2</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-0.1346</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0.006994</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&lt;0.0001</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Clustering Coefficient*</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-0.01740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0.01504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0.2474</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2C06C7" w:rsidRPr="003D3A95">
              <w:rPr>
                <w:rFonts w:cstheme="minorHAnsi"/>
              </w:rPr>
              <w:t xml:space="preserve"> 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0.002055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0.01414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0.8843</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0.007776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0.01001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0.4373</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Modularity*</w:t>
            </w:r>
            <w:r w:rsidR="002C06C7" w:rsidRPr="003D3A95">
              <w:rPr>
                <w:rFonts w:cstheme="minorHAnsi"/>
              </w:rPr>
              <w:t>PB</w:t>
            </w:r>
            <w:r w:rsidR="002C06C7" w:rsidRPr="003D3A95">
              <w:rPr>
                <w:rFonts w:cstheme="minorHAnsi"/>
                <w:vertAlign w:val="subscript"/>
              </w:rPr>
              <w:t>RSA</w:t>
            </w:r>
            <w:r w:rsidR="002C06C7">
              <w:rPr>
                <w:rFonts w:cstheme="minorHAnsi"/>
              </w:rPr>
              <w:t>-rest</w:t>
            </w:r>
            <w:r w:rsidRPr="00786D3A">
              <w:rPr>
                <w:snapToGrid/>
              </w:rPr>
              <w:t>*</w:t>
            </w:r>
            <w:r w:rsidR="00D3417F" w:rsidRPr="003D3A95">
              <w:rPr>
                <w:rFonts w:cstheme="minorHAnsi"/>
              </w:rPr>
              <w:t>PB</w:t>
            </w:r>
            <w:r w:rsidR="00D3417F" w:rsidRPr="003D3A95">
              <w:rPr>
                <w:rFonts w:cstheme="minorHAnsi"/>
                <w:vertAlign w:val="subscript"/>
              </w:rPr>
              <w:t>RSA</w:t>
            </w:r>
            <w:r w:rsidR="00D3417F"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0.02905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0.03159</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0.3578</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Clustering Coefficient*Drinking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0.06127</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0.04924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0.2133</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lastRenderedPageBreak/>
              <w:t>Global Efficiency*Drinking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-0.02835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0.04439</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0.5229</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-0.03306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0.03066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0.2808</w:t>
            </w:r>
          </w:p>
        </w:tc>
      </w:tr>
      <w:tr w:rsidR="00010959" w:rsidRPr="00D5352C" w:rsidTr="00D3417F">
        <w:tc>
          <w:tcPr>
            <w:tcW w:w="4464" w:type="dxa"/>
            <w:tcBorders>
              <w:top w:val="nil"/>
              <w:bottom w:val="nil"/>
            </w:tcBorders>
            <w:shd w:val="clear" w:color="auto" w:fill="auto"/>
          </w:tcPr>
          <w:p w:rsidR="00010959" w:rsidRPr="00786D3A" w:rsidRDefault="00010959" w:rsidP="00D3417F">
            <w:pPr>
              <w:pStyle w:val="MDPI42tablebody"/>
              <w:spacing w:line="240" w:lineRule="auto"/>
              <w:jc w:val="left"/>
              <w:rPr>
                <w:snapToGrid/>
              </w:rPr>
            </w:pPr>
            <w:r w:rsidRPr="00786D3A">
              <w:rPr>
                <w:snapToGrid/>
              </w:rPr>
              <w:t>Modularity*Drinking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-0.02421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0.06190</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0.6957</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Clustering Coefficient*Drinking State*</w:t>
            </w:r>
            <w:r w:rsidR="002C06C7" w:rsidRPr="003D3A95">
              <w:rPr>
                <w:rFonts w:cstheme="minorHAnsi"/>
              </w:rPr>
              <w:t>PB</w:t>
            </w:r>
            <w:r w:rsidR="002C06C7" w:rsidRPr="003D3A95">
              <w:rPr>
                <w:rFonts w:cstheme="minorHAnsi"/>
                <w:vertAlign w:val="subscript"/>
              </w:rPr>
              <w:t>RSA</w:t>
            </w:r>
            <w:r w:rsidR="00D3417F">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0.01006</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0.04920</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0.8380</w:t>
            </w:r>
          </w:p>
        </w:tc>
      </w:tr>
      <w:tr w:rsidR="00010959" w:rsidRPr="00D5352C" w:rsidTr="00D3417F">
        <w:tc>
          <w:tcPr>
            <w:tcW w:w="4464" w:type="dxa"/>
            <w:tcBorders>
              <w:top w:val="nil"/>
              <w:bottom w:val="nil"/>
            </w:tcBorders>
            <w:shd w:val="clear" w:color="auto" w:fill="auto"/>
          </w:tcPr>
          <w:p w:rsidR="00010959" w:rsidRPr="00786D3A" w:rsidRDefault="00010959" w:rsidP="00D3417F">
            <w:pPr>
              <w:pStyle w:val="MDPI42tablebody"/>
              <w:spacing w:line="240" w:lineRule="auto"/>
              <w:jc w:val="left"/>
              <w:rPr>
                <w:snapToGrid/>
              </w:rPr>
            </w:pPr>
            <w:r w:rsidRPr="00786D3A">
              <w:rPr>
                <w:snapToGrid/>
              </w:rPr>
              <w:t>Global Efficiency*Drinking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-0.00360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0.04436</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0.9354</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-0.01732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0.03065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0.5719</w:t>
            </w:r>
          </w:p>
        </w:tc>
      </w:tr>
      <w:tr w:rsidR="00010959" w:rsidRPr="00D5352C" w:rsidTr="00D3417F">
        <w:tc>
          <w:tcPr>
            <w:tcW w:w="4464" w:type="dxa"/>
            <w:tcBorders>
              <w:top w:val="nil"/>
              <w:bottom w:val="nil"/>
            </w:tcBorders>
            <w:shd w:val="clear" w:color="auto" w:fill="auto"/>
          </w:tcPr>
          <w:p w:rsidR="00010959" w:rsidRPr="00786D3A" w:rsidRDefault="00010959" w:rsidP="00D3417F">
            <w:pPr>
              <w:pStyle w:val="MDPI42tablebody"/>
              <w:spacing w:line="240" w:lineRule="auto"/>
              <w:jc w:val="left"/>
              <w:rPr>
                <w:snapToGrid/>
              </w:rPr>
            </w:pPr>
            <w:r w:rsidRPr="00786D3A">
              <w:rPr>
                <w:snapToGrid/>
              </w:rPr>
              <w:t>Modularity*Drinking State*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-0.02421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0.06190</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0.6957</w:t>
            </w:r>
          </w:p>
        </w:tc>
      </w:tr>
      <w:tr w:rsidR="00010959" w:rsidRPr="00D5352C" w:rsidTr="00D3417F">
        <w:tc>
          <w:tcPr>
            <w:tcW w:w="4464" w:type="dxa"/>
            <w:tcBorders>
              <w:top w:val="nil"/>
              <w:bottom w:val="nil"/>
            </w:tcBorders>
            <w:shd w:val="clear" w:color="auto" w:fill="auto"/>
          </w:tcPr>
          <w:p w:rsidR="00010959" w:rsidRPr="00786D3A" w:rsidRDefault="00010959" w:rsidP="0086678D">
            <w:pPr>
              <w:pStyle w:val="MDPI42tablebody"/>
              <w:spacing w:line="240" w:lineRule="auto"/>
              <w:jc w:val="left"/>
              <w:rPr>
                <w:snapToGrid/>
              </w:rPr>
            </w:pPr>
            <w:r w:rsidRPr="00786D3A">
              <w:rPr>
                <w:snapToGrid/>
              </w:rPr>
              <w:t>Clustering Coefficient*</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0.002834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0.04147</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0.9455</w:t>
            </w:r>
          </w:p>
        </w:tc>
      </w:tr>
      <w:tr w:rsidR="00010959" w:rsidRPr="00D5352C" w:rsidTr="00D3417F">
        <w:tc>
          <w:tcPr>
            <w:tcW w:w="4464" w:type="dxa"/>
            <w:tcBorders>
              <w:top w:val="nil"/>
              <w:bottom w:val="nil"/>
            </w:tcBorders>
            <w:shd w:val="clear" w:color="auto" w:fill="auto"/>
          </w:tcPr>
          <w:p w:rsidR="00010959" w:rsidRPr="00786D3A" w:rsidRDefault="00010959" w:rsidP="0086678D">
            <w:pPr>
              <w:pStyle w:val="MDPI42tablebody"/>
              <w:spacing w:line="240" w:lineRule="auto"/>
              <w:jc w:val="left"/>
              <w:rPr>
                <w:snapToGrid/>
              </w:rPr>
            </w:pPr>
            <w:r w:rsidRPr="00786D3A">
              <w:rPr>
                <w:snapToGrid/>
              </w:rPr>
              <w:t>Global Efficiency*</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-0.01805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0.03568</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0.6129</w:t>
            </w:r>
          </w:p>
        </w:tc>
      </w:tr>
      <w:tr w:rsidR="00010959" w:rsidRPr="00D5352C" w:rsidTr="00D3417F">
        <w:tc>
          <w:tcPr>
            <w:tcW w:w="4464" w:type="dxa"/>
            <w:tcBorders>
              <w:top w:val="nil"/>
              <w:bottom w:val="nil"/>
            </w:tcBorders>
            <w:shd w:val="clear" w:color="auto" w:fill="auto"/>
          </w:tcPr>
          <w:p w:rsidR="00010959" w:rsidRPr="00010959" w:rsidRDefault="00010959" w:rsidP="00010959">
            <w:pPr>
              <w:pStyle w:val="MDPI42tablebody"/>
              <w:spacing w:line="240" w:lineRule="auto"/>
              <w:jc w:val="left"/>
              <w:rPr>
                <w:b/>
                <w:snapToGrid/>
              </w:rPr>
            </w:pPr>
            <w:r w:rsidRPr="00010959">
              <w:rPr>
                <w:b/>
                <w:snapToGrid/>
              </w:rPr>
              <w:t>Degree*</w:t>
            </w:r>
            <w:r w:rsidR="002C06C7" w:rsidRPr="0086678D">
              <w:rPr>
                <w:rFonts w:cstheme="minorHAnsi"/>
                <w:b/>
              </w:rPr>
              <w:t>PB</w:t>
            </w:r>
            <w:r w:rsidR="002C06C7" w:rsidRPr="0086678D">
              <w:rPr>
                <w:rFonts w:cstheme="minorHAnsi"/>
                <w:b/>
                <w:vertAlign w:val="subscript"/>
              </w:rPr>
              <w:t>RSA</w:t>
            </w:r>
            <w:r w:rsidR="002C06C7" w:rsidRPr="0086678D">
              <w:rPr>
                <w:rFonts w:cstheme="minorHAnsi"/>
                <w:b/>
              </w:rPr>
              <w:t>-rest</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0.04649</w:t>
            </w:r>
          </w:p>
        </w:tc>
        <w:tc>
          <w:tcPr>
            <w:tcW w:w="1152" w:type="dxa"/>
            <w:tcBorders>
              <w:top w:val="nil"/>
              <w:bottom w:val="nil"/>
            </w:tcBorders>
            <w:shd w:val="clear" w:color="auto" w:fill="auto"/>
          </w:tcPr>
          <w:p w:rsidR="00010959" w:rsidRPr="00010959" w:rsidRDefault="00010959" w:rsidP="00010959">
            <w:pPr>
              <w:pStyle w:val="MDPI42tablebody"/>
              <w:spacing w:line="240" w:lineRule="auto"/>
              <w:rPr>
                <w:b/>
                <w:snapToGrid/>
              </w:rPr>
            </w:pPr>
            <w:r w:rsidRPr="00010959">
              <w:rPr>
                <w:b/>
                <w:snapToGrid/>
              </w:rPr>
              <w:t>0.02251</w:t>
            </w:r>
          </w:p>
        </w:tc>
        <w:tc>
          <w:tcPr>
            <w:tcW w:w="1152" w:type="dxa"/>
            <w:tcBorders>
              <w:top w:val="nil"/>
              <w:bottom w:val="nil"/>
            </w:tcBorders>
          </w:tcPr>
          <w:p w:rsidR="00010959" w:rsidRPr="00010959" w:rsidRDefault="00010959" w:rsidP="00010959">
            <w:pPr>
              <w:pStyle w:val="MDPI42tablebody"/>
              <w:spacing w:line="240" w:lineRule="auto"/>
              <w:rPr>
                <w:b/>
                <w:snapToGrid/>
              </w:rPr>
            </w:pPr>
            <w:r w:rsidRPr="00010959">
              <w:rPr>
                <w:b/>
                <w:snapToGrid/>
              </w:rPr>
              <w:t>0.0389</w:t>
            </w:r>
          </w:p>
        </w:tc>
      </w:tr>
      <w:tr w:rsidR="00010959" w:rsidRPr="00D5352C" w:rsidTr="00D3417F">
        <w:tc>
          <w:tcPr>
            <w:tcW w:w="4464" w:type="dxa"/>
            <w:tcBorders>
              <w:top w:val="nil"/>
              <w:bottom w:val="nil"/>
            </w:tcBorders>
            <w:shd w:val="clear" w:color="auto" w:fill="auto"/>
          </w:tcPr>
          <w:p w:rsidR="00010959" w:rsidRPr="00786D3A" w:rsidRDefault="00010959" w:rsidP="0086678D">
            <w:pPr>
              <w:pStyle w:val="MDPI42tablebody"/>
              <w:spacing w:line="240" w:lineRule="auto"/>
              <w:jc w:val="left"/>
              <w:rPr>
                <w:snapToGrid/>
              </w:rPr>
            </w:pPr>
            <w:r w:rsidRPr="00786D3A">
              <w:rPr>
                <w:snapToGrid/>
              </w:rPr>
              <w:t>Modularity*</w:t>
            </w:r>
            <w:r w:rsidR="0086678D" w:rsidRPr="003D3A95">
              <w:rPr>
                <w:rFonts w:cstheme="minorHAnsi"/>
              </w:rPr>
              <w:t>PB</w:t>
            </w:r>
            <w:r w:rsidR="0086678D" w:rsidRPr="003D3A95">
              <w:rPr>
                <w:rFonts w:cstheme="minorHAnsi"/>
                <w:vertAlign w:val="subscript"/>
              </w:rPr>
              <w:t>RSA</w:t>
            </w:r>
            <w:r w:rsidR="0086678D">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-0.03168</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0.02663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0.2341</w:t>
            </w:r>
          </w:p>
        </w:tc>
      </w:tr>
      <w:tr w:rsidR="00010959" w:rsidRPr="00D5352C" w:rsidTr="00D3417F">
        <w:tc>
          <w:tcPr>
            <w:tcW w:w="4464" w:type="dxa"/>
            <w:tcBorders>
              <w:top w:val="nil"/>
              <w:bottom w:val="nil"/>
            </w:tcBorders>
            <w:shd w:val="clear" w:color="auto" w:fill="auto"/>
          </w:tcPr>
          <w:p w:rsidR="00010959" w:rsidRPr="00786D3A" w:rsidRDefault="00010959" w:rsidP="0086678D">
            <w:pPr>
              <w:pStyle w:val="MDPI42tablebody"/>
              <w:spacing w:line="240" w:lineRule="auto"/>
              <w:jc w:val="left"/>
              <w:rPr>
                <w:snapToGrid/>
              </w:rPr>
            </w:pPr>
            <w:r w:rsidRPr="00786D3A">
              <w:rPr>
                <w:snapToGrid/>
              </w:rPr>
              <w:t>Clustering Coefficient*</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-0.02664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0.04265</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0.5323</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w:t>
            </w:r>
            <w:r w:rsidR="002C06C7" w:rsidRPr="003D3A95">
              <w:rPr>
                <w:rFonts w:cstheme="minorHAnsi"/>
              </w:rPr>
              <w:t>PB</w:t>
            </w:r>
            <w:r w:rsidR="002C06C7" w:rsidRPr="003D3A95">
              <w:rPr>
                <w:rFonts w:cstheme="minorHAnsi"/>
                <w:vertAlign w:val="subscript"/>
              </w:rPr>
              <w:t>RSA</w:t>
            </w:r>
            <w:r w:rsidR="0086678D">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0.02381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0.03693</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0.5190</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0.005685</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0.02352</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0.8090</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Modularity*</w:t>
            </w:r>
            <w:r w:rsidR="002C06C7" w:rsidRPr="003D3A95">
              <w:rPr>
                <w:rFonts w:cstheme="minorHAnsi"/>
              </w:rPr>
              <w:t>PB</w:t>
            </w:r>
            <w:r w:rsidR="002C06C7" w:rsidRPr="003D3A95">
              <w:rPr>
                <w:rFonts w:cstheme="minorHAnsi"/>
                <w:vertAlign w:val="subscript"/>
              </w:rPr>
              <w:t>RSA</w:t>
            </w:r>
            <w:r w:rsidR="002C06C7" w:rsidRPr="00D5352C">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0.008284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0.04362</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0.8494</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Clustering Coefficient*Drinking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-0.05450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0.04664</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0.2426</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Global Efficiency*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0.04794</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0.04207</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0.2545</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Degree*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0.01711</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0.02907</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0.5562</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Modularity* Drinking State</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-0.01087</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0.04291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0.8000</w:t>
            </w:r>
          </w:p>
        </w:tc>
      </w:tr>
      <w:tr w:rsidR="00010959" w:rsidRPr="00D5352C" w:rsidTr="00D3417F">
        <w:tc>
          <w:tcPr>
            <w:tcW w:w="4464" w:type="dxa"/>
            <w:tcBorders>
              <w:top w:val="nil"/>
              <w:bottom w:val="nil"/>
            </w:tcBorders>
            <w:shd w:val="clear" w:color="auto" w:fill="auto"/>
          </w:tcPr>
          <w:p w:rsidR="00010959" w:rsidRPr="00786D3A" w:rsidRDefault="00010959" w:rsidP="0086678D">
            <w:pPr>
              <w:pStyle w:val="MDPI42tablebody"/>
              <w:spacing w:line="240" w:lineRule="auto"/>
              <w:jc w:val="left"/>
              <w:rPr>
                <w:snapToGrid/>
              </w:rPr>
            </w:pPr>
            <w:r w:rsidRPr="00786D3A">
              <w:rPr>
                <w:snapToGrid/>
              </w:rPr>
              <w:t>Drinking State*</w:t>
            </w:r>
            <w:r w:rsidR="002C06C7" w:rsidRPr="003D3A95">
              <w:rPr>
                <w:rFonts w:cstheme="minorHAnsi"/>
              </w:rPr>
              <w:t>PB</w:t>
            </w:r>
            <w:r w:rsidR="002C06C7" w:rsidRPr="003D3A95">
              <w:rPr>
                <w:rFonts w:cstheme="minorHAnsi"/>
                <w:vertAlign w:val="subscript"/>
              </w:rPr>
              <w:t>RSA</w:t>
            </w:r>
            <w:r w:rsidR="002C06C7">
              <w:rPr>
                <w:rFonts w:cstheme="minorHAnsi"/>
              </w:rPr>
              <w:t>-rest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-0.03600</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0.04742</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0.4477</w:t>
            </w:r>
          </w:p>
        </w:tc>
      </w:tr>
      <w:tr w:rsidR="00010959" w:rsidRPr="00D5352C" w:rsidTr="00D3417F">
        <w:tc>
          <w:tcPr>
            <w:tcW w:w="4464" w:type="dxa"/>
            <w:tcBorders>
              <w:top w:val="nil"/>
              <w:bottom w:val="nil"/>
            </w:tcBorders>
            <w:shd w:val="clear" w:color="auto" w:fill="auto"/>
          </w:tcPr>
          <w:p w:rsidR="00010959" w:rsidRPr="00786D3A" w:rsidRDefault="00010959" w:rsidP="00010959">
            <w:pPr>
              <w:pStyle w:val="MDPI42tablebody"/>
              <w:spacing w:line="240" w:lineRule="auto"/>
              <w:jc w:val="left"/>
              <w:rPr>
                <w:snapToGrid/>
              </w:rPr>
            </w:pPr>
            <w:r w:rsidRPr="00786D3A">
              <w:rPr>
                <w:snapToGrid/>
              </w:rPr>
              <w:t>Drinking State*</w:t>
            </w:r>
            <w:r w:rsidR="002C06C7" w:rsidRPr="003D3A95">
              <w:rPr>
                <w:rFonts w:cstheme="minorHAnsi"/>
              </w:rPr>
              <w:t>PB</w:t>
            </w:r>
            <w:r w:rsidR="002C06C7" w:rsidRPr="003D3A95">
              <w:rPr>
                <w:rFonts w:cstheme="minorHAnsi"/>
                <w:vertAlign w:val="subscript"/>
              </w:rPr>
              <w:t>RSA</w:t>
            </w:r>
            <w:r w:rsidR="0086678D">
              <w:rPr>
                <w:rFonts w:cstheme="minorHAnsi"/>
              </w:rPr>
              <w:t>-react</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-0.01412</w:t>
            </w:r>
          </w:p>
        </w:tc>
        <w:tc>
          <w:tcPr>
            <w:tcW w:w="1152" w:type="dxa"/>
            <w:tcBorders>
              <w:top w:val="nil"/>
              <w:bottom w:val="nil"/>
            </w:tcBorders>
            <w:shd w:val="clear" w:color="auto" w:fill="auto"/>
          </w:tcPr>
          <w:p w:rsidR="00010959" w:rsidRPr="00786D3A" w:rsidRDefault="00010959" w:rsidP="00010959">
            <w:pPr>
              <w:pStyle w:val="MDPI42tablebody"/>
              <w:spacing w:line="240" w:lineRule="auto"/>
              <w:rPr>
                <w:snapToGrid/>
              </w:rPr>
            </w:pPr>
            <w:r w:rsidRPr="00786D3A">
              <w:rPr>
                <w:snapToGrid/>
              </w:rPr>
              <w:t>0.04311</w:t>
            </w:r>
          </w:p>
        </w:tc>
        <w:tc>
          <w:tcPr>
            <w:tcW w:w="1152" w:type="dxa"/>
            <w:tcBorders>
              <w:top w:val="nil"/>
              <w:bottom w:val="nil"/>
            </w:tcBorders>
          </w:tcPr>
          <w:p w:rsidR="00010959" w:rsidRPr="00786D3A" w:rsidRDefault="00010959" w:rsidP="00010959">
            <w:pPr>
              <w:pStyle w:val="MDPI42tablebody"/>
              <w:spacing w:line="240" w:lineRule="auto"/>
              <w:rPr>
                <w:snapToGrid/>
              </w:rPr>
            </w:pPr>
            <w:r w:rsidRPr="00786D3A">
              <w:rPr>
                <w:snapToGrid/>
              </w:rPr>
              <w:t>0.7432</w:t>
            </w:r>
          </w:p>
        </w:tc>
      </w:tr>
      <w:tr w:rsidR="00010959" w:rsidRPr="00D5352C" w:rsidTr="00D3417F">
        <w:tc>
          <w:tcPr>
            <w:tcW w:w="4464" w:type="dxa"/>
            <w:tcBorders>
              <w:top w:val="nil"/>
              <w:bottom w:val="single" w:sz="4" w:space="0" w:color="auto"/>
            </w:tcBorders>
            <w:shd w:val="clear" w:color="auto" w:fill="auto"/>
          </w:tcPr>
          <w:p w:rsidR="00010959" w:rsidRPr="00786D3A" w:rsidRDefault="002C06C7" w:rsidP="00010959">
            <w:pPr>
              <w:pStyle w:val="MDPI42tablebody"/>
              <w:spacing w:line="240" w:lineRule="auto"/>
              <w:jc w:val="left"/>
              <w:rPr>
                <w:snapToGrid/>
              </w:rPr>
            </w:pPr>
            <w:r w:rsidRPr="003D3A95">
              <w:rPr>
                <w:rFonts w:cstheme="minorHAnsi"/>
              </w:rPr>
              <w:t>PB</w:t>
            </w:r>
            <w:r w:rsidRPr="003D3A95">
              <w:rPr>
                <w:rFonts w:cstheme="minorHAnsi"/>
                <w:vertAlign w:val="subscript"/>
              </w:rPr>
              <w:t>RSA</w:t>
            </w:r>
            <w:r>
              <w:rPr>
                <w:rFonts w:cstheme="minorHAnsi"/>
              </w:rPr>
              <w:t>-rest</w:t>
            </w:r>
            <w:r w:rsidR="00010959" w:rsidRPr="00786D3A">
              <w:rPr>
                <w:snapToGrid/>
              </w:rPr>
              <w:t>*</w:t>
            </w:r>
            <w:r w:rsidRPr="003D3A95">
              <w:rPr>
                <w:rFonts w:cstheme="minorHAnsi"/>
              </w:rPr>
              <w:t>PB</w:t>
            </w:r>
            <w:r w:rsidRPr="003D3A95">
              <w:rPr>
                <w:rFonts w:cstheme="minorHAnsi"/>
                <w:vertAlign w:val="subscript"/>
              </w:rPr>
              <w:t>RSA</w:t>
            </w:r>
            <w:r w:rsidR="0086678D">
              <w:rPr>
                <w:rFonts w:cstheme="minorHAnsi"/>
              </w:rPr>
              <w:t>-react</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0.007958</w:t>
            </w:r>
          </w:p>
        </w:tc>
        <w:tc>
          <w:tcPr>
            <w:tcW w:w="1152" w:type="dxa"/>
            <w:tcBorders>
              <w:top w:val="nil"/>
              <w:bottom w:val="single" w:sz="4" w:space="0" w:color="auto"/>
            </w:tcBorders>
            <w:shd w:val="clear" w:color="auto" w:fill="auto"/>
          </w:tcPr>
          <w:p w:rsidR="00010959" w:rsidRPr="00786D3A" w:rsidRDefault="00010959" w:rsidP="00010959">
            <w:pPr>
              <w:pStyle w:val="MDPI42tablebody"/>
              <w:spacing w:line="240" w:lineRule="auto"/>
              <w:rPr>
                <w:snapToGrid/>
              </w:rPr>
            </w:pPr>
            <w:r w:rsidRPr="00786D3A">
              <w:rPr>
                <w:snapToGrid/>
              </w:rPr>
              <w:t>0.01986</w:t>
            </w:r>
          </w:p>
        </w:tc>
        <w:tc>
          <w:tcPr>
            <w:tcW w:w="1152" w:type="dxa"/>
            <w:tcBorders>
              <w:top w:val="nil"/>
              <w:bottom w:val="single" w:sz="4" w:space="0" w:color="auto"/>
            </w:tcBorders>
          </w:tcPr>
          <w:p w:rsidR="00010959" w:rsidRPr="00786D3A" w:rsidRDefault="00010959" w:rsidP="00010959">
            <w:pPr>
              <w:pStyle w:val="MDPI42tablebody"/>
              <w:spacing w:line="240" w:lineRule="auto"/>
              <w:rPr>
                <w:snapToGrid/>
              </w:rPr>
            </w:pPr>
            <w:r w:rsidRPr="00786D3A">
              <w:rPr>
                <w:snapToGrid/>
              </w:rPr>
              <w:t>0.6887</w:t>
            </w:r>
          </w:p>
        </w:tc>
      </w:tr>
    </w:tbl>
    <w:p w:rsidR="004C60EC" w:rsidRDefault="00DA6389" w:rsidP="004C60EC">
      <w:pPr>
        <w:pStyle w:val="MDPI41tablecaption"/>
      </w:pPr>
      <w:r>
        <w:rPr>
          <w:b/>
        </w:rPr>
        <w:t>Supplementary Table 4</w:t>
      </w:r>
      <w:r w:rsidR="004C60EC" w:rsidRPr="00325902">
        <w:rPr>
          <w:b/>
        </w:rPr>
        <w:t>.</w:t>
      </w:r>
      <w:r w:rsidR="004C60EC" w:rsidRPr="00325902">
        <w:t xml:space="preserve"> </w:t>
      </w:r>
      <w:r>
        <w:t xml:space="preserve">Differences in average survey responses preceding MRI scanning across drinking states. </w:t>
      </w:r>
    </w:p>
    <w:tbl>
      <w:tblPr>
        <w:tblW w:w="7776"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168"/>
        <w:gridCol w:w="1152"/>
        <w:gridCol w:w="1152"/>
        <w:gridCol w:w="1152"/>
        <w:gridCol w:w="1152"/>
      </w:tblGrid>
      <w:tr w:rsidR="00DA6389" w:rsidRPr="00C90CAE" w:rsidTr="007C0A2D">
        <w:tc>
          <w:tcPr>
            <w:tcW w:w="3168" w:type="dxa"/>
            <w:tcBorders>
              <w:bottom w:val="single" w:sz="4" w:space="0" w:color="auto"/>
            </w:tcBorders>
            <w:shd w:val="clear" w:color="auto" w:fill="auto"/>
            <w:vAlign w:val="center"/>
          </w:tcPr>
          <w:p w:rsidR="00DA6389" w:rsidRPr="007F7C8C" w:rsidRDefault="00DA6389" w:rsidP="00970AE1">
            <w:pPr>
              <w:pStyle w:val="MDPI42tablebody"/>
              <w:spacing w:line="240" w:lineRule="auto"/>
              <w:rPr>
                <w:b/>
                <w:snapToGrid/>
              </w:rPr>
            </w:pPr>
          </w:p>
        </w:tc>
        <w:tc>
          <w:tcPr>
            <w:tcW w:w="1152" w:type="dxa"/>
            <w:tcBorders>
              <w:bottom w:val="single" w:sz="4" w:space="0" w:color="auto"/>
            </w:tcBorders>
            <w:shd w:val="clear" w:color="auto" w:fill="auto"/>
            <w:vAlign w:val="center"/>
          </w:tcPr>
          <w:p w:rsidR="00010959" w:rsidRDefault="00DA6389" w:rsidP="00DA6389">
            <w:pPr>
              <w:pStyle w:val="MDPI42tablebody"/>
              <w:spacing w:line="240" w:lineRule="auto"/>
              <w:rPr>
                <w:b/>
                <w:snapToGrid/>
              </w:rPr>
            </w:pPr>
            <w:r>
              <w:rPr>
                <w:b/>
                <w:snapToGrid/>
              </w:rPr>
              <w:t xml:space="preserve">Normal </w:t>
            </w:r>
          </w:p>
          <w:p w:rsidR="00DA6389" w:rsidRPr="007F7C8C" w:rsidRDefault="00DA6389" w:rsidP="00DA6389">
            <w:pPr>
              <w:pStyle w:val="MDPI42tablebody"/>
              <w:spacing w:line="240" w:lineRule="auto"/>
              <w:rPr>
                <w:b/>
                <w:snapToGrid/>
              </w:rPr>
            </w:pPr>
            <w:r>
              <w:rPr>
                <w:b/>
                <w:snapToGrid/>
              </w:rPr>
              <w:t>Drinking</w:t>
            </w:r>
          </w:p>
        </w:tc>
        <w:tc>
          <w:tcPr>
            <w:tcW w:w="1152" w:type="dxa"/>
            <w:tcBorders>
              <w:bottom w:val="single" w:sz="4" w:space="0" w:color="auto"/>
            </w:tcBorders>
            <w:shd w:val="clear" w:color="auto" w:fill="auto"/>
            <w:vAlign w:val="center"/>
          </w:tcPr>
          <w:p w:rsidR="00DA6389" w:rsidRPr="007F7C8C" w:rsidRDefault="00DA6389" w:rsidP="00DA6389">
            <w:pPr>
              <w:pStyle w:val="MDPI42tablebody"/>
              <w:spacing w:line="240" w:lineRule="auto"/>
              <w:rPr>
                <w:b/>
                <w:snapToGrid/>
              </w:rPr>
            </w:pPr>
            <w:r>
              <w:rPr>
                <w:b/>
                <w:snapToGrid/>
              </w:rPr>
              <w:t>Abstinence</w:t>
            </w:r>
          </w:p>
        </w:tc>
        <w:tc>
          <w:tcPr>
            <w:tcW w:w="1152" w:type="dxa"/>
            <w:tcBorders>
              <w:bottom w:val="single" w:sz="4" w:space="0" w:color="auto"/>
            </w:tcBorders>
            <w:vAlign w:val="center"/>
          </w:tcPr>
          <w:p w:rsidR="00DA6389" w:rsidRPr="001D56C3" w:rsidRDefault="00DA6389" w:rsidP="00DA6389">
            <w:pPr>
              <w:pStyle w:val="MDPI42tablebody"/>
              <w:spacing w:line="240" w:lineRule="auto"/>
              <w:rPr>
                <w:b/>
                <w:snapToGrid/>
              </w:rPr>
            </w:pPr>
            <w:r>
              <w:rPr>
                <w:b/>
                <w:snapToGrid/>
              </w:rPr>
              <w:t>t-value</w:t>
            </w:r>
          </w:p>
        </w:tc>
        <w:tc>
          <w:tcPr>
            <w:tcW w:w="1152" w:type="dxa"/>
            <w:tcBorders>
              <w:bottom w:val="single" w:sz="4" w:space="0" w:color="auto"/>
            </w:tcBorders>
            <w:vAlign w:val="center"/>
          </w:tcPr>
          <w:p w:rsidR="00DA6389" w:rsidRDefault="00DA6389" w:rsidP="00DA6389">
            <w:pPr>
              <w:pStyle w:val="MDPI42tablebody"/>
              <w:spacing w:line="240" w:lineRule="auto"/>
              <w:rPr>
                <w:b/>
                <w:snapToGrid/>
              </w:rPr>
            </w:pPr>
            <w:r>
              <w:rPr>
                <w:b/>
                <w:snapToGrid/>
              </w:rPr>
              <w:t>p-value</w:t>
            </w:r>
          </w:p>
        </w:tc>
      </w:tr>
      <w:tr w:rsidR="00DA6389" w:rsidRPr="00C90CAE" w:rsidTr="007C0A2D">
        <w:tc>
          <w:tcPr>
            <w:tcW w:w="3168" w:type="dxa"/>
            <w:shd w:val="clear" w:color="auto" w:fill="auto"/>
            <w:vAlign w:val="center"/>
          </w:tcPr>
          <w:p w:rsidR="00DA6389" w:rsidRPr="00DA6389" w:rsidRDefault="00DA6389" w:rsidP="00DA6389">
            <w:pPr>
              <w:pStyle w:val="MDPI42tablebody"/>
              <w:spacing w:line="240" w:lineRule="auto"/>
              <w:jc w:val="left"/>
              <w:rPr>
                <w:b/>
              </w:rPr>
            </w:pPr>
            <w:r w:rsidRPr="00DA6389">
              <w:rPr>
                <w:b/>
              </w:rPr>
              <w:t xml:space="preserve">Alcohol Craving </w:t>
            </w:r>
            <w:r w:rsidR="00010959" w:rsidRPr="00DA6389">
              <w:rPr>
                <w:b/>
              </w:rPr>
              <w:t>Experience</w:t>
            </w:r>
            <w:r w:rsidRPr="00DA6389">
              <w:rPr>
                <w:b/>
              </w:rPr>
              <w:t xml:space="preserve"> (ACE) Questionnaire</w:t>
            </w:r>
          </w:p>
        </w:tc>
        <w:tc>
          <w:tcPr>
            <w:tcW w:w="1152" w:type="dxa"/>
            <w:shd w:val="clear" w:color="auto" w:fill="auto"/>
            <w:vAlign w:val="center"/>
          </w:tcPr>
          <w:p w:rsidR="00DA6389" w:rsidRPr="00F220D4" w:rsidRDefault="00DA6389" w:rsidP="00DA6389">
            <w:pPr>
              <w:pStyle w:val="MDPI42tablebody"/>
              <w:spacing w:line="240" w:lineRule="auto"/>
            </w:pPr>
            <w:r>
              <w:t>14.1 (13.5)</w:t>
            </w:r>
          </w:p>
        </w:tc>
        <w:tc>
          <w:tcPr>
            <w:tcW w:w="1152" w:type="dxa"/>
            <w:shd w:val="clear" w:color="auto" w:fill="auto"/>
            <w:vAlign w:val="center"/>
          </w:tcPr>
          <w:p w:rsidR="00DA6389" w:rsidRPr="00F220D4" w:rsidRDefault="00DA6389" w:rsidP="00DA6389">
            <w:pPr>
              <w:pStyle w:val="MDPI42tablebody"/>
              <w:spacing w:line="240" w:lineRule="auto"/>
            </w:pPr>
            <w:r>
              <w:t>14.5 (10.9)</w:t>
            </w:r>
          </w:p>
        </w:tc>
        <w:tc>
          <w:tcPr>
            <w:tcW w:w="1152" w:type="dxa"/>
            <w:vAlign w:val="center"/>
          </w:tcPr>
          <w:p w:rsidR="00DA6389" w:rsidRPr="00F220D4" w:rsidRDefault="00DA6389" w:rsidP="00DA6389">
            <w:pPr>
              <w:pStyle w:val="MDPI42tablebody"/>
              <w:spacing w:line="240" w:lineRule="auto"/>
            </w:pPr>
            <w:r>
              <w:t>-0.247</w:t>
            </w:r>
          </w:p>
        </w:tc>
        <w:tc>
          <w:tcPr>
            <w:tcW w:w="1152" w:type="dxa"/>
            <w:vAlign w:val="center"/>
          </w:tcPr>
          <w:p w:rsidR="00DA6389" w:rsidRDefault="00DA6389" w:rsidP="00DA6389">
            <w:pPr>
              <w:pStyle w:val="MDPI42tablebody"/>
              <w:spacing w:line="240" w:lineRule="auto"/>
            </w:pPr>
            <w:r>
              <w:t>0.806</w:t>
            </w:r>
          </w:p>
        </w:tc>
      </w:tr>
      <w:tr w:rsidR="00DA6389" w:rsidRPr="00C90CAE" w:rsidTr="007C0A2D">
        <w:tc>
          <w:tcPr>
            <w:tcW w:w="3168" w:type="dxa"/>
            <w:shd w:val="clear" w:color="auto" w:fill="auto"/>
            <w:vAlign w:val="center"/>
          </w:tcPr>
          <w:p w:rsidR="00DA6389" w:rsidRPr="00DA6389" w:rsidRDefault="00010959" w:rsidP="00DA6389">
            <w:pPr>
              <w:pStyle w:val="MDPI42tablebody"/>
              <w:spacing w:line="240" w:lineRule="auto"/>
              <w:jc w:val="left"/>
              <w:rPr>
                <w:b/>
              </w:rPr>
            </w:pPr>
            <w:r w:rsidRPr="00DA6389">
              <w:rPr>
                <w:b/>
              </w:rPr>
              <w:t>Perceived</w:t>
            </w:r>
            <w:r w:rsidR="00DA6389" w:rsidRPr="00DA6389">
              <w:rPr>
                <w:b/>
              </w:rPr>
              <w:t xml:space="preserve"> Stress Scale (PSS)</w:t>
            </w:r>
          </w:p>
        </w:tc>
        <w:tc>
          <w:tcPr>
            <w:tcW w:w="1152" w:type="dxa"/>
            <w:shd w:val="clear" w:color="auto" w:fill="auto"/>
            <w:vAlign w:val="center"/>
          </w:tcPr>
          <w:p w:rsidR="00DA6389" w:rsidRPr="00F220D4" w:rsidRDefault="00DA6389" w:rsidP="00DA6389">
            <w:pPr>
              <w:pStyle w:val="MDPI42tablebody"/>
              <w:spacing w:line="240" w:lineRule="auto"/>
            </w:pPr>
            <w:r>
              <w:t>30.8 (2.8)</w:t>
            </w:r>
          </w:p>
        </w:tc>
        <w:tc>
          <w:tcPr>
            <w:tcW w:w="1152" w:type="dxa"/>
            <w:shd w:val="clear" w:color="auto" w:fill="auto"/>
            <w:vAlign w:val="center"/>
          </w:tcPr>
          <w:p w:rsidR="00DA6389" w:rsidRPr="00F220D4" w:rsidRDefault="00DA6389" w:rsidP="00DA6389">
            <w:pPr>
              <w:pStyle w:val="MDPI42tablebody"/>
              <w:spacing w:line="240" w:lineRule="auto"/>
            </w:pPr>
            <w:r>
              <w:t>30.3 (2.3)</w:t>
            </w:r>
          </w:p>
        </w:tc>
        <w:tc>
          <w:tcPr>
            <w:tcW w:w="1152" w:type="dxa"/>
            <w:vAlign w:val="center"/>
          </w:tcPr>
          <w:p w:rsidR="00DA6389" w:rsidRPr="00F220D4" w:rsidRDefault="00DA6389" w:rsidP="00DA6389">
            <w:pPr>
              <w:pStyle w:val="MDPI42tablebody"/>
              <w:spacing w:line="240" w:lineRule="auto"/>
            </w:pPr>
            <w:r>
              <w:t>1.404</w:t>
            </w:r>
          </w:p>
        </w:tc>
        <w:tc>
          <w:tcPr>
            <w:tcW w:w="1152" w:type="dxa"/>
            <w:vAlign w:val="center"/>
          </w:tcPr>
          <w:p w:rsidR="00DA6389" w:rsidRDefault="00DA6389" w:rsidP="00DA6389">
            <w:pPr>
              <w:pStyle w:val="MDPI42tablebody"/>
              <w:spacing w:line="240" w:lineRule="auto"/>
            </w:pPr>
            <w:r>
              <w:t>0.168</w:t>
            </w:r>
          </w:p>
        </w:tc>
      </w:tr>
      <w:tr w:rsidR="00DA6389" w:rsidRPr="00C90CAE" w:rsidTr="007C0A2D">
        <w:tc>
          <w:tcPr>
            <w:tcW w:w="3168" w:type="dxa"/>
            <w:shd w:val="clear" w:color="auto" w:fill="auto"/>
            <w:vAlign w:val="center"/>
          </w:tcPr>
          <w:p w:rsidR="00DA6389" w:rsidRPr="00DA6389" w:rsidRDefault="00DA6389" w:rsidP="00DA6389">
            <w:pPr>
              <w:pStyle w:val="MDPI42tablebody"/>
              <w:spacing w:line="240" w:lineRule="auto"/>
              <w:jc w:val="left"/>
              <w:rPr>
                <w:b/>
              </w:rPr>
            </w:pPr>
            <w:r w:rsidRPr="00DA6389">
              <w:rPr>
                <w:b/>
              </w:rPr>
              <w:t>State Trait Anxiety Inventory (STAI)</w:t>
            </w:r>
          </w:p>
        </w:tc>
        <w:tc>
          <w:tcPr>
            <w:tcW w:w="1152" w:type="dxa"/>
            <w:shd w:val="clear" w:color="auto" w:fill="auto"/>
            <w:vAlign w:val="center"/>
          </w:tcPr>
          <w:p w:rsidR="00DA6389" w:rsidRPr="00F220D4" w:rsidRDefault="00DA6389" w:rsidP="00DA6389">
            <w:pPr>
              <w:pStyle w:val="MDPI42tablebody"/>
              <w:spacing w:line="240" w:lineRule="auto"/>
            </w:pPr>
            <w:r>
              <w:t>45.9 (3.9)</w:t>
            </w:r>
          </w:p>
        </w:tc>
        <w:tc>
          <w:tcPr>
            <w:tcW w:w="1152" w:type="dxa"/>
            <w:shd w:val="clear" w:color="auto" w:fill="auto"/>
            <w:vAlign w:val="center"/>
          </w:tcPr>
          <w:p w:rsidR="00DA6389" w:rsidRPr="00F220D4" w:rsidRDefault="00DA6389" w:rsidP="00DA6389">
            <w:pPr>
              <w:pStyle w:val="MDPI42tablebody"/>
              <w:spacing w:line="240" w:lineRule="auto"/>
            </w:pPr>
            <w:r>
              <w:t>45.9 (3.4)</w:t>
            </w:r>
          </w:p>
        </w:tc>
        <w:tc>
          <w:tcPr>
            <w:tcW w:w="1152" w:type="dxa"/>
            <w:vAlign w:val="center"/>
          </w:tcPr>
          <w:p w:rsidR="00DA6389" w:rsidRPr="00F220D4" w:rsidRDefault="00DA6389" w:rsidP="00DA6389">
            <w:pPr>
              <w:pStyle w:val="MDPI42tablebody"/>
              <w:spacing w:line="240" w:lineRule="auto"/>
            </w:pPr>
            <w:r>
              <w:t>0.092</w:t>
            </w:r>
          </w:p>
        </w:tc>
        <w:tc>
          <w:tcPr>
            <w:tcW w:w="1152" w:type="dxa"/>
            <w:vAlign w:val="center"/>
          </w:tcPr>
          <w:p w:rsidR="00DA6389" w:rsidRPr="00F220D4" w:rsidRDefault="00DA6389" w:rsidP="00DA6389">
            <w:pPr>
              <w:pStyle w:val="MDPI42tablebody"/>
              <w:spacing w:line="240" w:lineRule="auto"/>
            </w:pPr>
            <w:r>
              <w:t>0.927</w:t>
            </w:r>
          </w:p>
        </w:tc>
      </w:tr>
      <w:tr w:rsidR="00DA6389" w:rsidRPr="00C90CAE" w:rsidTr="007C0A2D">
        <w:tc>
          <w:tcPr>
            <w:tcW w:w="3168" w:type="dxa"/>
            <w:shd w:val="clear" w:color="auto" w:fill="auto"/>
            <w:vAlign w:val="center"/>
          </w:tcPr>
          <w:p w:rsidR="00DA6389" w:rsidRPr="00DA6389" w:rsidRDefault="00DA6389" w:rsidP="00DA6389">
            <w:pPr>
              <w:pStyle w:val="MDPI42tablebody"/>
              <w:spacing w:line="240" w:lineRule="auto"/>
              <w:jc w:val="left"/>
              <w:rPr>
                <w:b/>
              </w:rPr>
            </w:pPr>
            <w:r w:rsidRPr="00DA6389">
              <w:rPr>
                <w:b/>
              </w:rPr>
              <w:t>Mindful Attention Awareness Scale (MAAS)</w:t>
            </w:r>
          </w:p>
        </w:tc>
        <w:tc>
          <w:tcPr>
            <w:tcW w:w="1152" w:type="dxa"/>
            <w:shd w:val="clear" w:color="auto" w:fill="auto"/>
            <w:vAlign w:val="center"/>
          </w:tcPr>
          <w:p w:rsidR="00DA6389" w:rsidRPr="00F220D4" w:rsidRDefault="00DA6389" w:rsidP="00DA6389">
            <w:pPr>
              <w:pStyle w:val="MDPI42tablebody"/>
              <w:spacing w:line="240" w:lineRule="auto"/>
            </w:pPr>
            <w:r>
              <w:t>7.8 (5.2)</w:t>
            </w:r>
          </w:p>
        </w:tc>
        <w:tc>
          <w:tcPr>
            <w:tcW w:w="1152" w:type="dxa"/>
            <w:shd w:val="clear" w:color="auto" w:fill="auto"/>
            <w:vAlign w:val="center"/>
          </w:tcPr>
          <w:p w:rsidR="00DA6389" w:rsidRPr="00F220D4" w:rsidRDefault="00DA6389" w:rsidP="00DA6389">
            <w:pPr>
              <w:pStyle w:val="MDPI42tablebody"/>
              <w:spacing w:line="240" w:lineRule="auto"/>
            </w:pPr>
            <w:r>
              <w:t>7.6 (5.6)</w:t>
            </w:r>
          </w:p>
        </w:tc>
        <w:tc>
          <w:tcPr>
            <w:tcW w:w="1152" w:type="dxa"/>
            <w:vAlign w:val="center"/>
          </w:tcPr>
          <w:p w:rsidR="00DA6389" w:rsidRPr="00F220D4" w:rsidRDefault="00DA6389" w:rsidP="00DA6389">
            <w:pPr>
              <w:pStyle w:val="MDPI42tablebody"/>
              <w:spacing w:line="240" w:lineRule="auto"/>
            </w:pPr>
            <w:r>
              <w:t>0.272</w:t>
            </w:r>
          </w:p>
        </w:tc>
        <w:tc>
          <w:tcPr>
            <w:tcW w:w="1152" w:type="dxa"/>
            <w:vAlign w:val="center"/>
          </w:tcPr>
          <w:p w:rsidR="00DA6389" w:rsidRDefault="00DA6389" w:rsidP="00DA6389">
            <w:pPr>
              <w:pStyle w:val="MDPI42tablebody"/>
              <w:spacing w:line="240" w:lineRule="auto"/>
            </w:pPr>
            <w:r>
              <w:t>0.787</w:t>
            </w:r>
          </w:p>
        </w:tc>
      </w:tr>
      <w:tr w:rsidR="00DA6389" w:rsidRPr="00C90CAE" w:rsidTr="007C0A2D">
        <w:tc>
          <w:tcPr>
            <w:tcW w:w="3168" w:type="dxa"/>
            <w:shd w:val="clear" w:color="auto" w:fill="auto"/>
            <w:vAlign w:val="center"/>
          </w:tcPr>
          <w:p w:rsidR="00DA6389" w:rsidRPr="00DA6389" w:rsidRDefault="00DA6389" w:rsidP="00DA6389">
            <w:pPr>
              <w:pStyle w:val="MDPI42tablebody"/>
              <w:spacing w:line="240" w:lineRule="auto"/>
              <w:jc w:val="left"/>
              <w:rPr>
                <w:b/>
              </w:rPr>
            </w:pPr>
            <w:r w:rsidRPr="00DA6389">
              <w:rPr>
                <w:b/>
              </w:rPr>
              <w:t>Freiburg Mindfulness Scale</w:t>
            </w:r>
          </w:p>
        </w:tc>
        <w:tc>
          <w:tcPr>
            <w:tcW w:w="1152" w:type="dxa"/>
            <w:shd w:val="clear" w:color="auto" w:fill="auto"/>
            <w:vAlign w:val="center"/>
          </w:tcPr>
          <w:p w:rsidR="00DA6389" w:rsidRPr="00F220D4" w:rsidRDefault="00010959" w:rsidP="00DA6389">
            <w:pPr>
              <w:pStyle w:val="MDPI42tablebody"/>
              <w:spacing w:line="240" w:lineRule="auto"/>
            </w:pPr>
            <w:r>
              <w:t>40.7 (5.6)</w:t>
            </w:r>
          </w:p>
        </w:tc>
        <w:tc>
          <w:tcPr>
            <w:tcW w:w="1152" w:type="dxa"/>
            <w:shd w:val="clear" w:color="auto" w:fill="auto"/>
            <w:vAlign w:val="center"/>
          </w:tcPr>
          <w:p w:rsidR="00DA6389" w:rsidRPr="00F220D4" w:rsidRDefault="00010959" w:rsidP="00DA6389">
            <w:pPr>
              <w:pStyle w:val="MDPI42tablebody"/>
              <w:spacing w:line="240" w:lineRule="auto"/>
            </w:pPr>
            <w:r>
              <w:t>41.5 (5.9)</w:t>
            </w:r>
          </w:p>
        </w:tc>
        <w:tc>
          <w:tcPr>
            <w:tcW w:w="1152" w:type="dxa"/>
            <w:vAlign w:val="center"/>
          </w:tcPr>
          <w:p w:rsidR="00DA6389" w:rsidRPr="00F220D4" w:rsidRDefault="00010959" w:rsidP="00DA6389">
            <w:pPr>
              <w:pStyle w:val="MDPI42tablebody"/>
              <w:spacing w:line="240" w:lineRule="auto"/>
            </w:pPr>
            <w:r>
              <w:t>-1.548</w:t>
            </w:r>
          </w:p>
        </w:tc>
        <w:tc>
          <w:tcPr>
            <w:tcW w:w="1152" w:type="dxa"/>
            <w:vAlign w:val="center"/>
          </w:tcPr>
          <w:p w:rsidR="00E93231" w:rsidRDefault="00010959" w:rsidP="00E93231">
            <w:pPr>
              <w:pStyle w:val="MDPI42tablebody"/>
              <w:spacing w:line="240" w:lineRule="auto"/>
            </w:pPr>
            <w:r>
              <w:t>0.130</w:t>
            </w:r>
          </w:p>
        </w:tc>
      </w:tr>
    </w:tbl>
    <w:p w:rsidR="00E93231" w:rsidRDefault="00E93231" w:rsidP="006B66EE">
      <w:pPr>
        <w:pStyle w:val="MDPI52figure"/>
        <w:ind w:left="2608"/>
        <w:jc w:val="left"/>
        <w:rPr>
          <w:b/>
        </w:rPr>
      </w:pPr>
    </w:p>
    <w:p w:rsidR="00CB511F" w:rsidRDefault="00E93231" w:rsidP="006B66EE">
      <w:pPr>
        <w:pStyle w:val="MDPI52figure"/>
        <w:ind w:left="2608"/>
        <w:jc w:val="left"/>
        <w:rPr>
          <w:b/>
        </w:rPr>
      </w:pPr>
      <w:r>
        <w:rPr>
          <w:i/>
        </w:rPr>
        <w:t>3.2 Supplementary Figures</w:t>
      </w:r>
    </w:p>
    <w:p w:rsidR="00E93231" w:rsidRDefault="006B62E4" w:rsidP="00CB511F">
      <w:pPr>
        <w:pStyle w:val="MDPI51figurecaption"/>
        <w:rPr>
          <w:b/>
        </w:rPr>
      </w:pPr>
      <w:r>
        <w:rPr>
          <w:noProof/>
          <w:lang w:eastAsia="en-US" w:bidi="ar-SA"/>
        </w:rPr>
        <w:lastRenderedPageBreak/>
        <w:drawing>
          <wp:inline distT="0" distB="0" distL="0" distR="0" wp14:anchorId="5E613047" wp14:editId="78FEDBA2">
            <wp:extent cx="4015746" cy="3917950"/>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20627" cy="3922712"/>
                    </a:xfrm>
                    <a:prstGeom prst="rect">
                      <a:avLst/>
                    </a:prstGeom>
                  </pic:spPr>
                </pic:pic>
              </a:graphicData>
            </a:graphic>
          </wp:inline>
        </w:drawing>
      </w:r>
    </w:p>
    <w:p w:rsidR="00CB511F" w:rsidRDefault="00CB511F" w:rsidP="00CB511F">
      <w:pPr>
        <w:pStyle w:val="MDPI51figurecaption"/>
        <w:rPr>
          <w:rFonts w:cstheme="minorHAnsi"/>
        </w:rPr>
      </w:pPr>
      <w:r w:rsidRPr="00FA04F1">
        <w:rPr>
          <w:b/>
        </w:rPr>
        <w:t>Figure 1.</w:t>
      </w:r>
      <w:r w:rsidR="00E93231">
        <w:rPr>
          <w:b/>
        </w:rPr>
        <w:t xml:space="preserve"> </w:t>
      </w:r>
      <w:r w:rsidR="00E93231" w:rsidRPr="00D5352C">
        <w:rPr>
          <w:rFonts w:cstheme="minorHAnsi"/>
        </w:rPr>
        <w:t>Graphical representation of the relationship between connection strength and clustering coefficient across drinking states, divided by t</w:t>
      </w:r>
      <w:r w:rsidR="002B5334">
        <w:rPr>
          <w:rFonts w:cstheme="minorHAnsi"/>
        </w:rPr>
        <w:t xml:space="preserve">he upper and lower bounds of </w:t>
      </w:r>
      <w:r w:rsidR="002B5334" w:rsidRPr="003D3A95">
        <w:rPr>
          <w:rFonts w:cstheme="minorHAnsi"/>
        </w:rPr>
        <w:t>PB</w:t>
      </w:r>
      <w:r w:rsidR="002B5334" w:rsidRPr="003D3A95">
        <w:rPr>
          <w:rFonts w:cstheme="minorHAnsi"/>
          <w:vertAlign w:val="subscript"/>
        </w:rPr>
        <w:t>RSA</w:t>
      </w:r>
      <w:r w:rsidR="00E93231" w:rsidRPr="00D5352C">
        <w:rPr>
          <w:rFonts w:cstheme="minorHAnsi"/>
        </w:rPr>
        <w:t>-rest values, meant only for il</w:t>
      </w:r>
      <w:r w:rsidR="002B5334">
        <w:rPr>
          <w:rFonts w:cstheme="minorHAnsi"/>
        </w:rPr>
        <w:t xml:space="preserve">lustrative purposes. Because </w:t>
      </w:r>
      <w:r w:rsidR="002B5334" w:rsidRPr="003D3A95">
        <w:rPr>
          <w:rFonts w:cstheme="minorHAnsi"/>
        </w:rPr>
        <w:t>PB</w:t>
      </w:r>
      <w:r w:rsidR="002B5334" w:rsidRPr="003D3A95">
        <w:rPr>
          <w:rFonts w:cstheme="minorHAnsi"/>
          <w:vertAlign w:val="subscript"/>
        </w:rPr>
        <w:t>RSA</w:t>
      </w:r>
      <w:r w:rsidR="00E93231" w:rsidRPr="00D5352C">
        <w:rPr>
          <w:rFonts w:cstheme="minorHAnsi"/>
        </w:rPr>
        <w:t xml:space="preserve"> is a continuous variable, the 3-way interactions form 3-dimentional planes and cannot easily be graphed. For visualization purposes, t</w:t>
      </w:r>
      <w:r w:rsidR="002B5334">
        <w:rPr>
          <w:rFonts w:cstheme="minorHAnsi"/>
        </w:rPr>
        <w:t xml:space="preserve">he upper and lower bounds of </w:t>
      </w:r>
      <w:r w:rsidR="002B5334" w:rsidRPr="003D3A95">
        <w:rPr>
          <w:rFonts w:cstheme="minorHAnsi"/>
        </w:rPr>
        <w:t>PB</w:t>
      </w:r>
      <w:r w:rsidR="002B5334" w:rsidRPr="003D3A95">
        <w:rPr>
          <w:rFonts w:cstheme="minorHAnsi"/>
          <w:vertAlign w:val="subscript"/>
        </w:rPr>
        <w:t>RSA</w:t>
      </w:r>
      <w:r w:rsidR="00E93231" w:rsidRPr="00D5352C">
        <w:rPr>
          <w:rFonts w:cstheme="minorHAnsi"/>
        </w:rPr>
        <w:t>-rest values were used in the regression equations in conjunction with the dichotomous drinking state variable to create this</w:t>
      </w:r>
      <w:r w:rsidR="00E93231">
        <w:rPr>
          <w:rFonts w:cstheme="minorHAnsi"/>
        </w:rPr>
        <w:t xml:space="preserve"> graph.</w:t>
      </w:r>
    </w:p>
    <w:p w:rsidR="00E93231" w:rsidRDefault="00E93231" w:rsidP="00CB511F">
      <w:pPr>
        <w:pStyle w:val="MDPI51figurecaption"/>
      </w:pPr>
    </w:p>
    <w:p w:rsidR="003B4896" w:rsidRDefault="00AB16E4" w:rsidP="00CB511F">
      <w:pPr>
        <w:pStyle w:val="MDPI51figurecaption"/>
      </w:pPr>
      <w:r>
        <w:rPr>
          <w:noProof/>
          <w:lang w:eastAsia="en-US" w:bidi="ar-SA"/>
        </w:rPr>
        <w:lastRenderedPageBreak/>
        <w:drawing>
          <wp:inline distT="0" distB="0" distL="0" distR="0" wp14:anchorId="358BA5C6" wp14:editId="20FA0B6B">
            <wp:extent cx="3673475" cy="373897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2096" cy="3747749"/>
                    </a:xfrm>
                    <a:prstGeom prst="rect">
                      <a:avLst/>
                    </a:prstGeom>
                  </pic:spPr>
                </pic:pic>
              </a:graphicData>
            </a:graphic>
          </wp:inline>
        </w:drawing>
      </w:r>
    </w:p>
    <w:p w:rsidR="003B4896" w:rsidRDefault="003B4896" w:rsidP="00CB511F">
      <w:pPr>
        <w:pStyle w:val="MDPI51figurecaption"/>
        <w:rPr>
          <w:rFonts w:cstheme="minorHAnsi"/>
        </w:rPr>
      </w:pPr>
      <w:r>
        <w:rPr>
          <w:b/>
        </w:rPr>
        <w:t xml:space="preserve">Figure 2. </w:t>
      </w:r>
      <w:r w:rsidR="00E93231" w:rsidRPr="00D5352C">
        <w:rPr>
          <w:rFonts w:cstheme="minorHAnsi"/>
        </w:rPr>
        <w:t>Graphical representation of the relationship between connection strength and global efficiency across</w:t>
      </w:r>
      <w:r w:rsidR="002B5334">
        <w:rPr>
          <w:rFonts w:cstheme="minorHAnsi"/>
        </w:rPr>
        <w:t xml:space="preserve"> drinking states, divided by </w:t>
      </w:r>
      <w:r w:rsidR="002B5334" w:rsidRPr="003D3A95">
        <w:rPr>
          <w:rFonts w:cstheme="minorHAnsi"/>
        </w:rPr>
        <w:t>PB</w:t>
      </w:r>
      <w:r w:rsidR="002B5334" w:rsidRPr="003D3A95">
        <w:rPr>
          <w:rFonts w:cstheme="minorHAnsi"/>
          <w:vertAlign w:val="subscript"/>
        </w:rPr>
        <w:t>RSA</w:t>
      </w:r>
      <w:r w:rsidR="00E93231" w:rsidRPr="00D5352C">
        <w:rPr>
          <w:rFonts w:cstheme="minorHAnsi"/>
        </w:rPr>
        <w:t>-rest values (approaching significance), meant only for il</w:t>
      </w:r>
      <w:r w:rsidR="002B5334">
        <w:rPr>
          <w:rFonts w:cstheme="minorHAnsi"/>
        </w:rPr>
        <w:t xml:space="preserve">lustrative purposes. Because </w:t>
      </w:r>
      <w:r w:rsidR="002B5334" w:rsidRPr="003D3A95">
        <w:rPr>
          <w:rFonts w:cstheme="minorHAnsi"/>
        </w:rPr>
        <w:t>PB</w:t>
      </w:r>
      <w:r w:rsidR="002B5334" w:rsidRPr="003D3A95">
        <w:rPr>
          <w:rFonts w:cstheme="minorHAnsi"/>
          <w:vertAlign w:val="subscript"/>
        </w:rPr>
        <w:t>RSA</w:t>
      </w:r>
      <w:r w:rsidR="00E93231" w:rsidRPr="00D5352C">
        <w:rPr>
          <w:rFonts w:cstheme="minorHAnsi"/>
        </w:rPr>
        <w:t xml:space="preserve"> is a continuous variable, the 3-way interactions form 3-dimentional planes and cannot easily be graphed. For visualization purposes, t</w:t>
      </w:r>
      <w:r w:rsidR="002B5334">
        <w:rPr>
          <w:rFonts w:cstheme="minorHAnsi"/>
        </w:rPr>
        <w:t xml:space="preserve">he upper and lower bounds of </w:t>
      </w:r>
      <w:r w:rsidR="002B5334" w:rsidRPr="003D3A95">
        <w:rPr>
          <w:rFonts w:cstheme="minorHAnsi"/>
        </w:rPr>
        <w:t>PB</w:t>
      </w:r>
      <w:r w:rsidR="002B5334" w:rsidRPr="003D3A95">
        <w:rPr>
          <w:rFonts w:cstheme="minorHAnsi"/>
          <w:vertAlign w:val="subscript"/>
        </w:rPr>
        <w:t>RSA</w:t>
      </w:r>
      <w:r w:rsidR="00E93231" w:rsidRPr="00D5352C">
        <w:rPr>
          <w:rFonts w:cstheme="minorHAnsi"/>
        </w:rPr>
        <w:t>-rest values were used in the regression equations in conjunction with the dichotomous drinking state variable to create this graph</w:t>
      </w:r>
      <w:r w:rsidR="00E93231">
        <w:rPr>
          <w:rFonts w:cstheme="minorHAnsi"/>
        </w:rPr>
        <w:t>.</w:t>
      </w:r>
    </w:p>
    <w:p w:rsidR="006B62E4" w:rsidRDefault="003101BE" w:rsidP="00CB511F">
      <w:pPr>
        <w:pStyle w:val="MDPI51figurecaption"/>
      </w:pPr>
      <w:r>
        <w:rPr>
          <w:noProof/>
          <w:lang w:eastAsia="en-US" w:bidi="ar-SA"/>
        </w:rPr>
        <w:lastRenderedPageBreak/>
        <w:drawing>
          <wp:inline distT="0" distB="0" distL="0" distR="0" wp14:anchorId="0242ED2A" wp14:editId="5F32BB1F">
            <wp:extent cx="6762750" cy="2875876"/>
            <wp:effectExtent l="635"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3642" r="922" b="8429"/>
                    <a:stretch/>
                  </pic:blipFill>
                  <pic:spPr bwMode="auto">
                    <a:xfrm rot="16200000">
                      <a:off x="0" y="0"/>
                      <a:ext cx="6852892" cy="2914209"/>
                    </a:xfrm>
                    <a:prstGeom prst="rect">
                      <a:avLst/>
                    </a:prstGeom>
                    <a:ln>
                      <a:noFill/>
                    </a:ln>
                    <a:extLst>
                      <a:ext uri="{53640926-AAD7-44D8-BBD7-CCE9431645EC}">
                        <a14:shadowObscured xmlns:a14="http://schemas.microsoft.com/office/drawing/2010/main"/>
                      </a:ext>
                    </a:extLst>
                  </pic:spPr>
                </pic:pic>
              </a:graphicData>
            </a:graphic>
          </wp:inline>
        </w:drawing>
      </w:r>
    </w:p>
    <w:p w:rsidR="00EB709E" w:rsidRDefault="006B62E4" w:rsidP="00EB709E">
      <w:pPr>
        <w:pStyle w:val="MDPI51figurecaption"/>
        <w:rPr>
          <w:rFonts w:cstheme="minorHAnsi"/>
        </w:rPr>
      </w:pPr>
      <w:r>
        <w:rPr>
          <w:b/>
        </w:rPr>
        <w:t xml:space="preserve">Figure 3. </w:t>
      </w:r>
      <w:r>
        <w:t>Graphical representation of the</w:t>
      </w:r>
      <w:r w:rsidR="00EB709E">
        <w:t xml:space="preserve"> relationship between connection strength and clustering coefficient when accounting for both resting and reactive </w:t>
      </w:r>
      <w:r w:rsidR="00EB709E" w:rsidRPr="003D3A95">
        <w:rPr>
          <w:rFonts w:cstheme="minorHAnsi"/>
        </w:rPr>
        <w:t>PB</w:t>
      </w:r>
      <w:r w:rsidR="00EB709E" w:rsidRPr="003D3A95">
        <w:rPr>
          <w:rFonts w:cstheme="minorHAnsi"/>
          <w:vertAlign w:val="subscript"/>
        </w:rPr>
        <w:t>RSA</w:t>
      </w:r>
      <w:r w:rsidR="00EB709E">
        <w:rPr>
          <w:rFonts w:cstheme="minorHAnsi"/>
          <w:vertAlign w:val="subscript"/>
        </w:rPr>
        <w:t xml:space="preserve">, </w:t>
      </w:r>
      <w:r w:rsidR="00EB709E">
        <w:t>meant only for illustrative purposes. Because</w:t>
      </w:r>
      <w:r w:rsidR="00EB709E">
        <w:rPr>
          <w:rFonts w:cstheme="minorHAnsi"/>
        </w:rPr>
        <w:t xml:space="preserve"> </w:t>
      </w:r>
      <w:r w:rsidR="00EB709E" w:rsidRPr="003D3A95">
        <w:rPr>
          <w:rFonts w:cstheme="minorHAnsi"/>
        </w:rPr>
        <w:t>PB</w:t>
      </w:r>
      <w:r w:rsidR="00EB709E" w:rsidRPr="003D3A95">
        <w:rPr>
          <w:rFonts w:cstheme="minorHAnsi"/>
          <w:vertAlign w:val="subscript"/>
        </w:rPr>
        <w:t>RSA</w:t>
      </w:r>
      <w:r w:rsidR="00EB709E" w:rsidRPr="00D5352C">
        <w:rPr>
          <w:rFonts w:cstheme="minorHAnsi"/>
        </w:rPr>
        <w:t xml:space="preserve"> is a continuous variable, the 3-way interactions form 3-dimentional planes and cannot easily be graphed. For visualization purposes, t</w:t>
      </w:r>
      <w:r w:rsidR="00EB709E">
        <w:rPr>
          <w:rFonts w:cstheme="minorHAnsi"/>
        </w:rPr>
        <w:t xml:space="preserve">he upper and lower bounds of </w:t>
      </w:r>
      <w:r w:rsidR="00EB709E" w:rsidRPr="003D3A95">
        <w:rPr>
          <w:rFonts w:cstheme="minorHAnsi"/>
        </w:rPr>
        <w:t>PB</w:t>
      </w:r>
      <w:r w:rsidR="00EB709E" w:rsidRPr="003D3A95">
        <w:rPr>
          <w:rFonts w:cstheme="minorHAnsi"/>
          <w:vertAlign w:val="subscript"/>
        </w:rPr>
        <w:t>RSA</w:t>
      </w:r>
      <w:r w:rsidR="00EB709E" w:rsidRPr="00D5352C">
        <w:rPr>
          <w:rFonts w:cstheme="minorHAnsi"/>
        </w:rPr>
        <w:t xml:space="preserve">-rest </w:t>
      </w:r>
      <w:r w:rsidR="00247FB8">
        <w:rPr>
          <w:rFonts w:cstheme="minorHAnsi"/>
        </w:rPr>
        <w:t xml:space="preserve">and </w:t>
      </w:r>
      <w:r w:rsidR="00247FB8" w:rsidRPr="003D3A95">
        <w:rPr>
          <w:rFonts w:cstheme="minorHAnsi"/>
        </w:rPr>
        <w:t>PB</w:t>
      </w:r>
      <w:r w:rsidR="00247FB8" w:rsidRPr="003D3A95">
        <w:rPr>
          <w:rFonts w:cstheme="minorHAnsi"/>
          <w:vertAlign w:val="subscript"/>
        </w:rPr>
        <w:t>RSA</w:t>
      </w:r>
      <w:r w:rsidR="00247FB8" w:rsidRPr="00D5352C">
        <w:rPr>
          <w:rFonts w:cstheme="minorHAnsi"/>
        </w:rPr>
        <w:t>-re</w:t>
      </w:r>
      <w:r w:rsidR="00247FB8">
        <w:rPr>
          <w:rFonts w:cstheme="minorHAnsi"/>
        </w:rPr>
        <w:t xml:space="preserve">act </w:t>
      </w:r>
      <w:r w:rsidR="00EB709E" w:rsidRPr="00D5352C">
        <w:rPr>
          <w:rFonts w:cstheme="minorHAnsi"/>
        </w:rPr>
        <w:t>values were used in the regression equations to create this</w:t>
      </w:r>
      <w:r w:rsidR="00EB709E">
        <w:rPr>
          <w:rFonts w:cstheme="minorHAnsi"/>
        </w:rPr>
        <w:t xml:space="preserve"> graph.</w:t>
      </w:r>
      <w:r w:rsidR="00F0788D">
        <w:rPr>
          <w:rFonts w:cstheme="minorHAnsi"/>
        </w:rPr>
        <w:t xml:space="preserve"> A depiction of the regression equation (as included in Supplementary Figures 1 and 2) as well as the slopes of the four conditions (as seen in the main body of the manuscript) are included. </w:t>
      </w:r>
    </w:p>
    <w:p w:rsidR="006B62E4" w:rsidRDefault="006B62E4" w:rsidP="00CB511F">
      <w:pPr>
        <w:pStyle w:val="MDPI51figurecaption"/>
      </w:pPr>
    </w:p>
    <w:p w:rsidR="00EB709E" w:rsidRDefault="00EB709E" w:rsidP="00CB511F">
      <w:pPr>
        <w:pStyle w:val="MDPI51figurecaption"/>
      </w:pPr>
    </w:p>
    <w:p w:rsidR="00AB16E4" w:rsidRDefault="00EB709E" w:rsidP="00CB511F">
      <w:pPr>
        <w:pStyle w:val="MDPI51figurecaption"/>
      </w:pPr>
      <w:r>
        <w:rPr>
          <w:noProof/>
          <w:lang w:eastAsia="en-US" w:bidi="ar-SA"/>
        </w:rPr>
        <w:lastRenderedPageBreak/>
        <w:drawing>
          <wp:inline distT="0" distB="0" distL="0" distR="0" wp14:anchorId="7ACB3EA6" wp14:editId="622F5040">
            <wp:extent cx="6645910" cy="2863929"/>
            <wp:effectExtent l="508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6645910" cy="2863929"/>
                    </a:xfrm>
                    <a:prstGeom prst="rect">
                      <a:avLst/>
                    </a:prstGeom>
                  </pic:spPr>
                </pic:pic>
              </a:graphicData>
            </a:graphic>
          </wp:inline>
        </w:drawing>
      </w:r>
    </w:p>
    <w:p w:rsidR="00F0788D" w:rsidRDefault="00AB16E4" w:rsidP="00F0788D">
      <w:pPr>
        <w:pStyle w:val="MDPI51figurecaption"/>
        <w:rPr>
          <w:rFonts w:cstheme="minorHAnsi"/>
        </w:rPr>
      </w:pPr>
      <w:r>
        <w:rPr>
          <w:b/>
        </w:rPr>
        <w:t xml:space="preserve">Figure 4. </w:t>
      </w:r>
      <w:r w:rsidR="00247FB8">
        <w:t xml:space="preserve">Graphical representation of the relationship between connection strength and global efficiency when accounting for both resting and reactive </w:t>
      </w:r>
      <w:r w:rsidR="00247FB8" w:rsidRPr="003D3A95">
        <w:rPr>
          <w:rFonts w:cstheme="minorHAnsi"/>
        </w:rPr>
        <w:t>PB</w:t>
      </w:r>
      <w:r w:rsidR="00247FB8" w:rsidRPr="003D3A95">
        <w:rPr>
          <w:rFonts w:cstheme="minorHAnsi"/>
          <w:vertAlign w:val="subscript"/>
        </w:rPr>
        <w:t>RSA</w:t>
      </w:r>
      <w:r w:rsidR="00247FB8">
        <w:rPr>
          <w:rFonts w:cstheme="minorHAnsi"/>
          <w:vertAlign w:val="subscript"/>
        </w:rPr>
        <w:t xml:space="preserve">, </w:t>
      </w:r>
      <w:r w:rsidR="00247FB8">
        <w:t>meant only for illustrative purposes. Because</w:t>
      </w:r>
      <w:r w:rsidR="00247FB8">
        <w:rPr>
          <w:rFonts w:cstheme="minorHAnsi"/>
        </w:rPr>
        <w:t xml:space="preserve"> </w:t>
      </w:r>
      <w:r w:rsidR="00247FB8" w:rsidRPr="003D3A95">
        <w:rPr>
          <w:rFonts w:cstheme="minorHAnsi"/>
        </w:rPr>
        <w:t>PB</w:t>
      </w:r>
      <w:r w:rsidR="00247FB8" w:rsidRPr="003D3A95">
        <w:rPr>
          <w:rFonts w:cstheme="minorHAnsi"/>
          <w:vertAlign w:val="subscript"/>
        </w:rPr>
        <w:t>RSA</w:t>
      </w:r>
      <w:r w:rsidR="00247FB8" w:rsidRPr="00D5352C">
        <w:rPr>
          <w:rFonts w:cstheme="minorHAnsi"/>
        </w:rPr>
        <w:t xml:space="preserve"> is a continuous variable, the 3-way interactions form 3-dimentional planes and cannot easily be graphed. For visualization purposes, t</w:t>
      </w:r>
      <w:r w:rsidR="00247FB8">
        <w:rPr>
          <w:rFonts w:cstheme="minorHAnsi"/>
        </w:rPr>
        <w:t xml:space="preserve">he upper and lower bounds of </w:t>
      </w:r>
      <w:r w:rsidR="00247FB8" w:rsidRPr="003D3A95">
        <w:rPr>
          <w:rFonts w:cstheme="minorHAnsi"/>
        </w:rPr>
        <w:t>PB</w:t>
      </w:r>
      <w:r w:rsidR="00247FB8" w:rsidRPr="003D3A95">
        <w:rPr>
          <w:rFonts w:cstheme="minorHAnsi"/>
          <w:vertAlign w:val="subscript"/>
        </w:rPr>
        <w:t>RSA</w:t>
      </w:r>
      <w:r w:rsidR="00247FB8" w:rsidRPr="00D5352C">
        <w:rPr>
          <w:rFonts w:cstheme="minorHAnsi"/>
        </w:rPr>
        <w:t xml:space="preserve">-rest </w:t>
      </w:r>
      <w:r w:rsidR="00247FB8">
        <w:rPr>
          <w:rFonts w:cstheme="minorHAnsi"/>
        </w:rPr>
        <w:t xml:space="preserve">and </w:t>
      </w:r>
      <w:r w:rsidR="00247FB8" w:rsidRPr="003D3A95">
        <w:rPr>
          <w:rFonts w:cstheme="minorHAnsi"/>
        </w:rPr>
        <w:t>PB</w:t>
      </w:r>
      <w:r w:rsidR="00247FB8" w:rsidRPr="003D3A95">
        <w:rPr>
          <w:rFonts w:cstheme="minorHAnsi"/>
          <w:vertAlign w:val="subscript"/>
        </w:rPr>
        <w:t>RSA</w:t>
      </w:r>
      <w:r w:rsidR="00247FB8" w:rsidRPr="00D5352C">
        <w:rPr>
          <w:rFonts w:cstheme="minorHAnsi"/>
        </w:rPr>
        <w:t>-re</w:t>
      </w:r>
      <w:r w:rsidR="00247FB8">
        <w:rPr>
          <w:rFonts w:cstheme="minorHAnsi"/>
        </w:rPr>
        <w:t xml:space="preserve">act </w:t>
      </w:r>
      <w:r w:rsidR="00247FB8" w:rsidRPr="00D5352C">
        <w:rPr>
          <w:rFonts w:cstheme="minorHAnsi"/>
        </w:rPr>
        <w:t>values were used in the regression equations to create this</w:t>
      </w:r>
      <w:r w:rsidR="00247FB8">
        <w:rPr>
          <w:rFonts w:cstheme="minorHAnsi"/>
        </w:rPr>
        <w:t xml:space="preserve"> graph.</w:t>
      </w:r>
      <w:r w:rsidR="00F0788D">
        <w:rPr>
          <w:rFonts w:cstheme="minorHAnsi"/>
        </w:rPr>
        <w:t xml:space="preserve"> A depiction of the regression equation (as included in Supplementary Figures 1 and 2) as well as the slopes of the four conditions (as seen in the main body of the manuscript) are included. </w:t>
      </w:r>
    </w:p>
    <w:p w:rsidR="00247FB8" w:rsidRDefault="00247FB8" w:rsidP="00622FA0">
      <w:pPr>
        <w:pStyle w:val="MDPI51figurecaption"/>
        <w:ind w:left="0"/>
        <w:rPr>
          <w:rFonts w:cstheme="minorHAnsi"/>
        </w:rPr>
      </w:pPr>
    </w:p>
    <w:p w:rsidR="00247FB8" w:rsidRDefault="00247FB8">
      <w:pPr>
        <w:spacing w:line="240" w:lineRule="auto"/>
        <w:jc w:val="left"/>
        <w:rPr>
          <w:rFonts w:eastAsia="Times New Roman"/>
          <w:noProof w:val="0"/>
          <w:sz w:val="18"/>
          <w:lang w:eastAsia="de-DE" w:bidi="en-US"/>
        </w:rPr>
      </w:pPr>
      <w:r>
        <w:br w:type="page"/>
      </w:r>
    </w:p>
    <w:p w:rsidR="00CB511F" w:rsidRPr="00FA04F1" w:rsidRDefault="00CB511F" w:rsidP="00C574A4">
      <w:pPr>
        <w:pStyle w:val="MDPI21heading1"/>
        <w:ind w:left="0"/>
      </w:pPr>
      <w:r w:rsidRPr="00FA04F1">
        <w:lastRenderedPageBreak/>
        <w:t>References</w:t>
      </w:r>
    </w:p>
    <w:p w:rsidR="007C0A2D" w:rsidRPr="007C0A2D" w:rsidRDefault="00622FA0" w:rsidP="00731833">
      <w:pPr>
        <w:pStyle w:val="EndNoteBibliography"/>
        <w:ind w:left="360" w:hanging="360"/>
      </w:pPr>
      <w:r>
        <w:t xml:space="preserve">[1] </w:t>
      </w:r>
      <w:r w:rsidR="00631479">
        <w:fldChar w:fldCharType="begin"/>
      </w:r>
      <w:r w:rsidR="00631479">
        <w:instrText xml:space="preserve"> ADDIN EN.REFLIST </w:instrText>
      </w:r>
      <w:r w:rsidR="00631479">
        <w:fldChar w:fldCharType="separate"/>
      </w:r>
      <w:r w:rsidR="005818A2">
        <w:t>56</w:t>
      </w:r>
      <w:r w:rsidR="007C0A2D" w:rsidRPr="007C0A2D">
        <w:t>.</w:t>
      </w:r>
      <w:r w:rsidR="007C0A2D" w:rsidRPr="007C0A2D">
        <w:tab/>
        <w:t xml:space="preserve">Simpson, S.L. and P.J. Laurienti, </w:t>
      </w:r>
      <w:r w:rsidR="007C0A2D" w:rsidRPr="007C0A2D">
        <w:rPr>
          <w:i/>
        </w:rPr>
        <w:t>A two-part mixed-effects modeling framework for analyzing whole-brain network data.</w:t>
      </w:r>
      <w:r w:rsidR="007C0A2D" w:rsidRPr="007C0A2D">
        <w:t xml:space="preserve"> Neuroimage, 2015. </w:t>
      </w:r>
      <w:r w:rsidR="007C0A2D" w:rsidRPr="007C0A2D">
        <w:rPr>
          <w:b/>
        </w:rPr>
        <w:t>113</w:t>
      </w:r>
      <w:r w:rsidR="007C0A2D" w:rsidRPr="007C0A2D">
        <w:t>: p. 310-319.</w:t>
      </w:r>
    </w:p>
    <w:p w:rsidR="007C0A2D" w:rsidRPr="007C0A2D" w:rsidRDefault="00622FA0" w:rsidP="00731833">
      <w:pPr>
        <w:pStyle w:val="EndNoteBibliography"/>
        <w:ind w:left="360" w:hanging="360"/>
      </w:pPr>
      <w:r>
        <w:t xml:space="preserve">[2] </w:t>
      </w:r>
      <w:r w:rsidR="005818A2">
        <w:t>57</w:t>
      </w:r>
      <w:r w:rsidR="007C0A2D" w:rsidRPr="007C0A2D">
        <w:t>.</w:t>
      </w:r>
      <w:r w:rsidR="007C0A2D" w:rsidRPr="007C0A2D">
        <w:tab/>
        <w:t xml:space="preserve">Simpson, S.L., M. Bahrami, and P.J. Laurienti, </w:t>
      </w:r>
      <w:r w:rsidR="007C0A2D" w:rsidRPr="007C0A2D">
        <w:rPr>
          <w:i/>
        </w:rPr>
        <w:t>A mixed-modeling framework for analyzing multitask whole-brain network data.</w:t>
      </w:r>
      <w:r w:rsidR="007C0A2D" w:rsidRPr="007C0A2D">
        <w:t xml:space="preserve"> Network Neuroscience, 2019. </w:t>
      </w:r>
      <w:r w:rsidR="007C0A2D" w:rsidRPr="007C0A2D">
        <w:rPr>
          <w:b/>
        </w:rPr>
        <w:t>3</w:t>
      </w:r>
      <w:r w:rsidR="007C0A2D" w:rsidRPr="007C0A2D">
        <w:t>(2): p. 307-324.</w:t>
      </w:r>
    </w:p>
    <w:p w:rsidR="007C0A2D" w:rsidRPr="007C0A2D" w:rsidRDefault="00622FA0" w:rsidP="00731833">
      <w:pPr>
        <w:pStyle w:val="EndNoteBibliography"/>
        <w:ind w:left="360" w:hanging="360"/>
      </w:pPr>
      <w:r>
        <w:t xml:space="preserve">[3] </w:t>
      </w:r>
      <w:r w:rsidR="005818A2">
        <w:t>59</w:t>
      </w:r>
      <w:r w:rsidR="007C0A2D" w:rsidRPr="007C0A2D">
        <w:t>.</w:t>
      </w:r>
      <w:r w:rsidR="007C0A2D" w:rsidRPr="007C0A2D">
        <w:tab/>
        <w:t xml:space="preserve">Benjamini, Y. and Y. Hochberg, </w:t>
      </w:r>
      <w:r w:rsidR="007C0A2D" w:rsidRPr="007C0A2D">
        <w:rPr>
          <w:i/>
        </w:rPr>
        <w:t>On the adaptive control fo the false discovery rate in multiple testing with independent statistics.</w:t>
      </w:r>
      <w:r w:rsidR="007C0A2D" w:rsidRPr="007C0A2D">
        <w:t xml:space="preserve"> J Educ Behav Stat, 2000. </w:t>
      </w:r>
      <w:r w:rsidR="007C0A2D" w:rsidRPr="007C0A2D">
        <w:rPr>
          <w:b/>
        </w:rPr>
        <w:t>25</w:t>
      </w:r>
      <w:r w:rsidR="007C0A2D" w:rsidRPr="007C0A2D">
        <w:t>(1): p. 60-83.</w:t>
      </w:r>
    </w:p>
    <w:p w:rsidR="007C0A2D" w:rsidRPr="007C0A2D" w:rsidRDefault="00622FA0" w:rsidP="00731833">
      <w:pPr>
        <w:pStyle w:val="EndNoteBibliography"/>
        <w:ind w:left="360" w:hanging="360"/>
      </w:pPr>
      <w:r>
        <w:t xml:space="preserve">[4] </w:t>
      </w:r>
      <w:r w:rsidR="005818A2">
        <w:t>55</w:t>
      </w:r>
      <w:r w:rsidR="007C0A2D" w:rsidRPr="007C0A2D">
        <w:t>.</w:t>
      </w:r>
      <w:r w:rsidR="007C0A2D" w:rsidRPr="007C0A2D">
        <w:tab/>
        <w:t xml:space="preserve">Bahrami, M., P.J. Laurienti, and S.L. Simpson, </w:t>
      </w:r>
      <w:r w:rsidR="007C0A2D" w:rsidRPr="007C0A2D">
        <w:rPr>
          <w:i/>
        </w:rPr>
        <w:t>A MATLAB toolbox for multivariate analysis of brain networks.</w:t>
      </w:r>
      <w:r w:rsidR="007C0A2D" w:rsidRPr="007C0A2D">
        <w:t xml:space="preserve"> Human Brain Mapping, 2018. </w:t>
      </w:r>
      <w:r w:rsidR="007C0A2D" w:rsidRPr="007C0A2D">
        <w:rPr>
          <w:b/>
        </w:rPr>
        <w:t>40</w:t>
      </w:r>
      <w:r w:rsidR="007C0A2D" w:rsidRPr="007C0A2D">
        <w:t>(1): p. 175-186.</w:t>
      </w:r>
    </w:p>
    <w:p w:rsidR="007C0A2D" w:rsidRPr="007C0A2D" w:rsidRDefault="00622FA0" w:rsidP="00731833">
      <w:pPr>
        <w:pStyle w:val="EndNoteBibliography"/>
        <w:ind w:left="360" w:hanging="360"/>
      </w:pPr>
      <w:r>
        <w:t xml:space="preserve">[5] </w:t>
      </w:r>
      <w:r w:rsidR="005818A2">
        <w:t>81</w:t>
      </w:r>
      <w:r w:rsidR="007C0A2D" w:rsidRPr="007C0A2D">
        <w:t>.</w:t>
      </w:r>
      <w:r w:rsidR="007C0A2D" w:rsidRPr="007C0A2D">
        <w:tab/>
        <w:t xml:space="preserve">Rubinov, M. and O. Sporns, </w:t>
      </w:r>
      <w:r w:rsidR="007C0A2D" w:rsidRPr="007C0A2D">
        <w:rPr>
          <w:i/>
        </w:rPr>
        <w:t>Complex network measures of brain connectivity: uses and interpretations.</w:t>
      </w:r>
      <w:r w:rsidR="007C0A2D" w:rsidRPr="007C0A2D">
        <w:t xml:space="preserve"> Neuroimage, 2010. </w:t>
      </w:r>
      <w:r w:rsidR="007C0A2D" w:rsidRPr="007C0A2D">
        <w:rPr>
          <w:b/>
        </w:rPr>
        <w:t>52</w:t>
      </w:r>
      <w:r w:rsidR="007C0A2D" w:rsidRPr="007C0A2D">
        <w:t>(3): p. 1059-69.</w:t>
      </w:r>
    </w:p>
    <w:p w:rsidR="007C0A2D" w:rsidRPr="007C0A2D" w:rsidRDefault="00622FA0" w:rsidP="00731833">
      <w:pPr>
        <w:pStyle w:val="EndNoteBibliography"/>
        <w:ind w:left="360" w:hanging="360"/>
      </w:pPr>
      <w:r>
        <w:t xml:space="preserve">[6] </w:t>
      </w:r>
      <w:r w:rsidR="00FB0301">
        <w:t>60</w:t>
      </w:r>
      <w:r w:rsidR="007C0A2D" w:rsidRPr="007C0A2D">
        <w:t>.</w:t>
      </w:r>
      <w:r w:rsidR="007C0A2D" w:rsidRPr="007C0A2D">
        <w:tab/>
        <w:t xml:space="preserve">Newman, M.E. and M. Girvan, </w:t>
      </w:r>
      <w:r w:rsidR="007C0A2D" w:rsidRPr="007C0A2D">
        <w:rPr>
          <w:i/>
        </w:rPr>
        <w:t>Finding and evaluating community structure in networks.</w:t>
      </w:r>
      <w:r w:rsidR="007C0A2D" w:rsidRPr="007C0A2D">
        <w:t xml:space="preserve"> Phys Rev E Stat Nonlin Soft Matter Phys, 2004. </w:t>
      </w:r>
      <w:r w:rsidR="007C0A2D" w:rsidRPr="007C0A2D">
        <w:rPr>
          <w:b/>
        </w:rPr>
        <w:t>69</w:t>
      </w:r>
      <w:r w:rsidR="007C0A2D" w:rsidRPr="007C0A2D">
        <w:t>(2): p. 026113.</w:t>
      </w:r>
    </w:p>
    <w:p w:rsidR="007C0A2D" w:rsidRPr="007C0A2D" w:rsidRDefault="00622FA0" w:rsidP="00731833">
      <w:pPr>
        <w:pStyle w:val="EndNoteBibliography"/>
        <w:ind w:left="360" w:hanging="360"/>
      </w:pPr>
      <w:r>
        <w:t xml:space="preserve">[7] </w:t>
      </w:r>
      <w:r w:rsidR="00FB0301">
        <w:t>61</w:t>
      </w:r>
      <w:r w:rsidR="007C0A2D" w:rsidRPr="007C0A2D">
        <w:t>.</w:t>
      </w:r>
      <w:r w:rsidR="007C0A2D" w:rsidRPr="007C0A2D">
        <w:tab/>
        <w:t xml:space="preserve">Demeersman, R.E., </w:t>
      </w:r>
      <w:r w:rsidR="007C0A2D" w:rsidRPr="007C0A2D">
        <w:rPr>
          <w:i/>
        </w:rPr>
        <w:t>Aging as a moderator of respiratory sinus arrhythmia.</w:t>
      </w:r>
      <w:r w:rsidR="007C0A2D" w:rsidRPr="007C0A2D">
        <w:t xml:space="preserve"> Journals of Gerontology, 1993. </w:t>
      </w:r>
      <w:r w:rsidR="007C0A2D" w:rsidRPr="007C0A2D">
        <w:rPr>
          <w:b/>
        </w:rPr>
        <w:t>48</w:t>
      </w:r>
      <w:r w:rsidR="007C0A2D" w:rsidRPr="007C0A2D">
        <w:t>(2): p. B74-78.</w:t>
      </w:r>
    </w:p>
    <w:p w:rsidR="007C0A2D" w:rsidRPr="007C0A2D" w:rsidRDefault="00622FA0" w:rsidP="00731833">
      <w:pPr>
        <w:pStyle w:val="EndNoteBibliography"/>
        <w:ind w:left="360" w:hanging="360"/>
      </w:pPr>
      <w:r>
        <w:t xml:space="preserve">[8] </w:t>
      </w:r>
      <w:r w:rsidR="00FB0301">
        <w:t>62</w:t>
      </w:r>
      <w:r w:rsidR="007C0A2D" w:rsidRPr="007C0A2D">
        <w:t>.</w:t>
      </w:r>
      <w:r w:rsidR="007C0A2D" w:rsidRPr="007C0A2D">
        <w:tab/>
        <w:t xml:space="preserve">Seo, D., et al., </w:t>
      </w:r>
      <w:r w:rsidR="007C0A2D" w:rsidRPr="007C0A2D">
        <w:rPr>
          <w:i/>
        </w:rPr>
        <w:t>Sex differences in neural responses to stress and alcohol context cues.</w:t>
      </w:r>
      <w:r w:rsidR="007C0A2D" w:rsidRPr="007C0A2D">
        <w:t xml:space="preserve"> Human Brain Mapping, 2011. </w:t>
      </w:r>
      <w:r w:rsidR="007C0A2D" w:rsidRPr="007C0A2D">
        <w:rPr>
          <w:b/>
        </w:rPr>
        <w:t>32</w:t>
      </w:r>
      <w:r w:rsidR="007C0A2D" w:rsidRPr="007C0A2D">
        <w:t>(11): p. 1998-2013.</w:t>
      </w:r>
    </w:p>
    <w:p w:rsidR="007C0A2D" w:rsidRPr="007C0A2D" w:rsidRDefault="00622FA0" w:rsidP="00731833">
      <w:pPr>
        <w:pStyle w:val="EndNoteBibliography"/>
        <w:ind w:left="360" w:hanging="360"/>
      </w:pPr>
      <w:r>
        <w:t xml:space="preserve">[9] </w:t>
      </w:r>
      <w:r w:rsidR="00FB0301">
        <w:t>39</w:t>
      </w:r>
      <w:r w:rsidR="007C0A2D" w:rsidRPr="007C0A2D">
        <w:t>.</w:t>
      </w:r>
      <w:r w:rsidR="007C0A2D" w:rsidRPr="007C0A2D">
        <w:tab/>
        <w:t xml:space="preserve">Wang, M.Q., et al., </w:t>
      </w:r>
      <w:r w:rsidR="007C0A2D" w:rsidRPr="007C0A2D">
        <w:rPr>
          <w:i/>
        </w:rPr>
        <w:t>Acute alcohol intoxication, body composition, and pharmacokinetics.</w:t>
      </w:r>
      <w:r w:rsidR="007C0A2D" w:rsidRPr="007C0A2D">
        <w:t xml:space="preserve"> Pharmacology Biochemistry and Behavior, 1992. </w:t>
      </w:r>
      <w:r w:rsidR="007C0A2D" w:rsidRPr="007C0A2D">
        <w:rPr>
          <w:b/>
        </w:rPr>
        <w:t>43</w:t>
      </w:r>
      <w:r w:rsidR="007C0A2D" w:rsidRPr="007C0A2D">
        <w:t>(2): p. 641.</w:t>
      </w:r>
    </w:p>
    <w:p w:rsidR="007C0A2D" w:rsidRPr="007C0A2D" w:rsidRDefault="00622FA0" w:rsidP="00731833">
      <w:pPr>
        <w:pStyle w:val="EndNoteBibliography"/>
        <w:ind w:left="360" w:hanging="360"/>
      </w:pPr>
      <w:r>
        <w:t xml:space="preserve">[10] </w:t>
      </w:r>
      <w:r w:rsidR="007C0A2D">
        <w:t>8</w:t>
      </w:r>
      <w:r w:rsidR="00FB0301">
        <w:t>2</w:t>
      </w:r>
      <w:r>
        <w:t xml:space="preserve">. </w:t>
      </w:r>
      <w:r w:rsidR="007C0A2D" w:rsidRPr="007C0A2D">
        <w:t xml:space="preserve">Friedman, E.J., et al., </w:t>
      </w:r>
      <w:r w:rsidR="007C0A2D" w:rsidRPr="007C0A2D">
        <w:rPr>
          <w:i/>
        </w:rPr>
        <w:t>Stochastic geometric network models for groups of functional and structural outcomes.</w:t>
      </w:r>
      <w:r w:rsidR="007C0A2D" w:rsidRPr="007C0A2D">
        <w:t xml:space="preserve"> Neuroimage, 2014. </w:t>
      </w:r>
      <w:r w:rsidR="007C0A2D" w:rsidRPr="007C0A2D">
        <w:rPr>
          <w:b/>
        </w:rPr>
        <w:t>101</w:t>
      </w:r>
      <w:r w:rsidR="007C0A2D" w:rsidRPr="007C0A2D">
        <w:t>: p. 473-484.</w:t>
      </w:r>
    </w:p>
    <w:p w:rsidR="00CB511F" w:rsidRDefault="00631479" w:rsidP="00731833">
      <w:pPr>
        <w:pStyle w:val="MDPI71References"/>
        <w:numPr>
          <w:ilvl w:val="0"/>
          <w:numId w:val="0"/>
        </w:numPr>
        <w:spacing w:line="240" w:lineRule="auto"/>
        <w:ind w:left="360" w:hanging="360"/>
      </w:pPr>
      <w:r>
        <w:fldChar w:fldCharType="end"/>
      </w:r>
    </w:p>
    <w:sectPr w:rsidR="00CB511F" w:rsidSect="00731427">
      <w:headerReference w:type="even" r:id="rId13"/>
      <w:headerReference w:type="default" r:id="rId14"/>
      <w:headerReference w:type="first" r:id="rId15"/>
      <w:footerReference w:type="first" r:id="rId1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FC" w:rsidRDefault="009B37FC">
      <w:pPr>
        <w:spacing w:line="240" w:lineRule="auto"/>
      </w:pPr>
      <w:r>
        <w:separator/>
      </w:r>
    </w:p>
  </w:endnote>
  <w:endnote w:type="continuationSeparator" w:id="0">
    <w:p w:rsidR="009B37FC" w:rsidRDefault="009B3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A2" w:rsidRDefault="005818A2" w:rsidP="00D204DF">
    <w:pPr>
      <w:pBdr>
        <w:top w:val="single" w:sz="4" w:space="0" w:color="000000"/>
      </w:pBdr>
      <w:tabs>
        <w:tab w:val="right" w:pos="8844"/>
      </w:tabs>
      <w:adjustRightInd w:val="0"/>
      <w:snapToGrid w:val="0"/>
      <w:spacing w:before="480" w:line="100" w:lineRule="exact"/>
      <w:jc w:val="left"/>
      <w:rPr>
        <w:rStyle w:val="Emphasis"/>
        <w:sz w:val="16"/>
        <w:szCs w:val="16"/>
        <w:lang w:val="fr-FR"/>
      </w:rPr>
    </w:pPr>
  </w:p>
  <w:p w:rsidR="005818A2" w:rsidRPr="00372FCD" w:rsidRDefault="005818A2" w:rsidP="005C5639">
    <w:pPr>
      <w:tabs>
        <w:tab w:val="right" w:pos="10466"/>
      </w:tabs>
      <w:adjustRightInd w:val="0"/>
      <w:snapToGrid w:val="0"/>
      <w:spacing w:line="240" w:lineRule="auto"/>
      <w:rPr>
        <w:sz w:val="16"/>
        <w:szCs w:val="16"/>
        <w:lang w:val="fr-CH"/>
      </w:rPr>
    </w:pPr>
    <w:r w:rsidRPr="00425BF5">
      <w:rPr>
        <w:rStyle w:val="Emphasis"/>
        <w:sz w:val="16"/>
        <w:szCs w:val="16"/>
        <w:lang w:val="fr-FR"/>
      </w:rPr>
      <w:t>Brain Sci.</w:t>
    </w:r>
    <w:r w:rsidRPr="00425BF5">
      <w:rPr>
        <w:i/>
        <w:sz w:val="16"/>
        <w:szCs w:val="16"/>
        <w:lang w:val="fr-FR"/>
      </w:rPr>
      <w:t xml:space="preserve"> </w:t>
    </w:r>
    <w:r w:rsidRPr="000273FC">
      <w:rPr>
        <w:b/>
        <w:bCs/>
        <w:iCs/>
        <w:sz w:val="16"/>
        <w:szCs w:val="16"/>
      </w:rPr>
      <w:t>2021</w:t>
    </w:r>
    <w:r w:rsidRPr="00E23748">
      <w:rPr>
        <w:bCs/>
        <w:iCs/>
        <w:sz w:val="16"/>
        <w:szCs w:val="16"/>
      </w:rPr>
      <w:t xml:space="preserve">, </w:t>
    </w:r>
    <w:r w:rsidRPr="000273FC">
      <w:rPr>
        <w:bCs/>
        <w:i/>
        <w:iCs/>
        <w:sz w:val="16"/>
        <w:szCs w:val="16"/>
      </w:rPr>
      <w:t>11</w:t>
    </w:r>
    <w:r w:rsidRPr="00E23748">
      <w:rPr>
        <w:bCs/>
        <w:iCs/>
        <w:sz w:val="16"/>
        <w:szCs w:val="16"/>
      </w:rPr>
      <w:t xml:space="preserve">, </w:t>
    </w:r>
    <w:r>
      <w:rPr>
        <w:bCs/>
        <w:iCs/>
        <w:sz w:val="16"/>
        <w:szCs w:val="16"/>
      </w:rPr>
      <w:t>x. https://doi.org/10.3390/xxxxx</w:t>
    </w:r>
    <w:r w:rsidRPr="00372FCD">
      <w:rPr>
        <w:sz w:val="16"/>
        <w:szCs w:val="16"/>
        <w:lang w:val="fr-CH"/>
      </w:rPr>
      <w:tab/>
      <w:t>www.mdpi.com/journal/</w:t>
    </w:r>
    <w:r w:rsidRPr="00425BF5">
      <w:rPr>
        <w:sz w:val="16"/>
        <w:szCs w:val="16"/>
      </w:rPr>
      <w:t>brainsci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FC" w:rsidRDefault="009B37FC">
      <w:pPr>
        <w:spacing w:line="240" w:lineRule="auto"/>
      </w:pPr>
      <w:r>
        <w:separator/>
      </w:r>
    </w:p>
  </w:footnote>
  <w:footnote w:type="continuationSeparator" w:id="0">
    <w:p w:rsidR="009B37FC" w:rsidRDefault="009B3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A2" w:rsidRDefault="005818A2" w:rsidP="004E30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A2" w:rsidRDefault="005818A2" w:rsidP="005C5639">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t xml:space="preserve">Supplementary </w:t>
    </w:r>
    <w:r>
      <w:rPr>
        <w:sz w:val="16"/>
      </w:rPr>
      <w:fldChar w:fldCharType="begin"/>
    </w:r>
    <w:r>
      <w:rPr>
        <w:sz w:val="16"/>
      </w:rPr>
      <w:instrText xml:space="preserve"> PAGE   \* MERGEFORMAT </w:instrText>
    </w:r>
    <w:r>
      <w:rPr>
        <w:sz w:val="16"/>
      </w:rPr>
      <w:fldChar w:fldCharType="separate"/>
    </w:r>
    <w:r w:rsidR="0060344C">
      <w:rPr>
        <w:sz w:val="16"/>
      </w:rPr>
      <w:t>11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60344C">
      <w:rPr>
        <w:sz w:val="16"/>
      </w:rPr>
      <w:t>11</w:t>
    </w:r>
    <w:r>
      <w:rPr>
        <w:sz w:val="16"/>
      </w:rPr>
      <w:fldChar w:fldCharType="end"/>
    </w:r>
  </w:p>
  <w:p w:rsidR="005818A2" w:rsidRPr="004C5C4F" w:rsidRDefault="005818A2" w:rsidP="00D204D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5818A2" w:rsidRPr="005C5639" w:rsidTr="005C5639">
      <w:trPr>
        <w:trHeight w:val="686"/>
      </w:trPr>
      <w:tc>
        <w:tcPr>
          <w:tcW w:w="3679" w:type="dxa"/>
          <w:shd w:val="clear" w:color="auto" w:fill="auto"/>
          <w:vAlign w:val="center"/>
        </w:tcPr>
        <w:p w:rsidR="005818A2" w:rsidRPr="00C90CAE" w:rsidRDefault="005818A2" w:rsidP="005C5639">
          <w:pPr>
            <w:pStyle w:val="Header"/>
            <w:pBdr>
              <w:bottom w:val="none" w:sz="0" w:space="0" w:color="auto"/>
            </w:pBdr>
            <w:jc w:val="left"/>
            <w:rPr>
              <w:rFonts w:eastAsia="DengXian"/>
              <w:b/>
              <w:bCs/>
            </w:rPr>
          </w:pPr>
          <w:r w:rsidRPr="00C90CAE">
            <w:rPr>
              <w:rFonts w:eastAsia="DengXian"/>
              <w:b/>
              <w:bCs/>
              <w:lang w:eastAsia="en-US"/>
            </w:rPr>
            <w:drawing>
              <wp:inline distT="0" distB="0" distL="0" distR="0">
                <wp:extent cx="1738630" cy="429260"/>
                <wp:effectExtent l="0" t="0" r="0" b="0"/>
                <wp:docPr id="1" name="Picture 3" descr="C:\Users\home\Desktop\logos\brainscien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brainscien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429260"/>
                        </a:xfrm>
                        <a:prstGeom prst="rect">
                          <a:avLst/>
                        </a:prstGeom>
                        <a:noFill/>
                        <a:ln>
                          <a:noFill/>
                        </a:ln>
                      </pic:spPr>
                    </pic:pic>
                  </a:graphicData>
                </a:graphic>
              </wp:inline>
            </w:drawing>
          </w:r>
        </w:p>
      </w:tc>
      <w:tc>
        <w:tcPr>
          <w:tcW w:w="4535" w:type="dxa"/>
          <w:shd w:val="clear" w:color="auto" w:fill="auto"/>
          <w:vAlign w:val="center"/>
        </w:tcPr>
        <w:p w:rsidR="005818A2" w:rsidRPr="00C90CAE" w:rsidRDefault="005818A2" w:rsidP="005C5639">
          <w:pPr>
            <w:pStyle w:val="Header"/>
            <w:pBdr>
              <w:bottom w:val="none" w:sz="0" w:space="0" w:color="auto"/>
            </w:pBdr>
            <w:rPr>
              <w:rFonts w:eastAsia="DengXian"/>
              <w:b/>
              <w:bCs/>
            </w:rPr>
          </w:pPr>
        </w:p>
      </w:tc>
      <w:tc>
        <w:tcPr>
          <w:tcW w:w="2273" w:type="dxa"/>
          <w:shd w:val="clear" w:color="auto" w:fill="auto"/>
          <w:vAlign w:val="center"/>
        </w:tcPr>
        <w:p w:rsidR="005818A2" w:rsidRPr="00C90CAE" w:rsidRDefault="005818A2" w:rsidP="005C5639">
          <w:pPr>
            <w:pStyle w:val="Header"/>
            <w:pBdr>
              <w:bottom w:val="none" w:sz="0" w:space="0" w:color="auto"/>
            </w:pBdr>
            <w:jc w:val="right"/>
            <w:rPr>
              <w:rFonts w:eastAsia="DengXian"/>
              <w:b/>
              <w:bCs/>
            </w:rPr>
          </w:pPr>
          <w:r w:rsidRPr="00C90CAE">
            <w:rPr>
              <w:rFonts w:eastAsia="DengXian"/>
              <w:b/>
              <w:bCs/>
              <w:lang w:eastAsia="en-US"/>
            </w:rPr>
            <w:drawing>
              <wp:inline distT="0" distB="0" distL="0" distR="0">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rsidR="005818A2" w:rsidRPr="008D2265" w:rsidRDefault="005818A2" w:rsidP="00D204DF">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8"/>
  </w:num>
  <w:num w:numId="6">
    <w:abstractNumId w:val="2"/>
  </w:num>
  <w:num w:numId="7">
    <w:abstractNumId w:val="8"/>
  </w:num>
  <w:num w:numId="8">
    <w:abstractNumId w:val="2"/>
  </w:num>
  <w:num w:numId="9">
    <w:abstractNumId w:val="8"/>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8"/>
  </w:num>
  <w:num w:numId="15">
    <w:abstractNumId w:val="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zxxftezfpxxlets5u5vp2us9awxvsa5efw&quot;&gt;RSA-RS_2&lt;record-ids&gt;&lt;item&gt;39&lt;/item&gt;&lt;item&gt;42&lt;/item&gt;&lt;item&gt;45&lt;/item&gt;&lt;item&gt;46&lt;/item&gt;&lt;item&gt;47&lt;/item&gt;&lt;item&gt;48&lt;/item&gt;&lt;item&gt;49&lt;/item&gt;&lt;/record-ids&gt;&lt;/item&gt;&lt;/Libraries&gt;"/>
  </w:docVars>
  <w:rsids>
    <w:rsidRoot w:val="002C0C4F"/>
    <w:rsid w:val="00010959"/>
    <w:rsid w:val="0001628F"/>
    <w:rsid w:val="000273FC"/>
    <w:rsid w:val="00034E72"/>
    <w:rsid w:val="00043F0E"/>
    <w:rsid w:val="0006715A"/>
    <w:rsid w:val="000720E9"/>
    <w:rsid w:val="0009754D"/>
    <w:rsid w:val="000A2AF6"/>
    <w:rsid w:val="000A79B6"/>
    <w:rsid w:val="000B699B"/>
    <w:rsid w:val="000D78F1"/>
    <w:rsid w:val="00114AE6"/>
    <w:rsid w:val="0013764B"/>
    <w:rsid w:val="00140C14"/>
    <w:rsid w:val="0014397C"/>
    <w:rsid w:val="001456D1"/>
    <w:rsid w:val="001846D4"/>
    <w:rsid w:val="001A052B"/>
    <w:rsid w:val="001B5E90"/>
    <w:rsid w:val="001C420D"/>
    <w:rsid w:val="001D56C3"/>
    <w:rsid w:val="001E2AEB"/>
    <w:rsid w:val="001E37E3"/>
    <w:rsid w:val="001E4162"/>
    <w:rsid w:val="001E4988"/>
    <w:rsid w:val="00207336"/>
    <w:rsid w:val="002275B7"/>
    <w:rsid w:val="00245E4C"/>
    <w:rsid w:val="00246F1D"/>
    <w:rsid w:val="00247BD7"/>
    <w:rsid w:val="00247FB8"/>
    <w:rsid w:val="00251572"/>
    <w:rsid w:val="00251B08"/>
    <w:rsid w:val="00265639"/>
    <w:rsid w:val="00276779"/>
    <w:rsid w:val="00276A83"/>
    <w:rsid w:val="00282683"/>
    <w:rsid w:val="002A4B0D"/>
    <w:rsid w:val="002B5334"/>
    <w:rsid w:val="002C06C7"/>
    <w:rsid w:val="002C0C4F"/>
    <w:rsid w:val="00305109"/>
    <w:rsid w:val="003101BE"/>
    <w:rsid w:val="00317416"/>
    <w:rsid w:val="00326141"/>
    <w:rsid w:val="00346334"/>
    <w:rsid w:val="00350006"/>
    <w:rsid w:val="00350F56"/>
    <w:rsid w:val="003557F4"/>
    <w:rsid w:val="00394A12"/>
    <w:rsid w:val="00395C31"/>
    <w:rsid w:val="003A4378"/>
    <w:rsid w:val="003B4896"/>
    <w:rsid w:val="003D1D50"/>
    <w:rsid w:val="003E1449"/>
    <w:rsid w:val="003F481D"/>
    <w:rsid w:val="00401D30"/>
    <w:rsid w:val="00414669"/>
    <w:rsid w:val="0041605A"/>
    <w:rsid w:val="00416B67"/>
    <w:rsid w:val="0042406B"/>
    <w:rsid w:val="00443030"/>
    <w:rsid w:val="00446C57"/>
    <w:rsid w:val="00465557"/>
    <w:rsid w:val="00477574"/>
    <w:rsid w:val="004C60EC"/>
    <w:rsid w:val="004E30CF"/>
    <w:rsid w:val="004F34D1"/>
    <w:rsid w:val="00505E57"/>
    <w:rsid w:val="00527D0D"/>
    <w:rsid w:val="00553972"/>
    <w:rsid w:val="00571B3D"/>
    <w:rsid w:val="005818A2"/>
    <w:rsid w:val="005A0B44"/>
    <w:rsid w:val="005B5955"/>
    <w:rsid w:val="005C44EB"/>
    <w:rsid w:val="005C5639"/>
    <w:rsid w:val="005C773C"/>
    <w:rsid w:val="005E5490"/>
    <w:rsid w:val="0060344C"/>
    <w:rsid w:val="00607188"/>
    <w:rsid w:val="00612D09"/>
    <w:rsid w:val="00622FA0"/>
    <w:rsid w:val="00624696"/>
    <w:rsid w:val="006256D8"/>
    <w:rsid w:val="00631479"/>
    <w:rsid w:val="00637DF6"/>
    <w:rsid w:val="00672714"/>
    <w:rsid w:val="00672F7C"/>
    <w:rsid w:val="00692393"/>
    <w:rsid w:val="00692D5D"/>
    <w:rsid w:val="006B62E4"/>
    <w:rsid w:val="006B66EE"/>
    <w:rsid w:val="006E0E30"/>
    <w:rsid w:val="006E389A"/>
    <w:rsid w:val="006F47CD"/>
    <w:rsid w:val="00702918"/>
    <w:rsid w:val="00703C82"/>
    <w:rsid w:val="007231D0"/>
    <w:rsid w:val="00731427"/>
    <w:rsid w:val="00731833"/>
    <w:rsid w:val="007340C4"/>
    <w:rsid w:val="00745239"/>
    <w:rsid w:val="00771FF5"/>
    <w:rsid w:val="00784749"/>
    <w:rsid w:val="00786D3A"/>
    <w:rsid w:val="007B369A"/>
    <w:rsid w:val="007C03B4"/>
    <w:rsid w:val="007C0A2D"/>
    <w:rsid w:val="007D2E51"/>
    <w:rsid w:val="007E072C"/>
    <w:rsid w:val="007E1B9A"/>
    <w:rsid w:val="00801508"/>
    <w:rsid w:val="00811FA5"/>
    <w:rsid w:val="00817582"/>
    <w:rsid w:val="008263AC"/>
    <w:rsid w:val="00833D0D"/>
    <w:rsid w:val="008610A9"/>
    <w:rsid w:val="00862610"/>
    <w:rsid w:val="0086678D"/>
    <w:rsid w:val="00885BFF"/>
    <w:rsid w:val="008A6A46"/>
    <w:rsid w:val="008B6699"/>
    <w:rsid w:val="008C3DC6"/>
    <w:rsid w:val="008D2265"/>
    <w:rsid w:val="008D45D8"/>
    <w:rsid w:val="008E6DE9"/>
    <w:rsid w:val="008F2C80"/>
    <w:rsid w:val="008F490F"/>
    <w:rsid w:val="00902FA3"/>
    <w:rsid w:val="00907666"/>
    <w:rsid w:val="00915BE6"/>
    <w:rsid w:val="0094785C"/>
    <w:rsid w:val="00955554"/>
    <w:rsid w:val="0096381C"/>
    <w:rsid w:val="00970190"/>
    <w:rsid w:val="00970AE1"/>
    <w:rsid w:val="00995A44"/>
    <w:rsid w:val="009A6647"/>
    <w:rsid w:val="009B37FC"/>
    <w:rsid w:val="009E4E5F"/>
    <w:rsid w:val="009F70E6"/>
    <w:rsid w:val="00A23A9B"/>
    <w:rsid w:val="00A30ED9"/>
    <w:rsid w:val="00A46856"/>
    <w:rsid w:val="00AB16E4"/>
    <w:rsid w:val="00AD5DC8"/>
    <w:rsid w:val="00AE1210"/>
    <w:rsid w:val="00AE1777"/>
    <w:rsid w:val="00AF3001"/>
    <w:rsid w:val="00B204C2"/>
    <w:rsid w:val="00B349AC"/>
    <w:rsid w:val="00B40ED5"/>
    <w:rsid w:val="00B438A3"/>
    <w:rsid w:val="00B555C1"/>
    <w:rsid w:val="00B55F6A"/>
    <w:rsid w:val="00B650F9"/>
    <w:rsid w:val="00B8530E"/>
    <w:rsid w:val="00B93B80"/>
    <w:rsid w:val="00BD363F"/>
    <w:rsid w:val="00BD718C"/>
    <w:rsid w:val="00BF0ED3"/>
    <w:rsid w:val="00BF7415"/>
    <w:rsid w:val="00C01F9A"/>
    <w:rsid w:val="00C16AD8"/>
    <w:rsid w:val="00C230D8"/>
    <w:rsid w:val="00C34695"/>
    <w:rsid w:val="00C45876"/>
    <w:rsid w:val="00C56BFA"/>
    <w:rsid w:val="00C574A4"/>
    <w:rsid w:val="00C85847"/>
    <w:rsid w:val="00C87D2C"/>
    <w:rsid w:val="00C90CAE"/>
    <w:rsid w:val="00CA35A2"/>
    <w:rsid w:val="00CB0874"/>
    <w:rsid w:val="00CB13C5"/>
    <w:rsid w:val="00CB511F"/>
    <w:rsid w:val="00CE1785"/>
    <w:rsid w:val="00CF583B"/>
    <w:rsid w:val="00D204DF"/>
    <w:rsid w:val="00D33B2C"/>
    <w:rsid w:val="00D3417F"/>
    <w:rsid w:val="00D453B0"/>
    <w:rsid w:val="00D460C8"/>
    <w:rsid w:val="00D7122B"/>
    <w:rsid w:val="00D71A39"/>
    <w:rsid w:val="00DA3380"/>
    <w:rsid w:val="00DA6389"/>
    <w:rsid w:val="00DB5E55"/>
    <w:rsid w:val="00DF2B2C"/>
    <w:rsid w:val="00E0311B"/>
    <w:rsid w:val="00E2238C"/>
    <w:rsid w:val="00E23748"/>
    <w:rsid w:val="00E2440F"/>
    <w:rsid w:val="00E257A0"/>
    <w:rsid w:val="00E26518"/>
    <w:rsid w:val="00E278C5"/>
    <w:rsid w:val="00E32A6C"/>
    <w:rsid w:val="00E47FA5"/>
    <w:rsid w:val="00E50A6F"/>
    <w:rsid w:val="00E51432"/>
    <w:rsid w:val="00E56753"/>
    <w:rsid w:val="00E92497"/>
    <w:rsid w:val="00E93231"/>
    <w:rsid w:val="00E9454B"/>
    <w:rsid w:val="00EB709E"/>
    <w:rsid w:val="00EC0DD5"/>
    <w:rsid w:val="00EE07A7"/>
    <w:rsid w:val="00EF742F"/>
    <w:rsid w:val="00F0788D"/>
    <w:rsid w:val="00F13F1E"/>
    <w:rsid w:val="00F34D4A"/>
    <w:rsid w:val="00F6751F"/>
    <w:rsid w:val="00F866D5"/>
    <w:rsid w:val="00FB0301"/>
    <w:rsid w:val="00FB2E76"/>
    <w:rsid w:val="00FB4DA9"/>
    <w:rsid w:val="00FD4468"/>
    <w:rsid w:val="00FF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8F0C92-32A9-4F49-8327-7B1F739C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1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B511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B511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B511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B511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B511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B511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B511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B511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7BD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B511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511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B511F"/>
    <w:rPr>
      <w:rFonts w:ascii="Palatino Linotype" w:hAnsi="Palatino Linotype"/>
      <w:noProof/>
      <w:color w:val="000000"/>
      <w:szCs w:val="18"/>
    </w:rPr>
  </w:style>
  <w:style w:type="paragraph" w:customStyle="1" w:styleId="MDPIheaderjournallogo">
    <w:name w:val="MDPI_header_journal_logo"/>
    <w:qFormat/>
    <w:rsid w:val="00CB511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B511F"/>
    <w:pPr>
      <w:ind w:firstLine="0"/>
    </w:pPr>
  </w:style>
  <w:style w:type="paragraph" w:customStyle="1" w:styleId="MDPI31text">
    <w:name w:val="MDPI_3.1_text"/>
    <w:link w:val="MDPI31textChar"/>
    <w:qFormat/>
    <w:rsid w:val="000720E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B511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B511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B511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B511F"/>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B511F"/>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B511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B511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B511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37D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B511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B511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B511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B511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B511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B511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55554"/>
    <w:pPr>
      <w:numPr>
        <w:numId w:val="16"/>
      </w:numPr>
      <w:adjustRightInd w:val="0"/>
      <w:snapToGrid w:val="0"/>
      <w:spacing w:line="228" w:lineRule="auto"/>
      <w:jc w:val="both"/>
    </w:pPr>
    <w:rPr>
      <w:rFonts w:ascii="Palatino Linotype" w:eastAsia="Times New Roman" w:hAnsi="Palatino Linotype"/>
      <w:color w:val="000000"/>
      <w:sz w:val="18"/>
      <w:lang w:eastAsia="de-DE" w:bidi="en-US"/>
    </w:rPr>
  </w:style>
  <w:style w:type="character" w:styleId="Emphasis">
    <w:name w:val="Emphasis"/>
    <w:uiPriority w:val="20"/>
    <w:qFormat/>
    <w:rsid w:val="00247BD7"/>
    <w:rPr>
      <w:i/>
      <w:iCs/>
    </w:rPr>
  </w:style>
  <w:style w:type="paragraph" w:styleId="BalloonText">
    <w:name w:val="Balloon Text"/>
    <w:basedOn w:val="Normal"/>
    <w:link w:val="BalloonTextChar"/>
    <w:uiPriority w:val="99"/>
    <w:rsid w:val="00CB511F"/>
    <w:rPr>
      <w:rFonts w:cs="Tahoma"/>
      <w:szCs w:val="18"/>
    </w:rPr>
  </w:style>
  <w:style w:type="character" w:customStyle="1" w:styleId="BalloonTextChar">
    <w:name w:val="Balloon Text Char"/>
    <w:link w:val="BalloonText"/>
    <w:uiPriority w:val="99"/>
    <w:rsid w:val="00CB511F"/>
    <w:rPr>
      <w:rFonts w:ascii="Palatino Linotype" w:hAnsi="Palatino Linotype" w:cs="Tahoma"/>
      <w:noProof/>
      <w:color w:val="000000"/>
      <w:szCs w:val="18"/>
    </w:rPr>
  </w:style>
  <w:style w:type="character" w:styleId="LineNumber">
    <w:name w:val="line number"/>
    <w:uiPriority w:val="99"/>
    <w:rsid w:val="00731427"/>
    <w:rPr>
      <w:rFonts w:ascii="Palatino Linotype" w:hAnsi="Palatino Linotype"/>
      <w:sz w:val="16"/>
    </w:rPr>
  </w:style>
  <w:style w:type="table" w:customStyle="1" w:styleId="MDPI41threelinetable">
    <w:name w:val="MDPI_4.1_three_line_table"/>
    <w:basedOn w:val="TableNormal"/>
    <w:uiPriority w:val="99"/>
    <w:rsid w:val="00CB511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B511F"/>
    <w:rPr>
      <w:color w:val="0000FF"/>
      <w:u w:val="single"/>
    </w:rPr>
  </w:style>
  <w:style w:type="character" w:customStyle="1" w:styleId="UnresolvedMention">
    <w:name w:val="Unresolved Mention"/>
    <w:uiPriority w:val="99"/>
    <w:semiHidden/>
    <w:unhideWhenUsed/>
    <w:rsid w:val="00672F7C"/>
    <w:rPr>
      <w:color w:val="605E5C"/>
      <w:shd w:val="clear" w:color="auto" w:fill="E1DFDD"/>
    </w:rPr>
  </w:style>
  <w:style w:type="paragraph" w:styleId="Footer">
    <w:name w:val="footer"/>
    <w:basedOn w:val="Normal"/>
    <w:link w:val="FooterChar"/>
    <w:uiPriority w:val="99"/>
    <w:rsid w:val="00CB511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B511F"/>
    <w:rPr>
      <w:rFonts w:ascii="Palatino Linotype" w:hAnsi="Palatino Linotype"/>
      <w:noProof/>
      <w:color w:val="000000"/>
      <w:szCs w:val="18"/>
    </w:rPr>
  </w:style>
  <w:style w:type="table" w:styleId="PlainTable4">
    <w:name w:val="Plain Table 4"/>
    <w:basedOn w:val="TableNormal"/>
    <w:uiPriority w:val="44"/>
    <w:rsid w:val="00E23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B511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B511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B511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B511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B511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B511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B511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B511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B511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B511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B511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B511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B511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B511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B511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B511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B511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B511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B511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B511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B511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B511F"/>
  </w:style>
  <w:style w:type="paragraph" w:styleId="Bibliography">
    <w:name w:val="Bibliography"/>
    <w:basedOn w:val="Normal"/>
    <w:next w:val="Normal"/>
    <w:uiPriority w:val="37"/>
    <w:semiHidden/>
    <w:unhideWhenUsed/>
    <w:rsid w:val="00CB511F"/>
  </w:style>
  <w:style w:type="paragraph" w:styleId="BodyText">
    <w:name w:val="Body Text"/>
    <w:link w:val="BodyTextChar"/>
    <w:rsid w:val="00CB511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B511F"/>
    <w:rPr>
      <w:rFonts w:ascii="Palatino Linotype" w:hAnsi="Palatino Linotype"/>
      <w:color w:val="000000"/>
      <w:sz w:val="24"/>
      <w:lang w:eastAsia="de-DE"/>
    </w:rPr>
  </w:style>
  <w:style w:type="character" w:styleId="CommentReference">
    <w:name w:val="annotation reference"/>
    <w:rsid w:val="00CB511F"/>
    <w:rPr>
      <w:sz w:val="21"/>
      <w:szCs w:val="21"/>
    </w:rPr>
  </w:style>
  <w:style w:type="paragraph" w:styleId="CommentText">
    <w:name w:val="annotation text"/>
    <w:basedOn w:val="Normal"/>
    <w:link w:val="CommentTextChar"/>
    <w:rsid w:val="00CB511F"/>
  </w:style>
  <w:style w:type="character" w:customStyle="1" w:styleId="CommentTextChar">
    <w:name w:val="Comment Text Char"/>
    <w:link w:val="CommentText"/>
    <w:rsid w:val="00CB511F"/>
    <w:rPr>
      <w:rFonts w:ascii="Palatino Linotype" w:hAnsi="Palatino Linotype"/>
      <w:noProof/>
      <w:color w:val="000000"/>
    </w:rPr>
  </w:style>
  <w:style w:type="paragraph" w:styleId="CommentSubject">
    <w:name w:val="annotation subject"/>
    <w:basedOn w:val="CommentText"/>
    <w:next w:val="CommentText"/>
    <w:link w:val="CommentSubjectChar"/>
    <w:rsid w:val="00CB511F"/>
    <w:rPr>
      <w:b/>
      <w:bCs/>
    </w:rPr>
  </w:style>
  <w:style w:type="character" w:customStyle="1" w:styleId="CommentSubjectChar">
    <w:name w:val="Comment Subject Char"/>
    <w:link w:val="CommentSubject"/>
    <w:rsid w:val="00CB511F"/>
    <w:rPr>
      <w:rFonts w:ascii="Palatino Linotype" w:hAnsi="Palatino Linotype"/>
      <w:b/>
      <w:bCs/>
      <w:noProof/>
      <w:color w:val="000000"/>
    </w:rPr>
  </w:style>
  <w:style w:type="character" w:styleId="EndnoteReference">
    <w:name w:val="endnote reference"/>
    <w:rsid w:val="00CB511F"/>
    <w:rPr>
      <w:vertAlign w:val="superscript"/>
    </w:rPr>
  </w:style>
  <w:style w:type="paragraph" w:styleId="EndnoteText">
    <w:name w:val="endnote text"/>
    <w:basedOn w:val="Normal"/>
    <w:link w:val="EndnoteTextChar"/>
    <w:semiHidden/>
    <w:unhideWhenUsed/>
    <w:rsid w:val="00CB511F"/>
    <w:pPr>
      <w:spacing w:line="240" w:lineRule="auto"/>
    </w:pPr>
  </w:style>
  <w:style w:type="character" w:customStyle="1" w:styleId="EndnoteTextChar">
    <w:name w:val="Endnote Text Char"/>
    <w:link w:val="EndnoteText"/>
    <w:semiHidden/>
    <w:rsid w:val="00CB511F"/>
    <w:rPr>
      <w:rFonts w:ascii="Palatino Linotype" w:hAnsi="Palatino Linotype"/>
      <w:noProof/>
      <w:color w:val="000000"/>
    </w:rPr>
  </w:style>
  <w:style w:type="character" w:styleId="FollowedHyperlink">
    <w:name w:val="FollowedHyperlink"/>
    <w:rsid w:val="00CB511F"/>
    <w:rPr>
      <w:color w:val="954F72"/>
      <w:u w:val="single"/>
    </w:rPr>
  </w:style>
  <w:style w:type="paragraph" w:styleId="FootnoteText">
    <w:name w:val="footnote text"/>
    <w:basedOn w:val="Normal"/>
    <w:link w:val="FootnoteTextChar"/>
    <w:semiHidden/>
    <w:unhideWhenUsed/>
    <w:rsid w:val="00CB511F"/>
    <w:pPr>
      <w:spacing w:line="240" w:lineRule="auto"/>
    </w:pPr>
  </w:style>
  <w:style w:type="character" w:customStyle="1" w:styleId="FootnoteTextChar">
    <w:name w:val="Footnote Text Char"/>
    <w:link w:val="FootnoteText"/>
    <w:semiHidden/>
    <w:rsid w:val="00CB511F"/>
    <w:rPr>
      <w:rFonts w:ascii="Palatino Linotype" w:hAnsi="Palatino Linotype"/>
      <w:noProof/>
      <w:color w:val="000000"/>
    </w:rPr>
  </w:style>
  <w:style w:type="paragraph" w:styleId="NormalWeb">
    <w:name w:val="Normal (Web)"/>
    <w:basedOn w:val="Normal"/>
    <w:uiPriority w:val="99"/>
    <w:rsid w:val="00CB511F"/>
    <w:rPr>
      <w:szCs w:val="24"/>
    </w:rPr>
  </w:style>
  <w:style w:type="paragraph" w:customStyle="1" w:styleId="MsoFootnoteText0">
    <w:name w:val="MsoFootnoteText"/>
    <w:basedOn w:val="NormalWeb"/>
    <w:qFormat/>
    <w:rsid w:val="00CB511F"/>
    <w:rPr>
      <w:rFonts w:ascii="Times New Roman" w:hAnsi="Times New Roman"/>
    </w:rPr>
  </w:style>
  <w:style w:type="character" w:styleId="PageNumber">
    <w:name w:val="page number"/>
    <w:rsid w:val="00CB511F"/>
  </w:style>
  <w:style w:type="character" w:styleId="PlaceholderText">
    <w:name w:val="Placeholder Text"/>
    <w:uiPriority w:val="99"/>
    <w:semiHidden/>
    <w:rsid w:val="00CB511F"/>
    <w:rPr>
      <w:color w:val="808080"/>
    </w:rPr>
  </w:style>
  <w:style w:type="paragraph" w:customStyle="1" w:styleId="MDPI71FootNotes">
    <w:name w:val="MDPI_7.1_FootNotes"/>
    <w:qFormat/>
    <w:rsid w:val="00276779"/>
    <w:pPr>
      <w:numPr>
        <w:numId w:val="17"/>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EndNoteBibliographyTitle">
    <w:name w:val="EndNote Bibliography Title"/>
    <w:basedOn w:val="Normal"/>
    <w:link w:val="EndNoteBibliographyTitleChar"/>
    <w:rsid w:val="00631479"/>
    <w:pPr>
      <w:jc w:val="center"/>
    </w:pPr>
    <w:rPr>
      <w:sz w:val="18"/>
    </w:rPr>
  </w:style>
  <w:style w:type="character" w:customStyle="1" w:styleId="MDPI31textChar">
    <w:name w:val="MDPI_3.1_text Char"/>
    <w:basedOn w:val="DefaultParagraphFont"/>
    <w:link w:val="MDPI31text"/>
    <w:rsid w:val="00631479"/>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631479"/>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631479"/>
    <w:pPr>
      <w:spacing w:line="240" w:lineRule="atLeast"/>
    </w:pPr>
    <w:rPr>
      <w:sz w:val="18"/>
    </w:rPr>
  </w:style>
  <w:style w:type="character" w:customStyle="1" w:styleId="EndNoteBibliographyChar">
    <w:name w:val="EndNote Bibliography Char"/>
    <w:basedOn w:val="MDPI31textChar"/>
    <w:link w:val="EndNoteBibliography"/>
    <w:rsid w:val="00631479"/>
    <w:rPr>
      <w:rFonts w:ascii="Palatino Linotype" w:eastAsia="Times New Roman" w:hAnsi="Palatino Linotype"/>
      <w:noProof/>
      <w:snapToGrid/>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eterso@wakehealth.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eterso\Downloads\brain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brainsci-template.dot</Template>
  <TotalTime>0</TotalTime>
  <Pages>11</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Hope Peterson</dc:creator>
  <cp:keywords/>
  <dc:description/>
  <cp:lastModifiedBy>Hope Peterson</cp:lastModifiedBy>
  <cp:revision>2</cp:revision>
  <dcterms:created xsi:type="dcterms:W3CDTF">2021-05-26T12:53:00Z</dcterms:created>
  <dcterms:modified xsi:type="dcterms:W3CDTF">2021-05-26T12:53:00Z</dcterms:modified>
</cp:coreProperties>
</file>