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F0" w:rsidRDefault="00F45FF0" w:rsidP="00F45FF0">
      <w:pPr>
        <w:spacing w:line="240" w:lineRule="auto"/>
        <w:ind w:right="-279"/>
        <w:rPr>
          <w:rFonts w:ascii="Times New Roman" w:eastAsia="Calibri" w:hAnsi="Times New Roman" w:cs="Times New Roman"/>
          <w:b/>
          <w:sz w:val="24"/>
          <w:szCs w:val="24"/>
        </w:rPr>
      </w:pPr>
      <w:r w:rsidRPr="00D83A64">
        <w:rPr>
          <w:rFonts w:ascii="Times New Roman" w:eastAsia="Calibri" w:hAnsi="Times New Roman" w:cs="Times New Roman"/>
          <w:b/>
          <w:sz w:val="24"/>
          <w:szCs w:val="24"/>
        </w:rPr>
        <w:t>Decoding Oxidative Stress and Antioxidative Parameters in Patients with Spinal Cord Injury</w:t>
      </w:r>
    </w:p>
    <w:p w:rsidR="00F45FF0" w:rsidRDefault="00F45FF0" w:rsidP="00F45FF0">
      <w:pPr>
        <w:spacing w:line="480" w:lineRule="auto"/>
        <w:ind w:right="-27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Ghizal Fatima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>, Jan Fedacko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Ammar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Mehdi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Raza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Najah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R. Hadi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</w:p>
    <w:p w:rsidR="00F45FF0" w:rsidRDefault="00F45FF0" w:rsidP="00F45FF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Era’s Lucknow Medical College and Hospital, Lucknow, India</w:t>
      </w:r>
    </w:p>
    <w:p w:rsidR="00F45FF0" w:rsidRDefault="00F45FF0" w:rsidP="00F45FF0">
      <w:pPr>
        <w:tabs>
          <w:tab w:val="left" w:pos="337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Department of Cardiology, </w:t>
      </w:r>
      <w:proofErr w:type="spellStart"/>
      <w:r>
        <w:rPr>
          <w:rFonts w:ascii="Times New Roman" w:hAnsi="Times New Roman" w:cs="Times New Roman"/>
          <w:sz w:val="24"/>
          <w:szCs w:val="24"/>
        </w:rPr>
        <w:t>Pavol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Jozef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Safarik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University, Kosice, Slovakia</w:t>
      </w:r>
    </w:p>
    <w:p w:rsidR="00F45FF0" w:rsidRDefault="00F45FF0" w:rsidP="00F45FF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Department of Career Institute of Medical and Dental Sciences, Lucknow, India</w:t>
      </w:r>
    </w:p>
    <w:p w:rsidR="00F45FF0" w:rsidRDefault="00F45FF0" w:rsidP="00F45FF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Department of Pharmacology and Therapeutics, College of Medicine, </w:t>
      </w:r>
      <w:proofErr w:type="spellStart"/>
      <w:r>
        <w:rPr>
          <w:rFonts w:ascii="Times New Roman" w:hAnsi="Times New Roman" w:cs="Times New Roman"/>
          <w:sz w:val="24"/>
          <w:szCs w:val="24"/>
        </w:rPr>
        <w:t>Kufa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University, Iraq</w:t>
      </w:r>
    </w:p>
    <w:p w:rsidR="00F45FF0" w:rsidRDefault="00F45FF0" w:rsidP="00F45FF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45FF0" w:rsidRDefault="00F45FF0" w:rsidP="00F45FF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Corresponding Author:</w:t>
      </w:r>
    </w:p>
    <w:p w:rsidR="00F45FF0" w:rsidRPr="007734C9" w:rsidRDefault="00F45FF0" w:rsidP="00F45FF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34C9">
        <w:rPr>
          <w:rFonts w:ascii="Times New Roman" w:hAnsi="Times New Roman" w:cs="Times New Roman"/>
          <w:sz w:val="24"/>
          <w:szCs w:val="24"/>
        </w:rPr>
        <w:t>Dr. Ghizal Fatima,</w:t>
      </w:r>
    </w:p>
    <w:p w:rsidR="00F45FF0" w:rsidRPr="007734C9" w:rsidRDefault="00F45FF0" w:rsidP="00F45FF0">
      <w:pPr>
        <w:pStyle w:val="NoSpacing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7734C9">
        <w:rPr>
          <w:rFonts w:ascii="Times New Roman" w:hAnsi="Times New Roman" w:cs="Times New Roman"/>
          <w:sz w:val="24"/>
          <w:szCs w:val="24"/>
        </w:rPr>
        <w:t xml:space="preserve">Era’s Lucknow Medical College and Hospital, </w:t>
      </w:r>
    </w:p>
    <w:p w:rsidR="00F45FF0" w:rsidRPr="007734C9" w:rsidRDefault="00F45FF0" w:rsidP="00F45FF0">
      <w:pPr>
        <w:pStyle w:val="NoSpacing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7734C9">
        <w:rPr>
          <w:rFonts w:ascii="Times New Roman" w:hAnsi="Times New Roman" w:cs="Times New Roman"/>
          <w:sz w:val="24"/>
          <w:szCs w:val="24"/>
        </w:rPr>
        <w:t>Lucknow, India</w:t>
      </w:r>
    </w:p>
    <w:p w:rsidR="00F45FF0" w:rsidRDefault="00F45FF0" w:rsidP="00F45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7734C9">
          <w:rPr>
            <w:rStyle w:val="Hyperlink"/>
            <w:rFonts w:ascii="Times New Roman" w:hAnsi="Times New Roman" w:cs="Times New Roman"/>
            <w:sz w:val="24"/>
            <w:szCs w:val="24"/>
          </w:rPr>
          <w:t>Ghizalfatima8@gmail.com</w:t>
        </w:r>
      </w:hyperlink>
      <w:r w:rsidRPr="007734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FF0" w:rsidRPr="00D83EF4" w:rsidRDefault="00F45FF0" w:rsidP="00F45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EF4">
        <w:rPr>
          <w:rFonts w:ascii="Times New Roman" w:hAnsi="Times New Roman" w:cs="Times New Roman"/>
          <w:sz w:val="24"/>
          <w:szCs w:val="24"/>
        </w:rPr>
        <w:t>Institutional email-</w:t>
      </w:r>
      <w:r w:rsidRPr="00D83E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hyperlink r:id="rId5" w:history="1">
        <w:r w:rsidRPr="00D83EF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info@elmcindia.org</w:t>
        </w:r>
      </w:hyperlink>
      <w:r w:rsidRPr="00D83E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F45FF0" w:rsidRDefault="00F45FF0" w:rsidP="00F45FF0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45FF0" w:rsidRPr="00A871B2" w:rsidRDefault="00F45FF0" w:rsidP="00F45FF0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Introduction:</w:t>
      </w:r>
    </w:p>
    <w:p w:rsidR="00F45FF0" w:rsidRPr="00A871B2" w:rsidRDefault="00F45FF0" w:rsidP="00F45FF0">
      <w:pPr>
        <w:pStyle w:val="Heading4"/>
        <w:shd w:val="clear" w:color="auto" w:fill="FFFFFF"/>
        <w:spacing w:before="0"/>
        <w:ind w:right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871B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In this study we evaluated the connivance of oxidative and antioxidative parameters in the pathogenesis of spinal cord injury (SCI)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  <w:r w:rsidRPr="00A871B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Pr="00A871B2">
        <w:rPr>
          <w:rFonts w:ascii="Times New Roman" w:hAnsi="Times New Roman" w:cs="Times New Roman"/>
          <w:b w:val="0"/>
          <w:i w:val="0"/>
          <w:color w:val="auto"/>
          <w:sz w:val="24"/>
          <w:szCs w:val="24"/>
          <w:shd w:val="clear" w:color="auto" w:fill="FFFFFF"/>
        </w:rPr>
        <w:t>Although the etiology and pathogenesis of </w:t>
      </w:r>
      <w:r w:rsidRPr="00A871B2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shd w:val="clear" w:color="auto" w:fill="FFFFFF"/>
        </w:rPr>
        <w:t>SCI</w:t>
      </w:r>
      <w:r w:rsidRPr="00A871B2">
        <w:rPr>
          <w:rFonts w:ascii="Times New Roman" w:hAnsi="Times New Roman" w:cs="Times New Roman"/>
          <w:b w:val="0"/>
          <w:i w:val="0"/>
          <w:color w:val="auto"/>
          <w:sz w:val="24"/>
          <w:szCs w:val="24"/>
          <w:shd w:val="clear" w:color="auto" w:fill="FFFFFF"/>
        </w:rPr>
        <w:t> remain to be fully understood, it has been suggested that reactive oxygen species (ROS) and </w:t>
      </w:r>
      <w:r w:rsidRPr="00A871B2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shd w:val="clear" w:color="auto" w:fill="FFFFFF"/>
        </w:rPr>
        <w:t>oxidative stress may</w:t>
      </w:r>
      <w:r w:rsidRPr="00A871B2">
        <w:rPr>
          <w:rFonts w:ascii="Times New Roman" w:hAnsi="Times New Roman" w:cs="Times New Roman"/>
          <w:b w:val="0"/>
          <w:i w:val="0"/>
          <w:color w:val="auto"/>
          <w:sz w:val="24"/>
          <w:szCs w:val="24"/>
          <w:shd w:val="clear" w:color="auto" w:fill="FFFFFF"/>
        </w:rPr>
        <w:t xml:space="preserve"> play a significant role in the </w:t>
      </w:r>
      <w:proofErr w:type="spellStart"/>
      <w:r w:rsidRPr="00A871B2">
        <w:rPr>
          <w:rFonts w:ascii="Times New Roman" w:hAnsi="Times New Roman" w:cs="Times New Roman"/>
          <w:b w:val="0"/>
          <w:i w:val="0"/>
          <w:color w:val="auto"/>
          <w:sz w:val="24"/>
          <w:szCs w:val="24"/>
          <w:shd w:val="clear" w:color="auto" w:fill="FFFFFF"/>
        </w:rPr>
        <w:t>pathophysiology</w:t>
      </w:r>
      <w:proofErr w:type="spellEnd"/>
      <w:r w:rsidRPr="00A871B2">
        <w:rPr>
          <w:rFonts w:ascii="Times New Roman" w:hAnsi="Times New Roman" w:cs="Times New Roman"/>
          <w:b w:val="0"/>
          <w:i w:val="0"/>
          <w:color w:val="auto"/>
          <w:sz w:val="24"/>
          <w:szCs w:val="24"/>
          <w:shd w:val="clear" w:color="auto" w:fill="FFFFFF"/>
        </w:rPr>
        <w:t xml:space="preserve"> of </w:t>
      </w:r>
      <w:r w:rsidRPr="00A871B2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shd w:val="clear" w:color="auto" w:fill="FFFFFF"/>
        </w:rPr>
        <w:t>SCI</w:t>
      </w:r>
      <w:r w:rsidRPr="00A871B2">
        <w:rPr>
          <w:rFonts w:ascii="Times New Roman" w:hAnsi="Times New Roman" w:cs="Times New Roman"/>
          <w:b w:val="0"/>
          <w:i w:val="0"/>
          <w:color w:val="auto"/>
          <w:sz w:val="24"/>
          <w:szCs w:val="24"/>
          <w:shd w:val="clear" w:color="auto" w:fill="FFFFFF"/>
        </w:rPr>
        <w:t>.</w:t>
      </w:r>
      <w:r w:rsidRPr="00A871B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Furthermore, there is little information available in scientific literature about oxidative and antioxidative parameters in SCI patients.</w:t>
      </w:r>
      <w:r w:rsidRPr="00A871B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45FF0" w:rsidRPr="00A871B2" w:rsidRDefault="00F45FF0" w:rsidP="00F45FF0">
      <w:pPr>
        <w:tabs>
          <w:tab w:val="left" w:pos="1215"/>
        </w:tabs>
        <w:autoSpaceDE w:val="0"/>
        <w:autoSpaceDN w:val="0"/>
        <w:adjustRightInd w:val="0"/>
        <w:spacing w:after="0"/>
        <w:ind w:right="-2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45FF0" w:rsidRPr="00A871B2" w:rsidRDefault="00F45FF0" w:rsidP="00F45FF0">
      <w:pPr>
        <w:autoSpaceDE w:val="0"/>
        <w:autoSpaceDN w:val="0"/>
        <w:adjustRightInd w:val="0"/>
        <w:spacing w:after="0"/>
        <w:ind w:right="-2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71B2">
        <w:rPr>
          <w:rFonts w:ascii="Times New Roman" w:hAnsi="Times New Roman" w:cs="Times New Roman"/>
          <w:b/>
          <w:bCs/>
          <w:sz w:val="24"/>
          <w:szCs w:val="24"/>
        </w:rPr>
        <w:t>Methods:</w:t>
      </w:r>
    </w:p>
    <w:p w:rsidR="00F45FF0" w:rsidRPr="00A871B2" w:rsidRDefault="00F45FF0" w:rsidP="00F45F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71B2">
        <w:rPr>
          <w:rFonts w:ascii="Times New Roman" w:hAnsi="Times New Roman" w:cs="Times New Roman"/>
          <w:sz w:val="24"/>
          <w:szCs w:val="24"/>
        </w:rPr>
        <w:t xml:space="preserve">Oxidative stress was determined by measuring the levels of Lipid Peroxides (LPO) and Protein carbonyl in plasma and antioxidative parameters like Glutathione </w:t>
      </w:r>
      <w:proofErr w:type="spellStart"/>
      <w:r w:rsidRPr="00A871B2">
        <w:rPr>
          <w:rFonts w:ascii="Times New Roman" w:hAnsi="Times New Roman" w:cs="Times New Roman"/>
          <w:sz w:val="24"/>
          <w:szCs w:val="24"/>
        </w:rPr>
        <w:t>Reductase</w:t>
      </w:r>
      <w:proofErr w:type="spellEnd"/>
      <w:r w:rsidRPr="00A871B2">
        <w:rPr>
          <w:rFonts w:ascii="Times New Roman" w:hAnsi="Times New Roman" w:cs="Times New Roman"/>
          <w:sz w:val="24"/>
          <w:szCs w:val="24"/>
        </w:rPr>
        <w:t xml:space="preserve"> (GR), </w:t>
      </w:r>
      <w:proofErr w:type="spellStart"/>
      <w:r w:rsidRPr="00A871B2">
        <w:rPr>
          <w:rFonts w:ascii="Times New Roman" w:hAnsi="Times New Roman" w:cs="Times New Roman"/>
          <w:sz w:val="24"/>
          <w:szCs w:val="24"/>
        </w:rPr>
        <w:t>catalase</w:t>
      </w:r>
      <w:proofErr w:type="spellEnd"/>
      <w:r w:rsidRPr="00A871B2">
        <w:rPr>
          <w:rFonts w:ascii="Times New Roman" w:hAnsi="Times New Roman" w:cs="Times New Roman"/>
          <w:sz w:val="24"/>
          <w:szCs w:val="24"/>
        </w:rPr>
        <w:t xml:space="preserve"> and Glutathione </w:t>
      </w:r>
      <w:proofErr w:type="spellStart"/>
      <w:r w:rsidRPr="00A871B2">
        <w:rPr>
          <w:rFonts w:ascii="Times New Roman" w:hAnsi="Times New Roman" w:cs="Times New Roman"/>
          <w:sz w:val="24"/>
          <w:szCs w:val="24"/>
        </w:rPr>
        <w:t>peroxidase</w:t>
      </w:r>
      <w:proofErr w:type="spellEnd"/>
      <w:r w:rsidRPr="00A871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871B2">
        <w:rPr>
          <w:rFonts w:ascii="Times New Roman" w:hAnsi="Times New Roman" w:cs="Times New Roman"/>
          <w:sz w:val="24"/>
          <w:szCs w:val="24"/>
        </w:rPr>
        <w:t>GPx</w:t>
      </w:r>
      <w:proofErr w:type="spellEnd"/>
      <w:r w:rsidRPr="00A871B2">
        <w:rPr>
          <w:rFonts w:ascii="Times New Roman" w:hAnsi="Times New Roman" w:cs="Times New Roman"/>
          <w:sz w:val="24"/>
          <w:szCs w:val="24"/>
        </w:rPr>
        <w:t xml:space="preserve">) in </w:t>
      </w:r>
      <w:proofErr w:type="spellStart"/>
      <w:r w:rsidRPr="00A871B2">
        <w:rPr>
          <w:rFonts w:ascii="Times New Roman" w:hAnsi="Times New Roman" w:cs="Times New Roman"/>
          <w:sz w:val="24"/>
          <w:szCs w:val="24"/>
        </w:rPr>
        <w:t>lysate</w:t>
      </w:r>
      <w:proofErr w:type="spellEnd"/>
      <w:r w:rsidRPr="00A871B2">
        <w:rPr>
          <w:rFonts w:ascii="Times New Roman" w:hAnsi="Times New Roman" w:cs="Times New Roman"/>
          <w:sz w:val="24"/>
          <w:szCs w:val="24"/>
        </w:rPr>
        <w:t xml:space="preserve"> in 40 SCI patients and 40 healthy subjects without SCI. However, pain was measured by McGill pain questionnaire.  </w:t>
      </w:r>
    </w:p>
    <w:p w:rsidR="00F45FF0" w:rsidRPr="00A871B2" w:rsidRDefault="00F45FF0" w:rsidP="00F45FF0">
      <w:pPr>
        <w:autoSpaceDE w:val="0"/>
        <w:autoSpaceDN w:val="0"/>
        <w:adjustRightInd w:val="0"/>
        <w:spacing w:after="0"/>
        <w:ind w:right="-2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5FF0" w:rsidRPr="00A871B2" w:rsidRDefault="00F45FF0" w:rsidP="00F45FF0">
      <w:pPr>
        <w:autoSpaceDE w:val="0"/>
        <w:autoSpaceDN w:val="0"/>
        <w:adjustRightInd w:val="0"/>
        <w:spacing w:after="0"/>
        <w:ind w:right="-2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71B2">
        <w:rPr>
          <w:rFonts w:ascii="Times New Roman" w:hAnsi="Times New Roman" w:cs="Times New Roman"/>
          <w:b/>
          <w:bCs/>
          <w:sz w:val="24"/>
          <w:szCs w:val="24"/>
        </w:rPr>
        <w:t xml:space="preserve">Results: </w:t>
      </w:r>
    </w:p>
    <w:p w:rsidR="00F45FF0" w:rsidRPr="00A871B2" w:rsidRDefault="00F45FF0" w:rsidP="00F45F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71B2">
        <w:rPr>
          <w:rFonts w:ascii="Times New Roman" w:hAnsi="Times New Roman" w:cs="Times New Roman"/>
          <w:sz w:val="24"/>
          <w:szCs w:val="24"/>
        </w:rPr>
        <w:t xml:space="preserve">Concentrations of </w:t>
      </w:r>
      <w:proofErr w:type="spellStart"/>
      <w:r w:rsidRPr="00A871B2">
        <w:rPr>
          <w:rFonts w:ascii="Times New Roman" w:hAnsi="Times New Roman" w:cs="Times New Roman"/>
          <w:sz w:val="24"/>
          <w:szCs w:val="24"/>
        </w:rPr>
        <w:t>catalase</w:t>
      </w:r>
      <w:proofErr w:type="spellEnd"/>
      <w:r w:rsidRPr="00A871B2">
        <w:rPr>
          <w:rFonts w:ascii="Times New Roman" w:hAnsi="Times New Roman" w:cs="Times New Roman"/>
          <w:sz w:val="24"/>
          <w:szCs w:val="24"/>
        </w:rPr>
        <w:t xml:space="preserve"> (p&lt;0.01), GR (p&lt;0.01) and </w:t>
      </w:r>
      <w:proofErr w:type="spellStart"/>
      <w:r w:rsidRPr="00A871B2">
        <w:rPr>
          <w:rFonts w:ascii="Times New Roman" w:hAnsi="Times New Roman" w:cs="Times New Roman"/>
          <w:sz w:val="24"/>
          <w:szCs w:val="24"/>
        </w:rPr>
        <w:t>GPx</w:t>
      </w:r>
      <w:proofErr w:type="spellEnd"/>
      <w:r w:rsidRPr="00A871B2">
        <w:rPr>
          <w:rFonts w:ascii="Times New Roman" w:hAnsi="Times New Roman" w:cs="Times New Roman"/>
          <w:sz w:val="24"/>
          <w:szCs w:val="24"/>
        </w:rPr>
        <w:t xml:space="preserve"> (p&lt;0.01) were significantly lower in patients with SCI than in controls, and levels of oxidative stress parameters, LPO (p&lt;0.01), Protein carbonyl (p&lt;0.01) were significantly higher in patients than in controls. A significant positive correlation was found between LPO and pain score among SCI patients group. Furthermore, a significant positive correlation was also found between Protein carbonyl and pain score among SCI patients group than in control group. </w:t>
      </w:r>
    </w:p>
    <w:p w:rsidR="00F45FF0" w:rsidRPr="00A871B2" w:rsidRDefault="00F45FF0" w:rsidP="00F45FF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F45FF0" w:rsidRPr="00A871B2" w:rsidRDefault="00F45FF0" w:rsidP="00F45F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71B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Conclusion: </w:t>
      </w:r>
    </w:p>
    <w:p w:rsidR="00F45FF0" w:rsidRPr="00A871B2" w:rsidRDefault="00F45FF0" w:rsidP="00F45F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71B2">
        <w:rPr>
          <w:rFonts w:ascii="Times New Roman" w:hAnsi="Times New Roman" w:cs="Times New Roman"/>
          <w:sz w:val="24"/>
          <w:szCs w:val="24"/>
        </w:rPr>
        <w:t xml:space="preserve">The present results indicate that SCI patients are exposed to oxidative stress and this escalated oxidative stress may play a role in the etiopathogenesis of the disease. Moreover, our results also show that increased oxidative stress parameters are more strongly amalgamated with pain in SCI patients. </w:t>
      </w:r>
    </w:p>
    <w:p w:rsidR="00F45FF0" w:rsidRPr="00A871B2" w:rsidRDefault="00F45FF0" w:rsidP="00F45FF0">
      <w:pPr>
        <w:autoSpaceDE w:val="0"/>
        <w:autoSpaceDN w:val="0"/>
        <w:adjustRightInd w:val="0"/>
        <w:spacing w:after="0"/>
        <w:ind w:right="-270"/>
        <w:jc w:val="both"/>
        <w:rPr>
          <w:rFonts w:ascii="Times New Roman" w:hAnsi="Times New Roman" w:cs="Times New Roman"/>
          <w:sz w:val="24"/>
          <w:szCs w:val="24"/>
        </w:rPr>
      </w:pPr>
    </w:p>
    <w:p w:rsidR="00F45FF0" w:rsidRPr="00A871B2" w:rsidRDefault="00F45FF0" w:rsidP="00F45FF0">
      <w:pPr>
        <w:autoSpaceDE w:val="0"/>
        <w:autoSpaceDN w:val="0"/>
        <w:adjustRightInd w:val="0"/>
        <w:spacing w:after="0"/>
        <w:ind w:right="-270"/>
        <w:jc w:val="both"/>
        <w:rPr>
          <w:rFonts w:ascii="Times New Roman" w:hAnsi="Times New Roman" w:cs="Times New Roman"/>
          <w:sz w:val="24"/>
          <w:szCs w:val="24"/>
        </w:rPr>
      </w:pPr>
      <w:r w:rsidRPr="00A871B2">
        <w:rPr>
          <w:rFonts w:ascii="Times New Roman" w:hAnsi="Times New Roman" w:cs="Times New Roman"/>
          <w:b/>
          <w:sz w:val="24"/>
          <w:szCs w:val="24"/>
        </w:rPr>
        <w:t>Key words:</w:t>
      </w:r>
      <w:r w:rsidRPr="00A871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FF0" w:rsidRPr="00A871B2" w:rsidRDefault="00F45FF0" w:rsidP="00F45FF0">
      <w:pPr>
        <w:autoSpaceDE w:val="0"/>
        <w:autoSpaceDN w:val="0"/>
        <w:adjustRightInd w:val="0"/>
        <w:spacing w:after="0"/>
        <w:ind w:right="-270"/>
        <w:jc w:val="both"/>
        <w:rPr>
          <w:rFonts w:ascii="Times New Roman" w:hAnsi="Times New Roman" w:cs="Times New Roman"/>
          <w:sz w:val="24"/>
          <w:szCs w:val="24"/>
        </w:rPr>
      </w:pPr>
      <w:r w:rsidRPr="00A871B2">
        <w:rPr>
          <w:rFonts w:ascii="Times New Roman" w:hAnsi="Times New Roman" w:cs="Times New Roman"/>
          <w:sz w:val="24"/>
          <w:szCs w:val="24"/>
        </w:rPr>
        <w:t>Spinal Cord Injury, Oxidative stress, Antioxidants, Pain</w:t>
      </w:r>
    </w:p>
    <w:p w:rsidR="00494605" w:rsidRDefault="00494605"/>
    <w:sectPr w:rsidR="00494605" w:rsidSect="00494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5FF0"/>
    <w:rsid w:val="00494605"/>
    <w:rsid w:val="00D83EF4"/>
    <w:rsid w:val="00F45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FF0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5F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45F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45F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45F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elmcindia.org" TargetMode="External"/><Relationship Id="rId4" Type="http://schemas.openxmlformats.org/officeDocument/2006/relationships/hyperlink" Target="mailto:Ghizalfatima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ghizal-</dc:creator>
  <cp:lastModifiedBy>ghizal-</cp:lastModifiedBy>
  <cp:revision>2</cp:revision>
  <dcterms:created xsi:type="dcterms:W3CDTF">2021-07-02T05:44:00Z</dcterms:created>
  <dcterms:modified xsi:type="dcterms:W3CDTF">2021-07-02T05:49:00Z</dcterms:modified>
</cp:coreProperties>
</file>