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EA111D" w14:textId="77777777" w:rsidR="00317F82" w:rsidRPr="00C564F0" w:rsidRDefault="00E349D7" w:rsidP="00A76303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564F0">
        <w:rPr>
          <w:rFonts w:ascii="Times New Roman" w:hAnsi="Times New Roman" w:cs="Times New Roman"/>
          <w:b/>
          <w:sz w:val="32"/>
          <w:szCs w:val="32"/>
        </w:rPr>
        <w:t>Supplementary Materials</w:t>
      </w:r>
    </w:p>
    <w:p w14:paraId="013B6D27" w14:textId="77777777" w:rsidR="00251B58" w:rsidRDefault="00160398" w:rsidP="00251B58">
      <w:pPr>
        <w:keepNext/>
        <w:spacing w:line="360" w:lineRule="auto"/>
        <w:jc w:val="both"/>
      </w:pPr>
      <w:r w:rsidRPr="00C564F0"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 wp14:anchorId="0F2EF451" wp14:editId="175F88D7">
            <wp:extent cx="6188710" cy="2689225"/>
            <wp:effectExtent l="0" t="0" r="254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uppl_Fig_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68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AC777B" w14:textId="62A93192" w:rsidR="00160398" w:rsidRPr="00C564F0" w:rsidRDefault="00251B58" w:rsidP="00251B58">
      <w:pPr>
        <w:pStyle w:val="a9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1B58">
        <w:rPr>
          <w:rFonts w:ascii="Times New Roman" w:hAnsi="Times New Roman" w:cs="Times New Roman"/>
          <w:b/>
          <w:sz w:val="24"/>
          <w:szCs w:val="24"/>
        </w:rPr>
        <w:t>Figure S</w:t>
      </w:r>
      <w:r w:rsidRPr="00251B58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251B58">
        <w:rPr>
          <w:rFonts w:ascii="Times New Roman" w:hAnsi="Times New Roman" w:cs="Times New Roman"/>
          <w:b/>
          <w:sz w:val="24"/>
          <w:szCs w:val="24"/>
        </w:rPr>
        <w:instrText xml:space="preserve"> SEQ Figure_S \* ARABIC </w:instrText>
      </w:r>
      <w:r w:rsidRPr="00251B58">
        <w:rPr>
          <w:rFonts w:ascii="Times New Roman" w:hAnsi="Times New Roman" w:cs="Times New Roman"/>
          <w:b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noProof/>
          <w:sz w:val="24"/>
          <w:szCs w:val="24"/>
        </w:rPr>
        <w:t>1</w:t>
      </w:r>
      <w:r w:rsidRPr="00251B58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160398" w:rsidRPr="00C564F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60398" w:rsidRPr="00251B58">
        <w:rPr>
          <w:rFonts w:ascii="Times New Roman" w:hAnsi="Times New Roman" w:cs="Times New Roman"/>
          <w:b/>
          <w:sz w:val="24"/>
          <w:szCs w:val="24"/>
        </w:rPr>
        <w:t>N</w:t>
      </w:r>
      <w:r w:rsidR="00160398" w:rsidRPr="00C564F0">
        <w:rPr>
          <w:rFonts w:ascii="Times New Roman" w:hAnsi="Times New Roman" w:cs="Times New Roman"/>
          <w:b/>
          <w:sz w:val="24"/>
          <w:szCs w:val="24"/>
        </w:rPr>
        <w:t>-back WM task diagram.</w:t>
      </w:r>
    </w:p>
    <w:p w14:paraId="717058E3" w14:textId="423FB296" w:rsidR="00160398" w:rsidRPr="006E480F" w:rsidRDefault="00094528" w:rsidP="00A76303">
      <w:pPr>
        <w:pStyle w:val="a9"/>
        <w:spacing w:line="360" w:lineRule="auto"/>
        <w:jc w:val="both"/>
        <w:rPr>
          <w:rFonts w:ascii="Times New Roman" w:hAnsi="Times New Roman" w:cs="Times New Roman"/>
          <w:b/>
        </w:rPr>
      </w:pPr>
      <w:r w:rsidRPr="006E480F">
        <w:rPr>
          <w:rFonts w:ascii="Times New Roman" w:hAnsi="Times New Roman" w:cs="Times New Roman"/>
        </w:rPr>
        <w:t xml:space="preserve">(A) </w:t>
      </w:r>
      <w:r w:rsidR="00160398" w:rsidRPr="001C0819">
        <w:rPr>
          <w:rFonts w:ascii="Times New Roman" w:hAnsi="Times New Roman" w:cs="Times New Roman"/>
          <w:i/>
        </w:rPr>
        <w:t>N</w:t>
      </w:r>
      <w:r w:rsidR="00160398" w:rsidRPr="006E480F">
        <w:rPr>
          <w:rFonts w:ascii="Times New Roman" w:hAnsi="Times New Roman" w:cs="Times New Roman"/>
        </w:rPr>
        <w:t>-back task contain</w:t>
      </w:r>
      <w:r w:rsidRPr="006E480F">
        <w:rPr>
          <w:rFonts w:ascii="Times New Roman" w:hAnsi="Times New Roman" w:cs="Times New Roman"/>
        </w:rPr>
        <w:t>s</w:t>
      </w:r>
      <w:r w:rsidR="00160398" w:rsidRPr="006E480F">
        <w:rPr>
          <w:rFonts w:ascii="Times New Roman" w:hAnsi="Times New Roman" w:cs="Times New Roman"/>
        </w:rPr>
        <w:t xml:space="preserve"> three epochs, </w:t>
      </w:r>
      <w:r w:rsidRPr="006E480F">
        <w:rPr>
          <w:rFonts w:ascii="Times New Roman" w:hAnsi="Times New Roman" w:cs="Times New Roman"/>
        </w:rPr>
        <w:t xml:space="preserve">(B) </w:t>
      </w:r>
      <w:r w:rsidR="00160398" w:rsidRPr="006E480F">
        <w:rPr>
          <w:rFonts w:ascii="Times New Roman" w:hAnsi="Times New Roman" w:cs="Times New Roman"/>
        </w:rPr>
        <w:t xml:space="preserve">each composed of a 30-second task period and a 30-second fixing on a crosshair. The interstimulus interval between each trial during a task period was 2 s. </w:t>
      </w:r>
      <w:r w:rsidRPr="006E480F">
        <w:rPr>
          <w:rFonts w:ascii="Times New Roman" w:hAnsi="Times New Roman" w:cs="Times New Roman"/>
        </w:rPr>
        <w:t xml:space="preserve">In </w:t>
      </w:r>
      <w:r w:rsidR="00160398" w:rsidRPr="006E480F">
        <w:rPr>
          <w:rFonts w:ascii="Times New Roman" w:hAnsi="Times New Roman" w:cs="Times New Roman"/>
        </w:rPr>
        <w:t>total</w:t>
      </w:r>
      <w:r w:rsidRPr="006E480F">
        <w:rPr>
          <w:rFonts w:ascii="Times New Roman" w:hAnsi="Times New Roman" w:cs="Times New Roman"/>
        </w:rPr>
        <w:t>,</w:t>
      </w:r>
      <w:r w:rsidR="00160398" w:rsidRPr="006E480F">
        <w:rPr>
          <w:rFonts w:ascii="Times New Roman" w:hAnsi="Times New Roman" w:cs="Times New Roman"/>
        </w:rPr>
        <w:t xml:space="preserve"> 45 trials</w:t>
      </w:r>
      <w:r w:rsidRPr="006E480F">
        <w:rPr>
          <w:rFonts w:ascii="Times New Roman" w:hAnsi="Times New Roman" w:cs="Times New Roman"/>
        </w:rPr>
        <w:t xml:space="preserve"> were conducted,</w:t>
      </w:r>
      <w:r w:rsidR="00160398" w:rsidRPr="006E480F">
        <w:rPr>
          <w:rFonts w:ascii="Times New Roman" w:hAnsi="Times New Roman" w:cs="Times New Roman"/>
        </w:rPr>
        <w:t xml:space="preserve"> </w:t>
      </w:r>
      <w:r w:rsidRPr="006E480F">
        <w:rPr>
          <w:rFonts w:ascii="Times New Roman" w:hAnsi="Times New Roman" w:cs="Times New Roman"/>
        </w:rPr>
        <w:t xml:space="preserve">with </w:t>
      </w:r>
      <w:r w:rsidR="00160398" w:rsidRPr="006E480F">
        <w:rPr>
          <w:rFonts w:ascii="Times New Roman" w:hAnsi="Times New Roman" w:cs="Times New Roman"/>
        </w:rPr>
        <w:t xml:space="preserve">each task </w:t>
      </w:r>
      <w:r w:rsidRPr="006E480F">
        <w:rPr>
          <w:rFonts w:ascii="Times New Roman" w:hAnsi="Times New Roman" w:cs="Times New Roman"/>
        </w:rPr>
        <w:t xml:space="preserve">consisting of </w:t>
      </w:r>
      <w:r w:rsidR="00160398" w:rsidRPr="006E480F">
        <w:rPr>
          <w:rFonts w:ascii="Times New Roman" w:hAnsi="Times New Roman" w:cs="Times New Roman"/>
        </w:rPr>
        <w:t xml:space="preserve">80% nontarget trials and 20% target trials. </w:t>
      </w:r>
      <w:r w:rsidRPr="006E480F">
        <w:rPr>
          <w:rFonts w:ascii="Times New Roman" w:hAnsi="Times New Roman" w:cs="Times New Roman"/>
        </w:rPr>
        <w:t xml:space="preserve">(C) </w:t>
      </w:r>
      <w:r w:rsidR="00160398" w:rsidRPr="006E480F">
        <w:rPr>
          <w:rFonts w:ascii="Times New Roman" w:hAnsi="Times New Roman" w:cs="Times New Roman"/>
        </w:rPr>
        <w:t xml:space="preserve">In each run of the </w:t>
      </w:r>
      <w:r w:rsidR="00160398" w:rsidRPr="001C0819">
        <w:rPr>
          <w:rFonts w:ascii="Times New Roman" w:hAnsi="Times New Roman" w:cs="Times New Roman"/>
          <w:i/>
        </w:rPr>
        <w:t>N</w:t>
      </w:r>
      <w:r w:rsidR="00160398" w:rsidRPr="006E480F">
        <w:rPr>
          <w:rFonts w:ascii="Times New Roman" w:hAnsi="Times New Roman" w:cs="Times New Roman"/>
        </w:rPr>
        <w:t xml:space="preserve">-back tasks, participants were instructed to pay attention to a series of six-digit numerical stimuli and respond when the presented number matched the number presented </w:t>
      </w:r>
      <w:r w:rsidR="00160398" w:rsidRPr="006E480F">
        <w:rPr>
          <w:rFonts w:ascii="Times New Roman" w:hAnsi="Times New Roman" w:cs="Times New Roman"/>
          <w:i/>
        </w:rPr>
        <w:t>N</w:t>
      </w:r>
      <w:r w:rsidR="00160398" w:rsidRPr="006E480F">
        <w:rPr>
          <w:rFonts w:ascii="Times New Roman" w:hAnsi="Times New Roman" w:cs="Times New Roman"/>
        </w:rPr>
        <w:t xml:space="preserve"> items before (</w:t>
      </w:r>
      <w:r w:rsidR="00160398" w:rsidRPr="006E480F">
        <w:rPr>
          <w:rFonts w:ascii="Times New Roman" w:hAnsi="Times New Roman" w:cs="Times New Roman"/>
          <w:i/>
        </w:rPr>
        <w:t>N</w:t>
      </w:r>
      <w:r w:rsidR="00160398" w:rsidRPr="006E480F">
        <w:rPr>
          <w:rFonts w:ascii="Times New Roman" w:hAnsi="Times New Roman" w:cs="Times New Roman"/>
        </w:rPr>
        <w:t xml:space="preserve"> = 1 or 2).</w:t>
      </w:r>
    </w:p>
    <w:p w14:paraId="7E0EE6EF" w14:textId="77777777" w:rsidR="00160398" w:rsidRPr="00C564F0" w:rsidRDefault="00160398" w:rsidP="00A76303">
      <w:pPr>
        <w:widowControl/>
        <w:spacing w:line="360" w:lineRule="auto"/>
        <w:jc w:val="both"/>
        <w:rPr>
          <w:rFonts w:ascii="Times New Roman" w:hAnsi="Times New Roman" w:cs="Times New Roman"/>
          <w:b/>
          <w:szCs w:val="24"/>
        </w:rPr>
      </w:pPr>
      <w:r w:rsidRPr="00C564F0">
        <w:rPr>
          <w:rFonts w:ascii="Times New Roman" w:hAnsi="Times New Roman" w:cs="Times New Roman"/>
          <w:b/>
          <w:szCs w:val="24"/>
        </w:rPr>
        <w:br w:type="page"/>
      </w:r>
    </w:p>
    <w:p w14:paraId="0223636B" w14:textId="77777777" w:rsidR="00251B58" w:rsidRDefault="00177CE6" w:rsidP="00251B58">
      <w:pPr>
        <w:keepNext/>
        <w:spacing w:line="360" w:lineRule="auto"/>
        <w:jc w:val="both"/>
      </w:pPr>
      <w:r w:rsidRPr="00C564F0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47116989" wp14:editId="020A86EA">
            <wp:extent cx="6188710" cy="7427595"/>
            <wp:effectExtent l="0" t="0" r="2540" b="1905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FigS1_Flow_chart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7427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F719CA" w14:textId="0BB769C6" w:rsidR="00E349D7" w:rsidRPr="00C564F0" w:rsidRDefault="00251B58" w:rsidP="00251B58">
      <w:pPr>
        <w:pStyle w:val="a9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1B58">
        <w:rPr>
          <w:rFonts w:ascii="Times New Roman" w:hAnsi="Times New Roman" w:cs="Times New Roman"/>
          <w:b/>
          <w:sz w:val="24"/>
          <w:szCs w:val="24"/>
        </w:rPr>
        <w:t>Figure S</w:t>
      </w:r>
      <w:r w:rsidRPr="00251B58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251B58">
        <w:rPr>
          <w:rFonts w:ascii="Times New Roman" w:hAnsi="Times New Roman" w:cs="Times New Roman"/>
          <w:b/>
          <w:sz w:val="24"/>
          <w:szCs w:val="24"/>
        </w:rPr>
        <w:instrText xml:space="preserve"> SEQ Figure_S \* ARABIC </w:instrText>
      </w:r>
      <w:r w:rsidRPr="00251B58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251B58">
        <w:rPr>
          <w:rFonts w:ascii="Times New Roman" w:hAnsi="Times New Roman" w:cs="Times New Roman"/>
          <w:b/>
          <w:sz w:val="24"/>
          <w:szCs w:val="24"/>
        </w:rPr>
        <w:t>2</w:t>
      </w:r>
      <w:r w:rsidRPr="00251B58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177CE6" w:rsidRPr="00C564F0">
        <w:rPr>
          <w:rFonts w:ascii="Times New Roman" w:hAnsi="Times New Roman" w:cs="Times New Roman"/>
          <w:b/>
          <w:sz w:val="24"/>
          <w:szCs w:val="24"/>
        </w:rPr>
        <w:t>. Flow chart</w:t>
      </w:r>
      <w:r w:rsidR="001F514F" w:rsidRPr="00C564F0">
        <w:rPr>
          <w:rFonts w:ascii="Times New Roman" w:hAnsi="Times New Roman" w:cs="Times New Roman"/>
          <w:b/>
          <w:sz w:val="24"/>
          <w:szCs w:val="24"/>
        </w:rPr>
        <w:t>.</w:t>
      </w:r>
    </w:p>
    <w:p w14:paraId="78A531E5" w14:textId="585CF69D" w:rsidR="00177CE6" w:rsidRPr="006E480F" w:rsidRDefault="00177CE6" w:rsidP="00A7630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480F">
        <w:rPr>
          <w:rFonts w:ascii="Times New Roman" w:hAnsi="Times New Roman" w:cs="Times New Roman"/>
          <w:sz w:val="20"/>
          <w:szCs w:val="20"/>
        </w:rPr>
        <w:t>Flow chart of participant inclusion and exclusion in this study.</w:t>
      </w:r>
    </w:p>
    <w:p w14:paraId="33A6158E" w14:textId="5DA1CD58" w:rsidR="00177CE6" w:rsidRPr="00C564F0" w:rsidRDefault="00177CE6" w:rsidP="00A76303">
      <w:pPr>
        <w:widowControl/>
        <w:spacing w:line="360" w:lineRule="auto"/>
        <w:jc w:val="both"/>
        <w:rPr>
          <w:rFonts w:ascii="Times New Roman" w:hAnsi="Times New Roman" w:cs="Times New Roman"/>
        </w:rPr>
      </w:pPr>
      <w:r w:rsidRPr="00C564F0">
        <w:rPr>
          <w:rFonts w:ascii="Times New Roman" w:hAnsi="Times New Roman" w:cs="Times New Roman"/>
        </w:rPr>
        <w:br w:type="page"/>
      </w:r>
    </w:p>
    <w:p w14:paraId="52FBA0EB" w14:textId="3CC18C37" w:rsidR="001F4A95" w:rsidRPr="00C564F0" w:rsidRDefault="001F4A95" w:rsidP="00A76303">
      <w:pPr>
        <w:widowControl/>
        <w:spacing w:line="360" w:lineRule="auto"/>
        <w:jc w:val="both"/>
        <w:rPr>
          <w:rFonts w:ascii="Times New Roman" w:hAnsi="Times New Roman" w:cs="Times New Roman"/>
        </w:rPr>
        <w:sectPr w:rsidR="001F4A95" w:rsidRPr="00C564F0" w:rsidSect="0056114D">
          <w:footerReference w:type="default" r:id="rId10"/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14:paraId="368456D9" w14:textId="78FBAD4B" w:rsidR="00177CE6" w:rsidRPr="00C564F0" w:rsidRDefault="00177CE6" w:rsidP="00A76303">
      <w:pPr>
        <w:pStyle w:val="a9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Ref69737666"/>
      <w:r w:rsidRPr="00C564F0">
        <w:rPr>
          <w:rFonts w:ascii="Times New Roman" w:hAnsi="Times New Roman" w:cs="Times New Roman"/>
          <w:b/>
          <w:sz w:val="24"/>
          <w:szCs w:val="24"/>
        </w:rPr>
        <w:lastRenderedPageBreak/>
        <w:t>Table S</w:t>
      </w:r>
      <w:r w:rsidR="00943C2E" w:rsidRPr="00C564F0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943C2E" w:rsidRPr="00C564F0">
        <w:rPr>
          <w:rFonts w:ascii="Times New Roman" w:hAnsi="Times New Roman" w:cs="Times New Roman"/>
          <w:b/>
          <w:sz w:val="24"/>
          <w:szCs w:val="24"/>
        </w:rPr>
        <w:instrText xml:space="preserve"> SEQ Table_S \* ARABIC </w:instrText>
      </w:r>
      <w:r w:rsidR="00943C2E" w:rsidRPr="00C564F0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F50818">
        <w:rPr>
          <w:rFonts w:ascii="Times New Roman" w:hAnsi="Times New Roman" w:cs="Times New Roman"/>
          <w:b/>
          <w:noProof/>
          <w:sz w:val="24"/>
          <w:szCs w:val="24"/>
        </w:rPr>
        <w:t>1</w:t>
      </w:r>
      <w:r w:rsidR="00943C2E" w:rsidRPr="00C564F0">
        <w:rPr>
          <w:rFonts w:ascii="Times New Roman" w:hAnsi="Times New Roman" w:cs="Times New Roman"/>
          <w:b/>
          <w:sz w:val="24"/>
          <w:szCs w:val="24"/>
        </w:rPr>
        <w:fldChar w:fldCharType="end"/>
      </w:r>
      <w:bookmarkEnd w:id="0"/>
      <w:r w:rsidRPr="00C564F0">
        <w:rPr>
          <w:rFonts w:ascii="Times New Roman" w:hAnsi="Times New Roman" w:cs="Times New Roman"/>
          <w:b/>
          <w:sz w:val="24"/>
          <w:szCs w:val="24"/>
        </w:rPr>
        <w:t>. WM 2-back task-induced activation and deactivation peak regions among all participants</w:t>
      </w:r>
    </w:p>
    <w:p w14:paraId="072837ED" w14:textId="77777777" w:rsidR="007F6A6D" w:rsidRPr="00C564F0" w:rsidRDefault="007F6A6D" w:rsidP="00A76303">
      <w:pPr>
        <w:spacing w:line="360" w:lineRule="auto"/>
        <w:rPr>
          <w:rFonts w:ascii="Times New Roman" w:hAnsi="Times New Roman" w:cs="Times New Roman"/>
          <w:b/>
        </w:rPr>
      </w:pPr>
      <w:r w:rsidRPr="00C564F0">
        <w:rPr>
          <w:rFonts w:ascii="Times New Roman" w:hAnsi="Times New Roman" w:cs="Times New Roman"/>
          <w:noProof/>
        </w:rPr>
        <w:drawing>
          <wp:inline distT="0" distB="0" distL="0" distR="0" wp14:anchorId="09A1CDBF" wp14:editId="73A734A0">
            <wp:extent cx="3816364" cy="8477250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7146" cy="8523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64F0">
        <w:rPr>
          <w:rFonts w:ascii="Times New Roman" w:hAnsi="Times New Roman" w:cs="Times New Roman"/>
          <w:b/>
        </w:rPr>
        <w:t xml:space="preserve"> </w:t>
      </w:r>
    </w:p>
    <w:p w14:paraId="153BC03D" w14:textId="1344A404" w:rsidR="007F6A6D" w:rsidRPr="006E480F" w:rsidRDefault="007F6A6D" w:rsidP="00A76303">
      <w:pPr>
        <w:spacing w:line="360" w:lineRule="auto"/>
        <w:rPr>
          <w:rFonts w:ascii="Times New Roman" w:hAnsi="Times New Roman" w:cs="Times New Roman"/>
          <w:sz w:val="20"/>
        </w:rPr>
      </w:pPr>
      <w:r w:rsidRPr="006E480F">
        <w:rPr>
          <w:rFonts w:ascii="Times New Roman" w:hAnsi="Times New Roman" w:cs="Times New Roman"/>
          <w:b/>
          <w:sz w:val="20"/>
        </w:rPr>
        <w:t xml:space="preserve">Abbreviations: </w:t>
      </w:r>
      <w:r w:rsidRPr="006E480F">
        <w:rPr>
          <w:rFonts w:ascii="Times New Roman" w:hAnsi="Times New Roman" w:cs="Times New Roman"/>
          <w:sz w:val="20"/>
        </w:rPr>
        <w:t xml:space="preserve">AINS = anterior insula; PINS = posterior insula; </w:t>
      </w:r>
      <w:proofErr w:type="spellStart"/>
      <w:r w:rsidRPr="006E480F">
        <w:rPr>
          <w:rFonts w:ascii="Times New Roman" w:hAnsi="Times New Roman" w:cs="Times New Roman"/>
          <w:sz w:val="20"/>
        </w:rPr>
        <w:t>Amyg</w:t>
      </w:r>
      <w:proofErr w:type="spellEnd"/>
      <w:r w:rsidRPr="006E480F">
        <w:rPr>
          <w:rFonts w:ascii="Times New Roman" w:hAnsi="Times New Roman" w:cs="Times New Roman"/>
          <w:sz w:val="20"/>
        </w:rPr>
        <w:t xml:space="preserve">. = amygdala; </w:t>
      </w:r>
      <w:proofErr w:type="spellStart"/>
      <w:r w:rsidRPr="006E480F">
        <w:rPr>
          <w:rFonts w:ascii="Times New Roman" w:hAnsi="Times New Roman" w:cs="Times New Roman"/>
          <w:sz w:val="20"/>
        </w:rPr>
        <w:t>aPFC</w:t>
      </w:r>
      <w:proofErr w:type="spellEnd"/>
      <w:r w:rsidRPr="006E480F">
        <w:rPr>
          <w:rFonts w:ascii="Times New Roman" w:hAnsi="Times New Roman" w:cs="Times New Roman"/>
          <w:sz w:val="20"/>
        </w:rPr>
        <w:t xml:space="preserve"> = anterior prefrontal cortex; CRB = </w:t>
      </w:r>
      <w:r w:rsidRPr="006E480F">
        <w:rPr>
          <w:rFonts w:ascii="Times New Roman" w:hAnsi="Times New Roman" w:cs="Times New Roman"/>
          <w:sz w:val="20"/>
        </w:rPr>
        <w:lastRenderedPageBreak/>
        <w:t xml:space="preserve">cerebellum; </w:t>
      </w:r>
      <w:proofErr w:type="spellStart"/>
      <w:r w:rsidRPr="006E480F">
        <w:rPr>
          <w:rFonts w:ascii="Times New Roman" w:hAnsi="Times New Roman" w:cs="Times New Roman"/>
          <w:sz w:val="20"/>
        </w:rPr>
        <w:t>dACC</w:t>
      </w:r>
      <w:proofErr w:type="spellEnd"/>
      <w:r w:rsidRPr="006E480F">
        <w:rPr>
          <w:rFonts w:ascii="Times New Roman" w:hAnsi="Times New Roman" w:cs="Times New Roman"/>
          <w:sz w:val="20"/>
        </w:rPr>
        <w:t xml:space="preserve"> = dorsal anterior cingulate cortex; </w:t>
      </w:r>
      <w:proofErr w:type="spellStart"/>
      <w:r w:rsidRPr="006E480F">
        <w:rPr>
          <w:rFonts w:ascii="Times New Roman" w:hAnsi="Times New Roman" w:cs="Times New Roman"/>
          <w:sz w:val="20"/>
        </w:rPr>
        <w:t>dlPFC</w:t>
      </w:r>
      <w:proofErr w:type="spellEnd"/>
      <w:r w:rsidRPr="006E480F">
        <w:rPr>
          <w:rFonts w:ascii="Times New Roman" w:hAnsi="Times New Roman" w:cs="Times New Roman"/>
          <w:sz w:val="20"/>
        </w:rPr>
        <w:t xml:space="preserve"> = dorsolateral prefrontal cortex; FEF = frontal eye fields; Hippo. = hippocampus; IFC = inferior frontal cortex; IFG = inferior frontal gyrus; IPS = </w:t>
      </w:r>
      <w:r w:rsidR="0098688C" w:rsidRPr="006E480F">
        <w:rPr>
          <w:rFonts w:ascii="Times New Roman" w:hAnsi="Times New Roman" w:cs="Times New Roman"/>
          <w:sz w:val="20"/>
          <w:szCs w:val="24"/>
        </w:rPr>
        <w:t>inferior parietal</w:t>
      </w:r>
      <w:r w:rsidRPr="006E480F">
        <w:rPr>
          <w:rFonts w:ascii="Times New Roman" w:hAnsi="Times New Roman" w:cs="Times New Roman"/>
          <w:sz w:val="20"/>
        </w:rPr>
        <w:t xml:space="preserve"> sulcus; ITG = inferior temporal gyrus; L = left; MCC = middle cingulate cortex; MTG = middle temporal gyrus; Orb. = orbitalis; PCC = posterior cingulate cortex; R = right; </w:t>
      </w:r>
      <w:proofErr w:type="spellStart"/>
      <w:r w:rsidRPr="006E480F">
        <w:rPr>
          <w:rFonts w:ascii="Times New Roman" w:hAnsi="Times New Roman" w:cs="Times New Roman"/>
          <w:sz w:val="20"/>
        </w:rPr>
        <w:t>rmPFC</w:t>
      </w:r>
      <w:proofErr w:type="spellEnd"/>
      <w:r w:rsidRPr="006E480F">
        <w:rPr>
          <w:rFonts w:ascii="Times New Roman" w:hAnsi="Times New Roman" w:cs="Times New Roman"/>
          <w:sz w:val="20"/>
        </w:rPr>
        <w:t xml:space="preserve"> = rostro-medial prefrontal cortex; </w:t>
      </w:r>
      <w:proofErr w:type="spellStart"/>
      <w:r w:rsidRPr="006E480F">
        <w:rPr>
          <w:rFonts w:ascii="Times New Roman" w:hAnsi="Times New Roman" w:cs="Times New Roman"/>
          <w:sz w:val="20"/>
        </w:rPr>
        <w:t>Rolandicoper</w:t>
      </w:r>
      <w:proofErr w:type="spellEnd"/>
      <w:r w:rsidRPr="006E480F">
        <w:rPr>
          <w:rFonts w:ascii="Times New Roman" w:hAnsi="Times New Roman" w:cs="Times New Roman"/>
          <w:sz w:val="20"/>
        </w:rPr>
        <w:t xml:space="preserve">. = Rolandic operculum; SMA = supplementary motor area; SPL = superior parietal lobe; TPJ = temporal parietal junction; Tri. = triangularis; </w:t>
      </w:r>
      <w:proofErr w:type="spellStart"/>
      <w:r w:rsidRPr="006E480F">
        <w:rPr>
          <w:rFonts w:ascii="Times New Roman" w:hAnsi="Times New Roman" w:cs="Times New Roman"/>
          <w:sz w:val="20"/>
        </w:rPr>
        <w:t>vmPFC</w:t>
      </w:r>
      <w:proofErr w:type="spellEnd"/>
      <w:r w:rsidRPr="006E480F">
        <w:rPr>
          <w:rFonts w:ascii="Times New Roman" w:hAnsi="Times New Roman" w:cs="Times New Roman"/>
          <w:sz w:val="20"/>
        </w:rPr>
        <w:t xml:space="preserve"> = ventromedial prefrontal cortex</w:t>
      </w:r>
      <w:r w:rsidR="007B3276" w:rsidRPr="006E480F">
        <w:rPr>
          <w:rFonts w:ascii="Times New Roman" w:hAnsi="Times New Roman" w:cs="Times New Roman"/>
          <w:sz w:val="20"/>
        </w:rPr>
        <w:t xml:space="preserve">; fMRI = functional magnetic resonance imaging; </w:t>
      </w:r>
      <w:proofErr w:type="spellStart"/>
      <w:r w:rsidR="007B3276" w:rsidRPr="006E480F">
        <w:rPr>
          <w:rFonts w:ascii="Times New Roman" w:hAnsi="Times New Roman" w:cs="Times New Roman"/>
          <w:sz w:val="20"/>
        </w:rPr>
        <w:t>mTBI</w:t>
      </w:r>
      <w:proofErr w:type="spellEnd"/>
      <w:r w:rsidR="007B3276" w:rsidRPr="006E480F">
        <w:rPr>
          <w:rFonts w:ascii="Times New Roman" w:hAnsi="Times New Roman" w:cs="Times New Roman"/>
          <w:sz w:val="20"/>
        </w:rPr>
        <w:t xml:space="preserve"> = mild traumatic brain injury; WM = working memory; MRI = magnetic resonance imaging; PCS = </w:t>
      </w:r>
      <w:proofErr w:type="spellStart"/>
      <w:r w:rsidR="007B3276" w:rsidRPr="006E480F">
        <w:rPr>
          <w:rFonts w:ascii="Times New Roman" w:hAnsi="Times New Roman" w:cs="Times New Roman"/>
          <w:sz w:val="20"/>
        </w:rPr>
        <w:t>postconcussive</w:t>
      </w:r>
      <w:proofErr w:type="spellEnd"/>
      <w:r w:rsidR="007B3276" w:rsidRPr="006E480F">
        <w:rPr>
          <w:rFonts w:ascii="Times New Roman" w:hAnsi="Times New Roman" w:cs="Times New Roman"/>
          <w:sz w:val="20"/>
        </w:rPr>
        <w:t xml:space="preserve"> symptoms; HC = healthy control; MMSE = Mini-Mental State Examination; WAIS-IV = Wechsler Adult Intelligence Scale, fourth edition; WMI = WM index; AMT = arithmetic ability; DS = digit span score; SPM = Statistical Parametric Mapping; ROI = region-of-interest; SVM = support vector machine; ROC-AUC = area under receiver operating characteristic curve; DMN = default mode network</w:t>
      </w:r>
      <w:r w:rsidRPr="006E480F">
        <w:rPr>
          <w:rFonts w:ascii="Times New Roman" w:hAnsi="Times New Roman" w:cs="Times New Roman"/>
          <w:sz w:val="20"/>
        </w:rPr>
        <w:t>.</w:t>
      </w:r>
    </w:p>
    <w:p w14:paraId="3B0093C4" w14:textId="77777777" w:rsidR="00F50818" w:rsidRDefault="00B1129E">
      <w:pPr>
        <w:widowControl/>
        <w:rPr>
          <w:rFonts w:ascii="Times New Roman" w:hAnsi="Times New Roman" w:cs="Times New Roman"/>
          <w:b/>
          <w:szCs w:val="24"/>
        </w:rPr>
        <w:sectPr w:rsidR="00F50818" w:rsidSect="00F50818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  <w:r>
        <w:rPr>
          <w:rFonts w:ascii="Times New Roman" w:hAnsi="Times New Roman" w:cs="Times New Roman"/>
          <w:b/>
          <w:szCs w:val="24"/>
        </w:rPr>
        <w:br w:type="page"/>
      </w:r>
      <w:bookmarkStart w:id="1" w:name="_GoBack"/>
      <w:bookmarkEnd w:id="1"/>
    </w:p>
    <w:p w14:paraId="683235F0" w14:textId="58C50793" w:rsidR="00B1129E" w:rsidRDefault="00B1129E" w:rsidP="00B1129E">
      <w:pPr>
        <w:pStyle w:val="a9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_Ref69737700"/>
      <w:r w:rsidRPr="00C564F0">
        <w:rPr>
          <w:rFonts w:ascii="Times New Roman" w:hAnsi="Times New Roman" w:cs="Times New Roman"/>
          <w:b/>
          <w:sz w:val="24"/>
          <w:szCs w:val="24"/>
        </w:rPr>
        <w:lastRenderedPageBreak/>
        <w:t>Table S</w:t>
      </w:r>
      <w:r w:rsidRPr="00C564F0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C564F0">
        <w:rPr>
          <w:rFonts w:ascii="Times New Roman" w:hAnsi="Times New Roman" w:cs="Times New Roman"/>
          <w:b/>
          <w:sz w:val="24"/>
          <w:szCs w:val="24"/>
        </w:rPr>
        <w:instrText xml:space="preserve"> SEQ Table_S \* ARABIC </w:instrText>
      </w:r>
      <w:r w:rsidRPr="00C564F0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F50818">
        <w:rPr>
          <w:rFonts w:ascii="Times New Roman" w:hAnsi="Times New Roman" w:cs="Times New Roman"/>
          <w:b/>
          <w:noProof/>
          <w:sz w:val="24"/>
          <w:szCs w:val="24"/>
        </w:rPr>
        <w:t>2</w:t>
      </w:r>
      <w:r w:rsidRPr="00C564F0">
        <w:rPr>
          <w:rFonts w:ascii="Times New Roman" w:hAnsi="Times New Roman" w:cs="Times New Roman"/>
          <w:b/>
          <w:sz w:val="24"/>
          <w:szCs w:val="24"/>
        </w:rPr>
        <w:fldChar w:fldCharType="end"/>
      </w:r>
      <w:bookmarkEnd w:id="2"/>
      <w:r w:rsidRPr="00C564F0">
        <w:rPr>
          <w:rFonts w:ascii="Times New Roman" w:hAnsi="Times New Roman" w:cs="Times New Roman"/>
          <w:b/>
          <w:sz w:val="24"/>
          <w:szCs w:val="24"/>
        </w:rPr>
        <w:t>. Demographics, clinical and cognitive characteristics, and WM task performance of the participants</w:t>
      </w:r>
    </w:p>
    <w:p w14:paraId="3DDD736F" w14:textId="20319495" w:rsidR="00177CE6" w:rsidRPr="00C564F0" w:rsidRDefault="00B1129E" w:rsidP="00A76303">
      <w:pPr>
        <w:pStyle w:val="a9"/>
        <w:spacing w:line="360" w:lineRule="auto"/>
        <w:jc w:val="both"/>
        <w:rPr>
          <w:rFonts w:ascii="Times New Roman" w:hAnsi="Times New Roman" w:cs="Times New Roman" w:hint="eastAsia"/>
          <w:b/>
          <w:sz w:val="24"/>
          <w:szCs w:val="24"/>
        </w:rPr>
      </w:pPr>
      <w:r w:rsidRPr="00C564F0">
        <w:rPr>
          <w:rFonts w:ascii="Times New Roman" w:hAnsi="Times New Roman" w:cs="Times New Roman"/>
          <w:noProof/>
        </w:rPr>
        <w:drawing>
          <wp:inline distT="0" distB="0" distL="0" distR="0" wp14:anchorId="5D52E9CC" wp14:editId="50E02208">
            <wp:extent cx="9344025" cy="5539841"/>
            <wp:effectExtent l="0" t="0" r="0" b="381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6343" cy="5547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77CE6" w:rsidRPr="00C564F0" w:rsidSect="00F50818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8D29EE" w14:textId="77777777" w:rsidR="00823FD7" w:rsidRDefault="00823FD7" w:rsidP="00761B26">
      <w:r>
        <w:separator/>
      </w:r>
    </w:p>
  </w:endnote>
  <w:endnote w:type="continuationSeparator" w:id="0">
    <w:p w14:paraId="165BCA46" w14:textId="77777777" w:rsidR="00823FD7" w:rsidRDefault="00823FD7" w:rsidP="0076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16335120"/>
      <w:docPartObj>
        <w:docPartGallery w:val="Page Numbers (Bottom of Page)"/>
        <w:docPartUnique/>
      </w:docPartObj>
    </w:sdtPr>
    <w:sdtEndPr/>
    <w:sdtContent>
      <w:p w14:paraId="4AD873C7" w14:textId="2DE52629" w:rsidR="00426911" w:rsidRDefault="0042691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5410166A" w14:textId="77777777" w:rsidR="00426911" w:rsidRDefault="0042691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B7D22D" w14:textId="77777777" w:rsidR="00823FD7" w:rsidRDefault="00823FD7" w:rsidP="00761B26">
      <w:r>
        <w:separator/>
      </w:r>
    </w:p>
  </w:footnote>
  <w:footnote w:type="continuationSeparator" w:id="0">
    <w:p w14:paraId="7BDA722B" w14:textId="77777777" w:rsidR="00823FD7" w:rsidRDefault="00823FD7" w:rsidP="00761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14BEA"/>
    <w:multiLevelType w:val="hybridMultilevel"/>
    <w:tmpl w:val="3B4C609E"/>
    <w:lvl w:ilvl="0" w:tplc="04EC3DAA">
      <w:start w:val="1"/>
      <w:numFmt w:val="upperLetter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3600E8F"/>
    <w:multiLevelType w:val="hybridMultilevel"/>
    <w:tmpl w:val="F398BBD8"/>
    <w:lvl w:ilvl="0" w:tplc="A1105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9A0CD6"/>
    <w:multiLevelType w:val="hybridMultilevel"/>
    <w:tmpl w:val="1624A1DE"/>
    <w:lvl w:ilvl="0" w:tplc="4442FAF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  <w:vertAlign w:val="superscrip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6DE7DCC"/>
    <w:multiLevelType w:val="hybridMultilevel"/>
    <w:tmpl w:val="36942E92"/>
    <w:lvl w:ilvl="0" w:tplc="03DA273C">
      <w:start w:val="1"/>
      <w:numFmt w:val="upperLetter"/>
      <w:lvlText w:val="(%1)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CE3679E"/>
    <w:multiLevelType w:val="hybridMultilevel"/>
    <w:tmpl w:val="36942E92"/>
    <w:lvl w:ilvl="0" w:tplc="03DA273C">
      <w:start w:val="1"/>
      <w:numFmt w:val="upperLetter"/>
      <w:lvlText w:val="(%1)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1CC09A2"/>
    <w:multiLevelType w:val="hybridMultilevel"/>
    <w:tmpl w:val="C6A8D092"/>
    <w:lvl w:ilvl="0" w:tplc="22D4603A">
      <w:start w:val="1"/>
      <w:numFmt w:val="upperLetter"/>
      <w:lvlText w:val="(%1.)"/>
      <w:lvlJc w:val="left"/>
      <w:pPr>
        <w:ind w:left="480" w:hanging="48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ztvs0fvwldvef1erzs6xvxdws5vtpwwdwx2r&quot;&gt;TMU_YTL&lt;record-ids&gt;&lt;item&gt;5&lt;/item&gt;&lt;item&gt;11&lt;/item&gt;&lt;item&gt;29&lt;/item&gt;&lt;item&gt;30&lt;/item&gt;&lt;item&gt;56&lt;/item&gt;&lt;item&gt;144&lt;/item&gt;&lt;item&gt;145&lt;/item&gt;&lt;item&gt;146&lt;/item&gt;&lt;item&gt;147&lt;/item&gt;&lt;item&gt;148&lt;/item&gt;&lt;item&gt;149&lt;/item&gt;&lt;item&gt;150&lt;/item&gt;&lt;item&gt;151&lt;/item&gt;&lt;item&gt;152&lt;/item&gt;&lt;item&gt;153&lt;/item&gt;&lt;item&gt;154&lt;/item&gt;&lt;item&gt;155&lt;/item&gt;&lt;item&gt;157&lt;/item&gt;&lt;item&gt;158&lt;/item&gt;&lt;item&gt;196&lt;/item&gt;&lt;item&gt;197&lt;/item&gt;&lt;item&gt;198&lt;/item&gt;&lt;item&gt;199&lt;/item&gt;&lt;item&gt;222&lt;/item&gt;&lt;item&gt;223&lt;/item&gt;&lt;item&gt;224&lt;/item&gt;&lt;item&gt;225&lt;/item&gt;&lt;item&gt;226&lt;/item&gt;&lt;item&gt;227&lt;/item&gt;&lt;item&gt;228&lt;/item&gt;&lt;item&gt;230&lt;/item&gt;&lt;item&gt;231&lt;/item&gt;&lt;item&gt;232&lt;/item&gt;&lt;item&gt;234&lt;/item&gt;&lt;item&gt;235&lt;/item&gt;&lt;item&gt;236&lt;/item&gt;&lt;item&gt;238&lt;/item&gt;&lt;item&gt;239&lt;/item&gt;&lt;item&gt;240&lt;/item&gt;&lt;/record-ids&gt;&lt;/item&gt;&lt;/Libraries&gt;"/>
  </w:docVars>
  <w:rsids>
    <w:rsidRoot w:val="00EE759F"/>
    <w:rsid w:val="00003B8E"/>
    <w:rsid w:val="00005630"/>
    <w:rsid w:val="00012144"/>
    <w:rsid w:val="0001266E"/>
    <w:rsid w:val="00016F0D"/>
    <w:rsid w:val="00020FC3"/>
    <w:rsid w:val="00026195"/>
    <w:rsid w:val="000320F0"/>
    <w:rsid w:val="00032DE2"/>
    <w:rsid w:val="00033134"/>
    <w:rsid w:val="00034054"/>
    <w:rsid w:val="0003702E"/>
    <w:rsid w:val="00040604"/>
    <w:rsid w:val="000518C6"/>
    <w:rsid w:val="00054945"/>
    <w:rsid w:val="00060EFA"/>
    <w:rsid w:val="00062650"/>
    <w:rsid w:val="00070FA1"/>
    <w:rsid w:val="000802FA"/>
    <w:rsid w:val="00082548"/>
    <w:rsid w:val="000879CE"/>
    <w:rsid w:val="00090369"/>
    <w:rsid w:val="000912A5"/>
    <w:rsid w:val="00092C81"/>
    <w:rsid w:val="000943D4"/>
    <w:rsid w:val="00094528"/>
    <w:rsid w:val="000968FF"/>
    <w:rsid w:val="000A346B"/>
    <w:rsid w:val="000B2614"/>
    <w:rsid w:val="000B4913"/>
    <w:rsid w:val="000B5020"/>
    <w:rsid w:val="000B524A"/>
    <w:rsid w:val="000C47A0"/>
    <w:rsid w:val="000C4B50"/>
    <w:rsid w:val="000D1C0F"/>
    <w:rsid w:val="000D258F"/>
    <w:rsid w:val="000D3292"/>
    <w:rsid w:val="000D3AAD"/>
    <w:rsid w:val="000D5142"/>
    <w:rsid w:val="000E4005"/>
    <w:rsid w:val="000E45EE"/>
    <w:rsid w:val="000E5E89"/>
    <w:rsid w:val="000E6656"/>
    <w:rsid w:val="000E677F"/>
    <w:rsid w:val="000E69C7"/>
    <w:rsid w:val="000F2597"/>
    <w:rsid w:val="000F7281"/>
    <w:rsid w:val="001054BD"/>
    <w:rsid w:val="00112742"/>
    <w:rsid w:val="0011300D"/>
    <w:rsid w:val="001314BA"/>
    <w:rsid w:val="00134400"/>
    <w:rsid w:val="00135402"/>
    <w:rsid w:val="001366CD"/>
    <w:rsid w:val="00141C22"/>
    <w:rsid w:val="001462BA"/>
    <w:rsid w:val="00150540"/>
    <w:rsid w:val="00153E4E"/>
    <w:rsid w:val="001565BD"/>
    <w:rsid w:val="00160398"/>
    <w:rsid w:val="00161D55"/>
    <w:rsid w:val="00165175"/>
    <w:rsid w:val="00167625"/>
    <w:rsid w:val="00176824"/>
    <w:rsid w:val="00177A01"/>
    <w:rsid w:val="00177CE6"/>
    <w:rsid w:val="00181EE7"/>
    <w:rsid w:val="001845CC"/>
    <w:rsid w:val="0018516B"/>
    <w:rsid w:val="0018750F"/>
    <w:rsid w:val="00190308"/>
    <w:rsid w:val="001942F0"/>
    <w:rsid w:val="001943F1"/>
    <w:rsid w:val="001A2080"/>
    <w:rsid w:val="001B080C"/>
    <w:rsid w:val="001C0819"/>
    <w:rsid w:val="001C17ED"/>
    <w:rsid w:val="001C72C5"/>
    <w:rsid w:val="001D0AF6"/>
    <w:rsid w:val="001D47E5"/>
    <w:rsid w:val="001D4F9B"/>
    <w:rsid w:val="001E1DAE"/>
    <w:rsid w:val="001E44D8"/>
    <w:rsid w:val="001E4682"/>
    <w:rsid w:val="001F34F2"/>
    <w:rsid w:val="001F4A95"/>
    <w:rsid w:val="001F514F"/>
    <w:rsid w:val="001F5C6E"/>
    <w:rsid w:val="0021090C"/>
    <w:rsid w:val="00210B81"/>
    <w:rsid w:val="00214F8E"/>
    <w:rsid w:val="00216F4C"/>
    <w:rsid w:val="00217660"/>
    <w:rsid w:val="00225EC4"/>
    <w:rsid w:val="00227516"/>
    <w:rsid w:val="002313CB"/>
    <w:rsid w:val="002322C9"/>
    <w:rsid w:val="00232ABE"/>
    <w:rsid w:val="00232BC6"/>
    <w:rsid w:val="00232EDF"/>
    <w:rsid w:val="00233AED"/>
    <w:rsid w:val="00235A3F"/>
    <w:rsid w:val="0024610A"/>
    <w:rsid w:val="002511B3"/>
    <w:rsid w:val="00251B58"/>
    <w:rsid w:val="002532DC"/>
    <w:rsid w:val="00257B21"/>
    <w:rsid w:val="0027145F"/>
    <w:rsid w:val="002771B2"/>
    <w:rsid w:val="00281BFC"/>
    <w:rsid w:val="00282B1F"/>
    <w:rsid w:val="002837E0"/>
    <w:rsid w:val="00286877"/>
    <w:rsid w:val="00291633"/>
    <w:rsid w:val="00294CB0"/>
    <w:rsid w:val="002A4DB2"/>
    <w:rsid w:val="002A5609"/>
    <w:rsid w:val="002A6370"/>
    <w:rsid w:val="002C17C4"/>
    <w:rsid w:val="002C49DC"/>
    <w:rsid w:val="002C5325"/>
    <w:rsid w:val="002C57BC"/>
    <w:rsid w:val="002C5F88"/>
    <w:rsid w:val="002D1CE4"/>
    <w:rsid w:val="002D2F3A"/>
    <w:rsid w:val="002D7661"/>
    <w:rsid w:val="002E38D5"/>
    <w:rsid w:val="002E6D02"/>
    <w:rsid w:val="002F217A"/>
    <w:rsid w:val="002F5D62"/>
    <w:rsid w:val="002F746E"/>
    <w:rsid w:val="00303A1A"/>
    <w:rsid w:val="00304C52"/>
    <w:rsid w:val="00304F33"/>
    <w:rsid w:val="003133FD"/>
    <w:rsid w:val="00317F82"/>
    <w:rsid w:val="00320162"/>
    <w:rsid w:val="00320B47"/>
    <w:rsid w:val="00322A1F"/>
    <w:rsid w:val="00324300"/>
    <w:rsid w:val="00324F2A"/>
    <w:rsid w:val="00327F93"/>
    <w:rsid w:val="003317BD"/>
    <w:rsid w:val="00333CE7"/>
    <w:rsid w:val="00333E93"/>
    <w:rsid w:val="0033571E"/>
    <w:rsid w:val="0034568F"/>
    <w:rsid w:val="0034648D"/>
    <w:rsid w:val="00347C79"/>
    <w:rsid w:val="00350837"/>
    <w:rsid w:val="00350D77"/>
    <w:rsid w:val="00354066"/>
    <w:rsid w:val="0036372F"/>
    <w:rsid w:val="0036489B"/>
    <w:rsid w:val="00364C9E"/>
    <w:rsid w:val="00367EB7"/>
    <w:rsid w:val="003709E0"/>
    <w:rsid w:val="0037389B"/>
    <w:rsid w:val="00382AB5"/>
    <w:rsid w:val="00386E4F"/>
    <w:rsid w:val="00386EF8"/>
    <w:rsid w:val="003873C1"/>
    <w:rsid w:val="003905B2"/>
    <w:rsid w:val="00391C0D"/>
    <w:rsid w:val="00394518"/>
    <w:rsid w:val="00397CCD"/>
    <w:rsid w:val="003A0F78"/>
    <w:rsid w:val="003A5C5E"/>
    <w:rsid w:val="003A6D65"/>
    <w:rsid w:val="003B3DFA"/>
    <w:rsid w:val="003B5AAE"/>
    <w:rsid w:val="003B69B6"/>
    <w:rsid w:val="003B6AA5"/>
    <w:rsid w:val="003B71E5"/>
    <w:rsid w:val="003B7A05"/>
    <w:rsid w:val="003B7DD9"/>
    <w:rsid w:val="003C2917"/>
    <w:rsid w:val="003C58A4"/>
    <w:rsid w:val="003C7A16"/>
    <w:rsid w:val="003D0236"/>
    <w:rsid w:val="003D08D8"/>
    <w:rsid w:val="003D3DB2"/>
    <w:rsid w:val="003D47B8"/>
    <w:rsid w:val="003D5070"/>
    <w:rsid w:val="003E153E"/>
    <w:rsid w:val="003E5A25"/>
    <w:rsid w:val="003E742B"/>
    <w:rsid w:val="003F4099"/>
    <w:rsid w:val="003F661D"/>
    <w:rsid w:val="00402C79"/>
    <w:rsid w:val="004031C0"/>
    <w:rsid w:val="00412225"/>
    <w:rsid w:val="004132EA"/>
    <w:rsid w:val="00413A69"/>
    <w:rsid w:val="004218C8"/>
    <w:rsid w:val="00426911"/>
    <w:rsid w:val="00426E63"/>
    <w:rsid w:val="00426E7A"/>
    <w:rsid w:val="004307B0"/>
    <w:rsid w:val="00430D0E"/>
    <w:rsid w:val="0043250E"/>
    <w:rsid w:val="00432AF7"/>
    <w:rsid w:val="0044131B"/>
    <w:rsid w:val="0044227A"/>
    <w:rsid w:val="00443D9F"/>
    <w:rsid w:val="00452629"/>
    <w:rsid w:val="00461E63"/>
    <w:rsid w:val="004649EA"/>
    <w:rsid w:val="00464BF8"/>
    <w:rsid w:val="00467B31"/>
    <w:rsid w:val="004756F7"/>
    <w:rsid w:val="00476A0F"/>
    <w:rsid w:val="00481978"/>
    <w:rsid w:val="00496363"/>
    <w:rsid w:val="004A114F"/>
    <w:rsid w:val="004A377D"/>
    <w:rsid w:val="004A7F71"/>
    <w:rsid w:val="004B110F"/>
    <w:rsid w:val="004B1173"/>
    <w:rsid w:val="004B2618"/>
    <w:rsid w:val="004B511E"/>
    <w:rsid w:val="004C2F5A"/>
    <w:rsid w:val="004C49D1"/>
    <w:rsid w:val="004C4BAD"/>
    <w:rsid w:val="004D0281"/>
    <w:rsid w:val="004D0727"/>
    <w:rsid w:val="004D6BFE"/>
    <w:rsid w:val="004E1F9C"/>
    <w:rsid w:val="004E4B00"/>
    <w:rsid w:val="004E60E7"/>
    <w:rsid w:val="004F2DEF"/>
    <w:rsid w:val="004F40D1"/>
    <w:rsid w:val="004F5C9F"/>
    <w:rsid w:val="004F6C8A"/>
    <w:rsid w:val="005018D0"/>
    <w:rsid w:val="00502156"/>
    <w:rsid w:val="00503310"/>
    <w:rsid w:val="00503C31"/>
    <w:rsid w:val="005044AC"/>
    <w:rsid w:val="005054A6"/>
    <w:rsid w:val="005130C6"/>
    <w:rsid w:val="005144CA"/>
    <w:rsid w:val="00517F27"/>
    <w:rsid w:val="005213AD"/>
    <w:rsid w:val="005236F4"/>
    <w:rsid w:val="00526AA9"/>
    <w:rsid w:val="005363DE"/>
    <w:rsid w:val="00536432"/>
    <w:rsid w:val="00541A93"/>
    <w:rsid w:val="00544EC9"/>
    <w:rsid w:val="00545735"/>
    <w:rsid w:val="00545A82"/>
    <w:rsid w:val="005608EB"/>
    <w:rsid w:val="0056114D"/>
    <w:rsid w:val="00573C8D"/>
    <w:rsid w:val="005752F8"/>
    <w:rsid w:val="005754E9"/>
    <w:rsid w:val="00575613"/>
    <w:rsid w:val="0058174A"/>
    <w:rsid w:val="00585922"/>
    <w:rsid w:val="005906BE"/>
    <w:rsid w:val="005970DC"/>
    <w:rsid w:val="00597D4B"/>
    <w:rsid w:val="005A1244"/>
    <w:rsid w:val="005A303D"/>
    <w:rsid w:val="005A3FEB"/>
    <w:rsid w:val="005B153D"/>
    <w:rsid w:val="005B4AD1"/>
    <w:rsid w:val="005C0E53"/>
    <w:rsid w:val="005D0C70"/>
    <w:rsid w:val="005D19A2"/>
    <w:rsid w:val="005D28FE"/>
    <w:rsid w:val="005E3433"/>
    <w:rsid w:val="005E4080"/>
    <w:rsid w:val="005E7FD5"/>
    <w:rsid w:val="005F2D4E"/>
    <w:rsid w:val="00621318"/>
    <w:rsid w:val="006257A1"/>
    <w:rsid w:val="006261EC"/>
    <w:rsid w:val="006267BA"/>
    <w:rsid w:val="006272CB"/>
    <w:rsid w:val="0062744C"/>
    <w:rsid w:val="0063667E"/>
    <w:rsid w:val="006468A6"/>
    <w:rsid w:val="006545A8"/>
    <w:rsid w:val="00656167"/>
    <w:rsid w:val="00656ED5"/>
    <w:rsid w:val="00661FFE"/>
    <w:rsid w:val="006713DB"/>
    <w:rsid w:val="006715CD"/>
    <w:rsid w:val="00675E08"/>
    <w:rsid w:val="00676F2E"/>
    <w:rsid w:val="0068240D"/>
    <w:rsid w:val="00685354"/>
    <w:rsid w:val="00685F17"/>
    <w:rsid w:val="00687477"/>
    <w:rsid w:val="00687A56"/>
    <w:rsid w:val="0069700B"/>
    <w:rsid w:val="006A36F2"/>
    <w:rsid w:val="006A4438"/>
    <w:rsid w:val="006A5D1D"/>
    <w:rsid w:val="006B4DC2"/>
    <w:rsid w:val="006B644D"/>
    <w:rsid w:val="006B73AE"/>
    <w:rsid w:val="006B7407"/>
    <w:rsid w:val="006C1EFA"/>
    <w:rsid w:val="006C23B6"/>
    <w:rsid w:val="006C4962"/>
    <w:rsid w:val="006C54FE"/>
    <w:rsid w:val="006C594D"/>
    <w:rsid w:val="006D5EE2"/>
    <w:rsid w:val="006D666B"/>
    <w:rsid w:val="006D7075"/>
    <w:rsid w:val="006E3994"/>
    <w:rsid w:val="006E480F"/>
    <w:rsid w:val="006E5747"/>
    <w:rsid w:val="006F1478"/>
    <w:rsid w:val="006F3779"/>
    <w:rsid w:val="00702F19"/>
    <w:rsid w:val="00704269"/>
    <w:rsid w:val="0070549B"/>
    <w:rsid w:val="007062C0"/>
    <w:rsid w:val="0071727B"/>
    <w:rsid w:val="007235B0"/>
    <w:rsid w:val="007242F3"/>
    <w:rsid w:val="007262C6"/>
    <w:rsid w:val="0072636F"/>
    <w:rsid w:val="0072675A"/>
    <w:rsid w:val="00732624"/>
    <w:rsid w:val="00735802"/>
    <w:rsid w:val="0073582D"/>
    <w:rsid w:val="007427D3"/>
    <w:rsid w:val="00743A45"/>
    <w:rsid w:val="00760458"/>
    <w:rsid w:val="00761B26"/>
    <w:rsid w:val="00764B28"/>
    <w:rsid w:val="00770140"/>
    <w:rsid w:val="007713E9"/>
    <w:rsid w:val="00772A7E"/>
    <w:rsid w:val="00773AF7"/>
    <w:rsid w:val="00776E0D"/>
    <w:rsid w:val="00777AFA"/>
    <w:rsid w:val="0078224B"/>
    <w:rsid w:val="0078471E"/>
    <w:rsid w:val="0078677C"/>
    <w:rsid w:val="00786E75"/>
    <w:rsid w:val="00787178"/>
    <w:rsid w:val="00790E71"/>
    <w:rsid w:val="0079249C"/>
    <w:rsid w:val="00792B8A"/>
    <w:rsid w:val="00793C33"/>
    <w:rsid w:val="00794477"/>
    <w:rsid w:val="00794E6B"/>
    <w:rsid w:val="00796BE2"/>
    <w:rsid w:val="007A02BF"/>
    <w:rsid w:val="007A1812"/>
    <w:rsid w:val="007A2A46"/>
    <w:rsid w:val="007A33A5"/>
    <w:rsid w:val="007A66B3"/>
    <w:rsid w:val="007A7AFB"/>
    <w:rsid w:val="007B05FA"/>
    <w:rsid w:val="007B0D3A"/>
    <w:rsid w:val="007B135C"/>
    <w:rsid w:val="007B1E9B"/>
    <w:rsid w:val="007B3276"/>
    <w:rsid w:val="007B5550"/>
    <w:rsid w:val="007B58DF"/>
    <w:rsid w:val="007B5985"/>
    <w:rsid w:val="007B69DA"/>
    <w:rsid w:val="007B7FE0"/>
    <w:rsid w:val="007C3121"/>
    <w:rsid w:val="007C33F0"/>
    <w:rsid w:val="007C7ED5"/>
    <w:rsid w:val="007D1B7A"/>
    <w:rsid w:val="007D3754"/>
    <w:rsid w:val="007D5AF8"/>
    <w:rsid w:val="007D673A"/>
    <w:rsid w:val="007E0051"/>
    <w:rsid w:val="007E01D5"/>
    <w:rsid w:val="007E0296"/>
    <w:rsid w:val="007F0581"/>
    <w:rsid w:val="007F24C4"/>
    <w:rsid w:val="007F256E"/>
    <w:rsid w:val="007F4C66"/>
    <w:rsid w:val="007F6A6D"/>
    <w:rsid w:val="007F771F"/>
    <w:rsid w:val="00806CC1"/>
    <w:rsid w:val="00810251"/>
    <w:rsid w:val="00812A76"/>
    <w:rsid w:val="0082282C"/>
    <w:rsid w:val="00822F04"/>
    <w:rsid w:val="00823FD7"/>
    <w:rsid w:val="0082653A"/>
    <w:rsid w:val="008358AA"/>
    <w:rsid w:val="008465E3"/>
    <w:rsid w:val="008535D1"/>
    <w:rsid w:val="008548C9"/>
    <w:rsid w:val="00856B39"/>
    <w:rsid w:val="008639DF"/>
    <w:rsid w:val="00865D29"/>
    <w:rsid w:val="00867296"/>
    <w:rsid w:val="00875558"/>
    <w:rsid w:val="008822A6"/>
    <w:rsid w:val="00897F62"/>
    <w:rsid w:val="008A4289"/>
    <w:rsid w:val="008A5CD3"/>
    <w:rsid w:val="008A61B2"/>
    <w:rsid w:val="008A6FEA"/>
    <w:rsid w:val="008B279E"/>
    <w:rsid w:val="008B514D"/>
    <w:rsid w:val="008B5F0E"/>
    <w:rsid w:val="008C096D"/>
    <w:rsid w:val="008C334D"/>
    <w:rsid w:val="008C48C7"/>
    <w:rsid w:val="008D4670"/>
    <w:rsid w:val="008D4E0A"/>
    <w:rsid w:val="008D6C92"/>
    <w:rsid w:val="008E236E"/>
    <w:rsid w:val="008F18FF"/>
    <w:rsid w:val="008F1F6D"/>
    <w:rsid w:val="008F4062"/>
    <w:rsid w:val="008F6422"/>
    <w:rsid w:val="009003F5"/>
    <w:rsid w:val="00900BD1"/>
    <w:rsid w:val="00907098"/>
    <w:rsid w:val="00910316"/>
    <w:rsid w:val="009104C7"/>
    <w:rsid w:val="00910B71"/>
    <w:rsid w:val="00911A28"/>
    <w:rsid w:val="00911E1D"/>
    <w:rsid w:val="00912577"/>
    <w:rsid w:val="0092319A"/>
    <w:rsid w:val="00931AFB"/>
    <w:rsid w:val="00934E40"/>
    <w:rsid w:val="00940E9B"/>
    <w:rsid w:val="00941E77"/>
    <w:rsid w:val="00943C2E"/>
    <w:rsid w:val="009450B5"/>
    <w:rsid w:val="00951576"/>
    <w:rsid w:val="00953861"/>
    <w:rsid w:val="0095442B"/>
    <w:rsid w:val="00954DC5"/>
    <w:rsid w:val="009559D8"/>
    <w:rsid w:val="00963B3B"/>
    <w:rsid w:val="009703B8"/>
    <w:rsid w:val="009740F7"/>
    <w:rsid w:val="00974E17"/>
    <w:rsid w:val="00983CAB"/>
    <w:rsid w:val="0098688C"/>
    <w:rsid w:val="00987C2A"/>
    <w:rsid w:val="009A0D9D"/>
    <w:rsid w:val="009A4D5F"/>
    <w:rsid w:val="009B0284"/>
    <w:rsid w:val="009B37D6"/>
    <w:rsid w:val="009C50D6"/>
    <w:rsid w:val="009E11D0"/>
    <w:rsid w:val="009E36C6"/>
    <w:rsid w:val="009E4B51"/>
    <w:rsid w:val="00A065FA"/>
    <w:rsid w:val="00A10BFE"/>
    <w:rsid w:val="00A14D5E"/>
    <w:rsid w:val="00A14F30"/>
    <w:rsid w:val="00A206C0"/>
    <w:rsid w:val="00A223A0"/>
    <w:rsid w:val="00A22B4E"/>
    <w:rsid w:val="00A30E25"/>
    <w:rsid w:val="00A321BE"/>
    <w:rsid w:val="00A34666"/>
    <w:rsid w:val="00A368D9"/>
    <w:rsid w:val="00A425BA"/>
    <w:rsid w:val="00A444BC"/>
    <w:rsid w:val="00A52A82"/>
    <w:rsid w:val="00A613D0"/>
    <w:rsid w:val="00A626D3"/>
    <w:rsid w:val="00A67174"/>
    <w:rsid w:val="00A705E3"/>
    <w:rsid w:val="00A76303"/>
    <w:rsid w:val="00A80D84"/>
    <w:rsid w:val="00A8697B"/>
    <w:rsid w:val="00A924B1"/>
    <w:rsid w:val="00A969F6"/>
    <w:rsid w:val="00AA5D64"/>
    <w:rsid w:val="00AB0679"/>
    <w:rsid w:val="00AB1D97"/>
    <w:rsid w:val="00AB2581"/>
    <w:rsid w:val="00AB3F9A"/>
    <w:rsid w:val="00AB40C7"/>
    <w:rsid w:val="00AB509F"/>
    <w:rsid w:val="00AB7786"/>
    <w:rsid w:val="00AB7E82"/>
    <w:rsid w:val="00AC0B6F"/>
    <w:rsid w:val="00AC2A1E"/>
    <w:rsid w:val="00AC3915"/>
    <w:rsid w:val="00AC67BD"/>
    <w:rsid w:val="00AC7E1A"/>
    <w:rsid w:val="00AD054D"/>
    <w:rsid w:val="00AD0DF4"/>
    <w:rsid w:val="00AD39B2"/>
    <w:rsid w:val="00AE0C28"/>
    <w:rsid w:val="00AE0CB0"/>
    <w:rsid w:val="00AE16FA"/>
    <w:rsid w:val="00AE1B20"/>
    <w:rsid w:val="00AE7AD1"/>
    <w:rsid w:val="00AF0238"/>
    <w:rsid w:val="00AF1022"/>
    <w:rsid w:val="00AF2114"/>
    <w:rsid w:val="00AF26A1"/>
    <w:rsid w:val="00AF44FA"/>
    <w:rsid w:val="00AF4AE5"/>
    <w:rsid w:val="00AF71F3"/>
    <w:rsid w:val="00B019E3"/>
    <w:rsid w:val="00B01A5D"/>
    <w:rsid w:val="00B05ABE"/>
    <w:rsid w:val="00B1129E"/>
    <w:rsid w:val="00B1313A"/>
    <w:rsid w:val="00B1513E"/>
    <w:rsid w:val="00B16DD8"/>
    <w:rsid w:val="00B17F91"/>
    <w:rsid w:val="00B27E45"/>
    <w:rsid w:val="00B30383"/>
    <w:rsid w:val="00B31282"/>
    <w:rsid w:val="00B31F95"/>
    <w:rsid w:val="00B33C53"/>
    <w:rsid w:val="00B360F1"/>
    <w:rsid w:val="00B36969"/>
    <w:rsid w:val="00B40FFF"/>
    <w:rsid w:val="00B44773"/>
    <w:rsid w:val="00B474CA"/>
    <w:rsid w:val="00B507B8"/>
    <w:rsid w:val="00B51305"/>
    <w:rsid w:val="00B527F8"/>
    <w:rsid w:val="00B60ECD"/>
    <w:rsid w:val="00B777DC"/>
    <w:rsid w:val="00B8139C"/>
    <w:rsid w:val="00B814B0"/>
    <w:rsid w:val="00B849E6"/>
    <w:rsid w:val="00B85DEA"/>
    <w:rsid w:val="00BA2493"/>
    <w:rsid w:val="00BA2B03"/>
    <w:rsid w:val="00BA2C28"/>
    <w:rsid w:val="00BA37A4"/>
    <w:rsid w:val="00BA3A41"/>
    <w:rsid w:val="00BA6E21"/>
    <w:rsid w:val="00BB33F4"/>
    <w:rsid w:val="00BB3615"/>
    <w:rsid w:val="00BB6A2C"/>
    <w:rsid w:val="00BC3221"/>
    <w:rsid w:val="00BD7CF4"/>
    <w:rsid w:val="00BE328C"/>
    <w:rsid w:val="00BE37AD"/>
    <w:rsid w:val="00BE4DE6"/>
    <w:rsid w:val="00BF08FD"/>
    <w:rsid w:val="00BF650E"/>
    <w:rsid w:val="00BF67A7"/>
    <w:rsid w:val="00BF6AC6"/>
    <w:rsid w:val="00C00866"/>
    <w:rsid w:val="00C16E79"/>
    <w:rsid w:val="00C20BB1"/>
    <w:rsid w:val="00C20EC1"/>
    <w:rsid w:val="00C2440F"/>
    <w:rsid w:val="00C2723F"/>
    <w:rsid w:val="00C27FDA"/>
    <w:rsid w:val="00C32491"/>
    <w:rsid w:val="00C34843"/>
    <w:rsid w:val="00C37A90"/>
    <w:rsid w:val="00C411B4"/>
    <w:rsid w:val="00C43A39"/>
    <w:rsid w:val="00C47289"/>
    <w:rsid w:val="00C47F9C"/>
    <w:rsid w:val="00C52E46"/>
    <w:rsid w:val="00C55FBF"/>
    <w:rsid w:val="00C564F0"/>
    <w:rsid w:val="00C60D50"/>
    <w:rsid w:val="00C61946"/>
    <w:rsid w:val="00C623F7"/>
    <w:rsid w:val="00C659EC"/>
    <w:rsid w:val="00C67908"/>
    <w:rsid w:val="00C8303D"/>
    <w:rsid w:val="00C93F52"/>
    <w:rsid w:val="00C965A9"/>
    <w:rsid w:val="00CA5F1C"/>
    <w:rsid w:val="00CB13ED"/>
    <w:rsid w:val="00CB447B"/>
    <w:rsid w:val="00CB79D1"/>
    <w:rsid w:val="00CC4C62"/>
    <w:rsid w:val="00CC62C7"/>
    <w:rsid w:val="00CC6DC1"/>
    <w:rsid w:val="00CD265D"/>
    <w:rsid w:val="00CD40CC"/>
    <w:rsid w:val="00CE1072"/>
    <w:rsid w:val="00CE129E"/>
    <w:rsid w:val="00CE150C"/>
    <w:rsid w:val="00CE2BFA"/>
    <w:rsid w:val="00CE4715"/>
    <w:rsid w:val="00CE68B5"/>
    <w:rsid w:val="00CF064D"/>
    <w:rsid w:val="00CF6E62"/>
    <w:rsid w:val="00CF7240"/>
    <w:rsid w:val="00CF7AD9"/>
    <w:rsid w:val="00D01635"/>
    <w:rsid w:val="00D077FD"/>
    <w:rsid w:val="00D10D9A"/>
    <w:rsid w:val="00D15831"/>
    <w:rsid w:val="00D331AD"/>
    <w:rsid w:val="00D333AE"/>
    <w:rsid w:val="00D46BD2"/>
    <w:rsid w:val="00D51C34"/>
    <w:rsid w:val="00D6619E"/>
    <w:rsid w:val="00D66D74"/>
    <w:rsid w:val="00D675B0"/>
    <w:rsid w:val="00D70001"/>
    <w:rsid w:val="00D7767D"/>
    <w:rsid w:val="00D77A3A"/>
    <w:rsid w:val="00D81682"/>
    <w:rsid w:val="00D81C48"/>
    <w:rsid w:val="00D81E2B"/>
    <w:rsid w:val="00D83547"/>
    <w:rsid w:val="00D85BDC"/>
    <w:rsid w:val="00D92898"/>
    <w:rsid w:val="00D93012"/>
    <w:rsid w:val="00D93543"/>
    <w:rsid w:val="00DA1D27"/>
    <w:rsid w:val="00DA1DC4"/>
    <w:rsid w:val="00DA56D7"/>
    <w:rsid w:val="00DB1C70"/>
    <w:rsid w:val="00DB343A"/>
    <w:rsid w:val="00DB4D19"/>
    <w:rsid w:val="00DB55FF"/>
    <w:rsid w:val="00DB5AD2"/>
    <w:rsid w:val="00DB7479"/>
    <w:rsid w:val="00DC4FBB"/>
    <w:rsid w:val="00DD0F8E"/>
    <w:rsid w:val="00DD1552"/>
    <w:rsid w:val="00DD3DF2"/>
    <w:rsid w:val="00DD4CD0"/>
    <w:rsid w:val="00DD7E12"/>
    <w:rsid w:val="00DF0508"/>
    <w:rsid w:val="00DF69BE"/>
    <w:rsid w:val="00E01D5A"/>
    <w:rsid w:val="00E029AC"/>
    <w:rsid w:val="00E05914"/>
    <w:rsid w:val="00E0609A"/>
    <w:rsid w:val="00E07D2F"/>
    <w:rsid w:val="00E107D1"/>
    <w:rsid w:val="00E10F5E"/>
    <w:rsid w:val="00E11CE2"/>
    <w:rsid w:val="00E1340A"/>
    <w:rsid w:val="00E13740"/>
    <w:rsid w:val="00E16243"/>
    <w:rsid w:val="00E173F3"/>
    <w:rsid w:val="00E31599"/>
    <w:rsid w:val="00E332FB"/>
    <w:rsid w:val="00E349D7"/>
    <w:rsid w:val="00E46E82"/>
    <w:rsid w:val="00E556A4"/>
    <w:rsid w:val="00E575B4"/>
    <w:rsid w:val="00E64378"/>
    <w:rsid w:val="00E66664"/>
    <w:rsid w:val="00E731F3"/>
    <w:rsid w:val="00E7439A"/>
    <w:rsid w:val="00E8085F"/>
    <w:rsid w:val="00E83521"/>
    <w:rsid w:val="00E93180"/>
    <w:rsid w:val="00E93C9D"/>
    <w:rsid w:val="00EA0491"/>
    <w:rsid w:val="00EA2FD4"/>
    <w:rsid w:val="00EB016F"/>
    <w:rsid w:val="00EB5D3C"/>
    <w:rsid w:val="00EB626D"/>
    <w:rsid w:val="00EC6162"/>
    <w:rsid w:val="00ED1236"/>
    <w:rsid w:val="00ED3ECC"/>
    <w:rsid w:val="00ED575D"/>
    <w:rsid w:val="00EE478B"/>
    <w:rsid w:val="00EE6B26"/>
    <w:rsid w:val="00EE759F"/>
    <w:rsid w:val="00EF5D8F"/>
    <w:rsid w:val="00EF77BC"/>
    <w:rsid w:val="00EF783F"/>
    <w:rsid w:val="00F033D7"/>
    <w:rsid w:val="00F05400"/>
    <w:rsid w:val="00F10F08"/>
    <w:rsid w:val="00F114FE"/>
    <w:rsid w:val="00F132AD"/>
    <w:rsid w:val="00F13E8D"/>
    <w:rsid w:val="00F1494C"/>
    <w:rsid w:val="00F170E7"/>
    <w:rsid w:val="00F33191"/>
    <w:rsid w:val="00F34ADB"/>
    <w:rsid w:val="00F378C5"/>
    <w:rsid w:val="00F437E6"/>
    <w:rsid w:val="00F45BB6"/>
    <w:rsid w:val="00F50818"/>
    <w:rsid w:val="00F51332"/>
    <w:rsid w:val="00F602D7"/>
    <w:rsid w:val="00F61307"/>
    <w:rsid w:val="00F65E14"/>
    <w:rsid w:val="00F70039"/>
    <w:rsid w:val="00F707A1"/>
    <w:rsid w:val="00F70AB5"/>
    <w:rsid w:val="00F72731"/>
    <w:rsid w:val="00F84678"/>
    <w:rsid w:val="00F855DB"/>
    <w:rsid w:val="00F873CA"/>
    <w:rsid w:val="00F873FB"/>
    <w:rsid w:val="00F938EF"/>
    <w:rsid w:val="00FA02E9"/>
    <w:rsid w:val="00FA3C04"/>
    <w:rsid w:val="00FA5F7A"/>
    <w:rsid w:val="00FA7015"/>
    <w:rsid w:val="00FA7EE8"/>
    <w:rsid w:val="00FB335B"/>
    <w:rsid w:val="00FB559C"/>
    <w:rsid w:val="00FC1DB7"/>
    <w:rsid w:val="00FC3827"/>
    <w:rsid w:val="00FC4C36"/>
    <w:rsid w:val="00FD3474"/>
    <w:rsid w:val="00FD3726"/>
    <w:rsid w:val="00FE15A3"/>
    <w:rsid w:val="00FE3541"/>
    <w:rsid w:val="00FF2440"/>
    <w:rsid w:val="00FF3663"/>
    <w:rsid w:val="00FF589D"/>
    <w:rsid w:val="00FF61A6"/>
    <w:rsid w:val="00FF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411977"/>
  <w15:docId w15:val="{43B11FCA-B136-4D86-9AB3-9E554371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4C6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69B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B69B6"/>
    <w:pPr>
      <w:ind w:leftChars="200" w:left="480"/>
    </w:pPr>
  </w:style>
  <w:style w:type="character" w:customStyle="1" w:styleId="UnresolvedMention1">
    <w:name w:val="Unresolved Mention1"/>
    <w:basedOn w:val="a0"/>
    <w:uiPriority w:val="99"/>
    <w:semiHidden/>
    <w:unhideWhenUsed/>
    <w:rsid w:val="00AB509F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a"/>
    <w:link w:val="EndNoteBibliographyTitle0"/>
    <w:rsid w:val="007262C6"/>
    <w:pPr>
      <w:jc w:val="center"/>
    </w:pPr>
    <w:rPr>
      <w:rFonts w:ascii="Calibri" w:hAnsi="Calibri" w:cs="Calibri"/>
      <w:noProof/>
    </w:rPr>
  </w:style>
  <w:style w:type="character" w:customStyle="1" w:styleId="EndNoteBibliographyTitle0">
    <w:name w:val="EndNote Bibliography Title 字元"/>
    <w:basedOn w:val="a0"/>
    <w:link w:val="EndNoteBibliographyTitle"/>
    <w:rsid w:val="007262C6"/>
    <w:rPr>
      <w:rFonts w:ascii="Calibri" w:hAnsi="Calibri" w:cs="Calibri"/>
      <w:noProof/>
    </w:rPr>
  </w:style>
  <w:style w:type="paragraph" w:customStyle="1" w:styleId="EndNoteBibliography">
    <w:name w:val="EndNote Bibliography"/>
    <w:basedOn w:val="a"/>
    <w:link w:val="EndNoteBibliography0"/>
    <w:rsid w:val="007262C6"/>
    <w:rPr>
      <w:rFonts w:ascii="Calibri" w:hAnsi="Calibri" w:cs="Calibri"/>
      <w:noProof/>
    </w:rPr>
  </w:style>
  <w:style w:type="character" w:customStyle="1" w:styleId="EndNoteBibliography0">
    <w:name w:val="EndNote Bibliography 字元"/>
    <w:basedOn w:val="a0"/>
    <w:link w:val="EndNoteBibliography"/>
    <w:rsid w:val="007262C6"/>
    <w:rPr>
      <w:rFonts w:ascii="Calibri" w:hAnsi="Calibri" w:cs="Calibri"/>
      <w:noProof/>
    </w:rPr>
  </w:style>
  <w:style w:type="paragraph" w:styleId="a5">
    <w:name w:val="header"/>
    <w:basedOn w:val="a"/>
    <w:link w:val="a6"/>
    <w:uiPriority w:val="99"/>
    <w:unhideWhenUsed/>
    <w:rsid w:val="00761B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61B2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61B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61B26"/>
    <w:rPr>
      <w:sz w:val="20"/>
      <w:szCs w:val="20"/>
    </w:rPr>
  </w:style>
  <w:style w:type="paragraph" w:styleId="a9">
    <w:name w:val="caption"/>
    <w:basedOn w:val="a"/>
    <w:next w:val="a"/>
    <w:uiPriority w:val="35"/>
    <w:unhideWhenUsed/>
    <w:qFormat/>
    <w:rsid w:val="00CE4715"/>
    <w:rPr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177CE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77CE6"/>
  </w:style>
  <w:style w:type="character" w:customStyle="1" w:styleId="ac">
    <w:name w:val="註解文字 字元"/>
    <w:basedOn w:val="a0"/>
    <w:link w:val="ab"/>
    <w:uiPriority w:val="99"/>
    <w:semiHidden/>
    <w:rsid w:val="00177CE6"/>
  </w:style>
  <w:style w:type="paragraph" w:styleId="ad">
    <w:name w:val="annotation subject"/>
    <w:basedOn w:val="ab"/>
    <w:next w:val="ab"/>
    <w:link w:val="ae"/>
    <w:uiPriority w:val="99"/>
    <w:semiHidden/>
    <w:unhideWhenUsed/>
    <w:rsid w:val="00177CE6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177CE6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177C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177CE6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00563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f1">
    <w:name w:val="Revision"/>
    <w:hidden/>
    <w:uiPriority w:val="99"/>
    <w:semiHidden/>
    <w:rsid w:val="004649EA"/>
  </w:style>
  <w:style w:type="character" w:customStyle="1" w:styleId="1">
    <w:name w:val="未解析的提及1"/>
    <w:basedOn w:val="a0"/>
    <w:uiPriority w:val="99"/>
    <w:semiHidden/>
    <w:unhideWhenUsed/>
    <w:rsid w:val="005D0C70"/>
    <w:rPr>
      <w:color w:val="605E5C"/>
      <w:shd w:val="clear" w:color="auto" w:fill="E1DFDD"/>
    </w:rPr>
  </w:style>
  <w:style w:type="character" w:styleId="af2">
    <w:name w:val="Emphasis"/>
    <w:basedOn w:val="a0"/>
    <w:uiPriority w:val="20"/>
    <w:qFormat/>
    <w:rsid w:val="00A626D3"/>
    <w:rPr>
      <w:i/>
      <w:iCs/>
    </w:rPr>
  </w:style>
  <w:style w:type="character" w:styleId="af3">
    <w:name w:val="FollowedHyperlink"/>
    <w:basedOn w:val="a0"/>
    <w:uiPriority w:val="99"/>
    <w:semiHidden/>
    <w:unhideWhenUsed/>
    <w:rsid w:val="00C564F0"/>
    <w:rPr>
      <w:color w:val="954F72" w:themeColor="followedHyperlink"/>
      <w:u w:val="single"/>
    </w:rPr>
  </w:style>
  <w:style w:type="character" w:styleId="af4">
    <w:name w:val="Unresolved Mention"/>
    <w:basedOn w:val="a0"/>
    <w:uiPriority w:val="99"/>
    <w:semiHidden/>
    <w:unhideWhenUsed/>
    <w:rsid w:val="00C564F0"/>
    <w:rPr>
      <w:color w:val="605E5C"/>
      <w:shd w:val="clear" w:color="auto" w:fill="E1DFDD"/>
    </w:rPr>
  </w:style>
  <w:style w:type="character" w:styleId="af5">
    <w:name w:val="Strong"/>
    <w:basedOn w:val="a0"/>
    <w:uiPriority w:val="22"/>
    <w:qFormat/>
    <w:rsid w:val="000126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2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842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0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4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7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2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38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69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4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07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84B55-7985-49E3-8618-0CB6DCEE2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Angela</cp:lastModifiedBy>
  <cp:revision>4</cp:revision>
  <cp:lastPrinted>2021-10-20T03:59:00Z</cp:lastPrinted>
  <dcterms:created xsi:type="dcterms:W3CDTF">2021-12-14T08:14:00Z</dcterms:created>
  <dcterms:modified xsi:type="dcterms:W3CDTF">2021-12-14T08:17:00Z</dcterms:modified>
</cp:coreProperties>
</file>