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A02E6" w14:textId="77777777" w:rsidR="00334D7F" w:rsidRPr="000D5CDA" w:rsidRDefault="00334D7F" w:rsidP="007F51CB">
      <w:pPr>
        <w:ind w:firstLine="0"/>
        <w:rPr>
          <w:rFonts w:eastAsiaTheme="majorEastAsia" w:cs="Times New Roman"/>
          <w:sz w:val="28"/>
          <w:szCs w:val="32"/>
        </w:rPr>
      </w:pPr>
      <w:r w:rsidRPr="000D5CDA">
        <w:rPr>
          <w:rFonts w:eastAsiaTheme="majorEastAsia" w:cs="Times New Roman"/>
          <w:b/>
          <w:bCs/>
          <w:sz w:val="28"/>
          <w:szCs w:val="32"/>
        </w:rPr>
        <w:t>Home-field advantage of litter decomposition faded 5-10 years after spruce forest clearcutting</w:t>
      </w:r>
    </w:p>
    <w:p w14:paraId="075E0999" w14:textId="77777777" w:rsidR="00334D7F" w:rsidRPr="000D5CDA" w:rsidRDefault="00334D7F" w:rsidP="007F51CB">
      <w:pPr>
        <w:rPr>
          <w:rFonts w:eastAsiaTheme="majorEastAsia" w:cs="Times New Roman"/>
          <w:sz w:val="24"/>
          <w:szCs w:val="32"/>
          <w:lang w:val="de-DE"/>
        </w:rPr>
      </w:pPr>
      <w:r w:rsidRPr="000D5CDA">
        <w:rPr>
          <w:rFonts w:eastAsiaTheme="majorEastAsia" w:cs="Times New Roman"/>
          <w:sz w:val="24"/>
          <w:szCs w:val="32"/>
          <w:lang w:val="de-DE"/>
        </w:rPr>
        <w:t>Liyan Zhuang</w:t>
      </w:r>
      <w:r w:rsidRPr="000D5CDA">
        <w:rPr>
          <w:rFonts w:eastAsiaTheme="majorEastAsia" w:cs="Times New Roman"/>
          <w:sz w:val="24"/>
          <w:szCs w:val="32"/>
          <w:vertAlign w:val="superscript"/>
          <w:lang w:val="de-DE"/>
        </w:rPr>
        <w:t>1</w:t>
      </w:r>
      <w:r w:rsidRPr="000D5CDA">
        <w:rPr>
          <w:rFonts w:eastAsiaTheme="majorEastAsia" w:cs="Times New Roman"/>
          <w:sz w:val="24"/>
          <w:szCs w:val="32"/>
          <w:lang w:val="de-DE"/>
        </w:rPr>
        <w:t>, Andrea Schnepf</w:t>
      </w:r>
      <w:r w:rsidRPr="000D5CDA">
        <w:rPr>
          <w:rFonts w:eastAsiaTheme="majorEastAsia" w:cs="Times New Roman"/>
          <w:sz w:val="24"/>
          <w:szCs w:val="32"/>
          <w:vertAlign w:val="superscript"/>
          <w:lang w:val="de-DE"/>
        </w:rPr>
        <w:t>1</w:t>
      </w:r>
      <w:r w:rsidRPr="000D5CDA">
        <w:rPr>
          <w:rFonts w:eastAsiaTheme="majorEastAsia" w:cs="Times New Roman"/>
          <w:sz w:val="24"/>
          <w:szCs w:val="32"/>
          <w:lang w:val="de-DE"/>
        </w:rPr>
        <w:t xml:space="preserve">, </w:t>
      </w:r>
      <w:r w:rsidRPr="000D5CDA">
        <w:rPr>
          <w:rFonts w:eastAsiaTheme="majorEastAsia" w:cs="Times New Roman" w:hint="eastAsia"/>
          <w:sz w:val="24"/>
          <w:szCs w:val="32"/>
          <w:lang w:val="de-DE"/>
        </w:rPr>
        <w:t>Kirsten</w:t>
      </w:r>
      <w:r w:rsidRPr="000D5CDA">
        <w:rPr>
          <w:rFonts w:eastAsiaTheme="majorEastAsia" w:cs="Times New Roman"/>
          <w:sz w:val="24"/>
          <w:szCs w:val="32"/>
          <w:lang w:val="de-DE"/>
        </w:rPr>
        <w:t xml:space="preserve"> Unger</w:t>
      </w:r>
      <w:r w:rsidRPr="000D5CDA">
        <w:rPr>
          <w:rFonts w:eastAsiaTheme="majorEastAsia" w:cs="Times New Roman"/>
          <w:sz w:val="24"/>
          <w:szCs w:val="32"/>
          <w:vertAlign w:val="superscript"/>
          <w:lang w:val="de-DE"/>
        </w:rPr>
        <w:t>2</w:t>
      </w:r>
      <w:r w:rsidRPr="000D5CDA">
        <w:rPr>
          <w:rFonts w:eastAsiaTheme="majorEastAsia" w:cs="Times New Roman"/>
          <w:sz w:val="24"/>
          <w:szCs w:val="32"/>
          <w:lang w:val="de-DE"/>
        </w:rPr>
        <w:t>, Ziyi Liang</w:t>
      </w:r>
      <w:r w:rsidRPr="000D5CDA">
        <w:rPr>
          <w:rFonts w:eastAsiaTheme="majorEastAsia" w:cs="Times New Roman"/>
          <w:sz w:val="24"/>
          <w:szCs w:val="32"/>
          <w:vertAlign w:val="superscript"/>
          <w:lang w:val="de-DE"/>
        </w:rPr>
        <w:t>1, 3</w:t>
      </w:r>
      <w:r w:rsidRPr="000D5CDA">
        <w:rPr>
          <w:rFonts w:eastAsiaTheme="majorEastAsia" w:cs="Times New Roman" w:hint="eastAsia"/>
          <w:sz w:val="24"/>
          <w:szCs w:val="32"/>
          <w:vertAlign w:val="superscript"/>
          <w:lang w:val="de-DE"/>
        </w:rPr>
        <w:t>,</w:t>
      </w:r>
      <w:r w:rsidRPr="000D5CDA">
        <w:rPr>
          <w:rFonts w:eastAsiaTheme="majorEastAsia" w:cs="Times New Roman"/>
          <w:sz w:val="24"/>
          <w:szCs w:val="32"/>
          <w:vertAlign w:val="superscript"/>
          <w:lang w:val="de-DE"/>
        </w:rPr>
        <w:t xml:space="preserve"> </w:t>
      </w:r>
      <w:r w:rsidRPr="000D5CDA">
        <w:rPr>
          <w:rFonts w:eastAsiaTheme="majorEastAsia" w:cs="Times New Roman" w:hint="eastAsia"/>
          <w:sz w:val="24"/>
          <w:szCs w:val="32"/>
          <w:vertAlign w:val="superscript"/>
          <w:lang w:val="de-DE"/>
        </w:rPr>
        <w:t>*</w:t>
      </w:r>
      <w:r w:rsidRPr="000D5CDA">
        <w:rPr>
          <w:rFonts w:eastAsiaTheme="majorEastAsia" w:cs="Times New Roman"/>
          <w:sz w:val="24"/>
          <w:szCs w:val="32"/>
          <w:lang w:val="de-DE"/>
        </w:rPr>
        <w:t xml:space="preserve"> and Roland Bol</w:t>
      </w:r>
      <w:r w:rsidRPr="000D5CDA">
        <w:rPr>
          <w:rFonts w:eastAsiaTheme="majorEastAsia" w:cs="Times New Roman"/>
          <w:sz w:val="24"/>
          <w:szCs w:val="32"/>
          <w:vertAlign w:val="superscript"/>
          <w:lang w:val="de-DE"/>
        </w:rPr>
        <w:t>1</w:t>
      </w:r>
    </w:p>
    <w:p w14:paraId="3DA2F678" w14:textId="77777777" w:rsidR="00334D7F" w:rsidRPr="000D5CDA" w:rsidRDefault="00334D7F" w:rsidP="007F51CB">
      <w:pPr>
        <w:pStyle w:val="NoSpacing"/>
        <w:rPr>
          <w:i/>
          <w:sz w:val="18"/>
          <w:lang w:val="de-DE"/>
        </w:rPr>
      </w:pPr>
      <w:r w:rsidRPr="000D5CDA">
        <w:rPr>
          <w:i/>
          <w:sz w:val="18"/>
          <w:vertAlign w:val="superscript"/>
          <w:lang w:val="de-DE"/>
        </w:rPr>
        <w:t>1</w:t>
      </w:r>
      <w:r w:rsidRPr="000D5CDA">
        <w:rPr>
          <w:sz w:val="18"/>
          <w:lang w:val="de-DE"/>
        </w:rPr>
        <w:t xml:space="preserve"> </w:t>
      </w:r>
      <w:r w:rsidRPr="000D5CDA">
        <w:rPr>
          <w:i/>
          <w:sz w:val="18"/>
          <w:lang w:val="de-DE"/>
        </w:rPr>
        <w:t>Forschungszentrum Jülich, Agrosphäre (IBG-3), 52428 Jülich, Germany</w:t>
      </w:r>
    </w:p>
    <w:p w14:paraId="2FD622CD" w14:textId="77777777" w:rsidR="00334D7F" w:rsidRPr="000D5CDA" w:rsidRDefault="00334D7F" w:rsidP="007F51CB">
      <w:pPr>
        <w:pStyle w:val="NoSpacing"/>
        <w:rPr>
          <w:i/>
          <w:sz w:val="18"/>
        </w:rPr>
      </w:pPr>
      <w:r w:rsidRPr="000D5CDA">
        <w:rPr>
          <w:i/>
          <w:sz w:val="18"/>
          <w:vertAlign w:val="superscript"/>
        </w:rPr>
        <w:t>2</w:t>
      </w:r>
      <w:r w:rsidRPr="000D5CDA">
        <w:rPr>
          <w:i/>
          <w:sz w:val="18"/>
        </w:rPr>
        <w:t xml:space="preserve"> Institute of Crop Science and Resource Conservation (</w:t>
      </w:r>
      <w:proofErr w:type="spellStart"/>
      <w:r w:rsidRPr="000D5CDA">
        <w:rPr>
          <w:i/>
          <w:sz w:val="18"/>
        </w:rPr>
        <w:t>INRES</w:t>
      </w:r>
      <w:proofErr w:type="spellEnd"/>
      <w:r w:rsidRPr="000D5CDA">
        <w:rPr>
          <w:i/>
          <w:sz w:val="18"/>
        </w:rPr>
        <w:t xml:space="preserve">), Soil Science and Soil Ecology, University of Bonn, </w:t>
      </w:r>
      <w:proofErr w:type="spellStart"/>
      <w:r w:rsidRPr="000D5CDA">
        <w:rPr>
          <w:i/>
          <w:sz w:val="18"/>
        </w:rPr>
        <w:t>Nussallee</w:t>
      </w:r>
      <w:proofErr w:type="spellEnd"/>
      <w:r w:rsidRPr="000D5CDA">
        <w:rPr>
          <w:i/>
          <w:sz w:val="18"/>
        </w:rPr>
        <w:t xml:space="preserve"> 13, 53115 Bonn, Germany</w:t>
      </w:r>
    </w:p>
    <w:p w14:paraId="4501D7B5" w14:textId="77777777" w:rsidR="00334D7F" w:rsidRPr="000D5CDA" w:rsidRDefault="00334D7F" w:rsidP="007F51CB">
      <w:pPr>
        <w:pStyle w:val="NoSpacing"/>
        <w:ind w:left="0" w:firstLine="0"/>
        <w:rPr>
          <w:i/>
          <w:sz w:val="18"/>
        </w:rPr>
      </w:pPr>
      <w:r w:rsidRPr="000D5CDA">
        <w:rPr>
          <w:i/>
          <w:sz w:val="18"/>
          <w:vertAlign w:val="superscript"/>
          <w:lang w:val="en-GB"/>
        </w:rPr>
        <w:t>3</w:t>
      </w:r>
      <w:r w:rsidRPr="000D5CDA">
        <w:rPr>
          <w:i/>
          <w:sz w:val="18"/>
          <w:lang w:val="en-GB"/>
        </w:rPr>
        <w:t xml:space="preserve"> </w:t>
      </w:r>
      <w:r w:rsidRPr="000D5CDA">
        <w:rPr>
          <w:i/>
          <w:sz w:val="18"/>
        </w:rPr>
        <w:t>Long-term Research Station of Alpine Forest Ecosystems, Key Laboratory of Ecological Forestry Engineering, Institute of Ecology and Forestry, Sichuan Agricultural University, Chengdu 611130, China</w:t>
      </w:r>
    </w:p>
    <w:p w14:paraId="72BD0E4C" w14:textId="77777777" w:rsidR="00334D7F" w:rsidRPr="000D5CDA" w:rsidRDefault="00334D7F" w:rsidP="007F51CB">
      <w:pPr>
        <w:pStyle w:val="NoSpacing"/>
        <w:rPr>
          <w:i/>
          <w:sz w:val="18"/>
          <w:lang w:val="en-GB"/>
        </w:rPr>
      </w:pPr>
      <w:r w:rsidRPr="000D5CDA">
        <w:rPr>
          <w:i/>
          <w:sz w:val="18"/>
          <w:vertAlign w:val="superscript"/>
        </w:rPr>
        <w:t>*</w:t>
      </w:r>
      <w:r w:rsidRPr="000D5CDA">
        <w:rPr>
          <w:i/>
          <w:sz w:val="18"/>
        </w:rPr>
        <w:t xml:space="preserve"> Corresponding author. chn_liangzy@163.com.</w:t>
      </w:r>
    </w:p>
    <w:p w14:paraId="3604B629" w14:textId="77777777" w:rsidR="00334D7F" w:rsidRPr="000D5CDA" w:rsidRDefault="00334D7F" w:rsidP="007F51CB">
      <w:pPr>
        <w:pStyle w:val="Heading1"/>
        <w:rPr>
          <w:noProof/>
        </w:rPr>
      </w:pPr>
      <w:bookmarkStart w:id="0" w:name="_GoBack"/>
      <w:bookmarkEnd w:id="0"/>
      <w:r w:rsidRPr="000D5CDA">
        <w:rPr>
          <w:noProof/>
        </w:rPr>
        <w:lastRenderedPageBreak/>
        <w:t>Supplementary and Materials</w:t>
      </w:r>
    </w:p>
    <w:p w14:paraId="6DCD1996" w14:textId="1BEFB417" w:rsidR="00334D7F" w:rsidRPr="000D5CDA" w:rsidRDefault="00D50EA1" w:rsidP="007F51CB">
      <w:pPr>
        <w:spacing w:line="259" w:lineRule="auto"/>
        <w:ind w:firstLine="0"/>
        <w:jc w:val="left"/>
        <w:rPr>
          <w:noProof/>
        </w:rPr>
      </w:pPr>
      <w:r w:rsidRPr="000D5CDA">
        <w:rPr>
          <w:noProof/>
        </w:rPr>
        <w:drawing>
          <wp:inline distT="0" distB="0" distL="0" distR="0" wp14:anchorId="7F376FEA" wp14:editId="7104A205">
            <wp:extent cx="5943600" cy="6289675"/>
            <wp:effectExtent l="0" t="0" r="0" b="0"/>
            <wp:docPr id="3" name="Picture 3" descr="C:\Users\li.zhuang\AppData\Local\Microsoft\Windows\INetCache\Content.Word\mean HfA-residual qual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i.zhuang\AppData\Local\Microsoft\Windows\INetCache\Content.Word\mean HfA-residual qualt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D7F" w:rsidRPr="000D5CDA">
        <w:rPr>
          <w:noProof/>
        </w:rPr>
        <w:t xml:space="preserve">Fig. S1 the relationship between total C, N concentrations, </w:t>
      </w:r>
      <w:r w:rsidR="00334D7F" w:rsidRPr="000D5CDA">
        <w:rPr>
          <w:rFonts w:cs="Times New Roman"/>
          <w:noProof/>
        </w:rPr>
        <w:t>δ</w:t>
      </w:r>
      <w:r w:rsidR="00334D7F" w:rsidRPr="000D5CDA">
        <w:rPr>
          <w:noProof/>
          <w:vertAlign w:val="superscript"/>
        </w:rPr>
        <w:t>13</w:t>
      </w:r>
      <w:r w:rsidR="00334D7F" w:rsidRPr="000D5CDA">
        <w:rPr>
          <w:noProof/>
        </w:rPr>
        <w:t xml:space="preserve">C, </w:t>
      </w:r>
      <w:r w:rsidR="00334D7F" w:rsidRPr="000D5CDA">
        <w:rPr>
          <w:rFonts w:cs="Times New Roman"/>
          <w:noProof/>
        </w:rPr>
        <w:t>δ</w:t>
      </w:r>
      <w:r w:rsidR="00334D7F" w:rsidRPr="000D5CDA">
        <w:rPr>
          <w:noProof/>
          <w:vertAlign w:val="superscript"/>
        </w:rPr>
        <w:t>15</w:t>
      </w:r>
      <w:r w:rsidR="00334D7F" w:rsidRPr="000D5CDA">
        <w:rPr>
          <w:noProof/>
        </w:rPr>
        <w:t xml:space="preserve">N, C:N ratios, Ca and mean HFA </w:t>
      </w:r>
    </w:p>
    <w:p w14:paraId="705B6F66" w14:textId="63423D52" w:rsidR="00334D7F" w:rsidRPr="000D5CDA" w:rsidRDefault="00334D7F" w:rsidP="007F51CB">
      <w:pPr>
        <w:spacing w:line="259" w:lineRule="auto"/>
        <w:ind w:firstLine="0"/>
        <w:jc w:val="left"/>
        <w:rPr>
          <w:noProof/>
        </w:rPr>
      </w:pPr>
    </w:p>
    <w:p w14:paraId="7ECD8912" w14:textId="77777777" w:rsidR="00334D7F" w:rsidRPr="000D5CDA" w:rsidRDefault="00334D7F" w:rsidP="007F51CB">
      <w:pPr>
        <w:spacing w:line="259" w:lineRule="auto"/>
        <w:ind w:firstLine="0"/>
        <w:jc w:val="left"/>
        <w:rPr>
          <w:noProof/>
        </w:rPr>
      </w:pPr>
      <w:r w:rsidRPr="000D5CDA">
        <w:rPr>
          <w:noProof/>
        </w:rPr>
        <w:br w:type="page"/>
      </w:r>
    </w:p>
    <w:p w14:paraId="2E1082D5" w14:textId="523ECB2D" w:rsidR="00334D7F" w:rsidRPr="000D5CDA" w:rsidRDefault="00D50EA1" w:rsidP="007F51CB">
      <w:pPr>
        <w:spacing w:line="259" w:lineRule="auto"/>
        <w:ind w:firstLine="0"/>
        <w:jc w:val="left"/>
        <w:rPr>
          <w:noProof/>
        </w:rPr>
      </w:pPr>
      <w:r w:rsidRPr="000D5CDA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3ED722C" wp14:editId="5E08FC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36185" cy="7197725"/>
            <wp:effectExtent l="0" t="0" r="0" b="3175"/>
            <wp:wrapTopAndBottom/>
            <wp:docPr id="2" name="Picture 2" descr="C:\Users\li.zhuang\AppData\Local\Microsoft\Windows\INetCache\Content.Word\isotopic-GL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i.zhuang\AppData\Local\Microsoft\Windows\INetCache\Content.Word\isotopic-GL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719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4D7F" w:rsidRPr="000D5CDA">
        <w:rPr>
          <w:noProof/>
        </w:rPr>
        <w:t xml:space="preserve">Fig. S2 the relationship between the initial litter C, N and C:N ratios on the isotopic </w:t>
      </w:r>
      <w:r w:rsidR="00334D7F" w:rsidRPr="000D5CDA">
        <w:rPr>
          <w:noProof/>
          <w:vertAlign w:val="superscript"/>
        </w:rPr>
        <w:t>13</w:t>
      </w:r>
      <w:r w:rsidR="00334D7F" w:rsidRPr="000D5CDA">
        <w:rPr>
          <w:noProof/>
        </w:rPr>
        <w:t xml:space="preserve">C and </w:t>
      </w:r>
      <w:r w:rsidR="00334D7F" w:rsidRPr="000D5CDA">
        <w:rPr>
          <w:rFonts w:cs="Times New Roman"/>
          <w:noProof/>
        </w:rPr>
        <w:t>δ</w:t>
      </w:r>
      <w:r w:rsidR="00334D7F" w:rsidRPr="000D5CDA">
        <w:rPr>
          <w:rFonts w:cs="Times New Roman"/>
          <w:noProof/>
          <w:vertAlign w:val="superscript"/>
        </w:rPr>
        <w:t>15</w:t>
      </w:r>
      <w:r w:rsidR="00334D7F" w:rsidRPr="000D5CDA">
        <w:rPr>
          <w:rFonts w:cs="Times New Roman"/>
          <w:noProof/>
        </w:rPr>
        <w:t>N</w:t>
      </w:r>
      <w:r w:rsidR="00334D7F" w:rsidRPr="000D5CDA">
        <w:t xml:space="preserve"> value</w:t>
      </w:r>
    </w:p>
    <w:p w14:paraId="76A3EEBD" w14:textId="173C1890" w:rsidR="00B55F2E" w:rsidRPr="000D5CDA" w:rsidRDefault="00B55F2E" w:rsidP="00897C2F">
      <w:pPr>
        <w:spacing w:line="259" w:lineRule="auto"/>
        <w:ind w:firstLine="0"/>
        <w:jc w:val="left"/>
        <w:rPr>
          <w:noProof/>
        </w:rPr>
      </w:pPr>
    </w:p>
    <w:sectPr w:rsidR="00B55F2E" w:rsidRPr="000D5CDA" w:rsidSect="00897C2F"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AAA17" w14:textId="77777777" w:rsidR="009A74FE" w:rsidRDefault="009A74FE">
      <w:pPr>
        <w:spacing w:after="0" w:line="240" w:lineRule="auto"/>
      </w:pPr>
      <w:r>
        <w:separator/>
      </w:r>
    </w:p>
  </w:endnote>
  <w:endnote w:type="continuationSeparator" w:id="0">
    <w:p w14:paraId="5EE561B2" w14:textId="77777777" w:rsidR="009A74FE" w:rsidRDefault="009A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077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EF144" w14:textId="77777777" w:rsidR="007F51CB" w:rsidRDefault="007F51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A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1A6C63" w14:textId="77777777" w:rsidR="007F51CB" w:rsidRDefault="007F51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C0A0E" w14:textId="77777777" w:rsidR="009A74FE" w:rsidRDefault="009A74FE">
      <w:pPr>
        <w:spacing w:after="0" w:line="240" w:lineRule="auto"/>
      </w:pPr>
      <w:r>
        <w:separator/>
      </w:r>
    </w:p>
  </w:footnote>
  <w:footnote w:type="continuationSeparator" w:id="0">
    <w:p w14:paraId="0730D85E" w14:textId="77777777" w:rsidR="009A74FE" w:rsidRDefault="009A7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1F0F"/>
    <w:multiLevelType w:val="hybridMultilevel"/>
    <w:tmpl w:val="61021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86CA1"/>
    <w:multiLevelType w:val="hybridMultilevel"/>
    <w:tmpl w:val="323A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A6738"/>
    <w:multiLevelType w:val="multilevel"/>
    <w:tmpl w:val="5108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26006"/>
    <w:multiLevelType w:val="hybridMultilevel"/>
    <w:tmpl w:val="1264C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02073"/>
    <w:multiLevelType w:val="multilevel"/>
    <w:tmpl w:val="427C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D26F5"/>
    <w:multiLevelType w:val="hybridMultilevel"/>
    <w:tmpl w:val="62721FC2"/>
    <w:lvl w:ilvl="0" w:tplc="773469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D79B5"/>
    <w:multiLevelType w:val="hybridMultilevel"/>
    <w:tmpl w:val="C9263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005E30"/>
    <w:multiLevelType w:val="hybridMultilevel"/>
    <w:tmpl w:val="4B64A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0NjOxNDQyMDU0MrNQ0lEKTi0uzszPAykwqgUA0NucyS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34D7F"/>
    <w:rsid w:val="000648B1"/>
    <w:rsid w:val="000D5CDA"/>
    <w:rsid w:val="00334D7F"/>
    <w:rsid w:val="00350A8C"/>
    <w:rsid w:val="007F51CB"/>
    <w:rsid w:val="00897C2F"/>
    <w:rsid w:val="009A74FE"/>
    <w:rsid w:val="00B55F2E"/>
    <w:rsid w:val="00D50EA1"/>
    <w:rsid w:val="00D6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2F2A"/>
  <w15:chartTrackingRefBased/>
  <w15:docId w15:val="{4A6A7C1E-C1EC-471B-A2EA-D44B6B57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7F"/>
    <w:pPr>
      <w:spacing w:line="480" w:lineRule="auto"/>
      <w:ind w:firstLine="288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D7F"/>
    <w:pPr>
      <w:keepNext/>
      <w:keepLines/>
      <w:spacing w:before="240" w:after="0"/>
      <w:ind w:firstLine="0"/>
      <w:outlineLvl w:val="0"/>
    </w:pPr>
    <w:rPr>
      <w:rFonts w:eastAsia="Times New Roman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D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D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D7F"/>
    <w:rPr>
      <w:rFonts w:ascii="Times New Roman" w:eastAsia="Times New Roman" w:hAnsi="Times New Roman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4D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4D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4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D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D7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D7F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D7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4D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4D7F"/>
    <w:pPr>
      <w:ind w:left="720"/>
      <w:contextualSpacing/>
    </w:pPr>
  </w:style>
  <w:style w:type="table" w:styleId="TableGrid">
    <w:name w:val="Table Grid"/>
    <w:basedOn w:val="TableNormal"/>
    <w:uiPriority w:val="39"/>
    <w:rsid w:val="00334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D7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3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D7F"/>
    <w:rPr>
      <w:rFonts w:ascii="Times New Roman" w:hAnsi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334D7F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34D7F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334D7F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34D7F"/>
    <w:rPr>
      <w:rFonts w:ascii="Times New Roman" w:hAnsi="Times New Roman" w:cs="Times New Roman"/>
      <w:noProof/>
    </w:rPr>
  </w:style>
  <w:style w:type="paragraph" w:styleId="NoSpacing">
    <w:name w:val="No Spacing"/>
    <w:uiPriority w:val="1"/>
    <w:qFormat/>
    <w:rsid w:val="00334D7F"/>
    <w:pPr>
      <w:spacing w:after="120" w:line="240" w:lineRule="auto"/>
      <w:ind w:left="288" w:hanging="288"/>
      <w:jc w:val="both"/>
    </w:pPr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unhideWhenUsed/>
    <w:rsid w:val="00334D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D7F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34D7F"/>
  </w:style>
  <w:style w:type="character" w:styleId="PlaceholderText">
    <w:name w:val="Placeholder Text"/>
    <w:basedOn w:val="DefaultParagraphFont"/>
    <w:uiPriority w:val="99"/>
    <w:semiHidden/>
    <w:rsid w:val="00334D7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34D7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D7F"/>
    <w:rPr>
      <w:b/>
      <w:bCs/>
    </w:rPr>
  </w:style>
  <w:style w:type="paragraph" w:customStyle="1" w:styleId="xmsonormal">
    <w:name w:val="x_msonormal"/>
    <w:basedOn w:val="Normal"/>
    <w:rsid w:val="00334D7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7FEC-CAEA-4CCA-BD6D-3E2A77CE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 Zhuang</dc:creator>
  <cp:keywords/>
  <dc:description/>
  <cp:lastModifiedBy>Liyan Zhuang</cp:lastModifiedBy>
  <cp:revision>6</cp:revision>
  <dcterms:created xsi:type="dcterms:W3CDTF">2022-01-31T21:01:00Z</dcterms:created>
  <dcterms:modified xsi:type="dcterms:W3CDTF">2022-02-01T11:16:00Z</dcterms:modified>
</cp:coreProperties>
</file>