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44" w:rsidRDefault="003113D6"/>
    <w:p w:rsidR="00DE6390" w:rsidRDefault="00DE6390"/>
    <w:p w:rsidR="00DE6390" w:rsidRPr="009B674C" w:rsidRDefault="00DE6390" w:rsidP="00DE6390">
      <w:pPr>
        <w:spacing w:line="480" w:lineRule="auto"/>
        <w:jc w:val="left"/>
        <w:rPr>
          <w:rFonts w:eastAsia="MinionPro-Regular"/>
          <w:szCs w:val="24"/>
          <w:lang w:val="en-US"/>
        </w:rPr>
      </w:pPr>
    </w:p>
    <w:p w:rsidR="00DE6390" w:rsidRDefault="00DE6390" w:rsidP="00DE6390">
      <w:pPr>
        <w:tabs>
          <w:tab w:val="left" w:pos="0"/>
        </w:tabs>
        <w:spacing w:line="480" w:lineRule="auto"/>
        <w:contextualSpacing/>
        <w:jc w:val="left"/>
        <w:rPr>
          <w:szCs w:val="24"/>
          <w:lang w:val="en-US"/>
        </w:rPr>
      </w:pPr>
      <w:r w:rsidRPr="00BF7007">
        <w:rPr>
          <w:noProof/>
          <w:szCs w:val="24"/>
          <w:lang w:val="en-GB" w:eastAsia="en-GB"/>
        </w:rPr>
        <w:drawing>
          <wp:inline distT="0" distB="0" distL="0" distR="0">
            <wp:extent cx="2877820" cy="1633855"/>
            <wp:effectExtent l="0" t="0" r="0" b="4445"/>
            <wp:docPr id="46" name="Picture 46" descr="\\argos.rudbeck.uu.se\MyGroups$\Gold\Tolmachev\Tolmachev Documents\Documents\000000 Tomsk\MEGAGRANT\99mTc-DG 201210\Jens responce 220202\Figures\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rgos.rudbeck.uu.se\MyGroups$\Gold\Tolmachev\Tolmachev Documents\Documents\000000 Tomsk\MEGAGRANT\99mTc-DG 201210\Jens responce 220202\Figures\Figure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90" w:rsidRDefault="00DE6390" w:rsidP="00DE6390">
      <w:pPr>
        <w:tabs>
          <w:tab w:val="left" w:pos="0"/>
        </w:tabs>
        <w:spacing w:line="480" w:lineRule="auto"/>
        <w:contextualSpacing/>
        <w:jc w:val="left"/>
        <w:rPr>
          <w:szCs w:val="24"/>
          <w:lang w:val="en-US"/>
        </w:rPr>
      </w:pPr>
    </w:p>
    <w:p w:rsidR="00DE6390" w:rsidRDefault="008637CD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  <w:r w:rsidRPr="008637CD">
        <w:rPr>
          <w:rFonts w:ascii="Times New Roman Bold" w:hAnsi="Times New Roman Bold"/>
          <w:color w:val="222222"/>
          <w:szCs w:val="24"/>
          <w:lang w:val="en-US"/>
        </w:rPr>
        <w:t>Figure</w:t>
      </w:r>
      <w:r w:rsidRPr="008637CD">
        <w:rPr>
          <w:caps/>
          <w:color w:val="222222"/>
          <w:szCs w:val="24"/>
          <w:lang w:val="en-US"/>
        </w:rPr>
        <w:t xml:space="preserve"> S1</w:t>
      </w:r>
      <w:r w:rsidR="00DE6390" w:rsidRPr="009559AF">
        <w:rPr>
          <w:b/>
          <w:color w:val="222222"/>
          <w:szCs w:val="24"/>
          <w:lang w:val="en-US"/>
        </w:rPr>
        <w:t>.</w:t>
      </w:r>
      <w:r w:rsidR="00DE6390" w:rsidRPr="009B674C">
        <w:rPr>
          <w:b/>
          <w:color w:val="222222"/>
          <w:szCs w:val="24"/>
          <w:lang w:val="en-US"/>
        </w:rPr>
        <w:t xml:space="preserve">  </w:t>
      </w:r>
      <w:r w:rsidR="00DE6390" w:rsidRPr="009B674C">
        <w:rPr>
          <w:color w:val="222222"/>
          <w:szCs w:val="24"/>
          <w:lang w:val="en-US"/>
        </w:rPr>
        <w:t xml:space="preserve">Structure of </w:t>
      </w:r>
      <w:r w:rsidR="00DE6390" w:rsidRPr="009B674C">
        <w:rPr>
          <w:color w:val="222222"/>
          <w:szCs w:val="24"/>
          <w:vertAlign w:val="superscript"/>
          <w:lang w:val="en-US"/>
        </w:rPr>
        <w:t>99m</w:t>
      </w:r>
      <w:r w:rsidR="00DE6390" w:rsidRPr="009B674C">
        <w:rPr>
          <w:color w:val="222222"/>
          <w:szCs w:val="24"/>
          <w:lang w:val="en-US"/>
        </w:rPr>
        <w:t>Tc-1-thio-D-glucose</w:t>
      </w: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Default="00C22BC3" w:rsidP="00DE6390">
      <w:pPr>
        <w:autoSpaceDE w:val="0"/>
        <w:autoSpaceDN w:val="0"/>
        <w:adjustRightInd w:val="0"/>
        <w:spacing w:line="480" w:lineRule="auto"/>
        <w:jc w:val="left"/>
        <w:rPr>
          <w:color w:val="222222"/>
          <w:szCs w:val="24"/>
          <w:lang w:val="en-US"/>
        </w:rPr>
      </w:pPr>
    </w:p>
    <w:p w:rsidR="00C22BC3" w:rsidRPr="005F5C14" w:rsidRDefault="005F5C14" w:rsidP="00C22BC3">
      <w:pPr>
        <w:tabs>
          <w:tab w:val="left" w:pos="0"/>
        </w:tabs>
        <w:spacing w:line="480" w:lineRule="auto"/>
        <w:contextualSpacing/>
        <w:jc w:val="left"/>
        <w:rPr>
          <w:szCs w:val="24"/>
          <w:lang w:val="en-US"/>
        </w:rPr>
      </w:pPr>
      <w:r>
        <w:rPr>
          <w:noProof/>
          <w:szCs w:val="24"/>
          <w:lang w:val="en-GB" w:eastAsia="en-GB"/>
        </w:rPr>
        <w:lastRenderedPageBreak/>
        <w:drawing>
          <wp:inline distT="0" distB="0" distL="0" distR="0">
            <wp:extent cx="5760720" cy="5560695"/>
            <wp:effectExtent l="19050" t="0" r="0" b="0"/>
            <wp:docPr id="1" name="Рисунок 0" descr="Suppl 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 Figure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6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BC3" w:rsidRPr="009B674C" w:rsidRDefault="00C22BC3" w:rsidP="00C22BC3">
      <w:pPr>
        <w:tabs>
          <w:tab w:val="left" w:pos="0"/>
        </w:tabs>
        <w:spacing w:line="480" w:lineRule="auto"/>
        <w:jc w:val="left"/>
        <w:rPr>
          <w:rFonts w:eastAsia="Times New Roman"/>
          <w:b/>
          <w:caps/>
          <w:szCs w:val="24"/>
          <w:lang w:val="en-US" w:eastAsia="ru-RU"/>
        </w:rPr>
      </w:pPr>
    </w:p>
    <w:p w:rsidR="00C22BC3" w:rsidRDefault="00D005BB" w:rsidP="00C22BC3">
      <w:pPr>
        <w:tabs>
          <w:tab w:val="left" w:pos="0"/>
        </w:tabs>
        <w:spacing w:line="480" w:lineRule="auto"/>
        <w:jc w:val="left"/>
        <w:rPr>
          <w:rFonts w:eastAsia="Times New Roman"/>
          <w:szCs w:val="24"/>
          <w:lang w:val="en-US" w:eastAsia="ru-RU"/>
        </w:rPr>
      </w:pPr>
      <w:r w:rsidRPr="008637CD">
        <w:rPr>
          <w:rFonts w:ascii="Times New Roman Bold" w:hAnsi="Times New Roman Bold"/>
          <w:color w:val="222222"/>
          <w:szCs w:val="24"/>
          <w:lang w:val="en-US"/>
        </w:rPr>
        <w:t>Figure</w:t>
      </w:r>
      <w:r w:rsidRPr="008637CD">
        <w:rPr>
          <w:caps/>
          <w:color w:val="222222"/>
          <w:szCs w:val="24"/>
          <w:lang w:val="en-US"/>
        </w:rPr>
        <w:t xml:space="preserve"> </w:t>
      </w:r>
      <w:r>
        <w:rPr>
          <w:caps/>
          <w:color w:val="222222"/>
          <w:szCs w:val="24"/>
          <w:lang w:val="en-US"/>
        </w:rPr>
        <w:t>S2.</w:t>
      </w:r>
      <w:r w:rsidR="00C22BC3" w:rsidRPr="009B674C">
        <w:rPr>
          <w:rFonts w:eastAsia="Times New Roman"/>
          <w:b/>
          <w:caps/>
          <w:szCs w:val="24"/>
          <w:lang w:val="en-US" w:eastAsia="ru-RU"/>
        </w:rPr>
        <w:t xml:space="preserve">  </w:t>
      </w:r>
      <w:r w:rsidR="00C22BC3" w:rsidRPr="009B674C">
        <w:rPr>
          <w:rFonts w:eastAsia="Times New Roman"/>
          <w:szCs w:val="24"/>
          <w:lang w:val="en-US" w:eastAsia="ru-RU"/>
        </w:rPr>
        <w:t>Standards for Reporting of Diagnostic Accuracy Studies (STARD) flow diagram.</w:t>
      </w: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412A11">
      <w:pPr>
        <w:tabs>
          <w:tab w:val="left" w:pos="0"/>
        </w:tabs>
        <w:spacing w:line="480" w:lineRule="auto"/>
        <w:jc w:val="left"/>
        <w:rPr>
          <w:rFonts w:eastAsia="Times New Roman"/>
          <w:szCs w:val="24"/>
          <w:lang w:val="en-US" w:eastAsia="ru-RU"/>
        </w:rPr>
      </w:pPr>
      <w:r w:rsidRPr="00445A26">
        <w:rPr>
          <w:rFonts w:eastAsia="Times New Roman"/>
          <w:noProof/>
          <w:szCs w:val="24"/>
          <w:lang w:val="en-GB" w:eastAsia="en-GB"/>
        </w:rPr>
        <w:drawing>
          <wp:inline distT="0" distB="0" distL="0" distR="0">
            <wp:extent cx="3133090" cy="2279015"/>
            <wp:effectExtent l="0" t="0" r="0" b="6985"/>
            <wp:docPr id="48" name="Picture 48" descr="\\argos.rudbeck.uu.se\MyGroups$\Gold\Tolmachev\Tolmachev Documents\Documents\000000 Tomsk\MEGAGRANT\99mTc-DG 201210\Jens responce 220202\Figures\Figu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rgos.rudbeck.uu.se\MyGroups$\Gold\Tolmachev\Tolmachev Documents\Documents\000000 Tomsk\MEGAGRANT\99mTc-DG 201210\Jens responce 220202\Figures\Figure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A11" w:rsidRDefault="00D005BB" w:rsidP="00412A11">
      <w:pPr>
        <w:spacing w:after="160" w:line="480" w:lineRule="auto"/>
        <w:jc w:val="left"/>
        <w:rPr>
          <w:szCs w:val="24"/>
          <w:lang w:val="en-US"/>
        </w:rPr>
      </w:pPr>
      <w:r w:rsidRPr="008637CD">
        <w:rPr>
          <w:rFonts w:ascii="Times New Roman Bold" w:hAnsi="Times New Roman Bold"/>
          <w:color w:val="222222"/>
          <w:szCs w:val="24"/>
          <w:lang w:val="en-US"/>
        </w:rPr>
        <w:t>Figure</w:t>
      </w:r>
      <w:r w:rsidRPr="008637CD">
        <w:rPr>
          <w:caps/>
          <w:color w:val="222222"/>
          <w:szCs w:val="24"/>
          <w:lang w:val="en-US"/>
        </w:rPr>
        <w:t xml:space="preserve"> </w:t>
      </w:r>
      <w:r>
        <w:rPr>
          <w:caps/>
          <w:color w:val="222222"/>
          <w:szCs w:val="24"/>
          <w:lang w:val="en-US"/>
        </w:rPr>
        <w:t>S3</w:t>
      </w:r>
      <w:r>
        <w:rPr>
          <w:caps/>
          <w:color w:val="222222"/>
          <w:szCs w:val="24"/>
          <w:lang w:val="en-US"/>
        </w:rPr>
        <w:t>.</w:t>
      </w:r>
      <w:r w:rsidRPr="009B674C">
        <w:rPr>
          <w:rFonts w:eastAsia="Times New Roman"/>
          <w:b/>
          <w:caps/>
          <w:szCs w:val="24"/>
          <w:lang w:val="en-US" w:eastAsia="ru-RU"/>
        </w:rPr>
        <w:t xml:space="preserve">  </w:t>
      </w:r>
      <w:r w:rsidR="00412A11" w:rsidRPr="009B674C">
        <w:rPr>
          <w:szCs w:val="24"/>
          <w:lang w:val="en-US"/>
        </w:rPr>
        <w:t xml:space="preserve">Kinetics of elimination of </w:t>
      </w:r>
      <w:r w:rsidR="00412A11" w:rsidRPr="005916B3">
        <w:rPr>
          <w:szCs w:val="24"/>
          <w:vertAlign w:val="superscript"/>
          <w:lang w:val="en-US"/>
        </w:rPr>
        <w:t>99m</w:t>
      </w:r>
      <w:r w:rsidR="00412A11" w:rsidRPr="009B674C">
        <w:rPr>
          <w:szCs w:val="24"/>
          <w:lang w:val="en-US"/>
        </w:rPr>
        <w:t>Tc-TG from blood. Data are based on count rates in regions of interest placed over hearts. %ID = percentage injected dose.</w:t>
      </w: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  <w:bookmarkStart w:id="0" w:name="_GoBack"/>
      <w:bookmarkEnd w:id="0"/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412A11" w:rsidRDefault="00412A11" w:rsidP="00C22BC3">
      <w:pPr>
        <w:tabs>
          <w:tab w:val="left" w:pos="0"/>
        </w:tabs>
        <w:spacing w:line="480" w:lineRule="auto"/>
        <w:jc w:val="left"/>
        <w:rPr>
          <w:rFonts w:eastAsia="Times New Roman"/>
          <w:color w:val="FF0000"/>
          <w:szCs w:val="24"/>
          <w:lang w:val="en-US" w:eastAsia="ru-RU"/>
        </w:rPr>
      </w:pPr>
    </w:p>
    <w:p w:rsidR="00DE6390" w:rsidRDefault="00DE6390"/>
    <w:sectPr w:rsidR="00DE6390" w:rsidSect="004F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algun Gothic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2F"/>
    <w:rsid w:val="002140C9"/>
    <w:rsid w:val="002F1D2F"/>
    <w:rsid w:val="003113D6"/>
    <w:rsid w:val="00412A11"/>
    <w:rsid w:val="004F0A8F"/>
    <w:rsid w:val="005A38D8"/>
    <w:rsid w:val="005F5C14"/>
    <w:rsid w:val="008637CD"/>
    <w:rsid w:val="009559AF"/>
    <w:rsid w:val="00C22BC3"/>
    <w:rsid w:val="00D005BB"/>
    <w:rsid w:val="00DE6390"/>
    <w:rsid w:val="00E72E17"/>
    <w:rsid w:val="00E7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99FE4"/>
  <w15:docId w15:val="{AE264FF5-F8A3-4385-8400-94382816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390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14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Uppsala Universitet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Tolmachev</dc:creator>
  <cp:keywords/>
  <dc:description/>
  <cp:lastModifiedBy>Vladimir Tolmachev</cp:lastModifiedBy>
  <cp:revision>2</cp:revision>
  <dcterms:created xsi:type="dcterms:W3CDTF">2022-04-29T09:42:00Z</dcterms:created>
  <dcterms:modified xsi:type="dcterms:W3CDTF">2022-04-29T09:42:00Z</dcterms:modified>
</cp:coreProperties>
</file>