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686" w:type="dxa"/>
        <w:tblLook w:val="04A0" w:firstRow="1" w:lastRow="0" w:firstColumn="1" w:lastColumn="0" w:noHBand="0" w:noVBand="1"/>
      </w:tblPr>
      <w:tblGrid>
        <w:gridCol w:w="2150"/>
        <w:gridCol w:w="1178"/>
        <w:gridCol w:w="1657"/>
        <w:gridCol w:w="1701"/>
      </w:tblGrid>
      <w:tr w:rsidR="00E5110A" w:rsidRPr="008032A5" w:rsidTr="00E5110A">
        <w:trPr>
          <w:trHeight w:val="218"/>
        </w:trPr>
        <w:tc>
          <w:tcPr>
            <w:tcW w:w="6686" w:type="dxa"/>
            <w:gridSpan w:val="4"/>
            <w:tcBorders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 xml:space="preserve">Table </w:t>
            </w:r>
            <w:r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S</w:t>
            </w:r>
            <w:r w:rsidRPr="008032A5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1:</w:t>
            </w: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 Frequency of the patients in the study subgroups </w:t>
            </w:r>
          </w:p>
        </w:tc>
      </w:tr>
      <w:tr w:rsidR="00E5110A" w:rsidRPr="008032A5" w:rsidTr="00E5110A">
        <w:trPr>
          <w:trHeight w:val="117"/>
        </w:trPr>
        <w:tc>
          <w:tcPr>
            <w:tcW w:w="2150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%</w:t>
            </w:r>
          </w:p>
        </w:tc>
      </w:tr>
      <w:tr w:rsidR="00E5110A" w:rsidRPr="008032A5" w:rsidTr="00E5110A">
        <w:trPr>
          <w:trHeight w:val="117"/>
        </w:trPr>
        <w:tc>
          <w:tcPr>
            <w:tcW w:w="2150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Gender</w:t>
            </w:r>
          </w:p>
          <w:p w:rsidR="00E5110A" w:rsidRPr="008032A5" w:rsidRDefault="00E5110A" w:rsidP="00396416">
            <w:pPr>
              <w:spacing w:line="240" w:lineRule="auto"/>
              <w:rPr>
                <w:rFonts w:asciiTheme="majorBidi" w:eastAsia="Calibri" w:hAnsiTheme="majorBidi" w:cstheme="majorBidi"/>
                <w:sz w:val="18"/>
                <w:szCs w:val="18"/>
                <w:rtl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Female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33</w:t>
            </w:r>
          </w:p>
        </w:tc>
      </w:tr>
      <w:tr w:rsidR="00E5110A" w:rsidRPr="008032A5" w:rsidTr="00E5110A">
        <w:trPr>
          <w:trHeight w:val="117"/>
        </w:trPr>
        <w:tc>
          <w:tcPr>
            <w:tcW w:w="2150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Male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  <w:rtl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67</w:t>
            </w:r>
          </w:p>
        </w:tc>
      </w:tr>
      <w:tr w:rsidR="00E5110A" w:rsidRPr="008032A5" w:rsidTr="00E5110A">
        <w:trPr>
          <w:trHeight w:val="223"/>
        </w:trPr>
        <w:tc>
          <w:tcPr>
            <w:tcW w:w="2150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Drug infusion</w:t>
            </w:r>
          </w:p>
          <w:p w:rsidR="00E5110A" w:rsidRPr="008032A5" w:rsidRDefault="00E5110A" w:rsidP="00396416">
            <w:pPr>
              <w:spacing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Peripheral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60</w:t>
            </w:r>
          </w:p>
        </w:tc>
      </w:tr>
      <w:tr w:rsidR="00E5110A" w:rsidRPr="008032A5" w:rsidTr="00E5110A">
        <w:trPr>
          <w:trHeight w:val="271"/>
        </w:trPr>
        <w:tc>
          <w:tcPr>
            <w:tcW w:w="2150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Central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40</w:t>
            </w:r>
          </w:p>
        </w:tc>
      </w:tr>
      <w:tr w:rsidR="00E5110A" w:rsidRPr="008032A5" w:rsidTr="00E5110A">
        <w:trPr>
          <w:trHeight w:val="117"/>
        </w:trPr>
        <w:tc>
          <w:tcPr>
            <w:tcW w:w="2150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DM</w:t>
            </w:r>
          </w:p>
          <w:p w:rsidR="00E5110A" w:rsidRPr="008032A5" w:rsidRDefault="00E5110A" w:rsidP="00396416">
            <w:pPr>
              <w:spacing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Diabetic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6.7</w:t>
            </w:r>
          </w:p>
        </w:tc>
      </w:tr>
      <w:tr w:rsidR="00E5110A" w:rsidRPr="008032A5" w:rsidTr="00E5110A">
        <w:trPr>
          <w:trHeight w:val="223"/>
        </w:trPr>
        <w:tc>
          <w:tcPr>
            <w:tcW w:w="2150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Nondiabetic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93</w:t>
            </w:r>
          </w:p>
        </w:tc>
      </w:tr>
      <w:tr w:rsidR="00E5110A" w:rsidRPr="008032A5" w:rsidTr="00E5110A">
        <w:trPr>
          <w:trHeight w:val="223"/>
        </w:trPr>
        <w:tc>
          <w:tcPr>
            <w:tcW w:w="2150" w:type="dxa"/>
            <w:vMerge w:val="restart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HTN</w:t>
            </w:r>
          </w:p>
          <w:p w:rsidR="00E5110A" w:rsidRPr="008032A5" w:rsidRDefault="00E5110A" w:rsidP="00396416">
            <w:pPr>
              <w:spacing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Hypertensive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6.7</w:t>
            </w:r>
          </w:p>
        </w:tc>
      </w:tr>
      <w:tr w:rsidR="00E5110A" w:rsidRPr="008032A5" w:rsidTr="00E5110A">
        <w:trPr>
          <w:trHeight w:val="333"/>
        </w:trPr>
        <w:tc>
          <w:tcPr>
            <w:tcW w:w="2150" w:type="dxa"/>
            <w:vMerge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Non-hypertensive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93</w:t>
            </w:r>
          </w:p>
        </w:tc>
      </w:tr>
      <w:tr w:rsidR="00E5110A" w:rsidRPr="008032A5" w:rsidTr="00E5110A">
        <w:trPr>
          <w:trHeight w:val="333"/>
        </w:trPr>
        <w:tc>
          <w:tcPr>
            <w:tcW w:w="2150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Chronic kidney disease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Non-CKD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100</w:t>
            </w:r>
          </w:p>
        </w:tc>
      </w:tr>
      <w:tr w:rsidR="00E5110A" w:rsidRPr="008032A5" w:rsidTr="00E5110A">
        <w:trPr>
          <w:trHeight w:val="333"/>
        </w:trPr>
        <w:tc>
          <w:tcPr>
            <w:tcW w:w="2150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Atrial fibrillation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Non-AF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E5110A" w:rsidRPr="008032A5" w:rsidRDefault="00E5110A" w:rsidP="00396416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100</w:t>
            </w:r>
          </w:p>
        </w:tc>
      </w:tr>
      <w:tr w:rsidR="00E5110A" w:rsidRPr="008032A5" w:rsidTr="00E5110A">
        <w:trPr>
          <w:trHeight w:val="113"/>
        </w:trPr>
        <w:tc>
          <w:tcPr>
            <w:tcW w:w="6686" w:type="dxa"/>
            <w:gridSpan w:val="4"/>
            <w:tcBorders>
              <w:top w:val="single" w:sz="8" w:space="0" w:color="7F7F7F"/>
              <w:left w:val="nil"/>
              <w:bottom w:val="nil"/>
              <w:right w:val="nil"/>
            </w:tcBorders>
            <w:noWrap/>
            <w:vAlign w:val="bottom"/>
            <w:hideMark/>
          </w:tcPr>
          <w:p w:rsidR="00E5110A" w:rsidRPr="008032A5" w:rsidRDefault="00E5110A" w:rsidP="00396416">
            <w:pPr>
              <w:spacing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AF, Atrial fibrillation; CKD, Chronic kidney disease; DM, Diabetes mellitus; HTN, Hypertension</w:t>
            </w:r>
          </w:p>
        </w:tc>
      </w:tr>
    </w:tbl>
    <w:p w:rsidR="00982C0C" w:rsidRDefault="00982C0C" w:rsidP="00E5110A"/>
    <w:p w:rsidR="00E5110A" w:rsidRDefault="00E5110A" w:rsidP="00E5110A"/>
    <w:tbl>
      <w:tblPr>
        <w:tblStyle w:val="ListTable1Light-Accent311"/>
        <w:tblW w:w="8789" w:type="dxa"/>
        <w:shd w:val="clear" w:color="auto" w:fill="FFFFFF"/>
        <w:tblLook w:val="04A0" w:firstRow="1" w:lastRow="0" w:firstColumn="1" w:lastColumn="0" w:noHBand="0" w:noVBand="1"/>
      </w:tblPr>
      <w:tblGrid>
        <w:gridCol w:w="1280"/>
        <w:gridCol w:w="2145"/>
        <w:gridCol w:w="1003"/>
        <w:gridCol w:w="1668"/>
        <w:gridCol w:w="992"/>
        <w:gridCol w:w="1701"/>
      </w:tblGrid>
      <w:tr w:rsidR="00E5110A" w:rsidRPr="00762839" w:rsidTr="00E511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6"/>
            <w:tcBorders>
              <w:bottom w:val="single" w:sz="4" w:space="0" w:color="auto"/>
            </w:tcBorders>
            <w:shd w:val="clear" w:color="auto" w:fill="FFFFFF"/>
            <w:noWrap/>
            <w:hideMark/>
          </w:tcPr>
          <w:p w:rsidR="00E5110A" w:rsidRPr="008032A5" w:rsidRDefault="00E5110A" w:rsidP="00396416">
            <w:pPr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sz w:val="18"/>
                <w:szCs w:val="18"/>
              </w:rPr>
              <w:t>Table S2</w:t>
            </w:r>
            <w:bookmarkStart w:id="0" w:name="_GoBack"/>
            <w:bookmarkEnd w:id="0"/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.</w:t>
            </w:r>
            <w:r w:rsidRPr="008032A5">
              <w:rPr>
                <w:rFonts w:asciiTheme="majorBidi" w:eastAsia="Calibri" w:hAnsiTheme="majorBidi" w:cstheme="majorBidi"/>
                <w:sz w:val="18"/>
                <w:szCs w:val="18"/>
                <w:rtl/>
              </w:rPr>
              <w:t xml:space="preserve"> </w:t>
            </w: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Paired Samples Correlation and the coefficient of determination (before and after caspofungin injection)</w:t>
            </w:r>
          </w:p>
        </w:tc>
      </w:tr>
      <w:tr w:rsidR="00E5110A" w:rsidRPr="00762839" w:rsidTr="00E51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E5110A" w:rsidRPr="008032A5" w:rsidRDefault="00E5110A" w:rsidP="00396416">
            <w:pPr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E5110A" w:rsidRPr="008032A5" w:rsidRDefault="00E5110A" w:rsidP="00396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E5110A" w:rsidRPr="008032A5" w:rsidRDefault="00E5110A" w:rsidP="0039641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E5110A" w:rsidRPr="008032A5" w:rsidRDefault="00E5110A" w:rsidP="00396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Correlation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E5110A" w:rsidRPr="008032A5" w:rsidRDefault="00E5110A" w:rsidP="00396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E5110A" w:rsidRPr="008032A5" w:rsidRDefault="00E5110A" w:rsidP="0039641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r</w:t>
            </w:r>
            <w:r w:rsidRPr="008032A5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</w:tr>
      <w:tr w:rsidR="00E5110A" w:rsidRPr="00762839" w:rsidTr="00E5110A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shd w:val="clear" w:color="auto" w:fill="FFFFFF"/>
            <w:noWrap/>
            <w:hideMark/>
          </w:tcPr>
          <w:p w:rsidR="00E5110A" w:rsidRPr="008032A5" w:rsidRDefault="00E5110A" w:rsidP="00396416">
            <w:pPr>
              <w:rPr>
                <w:rFonts w:asciiTheme="majorBidi" w:eastAsia="Calibri" w:hAnsiTheme="majorBidi" w:cstheme="majorBidi"/>
                <w:b w:val="0"/>
                <w:bCs w:val="0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b w:val="0"/>
                <w:bCs w:val="0"/>
                <w:sz w:val="18"/>
                <w:szCs w:val="18"/>
              </w:rPr>
              <w:t>Pair 1</w:t>
            </w:r>
          </w:p>
        </w:tc>
        <w:tc>
          <w:tcPr>
            <w:tcW w:w="2145" w:type="dxa"/>
            <w:shd w:val="clear" w:color="auto" w:fill="FFFFFF"/>
            <w:noWrap/>
            <w:hideMark/>
          </w:tcPr>
          <w:p w:rsidR="00E5110A" w:rsidRPr="008032A5" w:rsidRDefault="00E5110A" w:rsidP="00396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Simpson LVEF 1&amp;2</w:t>
            </w:r>
          </w:p>
        </w:tc>
        <w:tc>
          <w:tcPr>
            <w:tcW w:w="1003" w:type="dxa"/>
            <w:shd w:val="clear" w:color="auto" w:fill="FFFFFF"/>
            <w:noWrap/>
            <w:hideMark/>
          </w:tcPr>
          <w:p w:rsidR="00E5110A" w:rsidRPr="008032A5" w:rsidRDefault="00E5110A" w:rsidP="00396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668" w:type="dxa"/>
            <w:shd w:val="clear" w:color="auto" w:fill="FFFFFF"/>
            <w:noWrap/>
            <w:hideMark/>
          </w:tcPr>
          <w:p w:rsidR="00E5110A" w:rsidRPr="008032A5" w:rsidRDefault="00E5110A" w:rsidP="00396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E5110A" w:rsidRPr="008032A5" w:rsidRDefault="00E5110A" w:rsidP="00396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0.8</w:t>
            </w:r>
          </w:p>
        </w:tc>
        <w:tc>
          <w:tcPr>
            <w:tcW w:w="1701" w:type="dxa"/>
            <w:shd w:val="clear" w:color="auto" w:fill="FFFFFF"/>
            <w:noWrap/>
            <w:hideMark/>
          </w:tcPr>
          <w:p w:rsidR="00E5110A" w:rsidRPr="008032A5" w:rsidRDefault="00E5110A" w:rsidP="00396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 </w:t>
            </w:r>
          </w:p>
        </w:tc>
      </w:tr>
      <w:tr w:rsidR="00E5110A" w:rsidRPr="00762839" w:rsidTr="00E51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shd w:val="clear" w:color="auto" w:fill="FFFFFF"/>
            <w:noWrap/>
            <w:hideMark/>
          </w:tcPr>
          <w:p w:rsidR="00E5110A" w:rsidRPr="008032A5" w:rsidRDefault="00E5110A" w:rsidP="00396416">
            <w:pPr>
              <w:rPr>
                <w:rFonts w:asciiTheme="majorBidi" w:eastAsia="Calibri" w:hAnsiTheme="majorBidi" w:cstheme="majorBidi"/>
                <w:b w:val="0"/>
                <w:bCs w:val="0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b w:val="0"/>
                <w:bCs w:val="0"/>
                <w:sz w:val="18"/>
                <w:szCs w:val="18"/>
              </w:rPr>
              <w:t>Pair 2</w:t>
            </w:r>
          </w:p>
        </w:tc>
        <w:tc>
          <w:tcPr>
            <w:tcW w:w="2145" w:type="dxa"/>
            <w:shd w:val="clear" w:color="auto" w:fill="FFFFFF"/>
            <w:noWrap/>
            <w:hideMark/>
          </w:tcPr>
          <w:p w:rsidR="00E5110A" w:rsidRPr="008032A5" w:rsidRDefault="00E5110A" w:rsidP="00396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GLS 1&amp;2</w:t>
            </w:r>
          </w:p>
        </w:tc>
        <w:tc>
          <w:tcPr>
            <w:tcW w:w="1003" w:type="dxa"/>
            <w:shd w:val="clear" w:color="auto" w:fill="FFFFFF"/>
            <w:noWrap/>
            <w:hideMark/>
          </w:tcPr>
          <w:p w:rsidR="00E5110A" w:rsidRPr="008032A5" w:rsidRDefault="00E5110A" w:rsidP="00396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668" w:type="dxa"/>
            <w:shd w:val="clear" w:color="auto" w:fill="FFFFFF"/>
            <w:noWrap/>
            <w:hideMark/>
          </w:tcPr>
          <w:p w:rsidR="00E5110A" w:rsidRPr="008032A5" w:rsidRDefault="00E5110A" w:rsidP="00396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E5110A" w:rsidRPr="008032A5" w:rsidRDefault="00E5110A" w:rsidP="00396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0.12</w:t>
            </w:r>
          </w:p>
        </w:tc>
        <w:tc>
          <w:tcPr>
            <w:tcW w:w="1701" w:type="dxa"/>
            <w:shd w:val="clear" w:color="auto" w:fill="FFFFFF"/>
            <w:noWrap/>
            <w:hideMark/>
          </w:tcPr>
          <w:p w:rsidR="00E5110A" w:rsidRPr="008032A5" w:rsidRDefault="00E5110A" w:rsidP="00396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 </w:t>
            </w:r>
          </w:p>
        </w:tc>
      </w:tr>
      <w:tr w:rsidR="00E5110A" w:rsidRPr="00762839" w:rsidTr="00E5110A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shd w:val="clear" w:color="auto" w:fill="FFFFFF"/>
            <w:noWrap/>
            <w:hideMark/>
          </w:tcPr>
          <w:p w:rsidR="00E5110A" w:rsidRPr="008032A5" w:rsidRDefault="00E5110A" w:rsidP="00396416">
            <w:pPr>
              <w:rPr>
                <w:rFonts w:asciiTheme="majorBidi" w:eastAsia="Calibri" w:hAnsiTheme="majorBidi" w:cstheme="majorBidi"/>
                <w:b w:val="0"/>
                <w:bCs w:val="0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b w:val="0"/>
                <w:bCs w:val="0"/>
                <w:sz w:val="18"/>
                <w:szCs w:val="18"/>
              </w:rPr>
              <w:t>Pair 3</w:t>
            </w:r>
          </w:p>
        </w:tc>
        <w:tc>
          <w:tcPr>
            <w:tcW w:w="2145" w:type="dxa"/>
            <w:shd w:val="clear" w:color="auto" w:fill="FFFFFF"/>
            <w:noWrap/>
            <w:hideMark/>
          </w:tcPr>
          <w:p w:rsidR="00E5110A" w:rsidRPr="008032A5" w:rsidRDefault="00E5110A" w:rsidP="00396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Tei index 1&amp;2</w:t>
            </w:r>
          </w:p>
        </w:tc>
        <w:tc>
          <w:tcPr>
            <w:tcW w:w="1003" w:type="dxa"/>
            <w:shd w:val="clear" w:color="auto" w:fill="FFFFFF"/>
            <w:noWrap/>
            <w:hideMark/>
          </w:tcPr>
          <w:p w:rsidR="00E5110A" w:rsidRPr="008032A5" w:rsidRDefault="00E5110A" w:rsidP="00396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668" w:type="dxa"/>
            <w:shd w:val="clear" w:color="auto" w:fill="FFFFFF"/>
            <w:noWrap/>
            <w:hideMark/>
          </w:tcPr>
          <w:p w:rsidR="00E5110A" w:rsidRPr="008032A5" w:rsidRDefault="00E5110A" w:rsidP="00396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E5110A" w:rsidRPr="008032A5" w:rsidRDefault="00E5110A" w:rsidP="00396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0.27</w:t>
            </w:r>
          </w:p>
        </w:tc>
        <w:tc>
          <w:tcPr>
            <w:tcW w:w="1701" w:type="dxa"/>
            <w:shd w:val="clear" w:color="auto" w:fill="FFFFFF"/>
            <w:noWrap/>
            <w:hideMark/>
          </w:tcPr>
          <w:p w:rsidR="00E5110A" w:rsidRPr="008032A5" w:rsidRDefault="00E5110A" w:rsidP="00396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 </w:t>
            </w:r>
          </w:p>
        </w:tc>
      </w:tr>
      <w:tr w:rsidR="00E5110A" w:rsidRPr="00762839" w:rsidTr="00E51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shd w:val="clear" w:color="auto" w:fill="FFFFFF"/>
            <w:noWrap/>
            <w:hideMark/>
          </w:tcPr>
          <w:p w:rsidR="00E5110A" w:rsidRPr="008032A5" w:rsidRDefault="00E5110A" w:rsidP="00396416">
            <w:pPr>
              <w:rPr>
                <w:rFonts w:asciiTheme="majorBidi" w:eastAsia="Calibri" w:hAnsiTheme="majorBidi" w:cstheme="majorBidi"/>
                <w:b w:val="0"/>
                <w:bCs w:val="0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b w:val="0"/>
                <w:bCs w:val="0"/>
                <w:sz w:val="18"/>
                <w:szCs w:val="18"/>
              </w:rPr>
              <w:t>Pair 4</w:t>
            </w:r>
          </w:p>
        </w:tc>
        <w:tc>
          <w:tcPr>
            <w:tcW w:w="2145" w:type="dxa"/>
            <w:shd w:val="clear" w:color="auto" w:fill="FFFFFF"/>
            <w:noWrap/>
            <w:hideMark/>
          </w:tcPr>
          <w:p w:rsidR="00E5110A" w:rsidRPr="008032A5" w:rsidRDefault="00E5110A" w:rsidP="00396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LAVI 1&amp;2</w:t>
            </w:r>
          </w:p>
        </w:tc>
        <w:tc>
          <w:tcPr>
            <w:tcW w:w="1003" w:type="dxa"/>
            <w:shd w:val="clear" w:color="auto" w:fill="FFFFFF"/>
            <w:noWrap/>
            <w:hideMark/>
          </w:tcPr>
          <w:p w:rsidR="00E5110A" w:rsidRPr="008032A5" w:rsidRDefault="00E5110A" w:rsidP="00396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668" w:type="dxa"/>
            <w:shd w:val="clear" w:color="auto" w:fill="FFFFFF"/>
            <w:noWrap/>
            <w:hideMark/>
          </w:tcPr>
          <w:p w:rsidR="00E5110A" w:rsidRPr="008032A5" w:rsidRDefault="00E5110A" w:rsidP="00396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0.56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E5110A" w:rsidRPr="008032A5" w:rsidRDefault="00E5110A" w:rsidP="00396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0.02</w:t>
            </w:r>
          </w:p>
        </w:tc>
        <w:tc>
          <w:tcPr>
            <w:tcW w:w="1701" w:type="dxa"/>
            <w:shd w:val="clear" w:color="auto" w:fill="FFFFFF"/>
            <w:noWrap/>
            <w:hideMark/>
          </w:tcPr>
          <w:p w:rsidR="00E5110A" w:rsidRPr="008032A5" w:rsidRDefault="00E5110A" w:rsidP="00396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0.31</w:t>
            </w:r>
          </w:p>
        </w:tc>
      </w:tr>
      <w:tr w:rsidR="00E5110A" w:rsidRPr="00762839" w:rsidTr="00E5110A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tcBorders>
              <w:bottom w:val="single" w:sz="4" w:space="0" w:color="auto"/>
            </w:tcBorders>
            <w:shd w:val="clear" w:color="auto" w:fill="FFFFFF"/>
            <w:noWrap/>
            <w:hideMark/>
          </w:tcPr>
          <w:p w:rsidR="00E5110A" w:rsidRPr="008032A5" w:rsidRDefault="00E5110A" w:rsidP="00396416">
            <w:pPr>
              <w:rPr>
                <w:rFonts w:asciiTheme="majorBidi" w:eastAsia="Calibri" w:hAnsiTheme="majorBidi" w:cstheme="majorBidi"/>
                <w:b w:val="0"/>
                <w:bCs w:val="0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b w:val="0"/>
                <w:bCs w:val="0"/>
                <w:sz w:val="18"/>
                <w:szCs w:val="18"/>
              </w:rPr>
              <w:t>Pair 5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FFFFFF"/>
            <w:noWrap/>
            <w:hideMark/>
          </w:tcPr>
          <w:p w:rsidR="00E5110A" w:rsidRPr="008032A5" w:rsidRDefault="00E5110A" w:rsidP="00396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hs-cTnI 1&amp;2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FFFFFF"/>
            <w:noWrap/>
            <w:hideMark/>
          </w:tcPr>
          <w:p w:rsidR="00E5110A" w:rsidRPr="008032A5" w:rsidRDefault="00E5110A" w:rsidP="00396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FFFFFF"/>
            <w:noWrap/>
            <w:hideMark/>
          </w:tcPr>
          <w:p w:rsidR="00E5110A" w:rsidRPr="008032A5" w:rsidRDefault="00E5110A" w:rsidP="00396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0.92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noWrap/>
            <w:hideMark/>
          </w:tcPr>
          <w:p w:rsidR="00E5110A" w:rsidRPr="008032A5" w:rsidRDefault="00E5110A" w:rsidP="00396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noWrap/>
            <w:hideMark/>
          </w:tcPr>
          <w:p w:rsidR="00E5110A" w:rsidRPr="008032A5" w:rsidRDefault="00E5110A" w:rsidP="00396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sz w:val="18"/>
                <w:szCs w:val="18"/>
              </w:rPr>
              <w:t>0.85</w:t>
            </w:r>
          </w:p>
        </w:tc>
      </w:tr>
      <w:tr w:rsidR="00E5110A" w:rsidRPr="00EB1241" w:rsidTr="00E51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6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E5110A" w:rsidRPr="008032A5" w:rsidRDefault="00E5110A" w:rsidP="00396416">
            <w:pPr>
              <w:rPr>
                <w:rFonts w:asciiTheme="majorBidi" w:eastAsia="Calibri" w:hAnsiTheme="majorBidi" w:cstheme="majorBidi"/>
                <w:b w:val="0"/>
                <w:bCs w:val="0"/>
                <w:sz w:val="18"/>
                <w:szCs w:val="18"/>
              </w:rPr>
            </w:pPr>
            <w:r w:rsidRPr="008032A5">
              <w:rPr>
                <w:rFonts w:asciiTheme="majorBidi" w:eastAsia="Calibri" w:hAnsiTheme="majorBidi" w:cstheme="majorBidi"/>
                <w:b w:val="0"/>
                <w:bCs w:val="0"/>
                <w:sz w:val="18"/>
                <w:szCs w:val="18"/>
              </w:rPr>
              <w:t xml:space="preserve"> LVEF, left ventricular ejection fraction; GLS, global longitudinal strain; LAVI, Left atrial volume index; hs-cTnI, high-sensitivity cardiac troponin I</w:t>
            </w:r>
          </w:p>
        </w:tc>
      </w:tr>
    </w:tbl>
    <w:p w:rsidR="00E5110A" w:rsidRDefault="00E5110A" w:rsidP="00E5110A"/>
    <w:sectPr w:rsidR="00E5110A" w:rsidSect="00CD2F1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0A"/>
    <w:rsid w:val="00982C0C"/>
    <w:rsid w:val="00CD2F15"/>
    <w:rsid w:val="00E5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B737D2C"/>
  <w15:chartTrackingRefBased/>
  <w15:docId w15:val="{F9FF6F5F-3142-41B8-A44E-1B4AE569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0A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1Light-Accent311">
    <w:name w:val="List Table 1 Light - Accent 311"/>
    <w:basedOn w:val="TableNormal"/>
    <w:next w:val="ListTable1Light-Accent3"/>
    <w:uiPriority w:val="46"/>
    <w:rsid w:val="00E5110A"/>
    <w:pPr>
      <w:spacing w:after="0" w:line="240" w:lineRule="auto"/>
    </w:pPr>
    <w:rPr>
      <w:rFonts w:eastAsia="Times New Roman"/>
      <w:lang w:bidi="ar-S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1Light-Accent3">
    <w:name w:val="List Table 1 Light Accent 3"/>
    <w:basedOn w:val="TableNormal"/>
    <w:uiPriority w:val="46"/>
    <w:rsid w:val="00E511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alborzsh85</dc:creator>
  <cp:keywords/>
  <dc:description/>
  <cp:lastModifiedBy>alborzsh85</cp:lastModifiedBy>
  <cp:revision>1</cp:revision>
  <dcterms:created xsi:type="dcterms:W3CDTF">2022-07-23T04:04:00Z</dcterms:created>
  <dcterms:modified xsi:type="dcterms:W3CDTF">2022-07-23T04:07:00Z</dcterms:modified>
</cp:coreProperties>
</file>