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98966B" w14:textId="77CC32C1" w:rsidR="000411B6" w:rsidRPr="00FA68AD" w:rsidRDefault="000411B6" w:rsidP="000411B6">
      <w:pPr>
        <w:pStyle w:val="MDPI11articletype"/>
      </w:pPr>
      <w:r>
        <w:t>Appendix A</w:t>
      </w:r>
    </w:p>
    <w:p w14:paraId="64D1B89E" w14:textId="7E0CA8A9" w:rsidR="00C8717E" w:rsidRPr="00FA68AD" w:rsidRDefault="00C8717E" w:rsidP="00C8717E">
      <w:pPr>
        <w:pStyle w:val="MDPI71References"/>
        <w:numPr>
          <w:ilvl w:val="0"/>
          <w:numId w:val="0"/>
        </w:numPr>
      </w:pPr>
    </w:p>
    <w:p w14:paraId="5CA464B5" w14:textId="44B64724" w:rsidR="00C8717E" w:rsidRPr="00FA68AD" w:rsidRDefault="006D19E1" w:rsidP="0030602C">
      <w:pPr>
        <w:pStyle w:val="MDPI52figure"/>
      </w:pPr>
      <w:r>
        <w:rPr>
          <w:noProof/>
          <w:snapToGrid/>
        </w:rPr>
        <w:drawing>
          <wp:inline distT="0" distB="0" distL="0" distR="0" wp14:anchorId="1FD41682" wp14:editId="3C3C24CC">
            <wp:extent cx="6227445" cy="605372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82"/>
                    <a:stretch/>
                  </pic:blipFill>
                  <pic:spPr bwMode="auto">
                    <a:xfrm>
                      <a:off x="0" y="0"/>
                      <a:ext cx="6228000" cy="605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80996" w14:textId="77777777" w:rsidR="0030602C" w:rsidRPr="009D5F7C" w:rsidRDefault="0030602C" w:rsidP="0030602C">
      <w:pPr>
        <w:pStyle w:val="MDPI51figurecaption"/>
      </w:pPr>
      <w:r w:rsidRPr="009D5F7C">
        <w:rPr>
          <w:b/>
          <w:bCs/>
        </w:rPr>
        <w:t xml:space="preserve">Supplementary Figure 1: </w:t>
      </w:r>
      <w:r>
        <w:rPr>
          <w:b/>
          <w:bCs/>
        </w:rPr>
        <w:t xml:space="preserve">The combination of metformin and FK866 is not toxic in mice. </w:t>
      </w:r>
      <w:r w:rsidRPr="009D5F7C">
        <w:t>To determine if drug treatment was causing any toxicity, 3 mice per treatment group were randomly selected for necropsy once IP injections of drugs stopped after 5 weeks. Histograms show the changes in mouse weight compared to their weight on day of PANC1 subcutaneous injection and organ to weight ratios at time of necropsy. H&amp;E staining of heart, liver, spleen, kidney, and pancreas tissues showed no histological changes between drug treatment groups in mice (n=3/group). </w:t>
      </w:r>
    </w:p>
    <w:p w14:paraId="1003DB37" w14:textId="1B72E60C" w:rsidR="00122243" w:rsidRPr="00122243" w:rsidRDefault="004C2640" w:rsidP="00122243">
      <w:pPr>
        <w:pStyle w:val="MDPI51figurecaption"/>
      </w:pPr>
      <w:r>
        <w:br w:type="page"/>
      </w:r>
      <w:r w:rsidR="00122243" w:rsidRPr="00122243">
        <w:rPr>
          <w:b/>
          <w:bCs/>
        </w:rPr>
        <w:lastRenderedPageBreak/>
        <w:drawing>
          <wp:anchor distT="0" distB="0" distL="114300" distR="114300" simplePos="0" relativeHeight="251658240" behindDoc="0" locked="0" layoutInCell="1" allowOverlap="1" wp14:anchorId="6EB7E68E" wp14:editId="769FEECC">
            <wp:simplePos x="0" y="0"/>
            <wp:positionH relativeFrom="column">
              <wp:posOffset>1971040</wp:posOffset>
            </wp:positionH>
            <wp:positionV relativeFrom="paragraph">
              <wp:posOffset>93980</wp:posOffset>
            </wp:positionV>
            <wp:extent cx="4091305" cy="2637155"/>
            <wp:effectExtent l="0" t="0" r="0" b="0"/>
            <wp:wrapTopAndBottom/>
            <wp:docPr id="2" name="Picture 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32" t="33244" r="13568" b="37786"/>
                    <a:stretch/>
                  </pic:blipFill>
                  <pic:spPr bwMode="auto">
                    <a:xfrm>
                      <a:off x="0" y="0"/>
                      <a:ext cx="4091305" cy="2637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3" w:rsidRPr="00122243">
        <w:rPr>
          <w:rStyle w:val="hvr"/>
          <w:b/>
          <w:bCs/>
        </w:rPr>
        <w:t xml:space="preserve">Supplementary Figure </w:t>
      </w:r>
      <w:r w:rsidR="00122243" w:rsidRPr="00122243">
        <w:rPr>
          <w:rStyle w:val="hvr"/>
          <w:b/>
          <w:bCs/>
        </w:rPr>
        <w:t>2</w:t>
      </w:r>
      <w:r w:rsidR="00B36077">
        <w:rPr>
          <w:rStyle w:val="hvr"/>
          <w:b/>
          <w:bCs/>
        </w:rPr>
        <w:t>:</w:t>
      </w:r>
      <w:r w:rsidR="00122243" w:rsidRPr="00122243">
        <w:rPr>
          <w:rStyle w:val="hvr"/>
          <w:b/>
          <w:bCs/>
        </w:rPr>
        <w:t xml:space="preserve"> P53 in Kp4 and Panc1 cells. </w:t>
      </w:r>
      <w:r w:rsidR="00122243" w:rsidRPr="00122243">
        <w:rPr>
          <w:b/>
          <w:bCs/>
        </w:rPr>
        <w:t>(</w:t>
      </w:r>
      <w:r w:rsidR="00122243" w:rsidRPr="00122243">
        <w:t xml:space="preserve">A) Western blot </w:t>
      </w:r>
      <w:r w:rsidR="00122243">
        <w:t>for p53 and phospho-serine 15 p53 (p-p53)</w:t>
      </w:r>
      <w:r w:rsidR="00122243" w:rsidRPr="00122243">
        <w:t xml:space="preserve"> in K</w:t>
      </w:r>
      <w:r w:rsidR="00122243" w:rsidRPr="00122243">
        <w:t>P</w:t>
      </w:r>
      <w:r w:rsidR="00122243" w:rsidRPr="00122243">
        <w:t>4 and P</w:t>
      </w:r>
      <w:r w:rsidR="00122243" w:rsidRPr="00122243">
        <w:t>ANC</w:t>
      </w:r>
      <w:r w:rsidR="00122243" w:rsidRPr="00122243">
        <w:t>1 cells treated for 24 h in the presence or absence of 10 mM metformin</w:t>
      </w:r>
      <w:r w:rsidR="00122243">
        <w:t xml:space="preserve"> (Met)</w:t>
      </w:r>
      <w:r w:rsidR="00122243" w:rsidRPr="00122243">
        <w:t xml:space="preserve">, 5 </w:t>
      </w:r>
      <w:proofErr w:type="spellStart"/>
      <w:r w:rsidR="00122243" w:rsidRPr="00122243">
        <w:t>nM</w:t>
      </w:r>
      <w:proofErr w:type="spellEnd"/>
      <w:r w:rsidR="00122243" w:rsidRPr="00122243">
        <w:t xml:space="preserve"> of FK866</w:t>
      </w:r>
      <w:r w:rsidR="00122243">
        <w:t xml:space="preserve"> (FK)</w:t>
      </w:r>
      <w:r w:rsidR="00122243" w:rsidRPr="00122243">
        <w:t>, a combination of metformin and FK866 or with vehicle</w:t>
      </w:r>
      <w:r w:rsidR="00122243" w:rsidRPr="00122243">
        <w:t xml:space="preserve"> (V)</w:t>
      </w:r>
      <w:r w:rsidR="00122243" w:rsidRPr="00122243">
        <w:t xml:space="preserve">. As a positive control, </w:t>
      </w:r>
      <w:r w:rsidR="00B36077">
        <w:t xml:space="preserve">normal human fibroblasts </w:t>
      </w:r>
      <w:r w:rsidR="00122243" w:rsidRPr="00122243">
        <w:t>IMR90 cells were treated with Doxorubicin</w:t>
      </w:r>
      <w:r w:rsidR="00122243">
        <w:t xml:space="preserve"> (</w:t>
      </w:r>
      <w:proofErr w:type="spellStart"/>
      <w:r w:rsidR="00122243">
        <w:t>Doxo</w:t>
      </w:r>
      <w:proofErr w:type="spellEnd"/>
      <w:r w:rsidR="00122243">
        <w:t>)</w:t>
      </w:r>
      <w:r w:rsidR="00122243" w:rsidRPr="00122243">
        <w:t xml:space="preserve"> 300ng/mL for 18h.</w:t>
      </w:r>
    </w:p>
    <w:p w14:paraId="7EFD7956" w14:textId="77777777" w:rsidR="00122243" w:rsidRDefault="00122243" w:rsidP="00122243"/>
    <w:p w14:paraId="1E38F8FE" w14:textId="7380A59A" w:rsidR="00122243" w:rsidRDefault="00122243">
      <w:pPr>
        <w:spacing w:line="240" w:lineRule="auto"/>
        <w:jc w:val="left"/>
      </w:pPr>
      <w:r>
        <w:br w:type="page"/>
      </w:r>
    </w:p>
    <w:p w14:paraId="295E005B" w14:textId="77777777" w:rsidR="00122243" w:rsidRDefault="00122243">
      <w:pPr>
        <w:spacing w:line="240" w:lineRule="auto"/>
        <w:jc w:val="left"/>
      </w:pPr>
    </w:p>
    <w:p w14:paraId="69798098" w14:textId="77777777" w:rsidR="004C2640" w:rsidRDefault="004C2640">
      <w:pPr>
        <w:spacing w:line="240" w:lineRule="auto"/>
        <w:jc w:val="left"/>
        <w:rPr>
          <w:rFonts w:eastAsia="Times New Roman"/>
          <w:sz w:val="18"/>
          <w:lang w:eastAsia="de-DE" w:bidi="en-US"/>
        </w:rPr>
      </w:pPr>
    </w:p>
    <w:tbl>
      <w:tblPr>
        <w:tblStyle w:val="TableGrid"/>
        <w:tblW w:w="0" w:type="auto"/>
        <w:tblInd w:w="977" w:type="dxa"/>
        <w:tblLook w:val="04A0" w:firstRow="1" w:lastRow="0" w:firstColumn="1" w:lastColumn="0" w:noHBand="0" w:noVBand="1"/>
      </w:tblPr>
      <w:tblGrid>
        <w:gridCol w:w="4247"/>
        <w:gridCol w:w="4247"/>
      </w:tblGrid>
      <w:tr w:rsidR="004C2640" w14:paraId="2F921922" w14:textId="77777777" w:rsidTr="004C2640">
        <w:tc>
          <w:tcPr>
            <w:tcW w:w="4247" w:type="dxa"/>
          </w:tcPr>
          <w:p w14:paraId="518A7D0E" w14:textId="77777777" w:rsidR="004C2640" w:rsidRDefault="004C2640" w:rsidP="001B645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Primer</w:t>
            </w:r>
          </w:p>
        </w:tc>
        <w:tc>
          <w:tcPr>
            <w:tcW w:w="4247" w:type="dxa"/>
          </w:tcPr>
          <w:p w14:paraId="48EC62AB" w14:textId="77777777" w:rsidR="004C2640" w:rsidRDefault="004C2640" w:rsidP="001B6456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Sequence</w:t>
            </w:r>
          </w:p>
        </w:tc>
      </w:tr>
      <w:tr w:rsidR="004C2640" w14:paraId="42F36D65" w14:textId="77777777" w:rsidTr="004C2640">
        <w:tc>
          <w:tcPr>
            <w:tcW w:w="4247" w:type="dxa"/>
          </w:tcPr>
          <w:p w14:paraId="12DAED1E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 xml:space="preserve">qPCR primer </w:t>
            </w:r>
            <w:r w:rsidRPr="003A505D">
              <w:rPr>
                <w:i/>
                <w:iCs/>
                <w:color w:val="000000" w:themeColor="text1"/>
              </w:rPr>
              <w:t xml:space="preserve">ATF3 </w:t>
            </w:r>
            <w:r w:rsidRPr="4F2341BB">
              <w:rPr>
                <w:color w:val="000000" w:themeColor="text1"/>
              </w:rPr>
              <w:t>Hs* forward</w:t>
            </w:r>
          </w:p>
        </w:tc>
        <w:tc>
          <w:tcPr>
            <w:tcW w:w="4247" w:type="dxa"/>
          </w:tcPr>
          <w:p w14:paraId="73C7617A" w14:textId="77777777" w:rsidR="004C2640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GGATTTTGCTAACCTGACGCC</w:t>
            </w:r>
            <w:r w:rsidRPr="00292488">
              <w:rPr>
                <w:lang w:val="fr-FR"/>
              </w:rPr>
              <w:tab/>
            </w:r>
          </w:p>
        </w:tc>
      </w:tr>
      <w:tr w:rsidR="004C2640" w14:paraId="02FB0FD2" w14:textId="77777777" w:rsidTr="004C2640">
        <w:tc>
          <w:tcPr>
            <w:tcW w:w="4247" w:type="dxa"/>
          </w:tcPr>
          <w:p w14:paraId="0FB8A113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 xml:space="preserve">qPCR primer </w:t>
            </w:r>
            <w:r w:rsidRPr="003A505D">
              <w:rPr>
                <w:i/>
                <w:iCs/>
                <w:color w:val="000000" w:themeColor="text1"/>
              </w:rPr>
              <w:t xml:space="preserve">ATF3 </w:t>
            </w:r>
            <w:r w:rsidRPr="4F2341BB">
              <w:rPr>
                <w:color w:val="000000" w:themeColor="text1"/>
              </w:rPr>
              <w:t>Hs reverse</w:t>
            </w:r>
          </w:p>
        </w:tc>
        <w:tc>
          <w:tcPr>
            <w:tcW w:w="4247" w:type="dxa"/>
          </w:tcPr>
          <w:p w14:paraId="3908002A" w14:textId="77777777" w:rsidR="004C2640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TTCCAGCTTCTCCGACTCTTTCT</w:t>
            </w:r>
          </w:p>
        </w:tc>
      </w:tr>
      <w:tr w:rsidR="004C2640" w14:paraId="31029A82" w14:textId="77777777" w:rsidTr="004C2640">
        <w:tc>
          <w:tcPr>
            <w:tcW w:w="4247" w:type="dxa"/>
          </w:tcPr>
          <w:p w14:paraId="749AA67B" w14:textId="77777777" w:rsidR="004C2640" w:rsidRPr="4F2341BB" w:rsidRDefault="004C2640" w:rsidP="001B6456">
            <w:pPr>
              <w:rPr>
                <w:color w:val="202122"/>
                <w:sz w:val="25"/>
                <w:szCs w:val="25"/>
                <w:vertAlign w:val="superscript"/>
              </w:rPr>
            </w:pPr>
            <w:r w:rsidRPr="4F2341BB">
              <w:rPr>
                <w:color w:val="000000" w:themeColor="text1"/>
              </w:rPr>
              <w:t xml:space="preserve">qPCR primer </w:t>
            </w:r>
            <w:r w:rsidRPr="003A505D">
              <w:rPr>
                <w:i/>
                <w:iCs/>
              </w:rPr>
              <w:t>ERN1</w:t>
            </w:r>
            <w:r w:rsidRPr="003A505D">
              <w:rPr>
                <w:i/>
                <w:iCs/>
                <w:color w:val="000000" w:themeColor="text1"/>
              </w:rPr>
              <w:t xml:space="preserve"> </w:t>
            </w:r>
            <w:r w:rsidRPr="4F2341BB">
              <w:rPr>
                <w:color w:val="000000" w:themeColor="text1"/>
              </w:rPr>
              <w:t>Hs forward</w:t>
            </w:r>
          </w:p>
        </w:tc>
        <w:tc>
          <w:tcPr>
            <w:tcW w:w="4247" w:type="dxa"/>
          </w:tcPr>
          <w:p w14:paraId="6BF1A98E" w14:textId="77777777" w:rsidR="004C2640" w:rsidRPr="4F2341BB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CCTGAGGACGACGTGGACTA</w:t>
            </w:r>
          </w:p>
        </w:tc>
      </w:tr>
      <w:tr w:rsidR="004C2640" w14:paraId="0E4063F7" w14:textId="77777777" w:rsidTr="004C2640">
        <w:tc>
          <w:tcPr>
            <w:tcW w:w="4247" w:type="dxa"/>
          </w:tcPr>
          <w:p w14:paraId="4BEE32AF" w14:textId="77777777" w:rsidR="004C2640" w:rsidRPr="003A505D" w:rsidRDefault="004C2640" w:rsidP="001B6456">
            <w:pPr>
              <w:rPr>
                <w:color w:val="202122"/>
                <w:sz w:val="25"/>
                <w:szCs w:val="25"/>
                <w:vertAlign w:val="superscript"/>
              </w:rPr>
            </w:pPr>
            <w:r w:rsidRPr="003A505D">
              <w:rPr>
                <w:color w:val="000000" w:themeColor="text1"/>
              </w:rPr>
              <w:t xml:space="preserve">qPCR primer </w:t>
            </w:r>
            <w:r w:rsidRPr="003A505D">
              <w:rPr>
                <w:i/>
                <w:iCs/>
              </w:rPr>
              <w:t>ERN1</w:t>
            </w:r>
            <w:r w:rsidRPr="003A505D">
              <w:rPr>
                <w:i/>
                <w:iCs/>
                <w:color w:val="000000" w:themeColor="text1"/>
              </w:rPr>
              <w:t xml:space="preserve"> </w:t>
            </w:r>
            <w:r w:rsidRPr="003A505D">
              <w:rPr>
                <w:color w:val="000000" w:themeColor="text1"/>
              </w:rPr>
              <w:t>Hs</w:t>
            </w:r>
            <w:r>
              <w:rPr>
                <w:color w:val="000000" w:themeColor="text1"/>
              </w:rPr>
              <w:t xml:space="preserve"> </w:t>
            </w:r>
            <w:r w:rsidRPr="003A505D">
              <w:rPr>
                <w:color w:val="000000" w:themeColor="text1"/>
              </w:rPr>
              <w:t>rev</w:t>
            </w:r>
            <w:r>
              <w:rPr>
                <w:color w:val="000000" w:themeColor="text1"/>
              </w:rPr>
              <w:t>erse</w:t>
            </w:r>
          </w:p>
        </w:tc>
        <w:tc>
          <w:tcPr>
            <w:tcW w:w="4247" w:type="dxa"/>
          </w:tcPr>
          <w:p w14:paraId="0C1B4C07" w14:textId="77777777" w:rsidR="004C2640" w:rsidRPr="4F2341BB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CATACAGAGTGGGCGTCAGC</w:t>
            </w:r>
          </w:p>
        </w:tc>
      </w:tr>
      <w:tr w:rsidR="004C2640" w14:paraId="570B2531" w14:textId="77777777" w:rsidTr="004C2640">
        <w:tc>
          <w:tcPr>
            <w:tcW w:w="4247" w:type="dxa"/>
          </w:tcPr>
          <w:p w14:paraId="5747AFC7" w14:textId="77777777" w:rsidR="004C2640" w:rsidRPr="4F2341BB" w:rsidRDefault="004C2640" w:rsidP="001B6456">
            <w:pPr>
              <w:rPr>
                <w:color w:val="202122"/>
                <w:sz w:val="25"/>
                <w:szCs w:val="25"/>
                <w:vertAlign w:val="superscript"/>
              </w:rPr>
            </w:pPr>
            <w:r w:rsidRPr="4F2341BB">
              <w:rPr>
                <w:color w:val="000000" w:themeColor="text1"/>
              </w:rPr>
              <w:t xml:space="preserve">qPCR primer </w:t>
            </w:r>
            <w:r w:rsidRPr="003A505D">
              <w:rPr>
                <w:i/>
                <w:iCs/>
                <w:lang w:val="fr-FR"/>
              </w:rPr>
              <w:t>NDRG1</w:t>
            </w:r>
            <w:r>
              <w:rPr>
                <w:i/>
                <w:iCs/>
                <w:lang w:val="fr-FR"/>
              </w:rPr>
              <w:t xml:space="preserve"> </w:t>
            </w:r>
            <w:r w:rsidRPr="4F2341BB">
              <w:rPr>
                <w:color w:val="000000" w:themeColor="text1"/>
              </w:rPr>
              <w:t>Hs forward</w:t>
            </w:r>
          </w:p>
        </w:tc>
        <w:tc>
          <w:tcPr>
            <w:tcW w:w="4247" w:type="dxa"/>
          </w:tcPr>
          <w:p w14:paraId="742F5635" w14:textId="77777777" w:rsidR="004C2640" w:rsidRPr="4F2341BB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TCCTTCAACAGTTTGGGCTGA</w:t>
            </w:r>
          </w:p>
        </w:tc>
      </w:tr>
      <w:tr w:rsidR="004C2640" w14:paraId="789D78E2" w14:textId="77777777" w:rsidTr="004C2640">
        <w:tc>
          <w:tcPr>
            <w:tcW w:w="4247" w:type="dxa"/>
          </w:tcPr>
          <w:p w14:paraId="619E9F0B" w14:textId="77777777" w:rsidR="004C2640" w:rsidRPr="003A505D" w:rsidRDefault="004C2640" w:rsidP="001B6456">
            <w:pPr>
              <w:rPr>
                <w:color w:val="202122"/>
                <w:sz w:val="25"/>
                <w:szCs w:val="25"/>
                <w:vertAlign w:val="superscript"/>
                <w:lang w:val="fr-FR"/>
              </w:rPr>
            </w:pPr>
            <w:proofErr w:type="spellStart"/>
            <w:proofErr w:type="gramStart"/>
            <w:r w:rsidRPr="003A505D">
              <w:rPr>
                <w:color w:val="000000" w:themeColor="text1"/>
                <w:lang w:val="fr-FR"/>
              </w:rPr>
              <w:t>qPCR</w:t>
            </w:r>
            <w:proofErr w:type="spellEnd"/>
            <w:proofErr w:type="gramEnd"/>
            <w:r w:rsidRPr="003A505D">
              <w:rPr>
                <w:color w:val="000000" w:themeColor="text1"/>
                <w:lang w:val="fr-FR"/>
              </w:rPr>
              <w:t xml:space="preserve"> primer </w:t>
            </w:r>
            <w:r w:rsidRPr="003A505D">
              <w:rPr>
                <w:i/>
                <w:iCs/>
                <w:lang w:val="fr-FR"/>
              </w:rPr>
              <w:t>NDRG1</w:t>
            </w:r>
            <w:r>
              <w:rPr>
                <w:i/>
                <w:iCs/>
                <w:lang w:val="fr-FR"/>
              </w:rPr>
              <w:t xml:space="preserve"> </w:t>
            </w:r>
            <w:r w:rsidRPr="003A505D">
              <w:rPr>
                <w:color w:val="000000" w:themeColor="text1"/>
                <w:lang w:val="fr-FR"/>
              </w:rPr>
              <w:t>Hs reverse</w:t>
            </w:r>
          </w:p>
        </w:tc>
        <w:tc>
          <w:tcPr>
            <w:tcW w:w="4247" w:type="dxa"/>
          </w:tcPr>
          <w:p w14:paraId="1D484576" w14:textId="77777777" w:rsidR="004C2640" w:rsidRPr="4F2341BB" w:rsidRDefault="004C2640" w:rsidP="001B6456">
            <w:pPr>
              <w:rPr>
                <w:color w:val="000000" w:themeColor="text1"/>
              </w:rPr>
            </w:pPr>
            <w:r w:rsidRPr="00292488">
              <w:rPr>
                <w:lang w:val="fr-FR"/>
              </w:rPr>
              <w:t>CATCCTGAGATCTTGGAGGCG</w:t>
            </w:r>
          </w:p>
        </w:tc>
      </w:tr>
      <w:tr w:rsidR="004C2640" w:rsidRPr="003A505D" w14:paraId="58F46B53" w14:textId="77777777" w:rsidTr="004C2640">
        <w:tc>
          <w:tcPr>
            <w:tcW w:w="4247" w:type="dxa"/>
          </w:tcPr>
          <w:p w14:paraId="4C337F12" w14:textId="77777777" w:rsidR="004C2640" w:rsidRPr="00121F33" w:rsidRDefault="004C2640" w:rsidP="001B6456">
            <w:pPr>
              <w:rPr>
                <w:color w:val="202122"/>
                <w:sz w:val="25"/>
                <w:szCs w:val="25"/>
                <w:vertAlign w:val="superscript"/>
              </w:rPr>
            </w:pPr>
            <w:r w:rsidRPr="00121F33">
              <w:rPr>
                <w:color w:val="000000" w:themeColor="text1"/>
              </w:rPr>
              <w:t xml:space="preserve">qPCR primer </w:t>
            </w:r>
            <w:r w:rsidRPr="00121F33">
              <w:rPr>
                <w:i/>
                <w:iCs/>
              </w:rPr>
              <w:t xml:space="preserve">STC2 </w:t>
            </w:r>
            <w:r w:rsidRPr="00121F33">
              <w:rPr>
                <w:color w:val="000000" w:themeColor="text1"/>
              </w:rPr>
              <w:t xml:space="preserve">Hs </w:t>
            </w:r>
            <w:r w:rsidRPr="4F2341BB">
              <w:rPr>
                <w:color w:val="000000" w:themeColor="text1"/>
              </w:rPr>
              <w:t>forward</w:t>
            </w:r>
          </w:p>
        </w:tc>
        <w:tc>
          <w:tcPr>
            <w:tcW w:w="4247" w:type="dxa"/>
          </w:tcPr>
          <w:p w14:paraId="6E9EB0E0" w14:textId="77777777" w:rsidR="004C2640" w:rsidRPr="003A505D" w:rsidRDefault="004C2640" w:rsidP="001B6456">
            <w:pPr>
              <w:rPr>
                <w:color w:val="000000" w:themeColor="text1"/>
                <w:lang w:val="fr-FR"/>
              </w:rPr>
            </w:pPr>
            <w:r w:rsidRPr="00292488">
              <w:rPr>
                <w:lang w:val="fr-FR"/>
              </w:rPr>
              <w:t>CCAGCACTGTTTGGTCAACG</w:t>
            </w:r>
          </w:p>
        </w:tc>
      </w:tr>
      <w:tr w:rsidR="004C2640" w:rsidRPr="003A505D" w14:paraId="5E2F2B0D" w14:textId="77777777" w:rsidTr="004C2640">
        <w:tc>
          <w:tcPr>
            <w:tcW w:w="4247" w:type="dxa"/>
          </w:tcPr>
          <w:p w14:paraId="33C62300" w14:textId="77777777" w:rsidR="004C2640" w:rsidRPr="003A505D" w:rsidRDefault="004C2640" w:rsidP="001B6456">
            <w:pPr>
              <w:rPr>
                <w:color w:val="202122"/>
                <w:sz w:val="25"/>
                <w:szCs w:val="25"/>
                <w:vertAlign w:val="superscript"/>
                <w:lang w:val="fr-FR"/>
              </w:rPr>
            </w:pPr>
            <w:proofErr w:type="spellStart"/>
            <w:proofErr w:type="gramStart"/>
            <w:r w:rsidRPr="003A505D">
              <w:rPr>
                <w:color w:val="000000" w:themeColor="text1"/>
                <w:lang w:val="fr-FR"/>
              </w:rPr>
              <w:t>qPCR</w:t>
            </w:r>
            <w:proofErr w:type="spellEnd"/>
            <w:proofErr w:type="gramEnd"/>
            <w:r w:rsidRPr="003A505D">
              <w:rPr>
                <w:color w:val="000000" w:themeColor="text1"/>
                <w:lang w:val="fr-FR"/>
              </w:rPr>
              <w:t xml:space="preserve"> primer </w:t>
            </w:r>
            <w:r w:rsidRPr="00121F33">
              <w:rPr>
                <w:i/>
                <w:iCs/>
                <w:lang w:val="fr-FR"/>
              </w:rPr>
              <w:t>STC2</w:t>
            </w:r>
            <w:r>
              <w:rPr>
                <w:i/>
                <w:iCs/>
                <w:lang w:val="fr-FR"/>
              </w:rPr>
              <w:t xml:space="preserve"> </w:t>
            </w:r>
            <w:r w:rsidRPr="003A505D">
              <w:rPr>
                <w:color w:val="000000" w:themeColor="text1"/>
                <w:lang w:val="fr-FR"/>
              </w:rPr>
              <w:t>Hs reverse</w:t>
            </w:r>
          </w:p>
        </w:tc>
        <w:tc>
          <w:tcPr>
            <w:tcW w:w="4247" w:type="dxa"/>
          </w:tcPr>
          <w:p w14:paraId="5339744A" w14:textId="77777777" w:rsidR="004C2640" w:rsidRPr="003A505D" w:rsidRDefault="004C2640" w:rsidP="001B6456">
            <w:pPr>
              <w:rPr>
                <w:color w:val="000000" w:themeColor="text1"/>
                <w:lang w:val="fr-FR"/>
              </w:rPr>
            </w:pPr>
            <w:r w:rsidRPr="00292488">
              <w:rPr>
                <w:lang w:val="fr-FR"/>
              </w:rPr>
              <w:t>TTGAGGTAGCATTCCCGCTG</w:t>
            </w:r>
          </w:p>
        </w:tc>
      </w:tr>
      <w:tr w:rsidR="004C2640" w14:paraId="02A6C0BD" w14:textId="77777777" w:rsidTr="004C2640">
        <w:tc>
          <w:tcPr>
            <w:tcW w:w="4247" w:type="dxa"/>
          </w:tcPr>
          <w:p w14:paraId="7F8FA2E2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202122"/>
                <w:sz w:val="25"/>
                <w:szCs w:val="25"/>
                <w:vertAlign w:val="superscript"/>
              </w:rPr>
              <w:t>†</w:t>
            </w:r>
            <w:r w:rsidRPr="4F2341BB">
              <w:rPr>
                <w:color w:val="000000" w:themeColor="text1"/>
              </w:rPr>
              <w:t xml:space="preserve">qPCR primer </w:t>
            </w:r>
            <w:r w:rsidRPr="4F2341BB">
              <w:rPr>
                <w:i/>
                <w:iCs/>
                <w:color w:val="000000" w:themeColor="text1"/>
              </w:rPr>
              <w:t xml:space="preserve">HMBS </w:t>
            </w:r>
            <w:r w:rsidRPr="4F2341BB">
              <w:rPr>
                <w:color w:val="000000" w:themeColor="text1"/>
              </w:rPr>
              <w:t>Hs forward</w:t>
            </w:r>
          </w:p>
        </w:tc>
        <w:tc>
          <w:tcPr>
            <w:tcW w:w="4247" w:type="dxa"/>
          </w:tcPr>
          <w:p w14:paraId="4468C6FD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>GGCAATGCGGCTGCAA</w:t>
            </w:r>
          </w:p>
        </w:tc>
      </w:tr>
      <w:tr w:rsidR="004C2640" w14:paraId="332B73E8" w14:textId="77777777" w:rsidTr="004C2640">
        <w:tc>
          <w:tcPr>
            <w:tcW w:w="4247" w:type="dxa"/>
          </w:tcPr>
          <w:p w14:paraId="523CCA8E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202122"/>
                <w:sz w:val="25"/>
                <w:szCs w:val="25"/>
                <w:vertAlign w:val="superscript"/>
              </w:rPr>
              <w:t>†</w:t>
            </w:r>
            <w:r w:rsidRPr="4F2341BB">
              <w:rPr>
                <w:color w:val="000000" w:themeColor="text1"/>
              </w:rPr>
              <w:t xml:space="preserve">qPCR primer </w:t>
            </w:r>
            <w:r w:rsidRPr="4F2341BB">
              <w:rPr>
                <w:i/>
                <w:iCs/>
                <w:color w:val="000000" w:themeColor="text1"/>
              </w:rPr>
              <w:t xml:space="preserve">HMBS </w:t>
            </w:r>
            <w:r w:rsidRPr="4F2341BB">
              <w:rPr>
                <w:color w:val="000000" w:themeColor="text1"/>
              </w:rPr>
              <w:t>Hs reverse</w:t>
            </w:r>
          </w:p>
        </w:tc>
        <w:tc>
          <w:tcPr>
            <w:tcW w:w="4247" w:type="dxa"/>
          </w:tcPr>
          <w:p w14:paraId="013396C3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>GGGTACCCACGCGAATCAC</w:t>
            </w:r>
          </w:p>
        </w:tc>
      </w:tr>
      <w:tr w:rsidR="004C2640" w14:paraId="55B9ED49" w14:textId="77777777" w:rsidTr="004C2640">
        <w:tc>
          <w:tcPr>
            <w:tcW w:w="4247" w:type="dxa"/>
          </w:tcPr>
          <w:p w14:paraId="250A668C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202122"/>
                <w:sz w:val="25"/>
                <w:szCs w:val="25"/>
                <w:vertAlign w:val="superscript"/>
              </w:rPr>
              <w:t>†</w:t>
            </w:r>
            <w:r w:rsidRPr="4F2341BB">
              <w:rPr>
                <w:color w:val="000000" w:themeColor="text1"/>
              </w:rPr>
              <w:t xml:space="preserve">qPCR primer </w:t>
            </w:r>
            <w:r w:rsidRPr="4F2341BB">
              <w:rPr>
                <w:i/>
                <w:iCs/>
                <w:color w:val="000000" w:themeColor="text1"/>
              </w:rPr>
              <w:t xml:space="preserve">TBP </w:t>
            </w:r>
            <w:r w:rsidRPr="4F2341BB">
              <w:rPr>
                <w:color w:val="000000" w:themeColor="text1"/>
              </w:rPr>
              <w:t>Hs forward</w:t>
            </w:r>
          </w:p>
        </w:tc>
        <w:tc>
          <w:tcPr>
            <w:tcW w:w="4247" w:type="dxa"/>
          </w:tcPr>
          <w:p w14:paraId="1B0CD0FB" w14:textId="77777777" w:rsidR="004C2640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>GCTGGCCCATAGTGATCTTTGC</w:t>
            </w:r>
          </w:p>
        </w:tc>
      </w:tr>
      <w:tr w:rsidR="004C2640" w14:paraId="3D59E101" w14:textId="77777777" w:rsidTr="004C2640">
        <w:tc>
          <w:tcPr>
            <w:tcW w:w="4247" w:type="dxa"/>
          </w:tcPr>
          <w:p w14:paraId="58D0DF46" w14:textId="77777777" w:rsidR="004C2640" w:rsidRPr="4F2341BB" w:rsidRDefault="004C2640" w:rsidP="001B6456">
            <w:pPr>
              <w:rPr>
                <w:color w:val="202122"/>
                <w:sz w:val="25"/>
                <w:szCs w:val="25"/>
                <w:vertAlign w:val="superscript"/>
              </w:rPr>
            </w:pPr>
            <w:r w:rsidRPr="4F2341BB">
              <w:rPr>
                <w:color w:val="202122"/>
                <w:sz w:val="25"/>
                <w:szCs w:val="25"/>
                <w:vertAlign w:val="superscript"/>
              </w:rPr>
              <w:t>†</w:t>
            </w:r>
            <w:r w:rsidRPr="4F2341BB">
              <w:rPr>
                <w:color w:val="000000" w:themeColor="text1"/>
              </w:rPr>
              <w:t xml:space="preserve">qPCR primer </w:t>
            </w:r>
            <w:r w:rsidRPr="4F2341BB">
              <w:rPr>
                <w:i/>
                <w:iCs/>
                <w:color w:val="000000" w:themeColor="text1"/>
              </w:rPr>
              <w:t xml:space="preserve">TBP </w:t>
            </w:r>
            <w:r w:rsidRPr="4F2341BB">
              <w:rPr>
                <w:color w:val="000000" w:themeColor="text1"/>
              </w:rPr>
              <w:t>Hs reverse</w:t>
            </w:r>
          </w:p>
        </w:tc>
        <w:tc>
          <w:tcPr>
            <w:tcW w:w="4247" w:type="dxa"/>
          </w:tcPr>
          <w:p w14:paraId="6012692E" w14:textId="77777777" w:rsidR="004C2640" w:rsidRPr="4F2341BB" w:rsidRDefault="004C2640" w:rsidP="001B6456">
            <w:pPr>
              <w:rPr>
                <w:color w:val="000000" w:themeColor="text1"/>
              </w:rPr>
            </w:pPr>
            <w:r w:rsidRPr="4F2341BB">
              <w:rPr>
                <w:color w:val="000000" w:themeColor="text1"/>
              </w:rPr>
              <w:t>CTTCACACGCCAAGAAACAGTGA</w:t>
            </w:r>
          </w:p>
        </w:tc>
      </w:tr>
    </w:tbl>
    <w:p w14:paraId="776949F8" w14:textId="77777777" w:rsidR="004C2640" w:rsidRDefault="004C2640" w:rsidP="004C2640">
      <w:pPr>
        <w:pStyle w:val="MDPI51figurecaption"/>
      </w:pPr>
      <w:r w:rsidRPr="004C2640">
        <w:t>Supplementary Table 1: R</w:t>
      </w:r>
      <w:r>
        <w:t>T</w:t>
      </w:r>
      <w:r w:rsidRPr="004C2640">
        <w:t xml:space="preserve">-qPCR primers used in the study. </w:t>
      </w:r>
    </w:p>
    <w:p w14:paraId="33B00D3E" w14:textId="71C941DA" w:rsidR="004C2640" w:rsidRPr="004C2640" w:rsidRDefault="004C2640" w:rsidP="004C2640">
      <w:pPr>
        <w:pStyle w:val="MDPI51figurecaption"/>
      </w:pPr>
      <w:r w:rsidRPr="004C2640">
        <w:t>*Hs, Homo sapiens,</w:t>
      </w:r>
      <w:r>
        <w:t xml:space="preserve"> </w:t>
      </w:r>
      <w:r w:rsidRPr="004C2640">
        <w:t>† Housekeeping gene.</w:t>
      </w:r>
    </w:p>
    <w:p w14:paraId="1249AE31" w14:textId="03F8C8C3" w:rsidR="004C2640" w:rsidRPr="009D5F7C" w:rsidRDefault="004C2640" w:rsidP="004C2640">
      <w:pPr>
        <w:pStyle w:val="MDPI51figurecaption"/>
      </w:pPr>
    </w:p>
    <w:p w14:paraId="2BCB40A0" w14:textId="77777777" w:rsidR="000D6839" w:rsidRDefault="000D6839" w:rsidP="0030602C">
      <w:pPr>
        <w:pStyle w:val="MDPI51figurecaption"/>
      </w:pPr>
    </w:p>
    <w:sectPr w:rsidR="000D6839" w:rsidSect="00C343B1">
      <w:headerReference w:type="even" r:id="rId9"/>
      <w:headerReference w:type="default" r:id="rId10"/>
      <w:footerReference w:type="default" r:id="rId11"/>
      <w:headerReference w:type="first" r:id="rId12"/>
      <w:footerReference w:type="first" r:id="rId13"/>
      <w:type w:val="continuous"/>
      <w:pgSz w:w="11906" w:h="16838" w:code="9"/>
      <w:pgMar w:top="1417" w:right="720" w:bottom="1077" w:left="720" w:header="1020" w:footer="340" w:gutter="0"/>
      <w:lnNumType w:countBy="1" w:distance="255" w:restart="continuous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8E4998" w14:textId="77777777" w:rsidR="00E85850" w:rsidRDefault="00E85850">
      <w:pPr>
        <w:spacing w:line="240" w:lineRule="auto"/>
      </w:pPr>
      <w:r>
        <w:separator/>
      </w:r>
    </w:p>
  </w:endnote>
  <w:endnote w:type="continuationSeparator" w:id="0">
    <w:p w14:paraId="49F862F3" w14:textId="77777777" w:rsidR="00E85850" w:rsidRDefault="00E8585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20102010804080708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6F17A5" w14:textId="77777777" w:rsidR="009B40CA" w:rsidRPr="00164C5C" w:rsidRDefault="009B40CA" w:rsidP="00AF7CE2">
    <w:pPr>
      <w:pStyle w:val="Footer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0832D" w14:textId="77777777" w:rsidR="009B40CA" w:rsidRDefault="009B40CA" w:rsidP="00B16808">
    <w:pPr>
      <w:pStyle w:val="MDPIfooterfirstpage"/>
      <w:pBdr>
        <w:top w:val="single" w:sz="4" w:space="0" w:color="000000"/>
      </w:pBdr>
      <w:adjustRightInd w:val="0"/>
      <w:snapToGrid w:val="0"/>
      <w:spacing w:before="480" w:line="100" w:lineRule="exact"/>
      <w:rPr>
        <w:i/>
      </w:rPr>
    </w:pPr>
  </w:p>
  <w:p w14:paraId="7E055865" w14:textId="77777777" w:rsidR="009B40CA" w:rsidRPr="00E965BB" w:rsidRDefault="009B40CA" w:rsidP="00AC5F82">
    <w:pPr>
      <w:pStyle w:val="MDPIfooterfirstpage"/>
      <w:tabs>
        <w:tab w:val="clear" w:pos="8845"/>
        <w:tab w:val="right" w:pos="10466"/>
      </w:tabs>
      <w:spacing w:line="240" w:lineRule="auto"/>
      <w:jc w:val="both"/>
      <w:rPr>
        <w:lang w:val="en-CA"/>
      </w:rPr>
    </w:pPr>
    <w:r>
      <w:rPr>
        <w:i/>
      </w:rPr>
      <w:t xml:space="preserve">Cancers </w:t>
    </w:r>
    <w:r>
      <w:rPr>
        <w:b/>
      </w:rPr>
      <w:t>2022</w:t>
    </w:r>
    <w:r w:rsidRPr="00F71A8C">
      <w:t>,</w:t>
    </w:r>
    <w:r>
      <w:rPr>
        <w:i/>
      </w:rPr>
      <w:t xml:space="preserve"> 14</w:t>
    </w:r>
    <w:r w:rsidRPr="00F71A8C">
      <w:t xml:space="preserve">, </w:t>
    </w:r>
    <w:r>
      <w:t>x. https://doi.org/10.3390/xxxxx</w:t>
    </w:r>
    <w:r w:rsidRPr="00E965BB">
      <w:rPr>
        <w:lang w:val="en-CA"/>
      </w:rPr>
      <w:tab/>
      <w:t>www.mdpi.com/journal/</w:t>
    </w:r>
    <w:r w:rsidRPr="00511F0B">
      <w:t>cancers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B750B4" w14:textId="77777777" w:rsidR="00E85850" w:rsidRDefault="00E85850">
      <w:pPr>
        <w:spacing w:line="240" w:lineRule="auto"/>
      </w:pPr>
      <w:r>
        <w:separator/>
      </w:r>
    </w:p>
  </w:footnote>
  <w:footnote w:type="continuationSeparator" w:id="0">
    <w:p w14:paraId="6CA98DF1" w14:textId="77777777" w:rsidR="00E85850" w:rsidRDefault="00E8585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CCC51" w14:textId="77777777" w:rsidR="009B40CA" w:rsidRDefault="009B40CA" w:rsidP="00AF7CE2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F4141A" w14:textId="77777777" w:rsidR="009B40CA" w:rsidRDefault="009B40CA" w:rsidP="00AC5F82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Cancers </w:t>
    </w:r>
    <w:r>
      <w:rPr>
        <w:b/>
        <w:sz w:val="16"/>
      </w:rPr>
      <w:t>2022</w:t>
    </w:r>
    <w:r w:rsidRPr="00F71A8C">
      <w:rPr>
        <w:sz w:val="16"/>
      </w:rPr>
      <w:t>,</w:t>
    </w:r>
    <w:r>
      <w:rPr>
        <w:i/>
        <w:sz w:val="16"/>
      </w:rPr>
      <w:t xml:space="preserve"> 14</w:t>
    </w:r>
    <w:r>
      <w:rPr>
        <w:sz w:val="16"/>
      </w:rPr>
      <w:t>, x FOR PEER REVIEW</w:t>
    </w:r>
    <w:r>
      <w:rPr>
        <w:sz w:val="16"/>
      </w:rPr>
      <w:tab/>
    </w: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>
      <w:rPr>
        <w:sz w:val="16"/>
      </w:rPr>
      <w:t>6</w:t>
    </w:r>
    <w:r>
      <w:rPr>
        <w:sz w:val="16"/>
      </w:rPr>
      <w:fldChar w:fldCharType="end"/>
    </w:r>
    <w:r>
      <w:rPr>
        <w:sz w:val="16"/>
      </w:rPr>
      <w:t xml:space="preserve"> of </w:t>
    </w:r>
    <w:r>
      <w:rPr>
        <w:sz w:val="16"/>
      </w:rPr>
      <w:fldChar w:fldCharType="begin"/>
    </w:r>
    <w:r>
      <w:rPr>
        <w:sz w:val="16"/>
      </w:rPr>
      <w:instrText xml:space="preserve"> NUMPAGES   \* MERGEFORMAT </w:instrText>
    </w:r>
    <w:r>
      <w:rPr>
        <w:sz w:val="16"/>
      </w:rPr>
      <w:fldChar w:fldCharType="separate"/>
    </w:r>
    <w:r>
      <w:rPr>
        <w:sz w:val="16"/>
      </w:rPr>
      <w:t>6</w:t>
    </w:r>
    <w:r>
      <w:rPr>
        <w:sz w:val="16"/>
      </w:rPr>
      <w:fldChar w:fldCharType="end"/>
    </w:r>
  </w:p>
  <w:p w14:paraId="3DB403A9" w14:textId="77777777" w:rsidR="009B40CA" w:rsidRPr="00836BB8" w:rsidRDefault="009B40CA" w:rsidP="00B16808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9B40CA" w:rsidRPr="00AC5F82" w14:paraId="438939E1" w14:textId="77777777" w:rsidTr="00D6477B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74619123" w14:textId="77777777" w:rsidR="009B40CA" w:rsidRPr="00BD0BE9" w:rsidRDefault="009B40CA" w:rsidP="00AC5F82">
          <w:pPr>
            <w:pStyle w:val="Header"/>
            <w:pBdr>
              <w:bottom w:val="none" w:sz="0" w:space="0" w:color="auto"/>
            </w:pBdr>
            <w:jc w:val="left"/>
            <w:rPr>
              <w:rFonts w:eastAsia="DengXian"/>
              <w:b/>
              <w:bCs/>
            </w:rPr>
          </w:pPr>
          <w:r w:rsidRPr="00BD0BE9">
            <w:rPr>
              <w:rFonts w:eastAsia="DengXian"/>
              <w:b/>
              <w:bCs/>
              <w:noProof/>
            </w:rPr>
            <w:drawing>
              <wp:inline distT="0" distB="0" distL="0" distR="0" wp14:anchorId="01F240D3" wp14:editId="45AD93ED">
                <wp:extent cx="1683385" cy="429260"/>
                <wp:effectExtent l="0" t="0" r="0" b="0"/>
                <wp:docPr id="1" name="Picture 3" descr="C:\Users\home\Desktop\logos\cancers-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home\Desktop\logos\cancers-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3385" cy="42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5" w:type="dxa"/>
          <w:shd w:val="clear" w:color="auto" w:fill="auto"/>
          <w:vAlign w:val="center"/>
        </w:tcPr>
        <w:p w14:paraId="5E09EA1E" w14:textId="77777777" w:rsidR="009B40CA" w:rsidRPr="00BD0BE9" w:rsidRDefault="009B40CA" w:rsidP="00AC5F82">
          <w:pPr>
            <w:pStyle w:val="Header"/>
            <w:pBdr>
              <w:bottom w:val="none" w:sz="0" w:space="0" w:color="auto"/>
            </w:pBdr>
            <w:rPr>
              <w:rFonts w:eastAsia="DengXian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3D676B39" w14:textId="77777777" w:rsidR="009B40CA" w:rsidRPr="00BD0BE9" w:rsidRDefault="009B40CA" w:rsidP="00D6477B">
          <w:pPr>
            <w:pStyle w:val="Header"/>
            <w:pBdr>
              <w:bottom w:val="none" w:sz="0" w:space="0" w:color="auto"/>
            </w:pBdr>
            <w:jc w:val="right"/>
            <w:rPr>
              <w:rFonts w:eastAsia="DengXian"/>
              <w:b/>
              <w:bCs/>
            </w:rPr>
          </w:pPr>
          <w:r>
            <w:rPr>
              <w:rFonts w:eastAsia="DengXian"/>
              <w:b/>
              <w:bCs/>
              <w:noProof/>
            </w:rPr>
            <w:drawing>
              <wp:inline distT="0" distB="0" distL="0" distR="0" wp14:anchorId="2F10CA8F" wp14:editId="3237AA2A">
                <wp:extent cx="540000" cy="360000"/>
                <wp:effectExtent l="0" t="0" r="0" b="2540"/>
                <wp:docPr id="7" name="Picture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27E5438" w14:textId="77777777" w:rsidR="009B40CA" w:rsidRPr="005F530C" w:rsidRDefault="009B40CA" w:rsidP="00B16808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AA0F88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6F7F4A"/>
    <w:multiLevelType w:val="hybridMultilevel"/>
    <w:tmpl w:val="5E48504A"/>
    <w:lvl w:ilvl="0" w:tplc="0F2A2F0C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68F5"/>
    <w:multiLevelType w:val="hybridMultilevel"/>
    <w:tmpl w:val="59E079DA"/>
    <w:lvl w:ilvl="0" w:tplc="48A68C36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0C6F5D"/>
    <w:multiLevelType w:val="hybridMultilevel"/>
    <w:tmpl w:val="16F05918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4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9925253"/>
    <w:multiLevelType w:val="hybridMultilevel"/>
    <w:tmpl w:val="4816D25A"/>
    <w:lvl w:ilvl="0" w:tplc="207EE52C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9" w15:restartNumberingAfterBreak="0">
    <w:nsid w:val="4ADA639D"/>
    <w:multiLevelType w:val="hybridMultilevel"/>
    <w:tmpl w:val="6DDA9CE2"/>
    <w:lvl w:ilvl="0" w:tplc="9EC8C5CA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10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075B53"/>
    <w:multiLevelType w:val="hybridMultilevel"/>
    <w:tmpl w:val="A57C3798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2" w15:restartNumberingAfterBreak="0">
    <w:nsid w:val="56CF7C60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69429533">
    <w:abstractNumId w:val="5"/>
  </w:num>
  <w:num w:numId="2" w16cid:durableId="140538444">
    <w:abstractNumId w:val="7"/>
  </w:num>
  <w:num w:numId="3" w16cid:durableId="1325164332">
    <w:abstractNumId w:val="4"/>
  </w:num>
  <w:num w:numId="4" w16cid:durableId="678511365">
    <w:abstractNumId w:val="6"/>
  </w:num>
  <w:num w:numId="5" w16cid:durableId="906259462">
    <w:abstractNumId w:val="11"/>
  </w:num>
  <w:num w:numId="6" w16cid:durableId="2133203115">
    <w:abstractNumId w:val="3"/>
  </w:num>
  <w:num w:numId="7" w16cid:durableId="973292580">
    <w:abstractNumId w:val="11"/>
  </w:num>
  <w:num w:numId="8" w16cid:durableId="1805460413">
    <w:abstractNumId w:val="3"/>
  </w:num>
  <w:num w:numId="9" w16cid:durableId="32463598">
    <w:abstractNumId w:val="11"/>
  </w:num>
  <w:num w:numId="10" w16cid:durableId="1275794627">
    <w:abstractNumId w:val="3"/>
  </w:num>
  <w:num w:numId="11" w16cid:durableId="135596085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327363090">
    <w:abstractNumId w:val="0"/>
  </w:num>
  <w:num w:numId="13" w16cid:durableId="618530697">
    <w:abstractNumId w:val="12"/>
  </w:num>
  <w:num w:numId="14" w16cid:durableId="1371564326">
    <w:abstractNumId w:val="13"/>
  </w:num>
  <w:num w:numId="15" w16cid:durableId="1138569886">
    <w:abstractNumId w:val="11"/>
  </w:num>
  <w:num w:numId="16" w16cid:durableId="331761091">
    <w:abstractNumId w:val="3"/>
  </w:num>
  <w:num w:numId="17" w16cid:durableId="528491422">
    <w:abstractNumId w:val="2"/>
  </w:num>
  <w:num w:numId="18" w16cid:durableId="1879780462">
    <w:abstractNumId w:val="10"/>
  </w:num>
  <w:num w:numId="19" w16cid:durableId="317659969">
    <w:abstractNumId w:val="0"/>
  </w:num>
  <w:num w:numId="20" w16cid:durableId="1421632737">
    <w:abstractNumId w:val="11"/>
  </w:num>
  <w:num w:numId="21" w16cid:durableId="1446002405">
    <w:abstractNumId w:val="3"/>
  </w:num>
  <w:num w:numId="22" w16cid:durableId="1268390081">
    <w:abstractNumId w:val="2"/>
  </w:num>
  <w:num w:numId="23" w16cid:durableId="2132049197">
    <w:abstractNumId w:val="9"/>
  </w:num>
  <w:num w:numId="24" w16cid:durableId="674266057">
    <w:abstractNumId w:val="8"/>
  </w:num>
  <w:num w:numId="25" w16cid:durableId="20320311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es Development&lt;/Style&gt;&lt;LeftDelim&gt;{&lt;/LeftDelim&gt;&lt;RightDelim&gt;}&lt;/RightDelim&gt;&lt;FontName&gt;Palatino Linotype&lt;/FontName&gt;&lt;FontSize&gt;9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tff55sxhva9v3e2rpaxevej0xf5x222e0dp&quot;&gt;library-Converted-Converted&lt;record-ids&gt;&lt;item&gt;1317&lt;/item&gt;&lt;item&gt;1571&lt;/item&gt;&lt;item&gt;3590&lt;/item&gt;&lt;item&gt;3703&lt;/item&gt;&lt;item&gt;12131&lt;/item&gt;&lt;item&gt;12149&lt;/item&gt;&lt;item&gt;12215&lt;/item&gt;&lt;item&gt;12706&lt;/item&gt;&lt;item&gt;12759&lt;/item&gt;&lt;item&gt;12760&lt;/item&gt;&lt;item&gt;12761&lt;/item&gt;&lt;item&gt;12768&lt;/item&gt;&lt;item&gt;12995&lt;/item&gt;&lt;item&gt;12997&lt;/item&gt;&lt;item&gt;13003&lt;/item&gt;&lt;item&gt;13005&lt;/item&gt;&lt;item&gt;13007&lt;/item&gt;&lt;item&gt;13082&lt;/item&gt;&lt;item&gt;13299&lt;/item&gt;&lt;item&gt;13452&lt;/item&gt;&lt;item&gt;13821&lt;/item&gt;&lt;item&gt;13869&lt;/item&gt;&lt;item&gt;14478&lt;/item&gt;&lt;item&gt;15044&lt;/item&gt;&lt;item&gt;15045&lt;/item&gt;&lt;item&gt;15165&lt;/item&gt;&lt;item&gt;15297&lt;/item&gt;&lt;item&gt;15299&lt;/item&gt;&lt;item&gt;15300&lt;/item&gt;&lt;item&gt;15302&lt;/item&gt;&lt;item&gt;15303&lt;/item&gt;&lt;item&gt;15310&lt;/item&gt;&lt;item&gt;15311&lt;/item&gt;&lt;item&gt;15331&lt;/item&gt;&lt;item&gt;15437&lt;/item&gt;&lt;item&gt;15469&lt;/item&gt;&lt;item&gt;15470&lt;/item&gt;&lt;item&gt;15471&lt;/item&gt;&lt;item&gt;15472&lt;/item&gt;&lt;item&gt;15473&lt;/item&gt;&lt;item&gt;15474&lt;/item&gt;&lt;item&gt;15476&lt;/item&gt;&lt;item&gt;15477&lt;/item&gt;&lt;item&gt;15478&lt;/item&gt;&lt;item&gt;15479&lt;/item&gt;&lt;item&gt;15480&lt;/item&gt;&lt;item&gt;15481&lt;/item&gt;&lt;item&gt;15482&lt;/item&gt;&lt;item&gt;15483&lt;/item&gt;&lt;item&gt;15488&lt;/item&gt;&lt;item&gt;15489&lt;/item&gt;&lt;item&gt;15490&lt;/item&gt;&lt;item&gt;15526&lt;/item&gt;&lt;item&gt;15536&lt;/item&gt;&lt;/record-ids&gt;&lt;/item&gt;&lt;/Libraries&gt;"/>
  </w:docVars>
  <w:rsids>
    <w:rsidRoot w:val="00715CD2"/>
    <w:rsid w:val="00014FE6"/>
    <w:rsid w:val="000308E5"/>
    <w:rsid w:val="000411B6"/>
    <w:rsid w:val="000446E2"/>
    <w:rsid w:val="000618E3"/>
    <w:rsid w:val="000700D0"/>
    <w:rsid w:val="00076F7E"/>
    <w:rsid w:val="00092478"/>
    <w:rsid w:val="00093730"/>
    <w:rsid w:val="000A6F47"/>
    <w:rsid w:val="000D4AE8"/>
    <w:rsid w:val="000D6839"/>
    <w:rsid w:val="000F0E63"/>
    <w:rsid w:val="000F79E2"/>
    <w:rsid w:val="00103E20"/>
    <w:rsid w:val="001059C9"/>
    <w:rsid w:val="00110CC2"/>
    <w:rsid w:val="0011101E"/>
    <w:rsid w:val="00122243"/>
    <w:rsid w:val="001259D8"/>
    <w:rsid w:val="00125CE1"/>
    <w:rsid w:val="00126C03"/>
    <w:rsid w:val="00134038"/>
    <w:rsid w:val="001349A2"/>
    <w:rsid w:val="00135C67"/>
    <w:rsid w:val="00136443"/>
    <w:rsid w:val="001432AB"/>
    <w:rsid w:val="00145BCC"/>
    <w:rsid w:val="001475F2"/>
    <w:rsid w:val="001668EE"/>
    <w:rsid w:val="00186691"/>
    <w:rsid w:val="001928E4"/>
    <w:rsid w:val="00197FB0"/>
    <w:rsid w:val="001A3DE7"/>
    <w:rsid w:val="001B645A"/>
    <w:rsid w:val="001D0EB3"/>
    <w:rsid w:val="001E2AEB"/>
    <w:rsid w:val="001F7B9E"/>
    <w:rsid w:val="002026A3"/>
    <w:rsid w:val="00222C27"/>
    <w:rsid w:val="00232A00"/>
    <w:rsid w:val="002431C5"/>
    <w:rsid w:val="002471DD"/>
    <w:rsid w:val="00272F25"/>
    <w:rsid w:val="00281708"/>
    <w:rsid w:val="00284883"/>
    <w:rsid w:val="00285416"/>
    <w:rsid w:val="00292B58"/>
    <w:rsid w:val="00293431"/>
    <w:rsid w:val="002A0D6E"/>
    <w:rsid w:val="002B5823"/>
    <w:rsid w:val="002D78E7"/>
    <w:rsid w:val="002E47F3"/>
    <w:rsid w:val="0030255F"/>
    <w:rsid w:val="00302B46"/>
    <w:rsid w:val="0030602C"/>
    <w:rsid w:val="00316E1B"/>
    <w:rsid w:val="00326141"/>
    <w:rsid w:val="003271CA"/>
    <w:rsid w:val="003325E4"/>
    <w:rsid w:val="00333090"/>
    <w:rsid w:val="003734CA"/>
    <w:rsid w:val="00375BAA"/>
    <w:rsid w:val="00394E80"/>
    <w:rsid w:val="003A004E"/>
    <w:rsid w:val="003A55A8"/>
    <w:rsid w:val="003B0587"/>
    <w:rsid w:val="003B4E27"/>
    <w:rsid w:val="00401D30"/>
    <w:rsid w:val="004203F1"/>
    <w:rsid w:val="00420E55"/>
    <w:rsid w:val="0044756D"/>
    <w:rsid w:val="00462CFC"/>
    <w:rsid w:val="004648D4"/>
    <w:rsid w:val="004807A8"/>
    <w:rsid w:val="004B4CD9"/>
    <w:rsid w:val="004C1F28"/>
    <w:rsid w:val="004C2640"/>
    <w:rsid w:val="004D3593"/>
    <w:rsid w:val="004E0105"/>
    <w:rsid w:val="004E54FE"/>
    <w:rsid w:val="004F3629"/>
    <w:rsid w:val="005015EF"/>
    <w:rsid w:val="00513C95"/>
    <w:rsid w:val="00534C4A"/>
    <w:rsid w:val="00535ADB"/>
    <w:rsid w:val="00541837"/>
    <w:rsid w:val="005425B6"/>
    <w:rsid w:val="00547F78"/>
    <w:rsid w:val="00557A2C"/>
    <w:rsid w:val="00572455"/>
    <w:rsid w:val="00596A63"/>
    <w:rsid w:val="005A0BED"/>
    <w:rsid w:val="005A2FC5"/>
    <w:rsid w:val="005D4CE3"/>
    <w:rsid w:val="005D6C92"/>
    <w:rsid w:val="005E2B1B"/>
    <w:rsid w:val="005F530C"/>
    <w:rsid w:val="00603DC1"/>
    <w:rsid w:val="00611407"/>
    <w:rsid w:val="00627D4F"/>
    <w:rsid w:val="0063570B"/>
    <w:rsid w:val="00640F12"/>
    <w:rsid w:val="006457F2"/>
    <w:rsid w:val="00676FEB"/>
    <w:rsid w:val="006837C3"/>
    <w:rsid w:val="00692393"/>
    <w:rsid w:val="0069273C"/>
    <w:rsid w:val="006A25D2"/>
    <w:rsid w:val="006B0F8C"/>
    <w:rsid w:val="006B6820"/>
    <w:rsid w:val="006B71A5"/>
    <w:rsid w:val="006C32C7"/>
    <w:rsid w:val="006D0FE2"/>
    <w:rsid w:val="006D19E1"/>
    <w:rsid w:val="006D37E0"/>
    <w:rsid w:val="006D5C0B"/>
    <w:rsid w:val="006D7E4F"/>
    <w:rsid w:val="006F7149"/>
    <w:rsid w:val="0071552C"/>
    <w:rsid w:val="00715CD2"/>
    <w:rsid w:val="0072615F"/>
    <w:rsid w:val="007346D0"/>
    <w:rsid w:val="00735EA3"/>
    <w:rsid w:val="00781412"/>
    <w:rsid w:val="007A54A4"/>
    <w:rsid w:val="007A7912"/>
    <w:rsid w:val="007C17C4"/>
    <w:rsid w:val="007C46CA"/>
    <w:rsid w:val="007D1259"/>
    <w:rsid w:val="007D73F5"/>
    <w:rsid w:val="007F6471"/>
    <w:rsid w:val="007F76FE"/>
    <w:rsid w:val="00817FC9"/>
    <w:rsid w:val="00851EBD"/>
    <w:rsid w:val="00874B5B"/>
    <w:rsid w:val="008A58E0"/>
    <w:rsid w:val="008A5BFD"/>
    <w:rsid w:val="008B0E4D"/>
    <w:rsid w:val="008B6C95"/>
    <w:rsid w:val="008D036F"/>
    <w:rsid w:val="008D09DD"/>
    <w:rsid w:val="008D4AE4"/>
    <w:rsid w:val="008F4843"/>
    <w:rsid w:val="0091105C"/>
    <w:rsid w:val="00925B94"/>
    <w:rsid w:val="00963346"/>
    <w:rsid w:val="00964FB2"/>
    <w:rsid w:val="00981706"/>
    <w:rsid w:val="0098478A"/>
    <w:rsid w:val="00994ED4"/>
    <w:rsid w:val="009A5A53"/>
    <w:rsid w:val="009A7C8B"/>
    <w:rsid w:val="009B0211"/>
    <w:rsid w:val="009B080B"/>
    <w:rsid w:val="009B3704"/>
    <w:rsid w:val="009B40CA"/>
    <w:rsid w:val="009D4726"/>
    <w:rsid w:val="009D74AE"/>
    <w:rsid w:val="009E69E6"/>
    <w:rsid w:val="009F70E6"/>
    <w:rsid w:val="00A004BA"/>
    <w:rsid w:val="00A02616"/>
    <w:rsid w:val="00A040D1"/>
    <w:rsid w:val="00A06051"/>
    <w:rsid w:val="00A1006C"/>
    <w:rsid w:val="00A453A4"/>
    <w:rsid w:val="00A45543"/>
    <w:rsid w:val="00A53B15"/>
    <w:rsid w:val="00A54818"/>
    <w:rsid w:val="00A56CF6"/>
    <w:rsid w:val="00A57B3E"/>
    <w:rsid w:val="00A70EAB"/>
    <w:rsid w:val="00A72D48"/>
    <w:rsid w:val="00A83586"/>
    <w:rsid w:val="00A935B2"/>
    <w:rsid w:val="00AB68AF"/>
    <w:rsid w:val="00AC1C84"/>
    <w:rsid w:val="00AC1D99"/>
    <w:rsid w:val="00AC2C4A"/>
    <w:rsid w:val="00AC5F82"/>
    <w:rsid w:val="00AD4A58"/>
    <w:rsid w:val="00AE48A6"/>
    <w:rsid w:val="00AF4AAA"/>
    <w:rsid w:val="00AF7CE2"/>
    <w:rsid w:val="00B005DB"/>
    <w:rsid w:val="00B00C21"/>
    <w:rsid w:val="00B16352"/>
    <w:rsid w:val="00B16808"/>
    <w:rsid w:val="00B22C35"/>
    <w:rsid w:val="00B26679"/>
    <w:rsid w:val="00B33636"/>
    <w:rsid w:val="00B36077"/>
    <w:rsid w:val="00B41681"/>
    <w:rsid w:val="00B43CFF"/>
    <w:rsid w:val="00B63037"/>
    <w:rsid w:val="00B74A9D"/>
    <w:rsid w:val="00B84662"/>
    <w:rsid w:val="00B874CF"/>
    <w:rsid w:val="00B904C6"/>
    <w:rsid w:val="00B94A81"/>
    <w:rsid w:val="00B9529E"/>
    <w:rsid w:val="00BA0477"/>
    <w:rsid w:val="00BA34A2"/>
    <w:rsid w:val="00BA7A60"/>
    <w:rsid w:val="00BB5186"/>
    <w:rsid w:val="00BB6DE7"/>
    <w:rsid w:val="00BC0678"/>
    <w:rsid w:val="00BC29D4"/>
    <w:rsid w:val="00BD0BE9"/>
    <w:rsid w:val="00BE46C0"/>
    <w:rsid w:val="00BF020E"/>
    <w:rsid w:val="00C32442"/>
    <w:rsid w:val="00C343B1"/>
    <w:rsid w:val="00C34630"/>
    <w:rsid w:val="00C40546"/>
    <w:rsid w:val="00C44C10"/>
    <w:rsid w:val="00C770AD"/>
    <w:rsid w:val="00C862EE"/>
    <w:rsid w:val="00C8717E"/>
    <w:rsid w:val="00C87CCB"/>
    <w:rsid w:val="00C90FA1"/>
    <w:rsid w:val="00CA11A5"/>
    <w:rsid w:val="00CA391B"/>
    <w:rsid w:val="00CB5381"/>
    <w:rsid w:val="00CB5C68"/>
    <w:rsid w:val="00CD4EB1"/>
    <w:rsid w:val="00CE3D9A"/>
    <w:rsid w:val="00CE5A42"/>
    <w:rsid w:val="00D01FCA"/>
    <w:rsid w:val="00D109C8"/>
    <w:rsid w:val="00D1113A"/>
    <w:rsid w:val="00D22EDD"/>
    <w:rsid w:val="00D45117"/>
    <w:rsid w:val="00D47808"/>
    <w:rsid w:val="00D52E07"/>
    <w:rsid w:val="00D6477B"/>
    <w:rsid w:val="00D6737D"/>
    <w:rsid w:val="00D67A84"/>
    <w:rsid w:val="00D81694"/>
    <w:rsid w:val="00D84D2C"/>
    <w:rsid w:val="00D94C8C"/>
    <w:rsid w:val="00DA0C78"/>
    <w:rsid w:val="00DA4414"/>
    <w:rsid w:val="00DA4D27"/>
    <w:rsid w:val="00DB7514"/>
    <w:rsid w:val="00DC1F8C"/>
    <w:rsid w:val="00DE3283"/>
    <w:rsid w:val="00E13705"/>
    <w:rsid w:val="00E2144B"/>
    <w:rsid w:val="00E21B5D"/>
    <w:rsid w:val="00E317F8"/>
    <w:rsid w:val="00E521BD"/>
    <w:rsid w:val="00E73A24"/>
    <w:rsid w:val="00E85850"/>
    <w:rsid w:val="00E965BB"/>
    <w:rsid w:val="00EA5191"/>
    <w:rsid w:val="00EB2704"/>
    <w:rsid w:val="00EC2D4D"/>
    <w:rsid w:val="00F06986"/>
    <w:rsid w:val="00F17E93"/>
    <w:rsid w:val="00F22713"/>
    <w:rsid w:val="00F5117F"/>
    <w:rsid w:val="00F528E5"/>
    <w:rsid w:val="00F71A8C"/>
    <w:rsid w:val="00F90736"/>
    <w:rsid w:val="00FA0098"/>
    <w:rsid w:val="00FA1B3E"/>
    <w:rsid w:val="00FA5127"/>
    <w:rsid w:val="00FB2D45"/>
    <w:rsid w:val="00FC2569"/>
    <w:rsid w:val="00FE1EDE"/>
    <w:rsid w:val="00FE6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F90FEE"/>
  <w15:chartTrackingRefBased/>
  <w15:docId w15:val="{334EA3E4-71AB-4972-AB3F-4BEE14FA8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839"/>
    <w:pPr>
      <w:spacing w:line="260" w:lineRule="atLeast"/>
      <w:jc w:val="both"/>
    </w:pPr>
    <w:rPr>
      <w:rFonts w:ascii="Palatino Linotype" w:hAnsi="Palatino Linotype"/>
      <w:color w:val="00000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A1B3E"/>
    <w:pPr>
      <w:keepNext/>
      <w:keepLines/>
      <w:spacing w:before="120" w:line="252" w:lineRule="auto"/>
      <w:outlineLvl w:val="1"/>
    </w:pPr>
    <w:rPr>
      <w:rFonts w:asciiTheme="majorHAnsi" w:eastAsiaTheme="majorEastAsia" w:hAnsiTheme="majorHAnsi" w:cstheme="majorBidi"/>
      <w:b/>
      <w:bCs/>
      <w:color w:val="auto"/>
      <w:sz w:val="28"/>
      <w:szCs w:val="28"/>
      <w:lang w:val="fr-CA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next w:val="Normal"/>
    <w:qFormat/>
    <w:rsid w:val="000D6839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0D6839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0D6839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0D6839"/>
    <w:pPr>
      <w:adjustRightInd w:val="0"/>
      <w:snapToGrid w:val="0"/>
      <w:spacing w:line="240" w:lineRule="atLeast"/>
      <w:ind w:right="113"/>
      <w:jc w:val="left"/>
    </w:pPr>
    <w:rPr>
      <w:rFonts w:eastAsia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0D6839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0D6839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0D6839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0D6839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leNormal"/>
    <w:uiPriority w:val="99"/>
    <w:rsid w:val="003A55A8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39"/>
    <w:rsid w:val="000D6839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0D6839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link w:val="Footer"/>
    <w:uiPriority w:val="99"/>
    <w:rsid w:val="000D6839"/>
    <w:rPr>
      <w:rFonts w:ascii="Palatino Linotype" w:hAnsi="Palatino Linotype"/>
      <w:noProof/>
      <w:color w:val="000000"/>
      <w:szCs w:val="18"/>
    </w:rPr>
  </w:style>
  <w:style w:type="paragraph" w:styleId="Header">
    <w:name w:val="header"/>
    <w:basedOn w:val="Normal"/>
    <w:link w:val="HeaderChar"/>
    <w:uiPriority w:val="99"/>
    <w:rsid w:val="000D683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link w:val="Header"/>
    <w:uiPriority w:val="99"/>
    <w:rsid w:val="000D6839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0D6839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0D6839"/>
    <w:pPr>
      <w:ind w:firstLine="0"/>
    </w:pPr>
  </w:style>
  <w:style w:type="paragraph" w:customStyle="1" w:styleId="MDPI31text">
    <w:name w:val="MDPI_3.1_text"/>
    <w:qFormat/>
    <w:rsid w:val="009B0211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0D6839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4textspacebefore">
    <w:name w:val="MDPI_3.4_text_space_before"/>
    <w:qFormat/>
    <w:rsid w:val="000D6839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0D6839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link w:val="MDPI36textafterlistChar"/>
    <w:qFormat/>
    <w:rsid w:val="000D6839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D6477B"/>
    <w:pPr>
      <w:numPr>
        <w:numId w:val="24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D6477B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0D6839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0D6839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0D6839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6F7149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0D6839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0D6839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0D6839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qFormat/>
    <w:rsid w:val="000D6839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0D6839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firstpage">
    <w:name w:val="MDPI_footer_firstpage"/>
    <w:qFormat/>
    <w:rsid w:val="000D6839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23heading3">
    <w:name w:val="MDPI_2.3_heading3"/>
    <w:qFormat/>
    <w:rsid w:val="000D6839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0D6839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0D6839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284883"/>
    <w:pPr>
      <w:numPr>
        <w:numId w:val="2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rsid w:val="000D6839"/>
    <w:rPr>
      <w:rFonts w:cs="Tahoma"/>
      <w:szCs w:val="18"/>
    </w:rPr>
  </w:style>
  <w:style w:type="character" w:customStyle="1" w:styleId="BalloonTextChar">
    <w:name w:val="Balloon Text Char"/>
    <w:link w:val="BalloonText"/>
    <w:uiPriority w:val="99"/>
    <w:rsid w:val="000D6839"/>
    <w:rPr>
      <w:rFonts w:ascii="Palatino Linotype" w:hAnsi="Palatino Linotype" w:cs="Tahoma"/>
      <w:noProof/>
      <w:color w:val="000000"/>
      <w:szCs w:val="18"/>
    </w:rPr>
  </w:style>
  <w:style w:type="character" w:styleId="LineNumber">
    <w:name w:val="line number"/>
    <w:uiPriority w:val="99"/>
    <w:rsid w:val="00C343B1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leNormal"/>
    <w:uiPriority w:val="99"/>
    <w:rsid w:val="000D6839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Hyperlink">
    <w:name w:val="Hyperlink"/>
    <w:uiPriority w:val="99"/>
    <w:rsid w:val="000D6839"/>
    <w:rPr>
      <w:color w:val="0000FF"/>
      <w:u w:val="single"/>
    </w:rPr>
  </w:style>
  <w:style w:type="character" w:customStyle="1" w:styleId="UnresolvedMention1">
    <w:name w:val="Unresolved Mention1"/>
    <w:uiPriority w:val="99"/>
    <w:semiHidden/>
    <w:unhideWhenUsed/>
    <w:rsid w:val="00963346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F71A8C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61Citation">
    <w:name w:val="MDPI_6.1_Citation"/>
    <w:qFormat/>
    <w:rsid w:val="000D6839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0D6839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0D6839"/>
    <w:pPr>
      <w:adjustRightInd w:val="0"/>
      <w:snapToGrid w:val="0"/>
      <w:spacing w:after="120" w:line="240" w:lineRule="atLeast"/>
      <w:ind w:right="113"/>
    </w:pPr>
    <w:rPr>
      <w:rFonts w:ascii="Palatino Linotype" w:hAnsi="Palatino Linotype"/>
      <w:snapToGrid w:val="0"/>
      <w:color w:val="000000"/>
      <w:sz w:val="14"/>
      <w:lang w:eastAsia="en-US" w:bidi="en-US"/>
    </w:rPr>
  </w:style>
  <w:style w:type="paragraph" w:customStyle="1" w:styleId="MDPI15academiceditor">
    <w:name w:val="MDPI_1.5_academic_editor"/>
    <w:qFormat/>
    <w:rsid w:val="00AD4A58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0D6839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0D6839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0D6839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0D6839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/>
      <w:noProof/>
      <w:snapToGrid w:val="0"/>
      <w:color w:val="00000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0D6839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0D6839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0D6839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header">
    <w:name w:val="MDPI_header"/>
    <w:qFormat/>
    <w:rsid w:val="000D6839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0D6839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0D6839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0D6839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0D6839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0D6839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0D6839"/>
  </w:style>
  <w:style w:type="paragraph" w:styleId="Bibliography">
    <w:name w:val="Bibliography"/>
    <w:basedOn w:val="Normal"/>
    <w:next w:val="Normal"/>
    <w:uiPriority w:val="37"/>
    <w:semiHidden/>
    <w:unhideWhenUsed/>
    <w:rsid w:val="000D6839"/>
  </w:style>
  <w:style w:type="paragraph" w:styleId="BodyText">
    <w:name w:val="Body Text"/>
    <w:link w:val="BodyTextChar"/>
    <w:rsid w:val="000D6839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BodyTextChar">
    <w:name w:val="Body Text Char"/>
    <w:link w:val="BodyText"/>
    <w:rsid w:val="000D6839"/>
    <w:rPr>
      <w:rFonts w:ascii="Palatino Linotype" w:hAnsi="Palatino Linotype"/>
      <w:color w:val="000000"/>
      <w:sz w:val="24"/>
      <w:lang w:eastAsia="de-DE"/>
    </w:rPr>
  </w:style>
  <w:style w:type="character" w:styleId="CommentReference">
    <w:name w:val="annotation reference"/>
    <w:rsid w:val="000D6839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rsid w:val="000D6839"/>
  </w:style>
  <w:style w:type="character" w:customStyle="1" w:styleId="CommentTextChar">
    <w:name w:val="Comment Text Char"/>
    <w:link w:val="CommentText"/>
    <w:uiPriority w:val="99"/>
    <w:rsid w:val="000D6839"/>
    <w:rPr>
      <w:rFonts w:ascii="Palatino Linotype" w:hAnsi="Palatino Linotype"/>
      <w:noProof/>
      <w:color w:val="000000"/>
    </w:rPr>
  </w:style>
  <w:style w:type="paragraph" w:styleId="CommentSubject">
    <w:name w:val="annotation subject"/>
    <w:basedOn w:val="CommentText"/>
    <w:next w:val="CommentText"/>
    <w:link w:val="CommentSubjectChar"/>
    <w:rsid w:val="000D6839"/>
    <w:rPr>
      <w:b/>
      <w:bCs/>
    </w:rPr>
  </w:style>
  <w:style w:type="character" w:customStyle="1" w:styleId="CommentSubjectChar">
    <w:name w:val="Comment Subject Char"/>
    <w:link w:val="CommentSubject"/>
    <w:rsid w:val="000D6839"/>
    <w:rPr>
      <w:rFonts w:ascii="Palatino Linotype" w:hAnsi="Palatino Linotype"/>
      <w:b/>
      <w:bCs/>
      <w:noProof/>
      <w:color w:val="000000"/>
    </w:rPr>
  </w:style>
  <w:style w:type="character" w:styleId="EndnoteReference">
    <w:name w:val="endnote reference"/>
    <w:rsid w:val="000D6839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0D6839"/>
    <w:pPr>
      <w:spacing w:line="240" w:lineRule="auto"/>
    </w:pPr>
  </w:style>
  <w:style w:type="character" w:customStyle="1" w:styleId="EndnoteTextChar">
    <w:name w:val="Endnote Text Char"/>
    <w:link w:val="EndnoteText"/>
    <w:semiHidden/>
    <w:rsid w:val="000D6839"/>
    <w:rPr>
      <w:rFonts w:ascii="Palatino Linotype" w:hAnsi="Palatino Linotype"/>
      <w:noProof/>
      <w:color w:val="000000"/>
    </w:rPr>
  </w:style>
  <w:style w:type="character" w:styleId="FollowedHyperlink">
    <w:name w:val="FollowedHyperlink"/>
    <w:rsid w:val="000D6839"/>
    <w:rPr>
      <w:color w:val="954F72"/>
      <w:u w:val="single"/>
    </w:rPr>
  </w:style>
  <w:style w:type="paragraph" w:styleId="FootnoteText">
    <w:name w:val="footnote text"/>
    <w:basedOn w:val="Normal"/>
    <w:link w:val="FootnoteTextChar"/>
    <w:semiHidden/>
    <w:unhideWhenUsed/>
    <w:rsid w:val="000D6839"/>
    <w:pPr>
      <w:spacing w:line="240" w:lineRule="auto"/>
    </w:pPr>
  </w:style>
  <w:style w:type="character" w:customStyle="1" w:styleId="FootnoteTextChar">
    <w:name w:val="Footnote Text Char"/>
    <w:link w:val="FootnoteText"/>
    <w:semiHidden/>
    <w:rsid w:val="000D6839"/>
    <w:rPr>
      <w:rFonts w:ascii="Palatino Linotype" w:hAnsi="Palatino Linotype"/>
      <w:noProof/>
      <w:color w:val="000000"/>
    </w:rPr>
  </w:style>
  <w:style w:type="paragraph" w:styleId="NormalWeb">
    <w:name w:val="Normal (Web)"/>
    <w:basedOn w:val="Normal"/>
    <w:uiPriority w:val="99"/>
    <w:rsid w:val="000D6839"/>
    <w:rPr>
      <w:szCs w:val="24"/>
    </w:rPr>
  </w:style>
  <w:style w:type="paragraph" w:customStyle="1" w:styleId="MsoFootnoteText0">
    <w:name w:val="MsoFootnoteText"/>
    <w:basedOn w:val="NormalWeb"/>
    <w:qFormat/>
    <w:rsid w:val="000D6839"/>
    <w:rPr>
      <w:rFonts w:ascii="Times New Roman" w:hAnsi="Times New Roman"/>
    </w:rPr>
  </w:style>
  <w:style w:type="character" w:styleId="PageNumber">
    <w:name w:val="page number"/>
    <w:rsid w:val="000D6839"/>
  </w:style>
  <w:style w:type="character" w:styleId="PlaceholderText">
    <w:name w:val="Placeholder Text"/>
    <w:uiPriority w:val="99"/>
    <w:semiHidden/>
    <w:rsid w:val="000D6839"/>
    <w:rPr>
      <w:color w:val="808080"/>
    </w:rPr>
  </w:style>
  <w:style w:type="paragraph" w:customStyle="1" w:styleId="MDPI71FootNotes">
    <w:name w:val="MDPI_7.1_FootNotes"/>
    <w:qFormat/>
    <w:rsid w:val="003B4E27"/>
    <w:pPr>
      <w:numPr>
        <w:numId w:val="22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E5A4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Theme="minorEastAsia" w:hAnsi="Courier New" w:cs="Courier New"/>
      <w:color w:val="auto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E5A42"/>
    <w:rPr>
      <w:rFonts w:ascii="Courier New" w:eastAsiaTheme="minorEastAsia" w:hAnsi="Courier New" w:cs="Courier New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FA1B3E"/>
    <w:rPr>
      <w:rFonts w:asciiTheme="majorHAnsi" w:eastAsiaTheme="majorEastAsia" w:hAnsiTheme="majorHAnsi" w:cstheme="majorBidi"/>
      <w:b/>
      <w:bCs/>
      <w:sz w:val="28"/>
      <w:szCs w:val="28"/>
      <w:lang w:val="fr-CA" w:eastAsia="en-US"/>
    </w:rPr>
  </w:style>
  <w:style w:type="character" w:styleId="Emphasis">
    <w:name w:val="Emphasis"/>
    <w:basedOn w:val="DefaultParagraphFont"/>
    <w:uiPriority w:val="20"/>
    <w:qFormat/>
    <w:rsid w:val="00FA1B3E"/>
    <w:rPr>
      <w:b/>
      <w:bCs/>
      <w:i w:val="0"/>
      <w:iCs w:val="0"/>
    </w:rPr>
  </w:style>
  <w:style w:type="character" w:customStyle="1" w:styleId="hvr">
    <w:name w:val="hvr"/>
    <w:basedOn w:val="DefaultParagraphFont"/>
    <w:rsid w:val="002471DD"/>
  </w:style>
  <w:style w:type="paragraph" w:styleId="ListParagraph">
    <w:name w:val="List Paragraph"/>
    <w:basedOn w:val="Normal"/>
    <w:uiPriority w:val="34"/>
    <w:qFormat/>
    <w:rsid w:val="002471DD"/>
    <w:pPr>
      <w:spacing w:line="240" w:lineRule="auto"/>
      <w:ind w:left="720"/>
      <w:contextualSpacing/>
      <w:jc w:val="left"/>
    </w:pPr>
    <w:rPr>
      <w:rFonts w:asciiTheme="minorHAnsi" w:eastAsiaTheme="minorEastAsia" w:hAnsiTheme="minorHAnsi" w:cstheme="minorBidi"/>
      <w:color w:val="auto"/>
      <w:sz w:val="24"/>
      <w:szCs w:val="24"/>
      <w:lang w:val="en-CA" w:eastAsia="fr-FR"/>
    </w:rPr>
  </w:style>
  <w:style w:type="paragraph" w:customStyle="1" w:styleId="EndNoteBibliography">
    <w:name w:val="EndNote Bibliography"/>
    <w:basedOn w:val="Normal"/>
    <w:rsid w:val="00C8717E"/>
    <w:pPr>
      <w:spacing w:line="240" w:lineRule="auto"/>
      <w:jc w:val="left"/>
    </w:pPr>
    <w:rPr>
      <w:rFonts w:eastAsiaTheme="minorEastAsia" w:cstheme="minorBidi"/>
      <w:color w:val="auto"/>
      <w:sz w:val="18"/>
      <w:szCs w:val="24"/>
      <w:lang w:val="fr-FR" w:eastAsia="fr-FR"/>
    </w:rPr>
  </w:style>
  <w:style w:type="paragraph" w:styleId="Revision">
    <w:name w:val="Revision"/>
    <w:hidden/>
    <w:uiPriority w:val="99"/>
    <w:semiHidden/>
    <w:rsid w:val="007D1259"/>
    <w:rPr>
      <w:rFonts w:ascii="Palatino Linotype" w:hAnsi="Palatino Linotype"/>
      <w:color w:val="000000"/>
    </w:rPr>
  </w:style>
  <w:style w:type="paragraph" w:customStyle="1" w:styleId="EndNoteBibliographyTitle">
    <w:name w:val="EndNote Bibliography Title"/>
    <w:basedOn w:val="Normal"/>
    <w:link w:val="EndNoteBibliographyTitleChar"/>
    <w:rsid w:val="006D0FE2"/>
    <w:pPr>
      <w:jc w:val="center"/>
    </w:pPr>
    <w:rPr>
      <w:sz w:val="18"/>
    </w:rPr>
  </w:style>
  <w:style w:type="character" w:customStyle="1" w:styleId="MDPI36textafterlistChar">
    <w:name w:val="MDPI_3.6_text_after_list Char"/>
    <w:basedOn w:val="DefaultParagraphFont"/>
    <w:link w:val="MDPI36textafterlist"/>
    <w:rsid w:val="006D0FE2"/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character" w:customStyle="1" w:styleId="EndNoteBibliographyTitleChar">
    <w:name w:val="EndNote Bibliography Title Char"/>
    <w:basedOn w:val="MDPI36textafterlistChar"/>
    <w:link w:val="EndNoteBibliographyTitle"/>
    <w:rsid w:val="006D0FE2"/>
    <w:rPr>
      <w:rFonts w:ascii="Palatino Linotype" w:eastAsia="Times New Roman" w:hAnsi="Palatino Linotype"/>
      <w:snapToGrid/>
      <w:color w:val="000000"/>
      <w:sz w:val="18"/>
      <w:szCs w:val="22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062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4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DPIV7~1\AppData\Local\Temp\cancers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C:\Users\MDPIV7~1\AppData\Local\Temp\cancers-template.dot</Template>
  <TotalTime>13</TotalTime>
  <Pages>3</Pages>
  <Words>255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1707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mdpiV720-14</dc:creator>
  <cp:keywords/>
  <dc:description/>
  <cp:lastModifiedBy>Gerardo Ferbeyre</cp:lastModifiedBy>
  <cp:revision>6</cp:revision>
  <dcterms:created xsi:type="dcterms:W3CDTF">2022-08-08T16:01:00Z</dcterms:created>
  <dcterms:modified xsi:type="dcterms:W3CDTF">2022-10-29T19:35:00Z</dcterms:modified>
</cp:coreProperties>
</file>