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4FDD1" w14:textId="2685209C" w:rsidR="00EB3CD2" w:rsidRDefault="00B01832" w:rsidP="00C92726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1832">
        <w:rPr>
          <w:rFonts w:ascii="Times New Roman" w:hAnsi="Times New Roman" w:cs="Times New Roman"/>
          <w:sz w:val="24"/>
          <w:szCs w:val="24"/>
          <w:lang w:val="en-US"/>
        </w:rPr>
        <w:t>Highlights</w:t>
      </w:r>
    </w:p>
    <w:p w14:paraId="5C40CDC6" w14:textId="1C9982B9" w:rsidR="00B01832" w:rsidRPr="004A71A4" w:rsidRDefault="004A71A4" w:rsidP="00C9272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t>This is the first study demonstrated</w:t>
      </w:r>
      <w:r w:rsidR="002B1587">
        <w:rPr>
          <w:rFonts w:ascii="Times New Roman" w:hAnsi="Times New Roman" w:cs="Times New Roman"/>
          <w:noProof/>
          <w:sz w:val="24"/>
          <w:szCs w:val="24"/>
        </w:rPr>
        <w:t xml:space="preserve"> the effects of </w:t>
      </w:r>
      <w:r w:rsidR="00896331">
        <w:rPr>
          <w:rFonts w:ascii="Times New Roman" w:hAnsi="Times New Roman" w:cs="Times New Roman"/>
          <w:noProof/>
          <w:sz w:val="24"/>
          <w:szCs w:val="24"/>
        </w:rPr>
        <w:t>p</w:t>
      </w:r>
      <w:r w:rsidR="002744EA" w:rsidRPr="009B6506">
        <w:rPr>
          <w:rFonts w:ascii="Times New Roman" w:hAnsi="Times New Roman" w:cs="Times New Roman"/>
          <w:noProof/>
          <w:sz w:val="24"/>
          <w:szCs w:val="24"/>
        </w:rPr>
        <w:t>hage cocktail, probiotics and their combinations on growth performance and gut microbiota of broiler chickens</w:t>
      </w:r>
      <w:r w:rsidR="00C9272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247AC3E0" w14:textId="51642A4D" w:rsidR="00C531EE" w:rsidRPr="00C531EE" w:rsidRDefault="00C531EE" w:rsidP="007E7E9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group had </w:t>
      </w:r>
      <w:r w:rsidR="007B4CF3">
        <w:rPr>
          <w:rFonts w:ascii="Times New Roman" w:hAnsi="Times New Roman" w:cs="Times New Roman"/>
          <w:sz w:val="24"/>
          <w:szCs w:val="24"/>
        </w:rPr>
        <w:t xml:space="preserve">significantly (P &lt; 0.05) </w:t>
      </w:r>
      <w:r>
        <w:rPr>
          <w:rFonts w:ascii="Times New Roman" w:hAnsi="Times New Roman" w:cs="Times New Roman"/>
          <w:sz w:val="24"/>
          <w:szCs w:val="24"/>
        </w:rPr>
        <w:t>better growth performance compared to control</w:t>
      </w:r>
    </w:p>
    <w:p w14:paraId="4838A555" w14:textId="7B3467B0" w:rsidR="004A71A4" w:rsidRPr="007B6DE1" w:rsidRDefault="00B774EE" w:rsidP="007E7E9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The phage and probiotics combination groups (</w:t>
      </w:r>
      <w:proofErr w:type="spellStart"/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</w:t>
      </w:r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>P and 2</w:t>
      </w:r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>P)) and non-</w:t>
      </w:r>
      <w:proofErr w:type="spellStart"/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groups (C, 1</w:t>
      </w:r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>, 2</w:t>
      </w:r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sz w:val="24"/>
          <w:szCs w:val="24"/>
        </w:rPr>
        <w:t xml:space="preserve">, and P) were shown to have distinct gut microbiota diversity, especially in </w:t>
      </w:r>
      <w:r w:rsidR="00C531EE">
        <w:rPr>
          <w:rFonts w:ascii="Times New Roman" w:hAnsi="Times New Roman" w:cs="Times New Roman"/>
          <w:sz w:val="24"/>
          <w:szCs w:val="24"/>
        </w:rPr>
        <w:t>ilea of 35 d chickens</w:t>
      </w:r>
    </w:p>
    <w:p w14:paraId="79DF79B1" w14:textId="14422C41" w:rsidR="007B6DE1" w:rsidRPr="00076413" w:rsidRDefault="006A7D54" w:rsidP="007E7E9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The presence of microorganisms linked to short-chain fatty acid (SCFA) production was substantially </w:t>
      </w:r>
      <w:r>
        <w:rPr>
          <w:rFonts w:ascii="Times New Roman" w:hAnsi="Times New Roman" w:cs="Times New Roman"/>
          <w:sz w:val="24"/>
          <w:szCs w:val="24"/>
        </w:rPr>
        <w:t xml:space="preserve">(P &lt; 0.05)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higher in the </w:t>
      </w:r>
      <w:proofErr w:type="spellStart"/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group compared to the non-</w:t>
      </w:r>
      <w:proofErr w:type="spellStart"/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group</w:t>
      </w:r>
    </w:p>
    <w:p w14:paraId="74688A38" w14:textId="72AF64CB" w:rsidR="00076413" w:rsidRPr="00DE2591" w:rsidRDefault="00076413" w:rsidP="007E7E9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506">
        <w:rPr>
          <w:rFonts w:ascii="Times New Roman" w:hAnsi="Times New Roman" w:cs="Times New Roman"/>
          <w:sz w:val="24"/>
          <w:szCs w:val="24"/>
        </w:rPr>
        <w:t>The carbohydrate and amino acid metabolism</w:t>
      </w:r>
      <w:r>
        <w:rPr>
          <w:rFonts w:ascii="Times New Roman" w:hAnsi="Times New Roman" w:cs="Times New Roman"/>
          <w:sz w:val="24"/>
          <w:szCs w:val="24"/>
        </w:rPr>
        <w:t xml:space="preserve"> predicted</w:t>
      </w:r>
      <w:r w:rsidRPr="009B6506">
        <w:rPr>
          <w:rFonts w:ascii="Times New Roman" w:hAnsi="Times New Roman" w:cs="Times New Roman"/>
          <w:sz w:val="24"/>
          <w:szCs w:val="24"/>
        </w:rPr>
        <w:t xml:space="preserve"> genes were significantly</w:t>
      </w:r>
      <w:r w:rsidR="0064227A">
        <w:rPr>
          <w:rFonts w:ascii="Times New Roman" w:hAnsi="Times New Roman" w:cs="Times New Roman"/>
          <w:sz w:val="24"/>
          <w:szCs w:val="24"/>
        </w:rPr>
        <w:t xml:space="preserve"> </w:t>
      </w:r>
      <w:r w:rsidR="0064227A">
        <w:rPr>
          <w:rFonts w:ascii="Times New Roman" w:hAnsi="Times New Roman" w:cs="Times New Roman"/>
          <w:sz w:val="24"/>
          <w:szCs w:val="24"/>
        </w:rPr>
        <w:t>(P &lt; 0.05)</w:t>
      </w:r>
      <w:r w:rsidRPr="009B6506">
        <w:rPr>
          <w:rFonts w:ascii="Times New Roman" w:hAnsi="Times New Roman" w:cs="Times New Roman"/>
          <w:sz w:val="24"/>
          <w:szCs w:val="24"/>
        </w:rPr>
        <w:t xml:space="preserve"> upregulated in </w:t>
      </w:r>
      <w:proofErr w:type="spellStart"/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 w:rsidRPr="00632EEB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9B6506">
        <w:rPr>
          <w:rFonts w:ascii="Times New Roman" w:hAnsi="Times New Roman" w:cs="Times New Roman"/>
          <w:sz w:val="24"/>
          <w:szCs w:val="24"/>
        </w:rPr>
        <w:t xml:space="preserve"> groups compared to non-</w:t>
      </w:r>
      <w:r w:rsidRPr="00632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32EEB">
        <w:rPr>
          <w:rFonts w:ascii="Times New Roman" w:hAnsi="Times New Roman" w:cs="Times New Roman"/>
          <w:color w:val="000000"/>
          <w:sz w:val="24"/>
          <w:szCs w:val="24"/>
        </w:rPr>
        <w:t>ɸ</w:t>
      </w:r>
      <w:r w:rsidRPr="00632EEB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9B6506">
        <w:rPr>
          <w:rFonts w:ascii="Times New Roman" w:hAnsi="Times New Roman" w:cs="Times New Roman"/>
          <w:sz w:val="24"/>
          <w:szCs w:val="24"/>
        </w:rPr>
        <w:t xml:space="preserve"> groups</w:t>
      </w:r>
    </w:p>
    <w:p w14:paraId="0F12F3CC" w14:textId="0AB7B4CD" w:rsidR="00DE2591" w:rsidRPr="00B01832" w:rsidRDefault="00DE2591" w:rsidP="007B4CF3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E2591" w:rsidRPr="00B018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AB2257"/>
    <w:multiLevelType w:val="hybridMultilevel"/>
    <w:tmpl w:val="3B9C443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131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O0sDCxMDI0NDe1MDJT0lEKTi0uzszPAykwrAUAO4T+CywAAAA="/>
  </w:docVars>
  <w:rsids>
    <w:rsidRoot w:val="00F96502"/>
    <w:rsid w:val="00076413"/>
    <w:rsid w:val="002744EA"/>
    <w:rsid w:val="002B1587"/>
    <w:rsid w:val="004A71A4"/>
    <w:rsid w:val="0064227A"/>
    <w:rsid w:val="006A7D54"/>
    <w:rsid w:val="007B4CF3"/>
    <w:rsid w:val="007B6DE1"/>
    <w:rsid w:val="007E7E92"/>
    <w:rsid w:val="008416F8"/>
    <w:rsid w:val="00896331"/>
    <w:rsid w:val="009E4921"/>
    <w:rsid w:val="00A70308"/>
    <w:rsid w:val="00B01832"/>
    <w:rsid w:val="00B774EE"/>
    <w:rsid w:val="00C531EE"/>
    <w:rsid w:val="00C92726"/>
    <w:rsid w:val="00DE2591"/>
    <w:rsid w:val="00EB3CD2"/>
    <w:rsid w:val="00F9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06A0"/>
  <w15:chartTrackingRefBased/>
  <w15:docId w15:val="{1FAC1B94-0F65-427E-995F-3A84A789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2C9348E-0264-4337-944C-90B917B12DC1}">
  <we:reference id="wa200000368" version="1.0.0.0" store="en-US" storeType="OMEX"/>
  <we:alternateReferences>
    <we:reference id="wa200000368" version="1.0.0.0" store="WA200000368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MOHD SHAUFI BIN MOHD ASRORE</dc:creator>
  <cp:keywords/>
  <dc:description/>
  <cp:lastModifiedBy>MOHD SHAUFI BIN MOHD ASRORE</cp:lastModifiedBy>
  <cp:revision>19</cp:revision>
  <dcterms:created xsi:type="dcterms:W3CDTF">2022-09-07T01:41:00Z</dcterms:created>
  <dcterms:modified xsi:type="dcterms:W3CDTF">2022-09-07T01:54:00Z</dcterms:modified>
</cp:coreProperties>
</file>