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C3559" w14:textId="77777777" w:rsidR="00D757FA" w:rsidRPr="00D757FA" w:rsidRDefault="00D757FA" w:rsidP="00D757FA">
      <w:pPr>
        <w:adjustRightInd w:val="0"/>
        <w:snapToGrid w:val="0"/>
        <w:spacing w:before="240" w:after="0" w:line="228" w:lineRule="auto"/>
        <w:jc w:val="both"/>
        <w:rPr>
          <w:rFonts w:ascii="Palatino Linotype" w:eastAsiaTheme="minorEastAsia" w:hAnsi="Palatino Linotype" w:cstheme="majorBidi"/>
          <w:b/>
          <w:bCs/>
          <w:snapToGrid w:val="0"/>
          <w:color w:val="000000"/>
          <w:kern w:val="24"/>
          <w:sz w:val="18"/>
          <w:szCs w:val="18"/>
          <w:lang w:bidi="en-US"/>
          <w14:ligatures w14:val="none"/>
        </w:rPr>
      </w:pPr>
      <w:r w:rsidRPr="00D757FA">
        <w:rPr>
          <w:rFonts w:ascii="Palatino Linotype" w:eastAsiaTheme="minorEastAsia" w:hAnsi="Palatino Linotype" w:cstheme="majorBidi"/>
          <w:b/>
          <w:bCs/>
          <w:snapToGrid w:val="0"/>
          <w:color w:val="000000"/>
          <w:kern w:val="24"/>
          <w:sz w:val="18"/>
          <w:szCs w:val="18"/>
          <w:lang w:bidi="en-US"/>
          <w14:ligatures w14:val="none"/>
        </w:rPr>
        <w:t>Supplementary Material</w:t>
      </w:r>
    </w:p>
    <w:p w14:paraId="65777C1C" w14:textId="77777777" w:rsidR="00D757FA" w:rsidRPr="00D757FA" w:rsidRDefault="00D757FA" w:rsidP="00D757FA">
      <w:pPr>
        <w:adjustRightInd w:val="0"/>
        <w:snapToGrid w:val="0"/>
        <w:spacing w:before="240" w:after="0" w:line="228" w:lineRule="auto"/>
        <w:jc w:val="both"/>
        <w:rPr>
          <w:rFonts w:ascii="Palatino Linotype" w:eastAsiaTheme="minorEastAsia" w:hAnsi="Palatino Linotype" w:cstheme="majorBidi"/>
          <w:snapToGrid w:val="0"/>
          <w:color w:val="000000"/>
          <w:kern w:val="24"/>
          <w:sz w:val="18"/>
          <w:szCs w:val="18"/>
          <w:lang w:bidi="en-US"/>
          <w14:ligatures w14:val="none"/>
        </w:rPr>
      </w:pPr>
      <w:r w:rsidRPr="00D757FA">
        <w:rPr>
          <w:rFonts w:ascii="Palatino Linotype" w:eastAsiaTheme="minorEastAsia" w:hAnsi="Palatino Linotype" w:cstheme="majorBidi"/>
          <w:noProof/>
          <w:color w:val="000000"/>
          <w:kern w:val="24"/>
          <w:sz w:val="18"/>
          <w:szCs w:val="18"/>
          <w14:ligatures w14:val="none"/>
        </w:rPr>
        <w:drawing>
          <wp:inline distT="0" distB="0" distL="0" distR="0" wp14:anchorId="547F2AA7" wp14:editId="2D941F83">
            <wp:extent cx="6645910" cy="3738245"/>
            <wp:effectExtent l="19050" t="0" r="2540" b="0"/>
            <wp:docPr id="15" name="Picture 14" descr="Supplemental f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emental fig.jpg"/>
                    <pic:cNvPicPr/>
                  </pic:nvPicPr>
                  <pic:blipFill>
                    <a:blip r:embed="rId7"/>
                    <a:stretch>
                      <a:fillRect/>
                    </a:stretch>
                  </pic:blipFill>
                  <pic:spPr>
                    <a:xfrm>
                      <a:off x="0" y="0"/>
                      <a:ext cx="6645910" cy="3738245"/>
                    </a:xfrm>
                    <a:prstGeom prst="rect">
                      <a:avLst/>
                    </a:prstGeom>
                  </pic:spPr>
                </pic:pic>
              </a:graphicData>
            </a:graphic>
          </wp:inline>
        </w:drawing>
      </w:r>
    </w:p>
    <w:p w14:paraId="33E123C7" w14:textId="77777777" w:rsidR="00D757FA" w:rsidRPr="00D757FA" w:rsidRDefault="00D757FA" w:rsidP="00D757FA">
      <w:pPr>
        <w:adjustRightInd w:val="0"/>
        <w:snapToGrid w:val="0"/>
        <w:spacing w:before="240" w:after="0" w:line="228" w:lineRule="auto"/>
        <w:jc w:val="both"/>
        <w:rPr>
          <w:rFonts w:ascii="Palatino Linotype" w:eastAsia="SimSun" w:hAnsi="Palatino Linotype" w:cs="Times New Roman"/>
          <w:snapToGrid w:val="0"/>
          <w:color w:val="000000"/>
          <w:kern w:val="0"/>
          <w:sz w:val="18"/>
          <w:szCs w:val="20"/>
          <w:lang w:bidi="en-US"/>
          <w14:ligatures w14:val="none"/>
        </w:rPr>
      </w:pPr>
      <w:r w:rsidRPr="00D757FA">
        <w:rPr>
          <w:rFonts w:ascii="Palatino Linotype" w:eastAsiaTheme="minorEastAsia" w:hAnsi="Palatino Linotype" w:cstheme="majorBidi"/>
          <w:b/>
          <w:bCs/>
          <w:snapToGrid w:val="0"/>
          <w:color w:val="000000"/>
          <w:kern w:val="24"/>
          <w:sz w:val="18"/>
          <w:szCs w:val="18"/>
          <w:lang w:bidi="en-US"/>
          <w14:ligatures w14:val="none"/>
        </w:rPr>
        <w:t xml:space="preserve">Supplementary Figure 1. (A) </w:t>
      </w:r>
      <w:r w:rsidRPr="00D757FA">
        <w:rPr>
          <w:rFonts w:ascii="Palatino Linotype" w:eastAsiaTheme="minorEastAsia" w:hAnsi="Palatino Linotype" w:cstheme="majorBidi"/>
          <w:snapToGrid w:val="0"/>
          <w:color w:val="000000"/>
          <w:kern w:val="24"/>
          <w:sz w:val="18"/>
          <w:szCs w:val="18"/>
          <w:lang w:bidi="en-US"/>
          <w14:ligatures w14:val="none"/>
        </w:rPr>
        <w:t>Increasing US interest in uterus transplantation as evidenced by Google Trends internet search data. Interest in uterus transplantation peaked in 2016 with the first attempted uterus transplantation in the United States by Cleveland Clinic and again in late 2017/early 2018 with the first successful uterus transplantation in the United States by Baylor Scott and White. Per Google Trends (</w:t>
      </w:r>
      <w:hyperlink r:id="rId8" w:history="1">
        <w:r w:rsidRPr="00D757FA">
          <w:rPr>
            <w:rFonts w:ascii="Palatino Linotype" w:eastAsiaTheme="minorEastAsia" w:hAnsi="Palatino Linotype" w:cstheme="majorBidi"/>
            <w:snapToGrid w:val="0"/>
            <w:color w:val="000000"/>
            <w:kern w:val="24"/>
            <w:sz w:val="18"/>
            <w:szCs w:val="18"/>
            <w:lang w:bidi="en-US"/>
            <w14:ligatures w14:val="none"/>
          </w:rPr>
          <w:t>https://trends.google.com/</w:t>
        </w:r>
      </w:hyperlink>
      <w:r w:rsidRPr="00D757FA">
        <w:rPr>
          <w:rFonts w:ascii="Palatino Linotype" w:eastAsiaTheme="minorEastAsia" w:hAnsi="Palatino Linotype" w:cstheme="majorBidi"/>
          <w:snapToGrid w:val="0"/>
          <w:color w:val="000000"/>
          <w:kern w:val="24"/>
          <w:sz w:val="18"/>
          <w:szCs w:val="18"/>
          <w:lang w:bidi="en-US"/>
          <w14:ligatures w14:val="none"/>
        </w:rPr>
        <w:t xml:space="preserve">), “numbers represent search interest relative to the highest point on the chart for the given region and time. A value of 100 is the peak popularity for the term. A value of 50 means that the term is half as popular. A score of 0 means there was not enough data for this term.” Using this metric and comparing the average from 2010 (0.03 ± 0.03) to 2022 (0.18 ± 0.07), interest in uterus transplantation has risen by 15.7%. </w:t>
      </w:r>
      <w:r w:rsidRPr="00D757FA">
        <w:rPr>
          <w:rFonts w:ascii="Palatino Linotype" w:eastAsiaTheme="minorEastAsia" w:hAnsi="Palatino Linotype" w:cstheme="majorBidi"/>
          <w:b/>
          <w:bCs/>
          <w:snapToGrid w:val="0"/>
          <w:color w:val="000000"/>
          <w:kern w:val="24"/>
          <w:sz w:val="18"/>
          <w:szCs w:val="18"/>
          <w:lang w:bidi="en-US"/>
          <w14:ligatures w14:val="none"/>
        </w:rPr>
        <w:t>(B)</w:t>
      </w:r>
      <w:r w:rsidRPr="00D757FA">
        <w:rPr>
          <w:rFonts w:ascii="Palatino Linotype" w:eastAsiaTheme="minorEastAsia" w:hAnsi="Palatino Linotype" w:cstheme="majorBidi"/>
          <w:snapToGrid w:val="0"/>
          <w:color w:val="000000"/>
          <w:kern w:val="24"/>
          <w:sz w:val="18"/>
          <w:szCs w:val="18"/>
          <w:lang w:bidi="en-US"/>
          <w14:ligatures w14:val="none"/>
        </w:rPr>
        <w:t xml:space="preserve"> Relative percentage of search queries by subregion showing that the number of queries for uterus transplantation (relative to other search queries for that region) was highest in states with active programs.</w:t>
      </w:r>
    </w:p>
    <w:p w14:paraId="5F264875" w14:textId="77777777" w:rsidR="00035AF0" w:rsidRDefault="00035AF0">
      <w:bookmarkStart w:id="0" w:name="_GoBack"/>
      <w:bookmarkEnd w:id="0"/>
    </w:p>
    <w:sectPr w:rsidR="00035AF0" w:rsidSect="00D757FA">
      <w:headerReference w:type="even" r:id="rId9"/>
      <w:headerReference w:type="default" r:id="rId10"/>
      <w:footerReference w:type="default" r:id="rId11"/>
      <w:headerReference w:type="first" r:id="rId12"/>
      <w:footerReference w:type="first" r:id="rId13"/>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FD339" w14:textId="77777777" w:rsidR="00357C8D" w:rsidRPr="00032917" w:rsidRDefault="00D757FA" w:rsidP="00357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8EF7" w14:textId="77777777" w:rsidR="003A2C19" w:rsidRDefault="00D757FA" w:rsidP="00065CFE">
    <w:pPr>
      <w:pStyle w:val="MDPIfooterfirstpage"/>
      <w:pBdr>
        <w:top w:val="single" w:sz="4" w:space="0" w:color="000000"/>
      </w:pBdr>
      <w:adjustRightInd w:val="0"/>
      <w:snapToGrid w:val="0"/>
      <w:spacing w:before="480" w:line="100" w:lineRule="exact"/>
      <w:rPr>
        <w:i/>
        <w:szCs w:val="16"/>
      </w:rPr>
    </w:pPr>
  </w:p>
  <w:p w14:paraId="117C9A89" w14:textId="77777777" w:rsidR="00357C8D" w:rsidRPr="008B308E" w:rsidRDefault="00D757FA" w:rsidP="00770821">
    <w:pPr>
      <w:pStyle w:val="MDPIfooterfirstpage"/>
      <w:tabs>
        <w:tab w:val="clear" w:pos="8845"/>
        <w:tab w:val="right" w:pos="10466"/>
      </w:tabs>
      <w:spacing w:line="240" w:lineRule="auto"/>
      <w:jc w:val="both"/>
      <w:rPr>
        <w:lang w:val="fr-CH"/>
      </w:rPr>
    </w:pPr>
    <w:r w:rsidRPr="00BB0268">
      <w:rPr>
        <w:i/>
        <w:szCs w:val="16"/>
      </w:rPr>
      <w:t>J. Clin. Med.</w:t>
    </w:r>
    <w:r w:rsidRPr="00BB0268">
      <w:rPr>
        <w:szCs w:val="16"/>
      </w:rPr>
      <w:t xml:space="preserve"> </w:t>
    </w:r>
    <w:r>
      <w:rPr>
        <w:b/>
        <w:szCs w:val="16"/>
      </w:rPr>
      <w:t>2023</w:t>
    </w:r>
    <w:r w:rsidRPr="00853B85">
      <w:rPr>
        <w:szCs w:val="16"/>
      </w:rPr>
      <w:t>,</w:t>
    </w:r>
    <w:r>
      <w:rPr>
        <w:i/>
        <w:szCs w:val="16"/>
      </w:rPr>
      <w:t xml:space="preserve"> 12</w:t>
    </w:r>
    <w:r w:rsidRPr="00853B85">
      <w:rPr>
        <w:szCs w:val="16"/>
      </w:rPr>
      <w:t xml:space="preserve">, </w:t>
    </w:r>
    <w:r>
      <w:rPr>
        <w:szCs w:val="16"/>
      </w:rPr>
      <w:t>x</w:t>
    </w:r>
    <w:r>
      <w:rPr>
        <w:szCs w:val="16"/>
      </w:rPr>
      <w:t>. https://doi.org/10.3390/xxxxx</w:t>
    </w:r>
    <w:r w:rsidRPr="008B308E">
      <w:rPr>
        <w:lang w:val="fr-CH"/>
      </w:rPr>
      <w:tab/>
    </w:r>
    <w:r w:rsidRPr="008B308E">
      <w:rPr>
        <w:lang w:val="fr-CH"/>
      </w:rPr>
      <w:t>www.mdpi.com/journal/</w:t>
    </w:r>
    <w:proofErr w:type="spellStart"/>
    <w:r>
      <w:t>jcm</w:t>
    </w:r>
    <w:proofErr w:type="spellEnd"/>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8EB2C" w14:textId="77777777" w:rsidR="00357C8D" w:rsidRDefault="00D757FA" w:rsidP="00357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8530" w14:textId="77777777" w:rsidR="003A2C19" w:rsidRDefault="00D757FA" w:rsidP="00770821">
    <w:pPr>
      <w:tabs>
        <w:tab w:val="right" w:pos="10466"/>
      </w:tabs>
      <w:adjustRightInd w:val="0"/>
      <w:snapToGrid w:val="0"/>
      <w:spacing w:line="240" w:lineRule="auto"/>
      <w:rPr>
        <w:sz w:val="16"/>
      </w:rPr>
    </w:pPr>
    <w:r>
      <w:rPr>
        <w:i/>
        <w:sz w:val="16"/>
      </w:rPr>
      <w:t xml:space="preserve">J. Clin. Med. </w:t>
    </w:r>
    <w:r>
      <w:rPr>
        <w:b/>
        <w:sz w:val="16"/>
      </w:rPr>
      <w:t>2023</w:t>
    </w:r>
    <w:r w:rsidRPr="00853B85">
      <w:rPr>
        <w:sz w:val="16"/>
      </w:rPr>
      <w:t>,</w:t>
    </w:r>
    <w:r>
      <w:rPr>
        <w:i/>
        <w:sz w:val="16"/>
      </w:rPr>
      <w:t xml:space="preserve"> 12</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13</w:t>
    </w:r>
    <w:r>
      <w:rPr>
        <w:sz w:val="16"/>
      </w:rPr>
      <w:fldChar w:fldCharType="end"/>
    </w:r>
    <w:r>
      <w:rPr>
        <w:sz w:val="16"/>
      </w:rPr>
      <w:t xml:space="preserve"> of </w:t>
    </w:r>
    <w:r>
      <w:rPr>
        <w:sz w:val="20"/>
      </w:rPr>
      <w:fldChar w:fldCharType="begin"/>
    </w:r>
    <w:r>
      <w:instrText xml:space="preserve"> NUMPAGES   \* MERGEFORMAT </w:instrText>
    </w:r>
    <w:r>
      <w:rPr>
        <w:sz w:val="20"/>
      </w:rPr>
      <w:fldChar w:fldCharType="separate"/>
    </w:r>
    <w:r w:rsidRPr="002C179F">
      <w:rPr>
        <w:sz w:val="16"/>
      </w:rPr>
      <w:t>13</w:t>
    </w:r>
    <w:r>
      <w:rPr>
        <w:sz w:val="16"/>
      </w:rPr>
      <w:fldChar w:fldCharType="end"/>
    </w:r>
  </w:p>
  <w:p w14:paraId="07525038" w14:textId="77777777" w:rsidR="00357C8D" w:rsidRPr="007A5CE1" w:rsidRDefault="00D757FA" w:rsidP="00065CFE">
    <w:pPr>
      <w:pBdr>
        <w:bottom w:val="single" w:sz="4" w:space="1" w:color="000000"/>
      </w:pBdr>
      <w:tabs>
        <w:tab w:val="right" w:pos="8844"/>
      </w:tabs>
      <w:adjustRightInd w:val="0"/>
      <w:snapToGrid w:val="0"/>
      <w:spacing w:after="480" w:line="100" w:lineRule="exac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CellMar>
        <w:left w:w="0" w:type="dxa"/>
        <w:right w:w="0" w:type="dxa"/>
      </w:tblCellMar>
      <w:tblLook w:val="04A0" w:firstRow="1" w:lastRow="0" w:firstColumn="1" w:lastColumn="0" w:noHBand="0" w:noVBand="1"/>
    </w:tblPr>
    <w:tblGrid>
      <w:gridCol w:w="3679"/>
      <w:gridCol w:w="4535"/>
      <w:gridCol w:w="2273"/>
    </w:tblGrid>
    <w:tr w:rsidR="003A2C19" w:rsidRPr="00770821" w14:paraId="2BCFE79D" w14:textId="77777777" w:rsidTr="00D235B1">
      <w:trPr>
        <w:trHeight w:val="686"/>
      </w:trPr>
      <w:tc>
        <w:tcPr>
          <w:tcW w:w="3679" w:type="dxa"/>
          <w:shd w:val="clear" w:color="auto" w:fill="auto"/>
          <w:vAlign w:val="center"/>
        </w:tcPr>
        <w:p w14:paraId="66EAC341" w14:textId="77777777" w:rsidR="003A2C19" w:rsidRPr="00904B95" w:rsidRDefault="00D757FA" w:rsidP="00770821">
          <w:pPr>
            <w:pStyle w:val="Header"/>
            <w:rPr>
              <w:rFonts w:eastAsia="DengXian"/>
              <w:b/>
              <w:bCs/>
            </w:rPr>
          </w:pPr>
          <w:r w:rsidRPr="00904B95">
            <w:rPr>
              <w:rFonts w:eastAsia="DengXian"/>
              <w:b/>
              <w:bCs/>
            </w:rPr>
            <w:drawing>
              <wp:inline distT="0" distB="0" distL="0" distR="0" wp14:anchorId="0502B14E" wp14:editId="5358A246">
                <wp:extent cx="1676400" cy="429260"/>
                <wp:effectExtent l="0" t="0" r="0" b="0"/>
                <wp:docPr id="1" name="Picture 5" descr="C:\Users\home\Desktop\logos\png\jc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png\jcm-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9260"/>
                        </a:xfrm>
                        <a:prstGeom prst="rect">
                          <a:avLst/>
                        </a:prstGeom>
                        <a:noFill/>
                        <a:ln>
                          <a:noFill/>
                        </a:ln>
                      </pic:spPr>
                    </pic:pic>
                  </a:graphicData>
                </a:graphic>
              </wp:inline>
            </w:drawing>
          </w:r>
        </w:p>
      </w:tc>
      <w:tc>
        <w:tcPr>
          <w:tcW w:w="4535" w:type="dxa"/>
          <w:shd w:val="clear" w:color="auto" w:fill="auto"/>
          <w:vAlign w:val="center"/>
        </w:tcPr>
        <w:p w14:paraId="575172CC" w14:textId="77777777" w:rsidR="003A2C19" w:rsidRPr="00904B95" w:rsidRDefault="00D757FA" w:rsidP="00770821">
          <w:pPr>
            <w:pStyle w:val="Header"/>
            <w:rPr>
              <w:rFonts w:eastAsia="DengXian"/>
              <w:b/>
              <w:bCs/>
            </w:rPr>
          </w:pPr>
        </w:p>
      </w:tc>
      <w:tc>
        <w:tcPr>
          <w:tcW w:w="2273" w:type="dxa"/>
          <w:shd w:val="clear" w:color="auto" w:fill="auto"/>
          <w:vAlign w:val="center"/>
        </w:tcPr>
        <w:p w14:paraId="6AADE24F" w14:textId="77777777" w:rsidR="003A2C19" w:rsidRPr="00904B95" w:rsidRDefault="00D757FA" w:rsidP="00D235B1">
          <w:pPr>
            <w:pStyle w:val="Header"/>
            <w:jc w:val="right"/>
            <w:rPr>
              <w:rFonts w:eastAsia="DengXian"/>
              <w:b/>
              <w:bCs/>
            </w:rPr>
          </w:pPr>
          <w:r>
            <w:rPr>
              <w:rFonts w:eastAsia="DengXian"/>
              <w:b/>
              <w:bCs/>
            </w:rPr>
            <w:drawing>
              <wp:inline distT="0" distB="0" distL="0" distR="0" wp14:anchorId="0A564654" wp14:editId="2AD4B166">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61F52FA0" w14:textId="77777777" w:rsidR="00357C8D" w:rsidRPr="003A2C19" w:rsidRDefault="00D757FA" w:rsidP="00065CFE">
    <w:pPr>
      <w:pBdr>
        <w:bottom w:val="single" w:sz="4" w:space="1" w:color="000000"/>
      </w:pBdr>
      <w:adjustRightInd w:val="0"/>
      <w:snapToGrid w:val="0"/>
      <w:spacing w:line="1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FA"/>
    <w:rsid w:val="00035AF0"/>
    <w:rsid w:val="001801C1"/>
    <w:rsid w:val="00D7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6854"/>
  <w15:chartTrackingRefBased/>
  <w15:docId w15:val="{9A726159-4E7C-4B83-B33D-8698AA7F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757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7FA"/>
  </w:style>
  <w:style w:type="paragraph" w:styleId="Header">
    <w:name w:val="header"/>
    <w:basedOn w:val="Normal"/>
    <w:link w:val="HeaderChar"/>
    <w:uiPriority w:val="99"/>
    <w:semiHidden/>
    <w:unhideWhenUsed/>
    <w:rsid w:val="00D757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57FA"/>
  </w:style>
  <w:style w:type="paragraph" w:customStyle="1" w:styleId="MDPIfooterfirstpage">
    <w:name w:val="MDPI_footer_firstpage"/>
    <w:qFormat/>
    <w:rsid w:val="00D757FA"/>
    <w:pPr>
      <w:tabs>
        <w:tab w:val="right" w:pos="8845"/>
      </w:tabs>
      <w:spacing w:after="0" w:line="160" w:lineRule="exact"/>
    </w:pPr>
    <w:rPr>
      <w:rFonts w:ascii="Palatino Linotype" w:eastAsia="Times New Roman" w:hAnsi="Palatino Linotype" w:cs="Times New Roman"/>
      <w:color w:val="000000"/>
      <w:kern w:val="0"/>
      <w:sz w:val="16"/>
      <w:szCs w:val="20"/>
      <w:lang w:eastAsia="de-DE"/>
      <w14:ligatures w14:val="none"/>
    </w:rPr>
  </w:style>
  <w:style w:type="character" w:styleId="LineNumber">
    <w:name w:val="line number"/>
    <w:basedOn w:val="DefaultParagraphFont"/>
    <w:uiPriority w:val="99"/>
    <w:semiHidden/>
    <w:unhideWhenUsed/>
    <w:rsid w:val="00D7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trends.google.com/__;!!JA_k2roV-A!ASzXgRDEgdXALrG8HfYOYx-dbQBR_PsvSctJOw2s0FL84yN4lk0jLe3oZnwyqEfjk4rvA-WDy69W8r8sGSqV$" TargetMode="Externa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4EA273DC5FC4D9B8736DFF8CDED8B" ma:contentTypeVersion="15" ma:contentTypeDescription="Create a new document." ma:contentTypeScope="" ma:versionID="2f65f8afc1c256b97cbd627c63f34363">
  <xsd:schema xmlns:xsd="http://www.w3.org/2001/XMLSchema" xmlns:xs="http://www.w3.org/2001/XMLSchema" xmlns:p="http://schemas.microsoft.com/office/2006/metadata/properties" xmlns:ns3="9e9e6fc8-06f1-47d1-94d7-1ebed3455827" xmlns:ns4="f6e8ef58-c7a1-4526-8cfd-ab2cf459f96c" targetNamespace="http://schemas.microsoft.com/office/2006/metadata/properties" ma:root="true" ma:fieldsID="24b5b6295b3e36eb430249963ad34015" ns3:_="" ns4:_="">
    <xsd:import namespace="9e9e6fc8-06f1-47d1-94d7-1ebed3455827"/>
    <xsd:import namespace="f6e8ef58-c7a1-4526-8cfd-ab2cf459f9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e6fc8-06f1-47d1-94d7-1ebed3455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8ef58-c7a1-4526-8cfd-ab2cf459f9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9e6fc8-06f1-47d1-94d7-1ebed3455827" xsi:nil="true"/>
  </documentManagement>
</p:properties>
</file>

<file path=customXml/itemProps1.xml><?xml version="1.0" encoding="utf-8"?>
<ds:datastoreItem xmlns:ds="http://schemas.openxmlformats.org/officeDocument/2006/customXml" ds:itemID="{B7076E30-FB7F-4BDE-A02D-09FD0E7F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e6fc8-06f1-47d1-94d7-1ebed3455827"/>
    <ds:schemaRef ds:uri="f6e8ef58-c7a1-4526-8cfd-ab2cf459f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B56B1-21B7-43E6-9892-E4914B3E51C8}">
  <ds:schemaRefs>
    <ds:schemaRef ds:uri="http://schemas.microsoft.com/sharepoint/v3/contenttype/forms"/>
  </ds:schemaRefs>
</ds:datastoreItem>
</file>

<file path=customXml/itemProps3.xml><?xml version="1.0" encoding="utf-8"?>
<ds:datastoreItem xmlns:ds="http://schemas.openxmlformats.org/officeDocument/2006/customXml" ds:itemID="{7E437407-B64A-4238-8D43-3DD2B44F7B19}">
  <ds:schemaRefs>
    <ds:schemaRef ds:uri="http://schemas.microsoft.com/office/2006/metadata/properties"/>
    <ds:schemaRef ds:uri="9e9e6fc8-06f1-47d1-94d7-1ebed3455827"/>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f6e8ef58-c7a1-4526-8cfd-ab2cf459f9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Johannesson, Liza   M.D.</dc:creator>
  <cp:keywords/>
  <dc:description/>
  <cp:lastModifiedBy>Johannesson, Liza   M.D.</cp:lastModifiedBy>
  <cp:revision>1</cp:revision>
  <dcterms:created xsi:type="dcterms:W3CDTF">2023-05-10T16:42:00Z</dcterms:created>
  <dcterms:modified xsi:type="dcterms:W3CDTF">2023-05-10T16:43:00Z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0x010100CF84EA273DC5FC4D9B8736DFF8CDED8B</vt:lpwstr>
  </property>
</Properties>
</file>