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8432" w14:textId="2FE74A6A" w:rsidR="00AC3380" w:rsidRPr="00A3367E" w:rsidRDefault="00AC3380" w:rsidP="00AC3380">
      <w:pPr>
        <w:pStyle w:val="MDPI41tablecaption"/>
        <w:ind w:left="0"/>
        <w:jc w:val="center"/>
      </w:pPr>
      <w:r w:rsidRPr="00AC3380">
        <w:rPr>
          <w:b/>
        </w:rPr>
        <w:t xml:space="preserve">Table S1. </w:t>
      </w:r>
      <w:r w:rsidRPr="00A3367E">
        <w:t>Pelvic MRI Protocols for Perianal Fistula Evaluation</w:t>
      </w:r>
      <w:r>
        <w:t>.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966"/>
        <w:gridCol w:w="868"/>
        <w:gridCol w:w="1185"/>
        <w:gridCol w:w="1151"/>
        <w:gridCol w:w="1021"/>
        <w:gridCol w:w="1093"/>
      </w:tblGrid>
      <w:tr w:rsidR="00AC3380" w:rsidRPr="00AC3380" w14:paraId="030D0545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3AD25219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AC3380">
              <w:rPr>
                <w:b/>
                <w:bCs/>
                <w:color w:val="auto"/>
                <w:sz w:val="18"/>
                <w:szCs w:val="18"/>
              </w:rPr>
              <w:t>Sequences and Slice Orientation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1A45E6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No. of Signal</w:t>
            </w:r>
          </w:p>
          <w:p w14:paraId="09C7512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Averages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E81A2B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FOV (mm)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E4CBE0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Imaging Plane</w:t>
            </w:r>
          </w:p>
          <w:p w14:paraId="31238B3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Direction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BA12B1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Acquired Matrix</w:t>
            </w:r>
          </w:p>
          <w:p w14:paraId="30FF6807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(Frequency × Phase)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1469761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Slice Thickness</w:t>
            </w:r>
          </w:p>
          <w:p w14:paraId="1C2A3EF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(mm)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BBED56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TR/TE</w:t>
            </w:r>
          </w:p>
        </w:tc>
      </w:tr>
      <w:tr w:rsidR="00AC3380" w:rsidRPr="00AC3380" w14:paraId="2F2B8DC7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258FD46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Coronal single-shot turbo spin-echo (fast</w:t>
            </w:r>
          </w:p>
          <w:p w14:paraId="19D52175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spin-echo) (localizer)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0715767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32D25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340 × 380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3BC888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62CFA2D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Head-foot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2A6606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316 × 247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CE256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5 mm 1.6gap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67D477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3000–5000/180</w:t>
            </w:r>
          </w:p>
        </w:tc>
      </w:tr>
      <w:tr w:rsidR="00AC3380" w:rsidRPr="00AC3380" w14:paraId="1F68BA35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34EAD43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Axial high-resolution T2-weighted turbo</w:t>
            </w:r>
          </w:p>
          <w:p w14:paraId="2FDB7841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spin-echo (fast spin-echo)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1A1134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B6D7770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360 × 340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18BEC10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4FEBFCB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2B4A458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800 × 759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5A3876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 mm 1gap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F3500B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3000–5000/80</w:t>
            </w:r>
          </w:p>
        </w:tc>
      </w:tr>
      <w:tr w:rsidR="00AC3380" w:rsidRPr="00AC3380" w14:paraId="322CCEFC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0FBC3B4E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Sagittal T2-weighted turbo spin-echo (fast</w:t>
            </w:r>
          </w:p>
          <w:p w14:paraId="433BCDB7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spin-echo) with fat suppression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84FD007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EC819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200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4358BE1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Head-foot ×</w:t>
            </w:r>
          </w:p>
          <w:p w14:paraId="1543E56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68C519E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400 × 233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C80940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6 mm 1.7gap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BBCB9B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3000–5000/80</w:t>
            </w:r>
          </w:p>
        </w:tc>
      </w:tr>
      <w:tr w:rsidR="00AC3380" w:rsidRPr="00AC3380" w14:paraId="0DC5B845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7C0D73E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Axial T2-weighted turbo spin-echo (fast</w:t>
            </w:r>
          </w:p>
          <w:p w14:paraId="2B248DB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spin-echo) with fat suppression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45E21E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A47E5D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160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348A4F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24EEA035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7184D55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256 × 133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FA2EE6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 mm1 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BE5E66E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3000–5000/80</w:t>
            </w:r>
          </w:p>
        </w:tc>
      </w:tr>
      <w:tr w:rsidR="00AC3380" w:rsidRPr="00AC3380" w14:paraId="1990F2EA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753AEC4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Axial STIR (optional)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0876F5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6C7D0C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160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AA1FAC1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031D6D06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1AEC276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256 × 149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B0FC1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 mm1 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0C4662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2500–6000/30</w:t>
            </w:r>
          </w:p>
        </w:tc>
      </w:tr>
      <w:tr w:rsidR="00AC3380" w:rsidRPr="00AC3380" w14:paraId="61F44AD3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68C3CCA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Sagittal STIR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A90089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A6CA2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200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A6C5B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Head-foot ×</w:t>
            </w:r>
          </w:p>
          <w:p w14:paraId="7FFCAFA2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1BEAE11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400 × 233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CA50AE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6 mm 1.7gap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885D976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3000–5000/80</w:t>
            </w:r>
          </w:p>
        </w:tc>
      </w:tr>
      <w:tr w:rsidR="00AC3380" w:rsidRPr="00AC3380" w14:paraId="406D6FD2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73E75B0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Axial T1-weighted turbo spin-echo (fast</w:t>
            </w:r>
          </w:p>
          <w:p w14:paraId="0D9B848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spin-echo)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238851D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D578159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160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10A2F0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0EBB6847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469C36D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400 × 226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F1E2F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 mm 1gap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79E569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500–800/11</w:t>
            </w:r>
          </w:p>
        </w:tc>
      </w:tr>
      <w:tr w:rsidR="00AC3380" w:rsidRPr="00AC3380" w14:paraId="0066EE7C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41679A4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Axial T1-weighted 3D gradient-recalled</w:t>
            </w:r>
          </w:p>
          <w:p w14:paraId="3E95E76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echo with fat suppression with and</w:t>
            </w:r>
          </w:p>
          <w:p w14:paraId="17DB96A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without IV contrast agent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E2ECFD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E8692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160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3162B20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Right-left ×</w:t>
            </w:r>
          </w:p>
          <w:p w14:paraId="24812213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0904F644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224 × 178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684D7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1.8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271BCD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3.6/1.8</w:t>
            </w:r>
          </w:p>
        </w:tc>
      </w:tr>
      <w:tr w:rsidR="00AC3380" w:rsidRPr="00AC3380" w14:paraId="07BA03F0" w14:textId="77777777" w:rsidTr="002B3E3E">
        <w:trPr>
          <w:jc w:val="center"/>
        </w:trPr>
        <w:tc>
          <w:tcPr>
            <w:tcW w:w="1447" w:type="pct"/>
            <w:shd w:val="clear" w:color="auto" w:fill="auto"/>
            <w:vAlign w:val="center"/>
          </w:tcPr>
          <w:p w14:paraId="07D7C51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Sagittal 3D gradient-recalled echo with fat</w:t>
            </w:r>
          </w:p>
          <w:p w14:paraId="7BB1E0F8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suppression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21086D6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F11C14A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200 × 160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7313655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Foot-head ×</w:t>
            </w:r>
          </w:p>
          <w:p w14:paraId="65FE3DDB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C3380">
              <w:rPr>
                <w:b/>
                <w:bCs/>
                <w:color w:val="auto"/>
                <w:sz w:val="18"/>
                <w:szCs w:val="18"/>
              </w:rPr>
              <w:t>anterior-posterior</w:t>
            </w:r>
            <w:proofErr w:type="gramEnd"/>
          </w:p>
        </w:tc>
        <w:tc>
          <w:tcPr>
            <w:tcW w:w="651" w:type="pct"/>
            <w:shd w:val="clear" w:color="auto" w:fill="auto"/>
            <w:vAlign w:val="center"/>
          </w:tcPr>
          <w:p w14:paraId="6597F8BC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224 × 178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2E4002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1.8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35A3BEF" w14:textId="77777777" w:rsidR="00AC3380" w:rsidRPr="00AC3380" w:rsidRDefault="00AC3380" w:rsidP="002B3E3E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C3380">
              <w:rPr>
                <w:b/>
                <w:bCs/>
                <w:color w:val="auto"/>
                <w:sz w:val="18"/>
                <w:szCs w:val="18"/>
              </w:rPr>
              <w:t>3.6/1.8</w:t>
            </w:r>
          </w:p>
        </w:tc>
      </w:tr>
    </w:tbl>
    <w:p w14:paraId="41286EB8" w14:textId="77777777" w:rsidR="00055DDB" w:rsidRPr="00E06592" w:rsidRDefault="00055DDB" w:rsidP="00325C08"/>
    <w:sectPr w:rsidR="00055DDB" w:rsidRPr="00E06592" w:rsidSect="00D812A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B93B" w14:textId="77777777" w:rsidR="00D812AB" w:rsidRDefault="00D812AB" w:rsidP="00C1340D">
      <w:r>
        <w:separator/>
      </w:r>
    </w:p>
  </w:endnote>
  <w:endnote w:type="continuationSeparator" w:id="0">
    <w:p w14:paraId="6A123519" w14:textId="77777777" w:rsidR="00D812AB" w:rsidRDefault="00D812AB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0DB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2C98CDBD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D19946A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225B" w14:textId="77777777" w:rsidR="00D812AB" w:rsidRDefault="00D812AB" w:rsidP="00C1340D">
      <w:r>
        <w:separator/>
      </w:r>
    </w:p>
  </w:footnote>
  <w:footnote w:type="continuationSeparator" w:id="0">
    <w:p w14:paraId="7F274BAD" w14:textId="77777777" w:rsidR="00D812AB" w:rsidRDefault="00D812AB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D0AC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2622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80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380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AB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27EFD8"/>
  <w15:chartTrackingRefBased/>
  <w15:docId w15:val="{F9683AC8-038F-40A7-8342-17D81126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2024-01-22T11:42:00Z</dcterms:created>
  <dcterms:modified xsi:type="dcterms:W3CDTF">2024-01-22T11:42:00Z</dcterms:modified>
</cp:coreProperties>
</file>