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84DD9" w14:textId="77777777" w:rsidR="00385C6E" w:rsidRPr="0026525A" w:rsidRDefault="00385C6E" w:rsidP="00385C6E">
      <w:pPr>
        <w:adjustRightInd w:val="0"/>
        <w:snapToGrid w:val="0"/>
        <w:spacing w:before="240" w:after="60" w:line="228" w:lineRule="auto"/>
        <w:ind w:left="2608"/>
        <w:rPr>
          <w:b/>
          <w:bCs/>
          <w:szCs w:val="18"/>
          <w:lang w:bidi="en-US"/>
        </w:rPr>
      </w:pPr>
      <w:r w:rsidRPr="0026525A">
        <w:rPr>
          <w:b/>
          <w:bCs/>
          <w:szCs w:val="18"/>
          <w:lang w:bidi="en-US"/>
        </w:rPr>
        <w:t>(Supplementary Materials)</w:t>
      </w:r>
    </w:p>
    <w:p w14:paraId="345F37D4" w14:textId="77777777" w:rsidR="00385C6E" w:rsidRPr="0026525A" w:rsidRDefault="00385C6E" w:rsidP="00385C6E">
      <w:pPr>
        <w:adjustRightInd w:val="0"/>
        <w:snapToGrid w:val="0"/>
        <w:spacing w:before="240" w:after="60" w:line="228" w:lineRule="auto"/>
        <w:jc w:val="center"/>
        <w:rPr>
          <w:b/>
          <w:bCs/>
          <w:szCs w:val="18"/>
          <w:lang w:val="en-IE" w:bidi="en-US"/>
        </w:rPr>
      </w:pPr>
      <w:r w:rsidRPr="0026525A">
        <w:rPr>
          <w:b/>
          <w:bCs/>
          <w:noProof/>
          <w:szCs w:val="18"/>
          <w:lang w:val="en-IE" w:bidi="en-US"/>
        </w:rPr>
        <w:drawing>
          <wp:inline distT="0" distB="0" distL="0" distR="0" wp14:anchorId="07475667" wp14:editId="56CA5E32">
            <wp:extent cx="4992773" cy="3609359"/>
            <wp:effectExtent l="0" t="0" r="0" b="0"/>
            <wp:docPr id="862731945" name="Picture 86273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09349" cy="3621342"/>
                    </a:xfrm>
                    <a:prstGeom prst="rect">
                      <a:avLst/>
                    </a:prstGeom>
                  </pic:spPr>
                </pic:pic>
              </a:graphicData>
            </a:graphic>
          </wp:inline>
        </w:drawing>
      </w:r>
    </w:p>
    <w:p w14:paraId="43ED8A1F" w14:textId="511F77AC" w:rsidR="00385C6E" w:rsidRPr="0026525A" w:rsidRDefault="00385C6E" w:rsidP="00385C6E">
      <w:pPr>
        <w:pStyle w:val="MDPI51figurecaption"/>
        <w:rPr>
          <w:b/>
          <w:bCs/>
          <w:lang w:val="en-IE"/>
        </w:rPr>
      </w:pPr>
      <w:r w:rsidRPr="00385C6E">
        <w:rPr>
          <w:b/>
          <w:bCs/>
          <w:lang w:val="en-IE"/>
        </w:rPr>
        <w:t xml:space="preserve">Figure S1. </w:t>
      </w:r>
      <w:r w:rsidRPr="0026525A">
        <w:rPr>
          <w:lang w:val="en-IE"/>
        </w:rPr>
        <w:t>Cauchy stress-Green strain behaviour of a single representative sample from the 27-hour elastase-treated group over five preconditioning cycles to 10% engineering strain before being stretched to failure. Notably, the slope of the curve decreases with each preconditioning cycle giving rise to the flattened appearance of the initial component of the curves seen in this group in Figure 5 (e).</w:t>
      </w:r>
    </w:p>
    <w:p w14:paraId="0AD89364" w14:textId="77777777" w:rsidR="00385C6E" w:rsidRPr="0026525A" w:rsidRDefault="00385C6E" w:rsidP="00385C6E">
      <w:pPr>
        <w:adjustRightInd w:val="0"/>
        <w:snapToGrid w:val="0"/>
        <w:spacing w:before="240" w:after="60" w:line="228" w:lineRule="auto"/>
        <w:jc w:val="center"/>
        <w:rPr>
          <w:b/>
          <w:bCs/>
          <w:lang w:val="en-IE" w:bidi="en-US"/>
        </w:rPr>
      </w:pPr>
      <w:r w:rsidRPr="0026525A">
        <w:rPr>
          <w:noProof/>
        </w:rPr>
        <w:drawing>
          <wp:inline distT="0" distB="0" distL="0" distR="0" wp14:anchorId="2C8C8785" wp14:editId="2637CD9D">
            <wp:extent cx="4993570" cy="2777674"/>
            <wp:effectExtent l="0" t="0" r="0" b="3810"/>
            <wp:docPr id="1898250932" name="Picture 189825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25093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93570" cy="2777674"/>
                    </a:xfrm>
                    <a:prstGeom prst="rect">
                      <a:avLst/>
                    </a:prstGeom>
                  </pic:spPr>
                </pic:pic>
              </a:graphicData>
            </a:graphic>
          </wp:inline>
        </w:drawing>
      </w:r>
    </w:p>
    <w:p w14:paraId="319B2BC9" w14:textId="680C60DC" w:rsidR="00385C6E" w:rsidRPr="0026525A" w:rsidRDefault="00385C6E" w:rsidP="00385C6E">
      <w:pPr>
        <w:pStyle w:val="MDPI51figurecaption"/>
        <w:rPr>
          <w:b/>
          <w:bCs/>
          <w:lang w:val="en-IE"/>
        </w:rPr>
      </w:pPr>
      <w:r w:rsidRPr="00385C6E">
        <w:rPr>
          <w:b/>
          <w:bCs/>
          <w:lang w:val="en-IE"/>
        </w:rPr>
        <w:t xml:space="preserve">Figure S2. </w:t>
      </w:r>
      <w:r w:rsidRPr="0026525A">
        <w:rPr>
          <w:lang w:val="en-IE"/>
        </w:rPr>
        <w:t xml:space="preserve">Representative </w:t>
      </w:r>
      <w:proofErr w:type="spellStart"/>
      <w:r w:rsidRPr="0026525A">
        <w:rPr>
          <w:lang w:val="en-IE"/>
        </w:rPr>
        <w:t>Verhoeff’s</w:t>
      </w:r>
      <w:proofErr w:type="spellEnd"/>
      <w:r w:rsidRPr="0026525A">
        <w:rPr>
          <w:lang w:val="en-IE"/>
        </w:rPr>
        <w:t xml:space="preserve"> elastin stained slices at proximal, middle and distal sites from whole aortae (n=3) treated with control solution (DMEM) for 9 hours. (a-c) and (d-f) demonstrate sections cut from the second and third aortae treated respectively. Slices from the first aorta are shown in Figure 8 (a-c). Scale bars represent 500 </w:t>
      </w:r>
      <w:proofErr w:type="spellStart"/>
      <w:r w:rsidRPr="0026525A">
        <w:rPr>
          <w:lang w:val="en-IE"/>
        </w:rPr>
        <w:t>μm</w:t>
      </w:r>
      <w:proofErr w:type="spellEnd"/>
      <w:r w:rsidRPr="0026525A">
        <w:rPr>
          <w:lang w:val="en-IE"/>
        </w:rPr>
        <w:t>.</w:t>
      </w:r>
    </w:p>
    <w:p w14:paraId="28EB8A4C" w14:textId="77777777" w:rsidR="00385C6E" w:rsidRPr="0026525A" w:rsidRDefault="00385C6E" w:rsidP="00385C6E">
      <w:pPr>
        <w:adjustRightInd w:val="0"/>
        <w:snapToGrid w:val="0"/>
        <w:spacing w:before="240" w:after="60" w:line="228" w:lineRule="auto"/>
        <w:jc w:val="center"/>
        <w:rPr>
          <w:b/>
          <w:bCs/>
          <w:lang w:val="en-IE" w:bidi="en-US"/>
        </w:rPr>
      </w:pPr>
      <w:r w:rsidRPr="0026525A">
        <w:rPr>
          <w:noProof/>
        </w:rPr>
        <w:lastRenderedPageBreak/>
        <w:drawing>
          <wp:inline distT="0" distB="0" distL="0" distR="0" wp14:anchorId="45D7C0C6" wp14:editId="010B4360">
            <wp:extent cx="4965772" cy="2844975"/>
            <wp:effectExtent l="0" t="0" r="0" b="0"/>
            <wp:docPr id="1671209355" name="Picture 1671209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2093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5772" cy="2844975"/>
                    </a:xfrm>
                    <a:prstGeom prst="rect">
                      <a:avLst/>
                    </a:prstGeom>
                  </pic:spPr>
                </pic:pic>
              </a:graphicData>
            </a:graphic>
          </wp:inline>
        </w:drawing>
      </w:r>
    </w:p>
    <w:p w14:paraId="6F255C00" w14:textId="3E328314" w:rsidR="00385C6E" w:rsidRPr="0026525A" w:rsidRDefault="00385C6E" w:rsidP="00385C6E">
      <w:pPr>
        <w:pStyle w:val="MDPI51figurecaption"/>
        <w:rPr>
          <w:b/>
          <w:bCs/>
          <w:lang w:val="en-IE"/>
        </w:rPr>
      </w:pPr>
      <w:r w:rsidRPr="00385C6E">
        <w:rPr>
          <w:b/>
          <w:bCs/>
          <w:lang w:val="en-IE"/>
        </w:rPr>
        <w:t xml:space="preserve">Figure S3. </w:t>
      </w:r>
      <w:r w:rsidRPr="0026525A">
        <w:rPr>
          <w:lang w:val="en-IE"/>
        </w:rPr>
        <w:t xml:space="preserve">Representative </w:t>
      </w:r>
      <w:proofErr w:type="spellStart"/>
      <w:r w:rsidRPr="0026525A">
        <w:rPr>
          <w:lang w:val="en-IE"/>
        </w:rPr>
        <w:t>Verhoeff’s</w:t>
      </w:r>
      <w:proofErr w:type="spellEnd"/>
      <w:r w:rsidRPr="0026525A">
        <w:rPr>
          <w:lang w:val="en-IE"/>
        </w:rPr>
        <w:t xml:space="preserve"> elastin stained slices at proximal, middle (treated), and distal sites from whole aortae (n=3) treated with elastase solution for 9 hours. (a-c) and (d-f) demonstrate sections cut from the second and third aortae treated respectively. Slices from the first aorta are shown in Figure 8 (d-e). Scale bars represent 500 </w:t>
      </w:r>
      <w:proofErr w:type="spellStart"/>
      <w:r w:rsidRPr="0026525A">
        <w:rPr>
          <w:lang w:val="en-IE"/>
        </w:rPr>
        <w:t>μm</w:t>
      </w:r>
      <w:proofErr w:type="spellEnd"/>
      <w:r w:rsidRPr="0026525A">
        <w:rPr>
          <w:lang w:val="en-IE"/>
        </w:rPr>
        <w:t>.</w:t>
      </w:r>
    </w:p>
    <w:p w14:paraId="04F78BC6" w14:textId="6168C326" w:rsidR="00996419" w:rsidRPr="00385C6E" w:rsidRDefault="00996419" w:rsidP="00385C6E"/>
    <w:sectPr w:rsidR="00996419" w:rsidRPr="00385C6E" w:rsidSect="00DA2505">
      <w:headerReference w:type="even" r:id="rId10"/>
      <w:headerReference w:type="default" r:id="rId11"/>
      <w:footerReference w:type="default" r:id="rId12"/>
      <w:footerReference w:type="first" r:id="rId13"/>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3E940" w14:textId="77777777" w:rsidR="00D100D1" w:rsidRDefault="00D100D1">
      <w:pPr>
        <w:spacing w:line="240" w:lineRule="auto"/>
      </w:pPr>
      <w:r>
        <w:separator/>
      </w:r>
    </w:p>
  </w:endnote>
  <w:endnote w:type="continuationSeparator" w:id="0">
    <w:p w14:paraId="0559C9F6" w14:textId="77777777" w:rsidR="00D100D1" w:rsidRDefault="00D10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114B" w14:textId="77777777" w:rsidR="00357C8D" w:rsidRPr="00032917" w:rsidRDefault="00357C8D" w:rsidP="00357C8D">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2DE" w14:textId="77777777" w:rsidR="00357C8D" w:rsidRPr="008B308E" w:rsidRDefault="00357C8D" w:rsidP="006218B8">
    <w:pPr>
      <w:pStyle w:val="MDPIfooterfirstpage"/>
      <w:spacing w:line="240" w:lineRule="auto"/>
      <w:jc w:val="both"/>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BED9E" w14:textId="77777777" w:rsidR="00D100D1" w:rsidRDefault="00D100D1">
      <w:pPr>
        <w:spacing w:line="240" w:lineRule="auto"/>
      </w:pPr>
      <w:r>
        <w:separator/>
      </w:r>
    </w:p>
  </w:footnote>
  <w:footnote w:type="continuationSeparator" w:id="0">
    <w:p w14:paraId="28051F7E" w14:textId="77777777" w:rsidR="00D100D1" w:rsidRDefault="00D100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88C75" w14:textId="77777777" w:rsidR="00357C8D" w:rsidRDefault="00357C8D" w:rsidP="00357C8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71CC" w14:textId="77777777" w:rsidR="00357C8D" w:rsidRPr="007A5CE1" w:rsidRDefault="00FD4789" w:rsidP="00715BD6">
    <w:pPr>
      <w:tabs>
        <w:tab w:val="right" w:pos="8844"/>
      </w:tabs>
      <w:adjustRightInd w:val="0"/>
      <w:snapToGrid w:val="0"/>
      <w:spacing w:after="240" w:line="240" w:lineRule="auto"/>
      <w:rPr>
        <w:rFonts w:ascii="Palatino Linotype" w:hAnsi="Palatino Linotype"/>
        <w:sz w:val="16"/>
      </w:rPr>
    </w:pPr>
    <w:r>
      <w:rPr>
        <w:rFonts w:ascii="Palatino Linotype" w:hAnsi="Palatino Linotype"/>
        <w:sz w:val="16"/>
      </w:rPr>
      <w:tab/>
    </w:r>
    <w:r w:rsidR="003D55AB">
      <w:rPr>
        <w:rFonts w:ascii="Palatino Linotype" w:hAnsi="Palatino Linotype"/>
        <w:sz w:val="16"/>
      </w:rPr>
      <w:fldChar w:fldCharType="begin"/>
    </w:r>
    <w:r w:rsidR="003D55AB">
      <w:rPr>
        <w:rFonts w:ascii="Palatino Linotype" w:hAnsi="Palatino Linotype"/>
        <w:sz w:val="16"/>
      </w:rPr>
      <w:instrText xml:space="preserve"> PAGE   \* MERGEFORMAT </w:instrText>
    </w:r>
    <w:r w:rsidR="003D55AB">
      <w:rPr>
        <w:rFonts w:ascii="Palatino Linotype" w:hAnsi="Palatino Linotype"/>
        <w:sz w:val="16"/>
      </w:rPr>
      <w:fldChar w:fldCharType="separate"/>
    </w:r>
    <w:r w:rsidR="00961CD6">
      <w:rPr>
        <w:rFonts w:ascii="Palatino Linotype" w:hAnsi="Palatino Linotype"/>
        <w:noProof/>
        <w:sz w:val="16"/>
      </w:rPr>
      <w:t>4</w:t>
    </w:r>
    <w:r w:rsidR="003D55AB">
      <w:rPr>
        <w:rFonts w:ascii="Palatino Linotype" w:hAnsi="Palatino Linotype"/>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16cid:durableId="2122726028">
    <w:abstractNumId w:val="1"/>
  </w:num>
  <w:num w:numId="2" w16cid:durableId="2108503731">
    <w:abstractNumId w:val="2"/>
  </w:num>
  <w:num w:numId="3" w16cid:durableId="937566323">
    <w:abstractNumId w:val="0"/>
  </w:num>
  <w:num w:numId="4" w16cid:durableId="21258079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595"/>
    <w:rsid w:val="000019D8"/>
    <w:rsid w:val="0000474A"/>
    <w:rsid w:val="00006F9A"/>
    <w:rsid w:val="00021F00"/>
    <w:rsid w:val="00041D95"/>
    <w:rsid w:val="0004726E"/>
    <w:rsid w:val="000C0FC2"/>
    <w:rsid w:val="000E17C2"/>
    <w:rsid w:val="00154436"/>
    <w:rsid w:val="001C4EF2"/>
    <w:rsid w:val="001D1C27"/>
    <w:rsid w:val="001D25D3"/>
    <w:rsid w:val="001E2AEB"/>
    <w:rsid w:val="001F462D"/>
    <w:rsid w:val="00240AA5"/>
    <w:rsid w:val="0026577E"/>
    <w:rsid w:val="00274D95"/>
    <w:rsid w:val="00280F25"/>
    <w:rsid w:val="00290637"/>
    <w:rsid w:val="0029303F"/>
    <w:rsid w:val="00297194"/>
    <w:rsid w:val="002C5B08"/>
    <w:rsid w:val="002F1595"/>
    <w:rsid w:val="00314479"/>
    <w:rsid w:val="00325CF8"/>
    <w:rsid w:val="00326141"/>
    <w:rsid w:val="0034278A"/>
    <w:rsid w:val="0034365E"/>
    <w:rsid w:val="00356A95"/>
    <w:rsid w:val="00357C8D"/>
    <w:rsid w:val="00382DB9"/>
    <w:rsid w:val="00385C6E"/>
    <w:rsid w:val="003977A3"/>
    <w:rsid w:val="003D4857"/>
    <w:rsid w:val="003D4BE4"/>
    <w:rsid w:val="003D55AB"/>
    <w:rsid w:val="003D75BA"/>
    <w:rsid w:val="003F2DA1"/>
    <w:rsid w:val="00401D30"/>
    <w:rsid w:val="00402836"/>
    <w:rsid w:val="004142C7"/>
    <w:rsid w:val="00416C21"/>
    <w:rsid w:val="004225B0"/>
    <w:rsid w:val="004411A5"/>
    <w:rsid w:val="00493255"/>
    <w:rsid w:val="004B7429"/>
    <w:rsid w:val="004D5F4D"/>
    <w:rsid w:val="00507516"/>
    <w:rsid w:val="00547A54"/>
    <w:rsid w:val="005577F2"/>
    <w:rsid w:val="00592C55"/>
    <w:rsid w:val="005963C5"/>
    <w:rsid w:val="006218B8"/>
    <w:rsid w:val="00622838"/>
    <w:rsid w:val="00634001"/>
    <w:rsid w:val="00637CD2"/>
    <w:rsid w:val="00667913"/>
    <w:rsid w:val="00685F96"/>
    <w:rsid w:val="00692393"/>
    <w:rsid w:val="006A5D76"/>
    <w:rsid w:val="006C3990"/>
    <w:rsid w:val="006C6DFD"/>
    <w:rsid w:val="006E2BCF"/>
    <w:rsid w:val="007018DC"/>
    <w:rsid w:val="00705D61"/>
    <w:rsid w:val="00706D77"/>
    <w:rsid w:val="00715BD6"/>
    <w:rsid w:val="007218D7"/>
    <w:rsid w:val="007F4ED6"/>
    <w:rsid w:val="007F6122"/>
    <w:rsid w:val="00806CA4"/>
    <w:rsid w:val="00816BBE"/>
    <w:rsid w:val="00851192"/>
    <w:rsid w:val="00853B85"/>
    <w:rsid w:val="00872E35"/>
    <w:rsid w:val="008A0042"/>
    <w:rsid w:val="008D0B41"/>
    <w:rsid w:val="008F6E8C"/>
    <w:rsid w:val="009035B8"/>
    <w:rsid w:val="00914275"/>
    <w:rsid w:val="00933CA4"/>
    <w:rsid w:val="00961CD6"/>
    <w:rsid w:val="00966F10"/>
    <w:rsid w:val="00970559"/>
    <w:rsid w:val="00970888"/>
    <w:rsid w:val="00995F53"/>
    <w:rsid w:val="00996419"/>
    <w:rsid w:val="009C5893"/>
    <w:rsid w:val="009F70E6"/>
    <w:rsid w:val="00A460EA"/>
    <w:rsid w:val="00A73B50"/>
    <w:rsid w:val="00A7706E"/>
    <w:rsid w:val="00A860BD"/>
    <w:rsid w:val="00AD3640"/>
    <w:rsid w:val="00AD4E9B"/>
    <w:rsid w:val="00AE6F27"/>
    <w:rsid w:val="00AF63F6"/>
    <w:rsid w:val="00B27BDC"/>
    <w:rsid w:val="00B410B3"/>
    <w:rsid w:val="00B84BC1"/>
    <w:rsid w:val="00BC2D10"/>
    <w:rsid w:val="00BF5232"/>
    <w:rsid w:val="00BF5D96"/>
    <w:rsid w:val="00C11B25"/>
    <w:rsid w:val="00C1439D"/>
    <w:rsid w:val="00C17D2C"/>
    <w:rsid w:val="00C53547"/>
    <w:rsid w:val="00C6750D"/>
    <w:rsid w:val="00C76749"/>
    <w:rsid w:val="00C86FD3"/>
    <w:rsid w:val="00CA6FBF"/>
    <w:rsid w:val="00CB5986"/>
    <w:rsid w:val="00CF3E9B"/>
    <w:rsid w:val="00D0452F"/>
    <w:rsid w:val="00D06DB4"/>
    <w:rsid w:val="00D100D1"/>
    <w:rsid w:val="00D15FBD"/>
    <w:rsid w:val="00D72E82"/>
    <w:rsid w:val="00D7685F"/>
    <w:rsid w:val="00D76EFE"/>
    <w:rsid w:val="00DA0252"/>
    <w:rsid w:val="00DA2505"/>
    <w:rsid w:val="00DB65CB"/>
    <w:rsid w:val="00DC66A3"/>
    <w:rsid w:val="00E548E8"/>
    <w:rsid w:val="00EA1A0C"/>
    <w:rsid w:val="00EB34C8"/>
    <w:rsid w:val="00EB730D"/>
    <w:rsid w:val="00EC2CB7"/>
    <w:rsid w:val="00F159D6"/>
    <w:rsid w:val="00F41D77"/>
    <w:rsid w:val="00F61547"/>
    <w:rsid w:val="00FA2DB6"/>
    <w:rsid w:val="00FA4695"/>
    <w:rsid w:val="00FC2B9D"/>
    <w:rsid w:val="00FD47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B462D1"/>
  <w15:chartTrackingRefBased/>
  <w15:docId w15:val="{BEFCD8CB-FB5F-4BE9-B9AA-6A0E28428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419"/>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996419"/>
    <w:pPr>
      <w:spacing w:before="240" w:line="240" w:lineRule="auto"/>
      <w:ind w:firstLine="0"/>
      <w:jc w:val="left"/>
    </w:pPr>
    <w:rPr>
      <w:i/>
    </w:rPr>
  </w:style>
  <w:style w:type="paragraph" w:customStyle="1" w:styleId="MDPI12title">
    <w:name w:val="MDPI_1.2_title"/>
    <w:next w:val="MDPI13authornames"/>
    <w:qFormat/>
    <w:rsid w:val="00996419"/>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996419"/>
    <w:pPr>
      <w:spacing w:after="120"/>
      <w:ind w:firstLine="0"/>
      <w:jc w:val="left"/>
    </w:pPr>
    <w:rPr>
      <w:b/>
      <w:snapToGrid/>
    </w:rPr>
  </w:style>
  <w:style w:type="paragraph" w:customStyle="1" w:styleId="MDPI14history">
    <w:name w:val="MDPI_1.4_history"/>
    <w:basedOn w:val="MDPI62Acknowledgments"/>
    <w:next w:val="Normal"/>
    <w:qFormat/>
    <w:rsid w:val="00996419"/>
    <w:pPr>
      <w:ind w:left="113"/>
      <w:jc w:val="left"/>
    </w:pPr>
    <w:rPr>
      <w:snapToGrid/>
    </w:rPr>
  </w:style>
  <w:style w:type="paragraph" w:customStyle="1" w:styleId="MDPI16affiliation">
    <w:name w:val="MDPI_1.6_affiliation"/>
    <w:basedOn w:val="MDPI62Acknowledgments"/>
    <w:qFormat/>
    <w:rsid w:val="00996419"/>
    <w:pPr>
      <w:spacing w:before="0"/>
      <w:ind w:left="311" w:hanging="198"/>
      <w:jc w:val="left"/>
    </w:pPr>
    <w:rPr>
      <w:snapToGrid/>
      <w:szCs w:val="18"/>
    </w:rPr>
  </w:style>
  <w:style w:type="paragraph" w:customStyle="1" w:styleId="MDPI17abstract">
    <w:name w:val="MDPI_1.7_abstract"/>
    <w:basedOn w:val="MDPI31text"/>
    <w:next w:val="MDPI18keywords"/>
    <w:qFormat/>
    <w:rsid w:val="00996419"/>
    <w:pPr>
      <w:spacing w:before="240"/>
      <w:ind w:left="113" w:firstLine="0"/>
    </w:pPr>
    <w:rPr>
      <w:snapToGrid/>
    </w:rPr>
  </w:style>
  <w:style w:type="paragraph" w:customStyle="1" w:styleId="MDPI18keywords">
    <w:name w:val="MDPI_1.8_keywords"/>
    <w:basedOn w:val="MDPI31text"/>
    <w:next w:val="Normal"/>
    <w:qFormat/>
    <w:rsid w:val="00996419"/>
    <w:pPr>
      <w:spacing w:before="240"/>
      <w:ind w:left="113" w:firstLine="0"/>
    </w:pPr>
  </w:style>
  <w:style w:type="paragraph" w:customStyle="1" w:styleId="MDPI19line">
    <w:name w:val="MDPI_1.9_line"/>
    <w:basedOn w:val="MDPI31text"/>
    <w:qFormat/>
    <w:rsid w:val="00996419"/>
    <w:pPr>
      <w:pBdr>
        <w:bottom w:val="single" w:sz="6" w:space="1" w:color="auto"/>
      </w:pBdr>
      <w:ind w:firstLine="0"/>
    </w:pPr>
    <w:rPr>
      <w:snapToGrid/>
      <w:szCs w:val="24"/>
    </w:rPr>
  </w:style>
  <w:style w:type="paragraph" w:styleId="Footer">
    <w:name w:val="footer"/>
    <w:basedOn w:val="Normal"/>
    <w:link w:val="FooterChar"/>
    <w:uiPriority w:val="99"/>
    <w:rsid w:val="00996419"/>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996419"/>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996419"/>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996419"/>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996419"/>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996419"/>
    <w:pPr>
      <w:ind w:firstLine="0"/>
    </w:pPr>
  </w:style>
  <w:style w:type="paragraph" w:customStyle="1" w:styleId="MDPI33textspaceafter">
    <w:name w:val="MDPI_3.3_text_space_after"/>
    <w:basedOn w:val="MDPI31text"/>
    <w:qFormat/>
    <w:rsid w:val="00996419"/>
    <w:pPr>
      <w:spacing w:after="240"/>
    </w:pPr>
  </w:style>
  <w:style w:type="paragraph" w:customStyle="1" w:styleId="MDPI34textspacebefore">
    <w:name w:val="MDPI_3.4_text_space_before"/>
    <w:basedOn w:val="MDPI31text"/>
    <w:qFormat/>
    <w:rsid w:val="00996419"/>
    <w:pPr>
      <w:spacing w:before="240"/>
    </w:pPr>
  </w:style>
  <w:style w:type="paragraph" w:customStyle="1" w:styleId="MDPI35textbeforelist">
    <w:name w:val="MDPI_3.5_text_before_list"/>
    <w:basedOn w:val="MDPI31text"/>
    <w:qFormat/>
    <w:rsid w:val="00996419"/>
    <w:pPr>
      <w:spacing w:after="120"/>
    </w:pPr>
  </w:style>
  <w:style w:type="paragraph" w:customStyle="1" w:styleId="MDPI36textafterlist">
    <w:name w:val="MDPI_3.6_text_after_list"/>
    <w:basedOn w:val="MDPI31text"/>
    <w:qFormat/>
    <w:rsid w:val="00996419"/>
    <w:pPr>
      <w:spacing w:before="120"/>
    </w:pPr>
  </w:style>
  <w:style w:type="paragraph" w:customStyle="1" w:styleId="MDPI37itemize">
    <w:name w:val="MDPI_3.7_itemize"/>
    <w:basedOn w:val="MDPI31text"/>
    <w:qFormat/>
    <w:rsid w:val="00996419"/>
    <w:pPr>
      <w:numPr>
        <w:numId w:val="1"/>
      </w:numPr>
      <w:ind w:left="425" w:hanging="425"/>
    </w:pPr>
  </w:style>
  <w:style w:type="paragraph" w:customStyle="1" w:styleId="MDPI38bullet">
    <w:name w:val="MDPI_3.8_bullet"/>
    <w:basedOn w:val="MDPI31text"/>
    <w:qFormat/>
    <w:rsid w:val="00996419"/>
    <w:pPr>
      <w:numPr>
        <w:numId w:val="2"/>
      </w:numPr>
      <w:ind w:left="425" w:hanging="425"/>
    </w:pPr>
  </w:style>
  <w:style w:type="paragraph" w:customStyle="1" w:styleId="MDPI39equation">
    <w:name w:val="MDPI_3.9_equation"/>
    <w:basedOn w:val="MDPI31text"/>
    <w:qFormat/>
    <w:rsid w:val="00996419"/>
    <w:pPr>
      <w:spacing w:before="120" w:after="120"/>
      <w:ind w:left="709" w:firstLine="0"/>
      <w:jc w:val="center"/>
    </w:pPr>
  </w:style>
  <w:style w:type="paragraph" w:customStyle="1" w:styleId="MDPI3aequationnumber">
    <w:name w:val="MDPI_3.a_equation_number"/>
    <w:basedOn w:val="MDPI31text"/>
    <w:qFormat/>
    <w:rsid w:val="00996419"/>
    <w:pPr>
      <w:spacing w:before="120" w:after="120" w:line="240" w:lineRule="auto"/>
      <w:ind w:firstLine="0"/>
      <w:jc w:val="right"/>
    </w:pPr>
  </w:style>
  <w:style w:type="paragraph" w:customStyle="1" w:styleId="MDPI62Acknowledgments">
    <w:name w:val="MDPI_6.2_Acknowledgments"/>
    <w:qFormat/>
    <w:rsid w:val="00996419"/>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996419"/>
    <w:pPr>
      <w:spacing w:before="240" w:after="120" w:line="260" w:lineRule="atLeast"/>
      <w:ind w:left="425" w:right="425"/>
    </w:pPr>
    <w:rPr>
      <w:snapToGrid/>
      <w:szCs w:val="22"/>
    </w:rPr>
  </w:style>
  <w:style w:type="paragraph" w:customStyle="1" w:styleId="MDPI42tablebody">
    <w:name w:val="MDPI_4.2_table_body"/>
    <w:qFormat/>
    <w:rsid w:val="004B7429"/>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996419"/>
    <w:pPr>
      <w:spacing w:before="0"/>
      <w:ind w:left="0" w:right="0"/>
    </w:pPr>
  </w:style>
  <w:style w:type="paragraph" w:customStyle="1" w:styleId="MDPI51figurecaption">
    <w:name w:val="MDPI_5.1_figure_caption"/>
    <w:basedOn w:val="MDPI62Acknowledgments"/>
    <w:qFormat/>
    <w:rsid w:val="00996419"/>
    <w:pPr>
      <w:spacing w:after="240" w:line="260" w:lineRule="atLeast"/>
      <w:ind w:left="425" w:right="425"/>
    </w:pPr>
    <w:rPr>
      <w:snapToGrid/>
    </w:rPr>
  </w:style>
  <w:style w:type="paragraph" w:customStyle="1" w:styleId="MDPI52figure">
    <w:name w:val="MDPI_5.2_figure"/>
    <w:qFormat/>
    <w:rsid w:val="00996419"/>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996419"/>
    <w:pPr>
      <w:spacing w:before="240"/>
    </w:pPr>
    <w:rPr>
      <w:lang w:eastAsia="en-US"/>
    </w:rPr>
  </w:style>
  <w:style w:type="paragraph" w:customStyle="1" w:styleId="MDPI63AuthorContributions">
    <w:name w:val="MDPI_6.3_AuthorContributions"/>
    <w:basedOn w:val="MDPI62Acknowledgments"/>
    <w:qFormat/>
    <w:rsid w:val="00996419"/>
    <w:rPr>
      <w:rFonts w:eastAsia="宋体"/>
      <w:color w:val="auto"/>
      <w:lang w:eastAsia="en-US"/>
    </w:rPr>
  </w:style>
  <w:style w:type="paragraph" w:customStyle="1" w:styleId="MDPI64CoI">
    <w:name w:val="MDPI_6.4_CoI"/>
    <w:basedOn w:val="MDPI62Acknowledgments"/>
    <w:qFormat/>
    <w:rsid w:val="00996419"/>
  </w:style>
  <w:style w:type="paragraph" w:customStyle="1" w:styleId="MDPI81theorem">
    <w:name w:val="MDPI_8.1_theorem"/>
    <w:basedOn w:val="MDPI32textnoindent"/>
    <w:qFormat/>
    <w:rsid w:val="00996419"/>
    <w:rPr>
      <w:i/>
    </w:rPr>
  </w:style>
  <w:style w:type="paragraph" w:customStyle="1" w:styleId="MDPI82proof">
    <w:name w:val="MDPI_8.2_proof"/>
    <w:basedOn w:val="MDPI32textnoindent"/>
    <w:qFormat/>
    <w:rsid w:val="00996419"/>
  </w:style>
  <w:style w:type="paragraph" w:customStyle="1" w:styleId="MDPIfooterfirstpage">
    <w:name w:val="MDPI_footer_firstpage"/>
    <w:basedOn w:val="Normal"/>
    <w:qFormat/>
    <w:rsid w:val="00996419"/>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996419"/>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996419"/>
    <w:pPr>
      <w:spacing w:before="240" w:after="120"/>
      <w:ind w:firstLine="0"/>
      <w:jc w:val="left"/>
      <w:outlineLvl w:val="2"/>
    </w:pPr>
  </w:style>
  <w:style w:type="paragraph" w:customStyle="1" w:styleId="MDPI21heading1">
    <w:name w:val="MDPI_2.1_heading1"/>
    <w:basedOn w:val="MDPI23heading3"/>
    <w:qFormat/>
    <w:rsid w:val="00996419"/>
    <w:pPr>
      <w:outlineLvl w:val="0"/>
    </w:pPr>
    <w:rPr>
      <w:b/>
    </w:rPr>
  </w:style>
  <w:style w:type="paragraph" w:customStyle="1" w:styleId="MDPI22heading2">
    <w:name w:val="MDPI_2.2_heading2"/>
    <w:basedOn w:val="Normal"/>
    <w:qFormat/>
    <w:rsid w:val="00996419"/>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996419"/>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996419"/>
    <w:pPr>
      <w:spacing w:line="240" w:lineRule="auto"/>
    </w:pPr>
    <w:rPr>
      <w:sz w:val="18"/>
      <w:szCs w:val="18"/>
    </w:rPr>
  </w:style>
  <w:style w:type="character" w:customStyle="1" w:styleId="BalloonTextChar">
    <w:name w:val="Balloon Text Char"/>
    <w:link w:val="BalloonText"/>
    <w:uiPriority w:val="99"/>
    <w:semiHidden/>
    <w:rsid w:val="00996419"/>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996419"/>
  </w:style>
  <w:style w:type="table" w:customStyle="1" w:styleId="MDPI41threelinetable">
    <w:name w:val="MDPI_4.1_three_line_table"/>
    <w:basedOn w:val="TableNormal"/>
    <w:uiPriority w:val="99"/>
    <w:rsid w:val="004B742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BF5D96"/>
    <w:rPr>
      <w:color w:val="0563C1"/>
      <w:u w:val="single"/>
    </w:rPr>
  </w:style>
  <w:style w:type="character" w:styleId="UnresolvedMention">
    <w:name w:val="Unresolved Mention"/>
    <w:uiPriority w:val="99"/>
    <w:semiHidden/>
    <w:unhideWhenUsed/>
    <w:rsid w:val="0034278A"/>
    <w:rPr>
      <w:color w:val="605E5C"/>
      <w:shd w:val="clear" w:color="auto" w:fill="E1DFDD"/>
    </w:rPr>
  </w:style>
  <w:style w:type="table" w:styleId="TableGrid">
    <w:name w:val="Table Grid"/>
    <w:basedOn w:val="TableNormal"/>
    <w:uiPriority w:val="59"/>
    <w:rsid w:val="00853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853B8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3Notes">
    <w:name w:val="MDPI_6.3_Notes"/>
    <w:qFormat/>
    <w:rsid w:val="00C53547"/>
    <w:pPr>
      <w:adjustRightInd w:val="0"/>
      <w:snapToGrid w:val="0"/>
      <w:spacing w:before="240" w:line="228" w:lineRule="auto"/>
      <w:jc w:val="both"/>
    </w:pPr>
    <w:rPr>
      <w:rFonts w:ascii="Palatino Linotype" w:hAnsi="Palatino Linotype"/>
      <w:snapToGrid w:val="0"/>
      <w:color w:val="000000"/>
      <w:sz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370946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171</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MDPI</dc:creator>
  <cp:keywords/>
  <dc:description/>
  <cp:lastModifiedBy>MDPI</cp:lastModifiedBy>
  <cp:revision>1</cp:revision>
  <dcterms:created xsi:type="dcterms:W3CDTF">2023-07-19T01:08:00Z</dcterms:created>
  <dcterms:modified xsi:type="dcterms:W3CDTF">2023-07-19T01:09:00Z</dcterms:modified>
</cp:coreProperties>
</file>