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4A845" w14:textId="447CB735" w:rsidR="00D42962" w:rsidRDefault="000D6839" w:rsidP="00AE03A3">
      <w:pPr>
        <w:pStyle w:val="MDPI21heading1"/>
        <w:rPr>
          <w:b w:val="0"/>
        </w:rPr>
      </w:pPr>
      <w:r w:rsidRPr="00FA04F1">
        <w:t>Supplementary Materials:</w:t>
      </w:r>
      <w:r w:rsidR="004F3629">
        <w:t xml:space="preserve"> </w:t>
      </w:r>
    </w:p>
    <w:p w14:paraId="4FFAAD0B" w14:textId="1291B8FB" w:rsidR="00607AF1" w:rsidRDefault="00607AF1" w:rsidP="00607AF1">
      <w:pPr>
        <w:pStyle w:val="MDPI62BackMatter"/>
        <w:tabs>
          <w:tab w:val="left" w:pos="2993"/>
        </w:tabs>
        <w:spacing w:before="240"/>
        <w:ind w:left="0"/>
        <w:rPr>
          <w:b/>
          <w:bCs/>
          <w:szCs w:val="18"/>
          <w:lang w:eastAsia="de-DE"/>
        </w:rPr>
      </w:pPr>
      <w:r>
        <w:rPr>
          <w:b/>
          <w:bCs/>
          <w:szCs w:val="18"/>
          <w:lang w:eastAsia="de-DE"/>
        </w:rPr>
        <w:tab/>
      </w:r>
    </w:p>
    <w:p w14:paraId="5803DC99" w14:textId="490A9F5E" w:rsidR="00607AF1" w:rsidRDefault="00607AF1" w:rsidP="00B31F8E">
      <w:pPr>
        <w:pStyle w:val="MDPI62BackMatter"/>
        <w:spacing w:after="0"/>
        <w:rPr>
          <w:b/>
          <w:bCs/>
          <w:szCs w:val="18"/>
          <w:lang w:eastAsia="de-DE"/>
        </w:rPr>
      </w:pPr>
      <w:r>
        <w:rPr>
          <w:b/>
          <w:bCs/>
          <w:noProof/>
          <w:snapToGrid/>
          <w:szCs w:val="18"/>
          <w:lang w:eastAsia="de-DE"/>
        </w:rPr>
        <w:drawing>
          <wp:inline distT="0" distB="0" distL="0" distR="0" wp14:anchorId="3790BF20" wp14:editId="15CAA843">
            <wp:extent cx="3833682" cy="2256078"/>
            <wp:effectExtent l="0" t="0" r="0" b="0"/>
            <wp:docPr id="415103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03123" name="Picture 4151031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795" cy="22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C8CF" w14:textId="77777777" w:rsidR="00607AF1" w:rsidRDefault="00607AF1" w:rsidP="00B31F8E">
      <w:pPr>
        <w:pStyle w:val="MDPI62BackMatter"/>
        <w:spacing w:after="0"/>
        <w:rPr>
          <w:b/>
          <w:bCs/>
          <w:szCs w:val="18"/>
          <w:lang w:eastAsia="de-DE"/>
        </w:rPr>
      </w:pPr>
    </w:p>
    <w:p w14:paraId="2CD2955A" w14:textId="151EC1F7" w:rsidR="00B31F8E" w:rsidRDefault="009D33E4" w:rsidP="00B31F8E">
      <w:pPr>
        <w:pStyle w:val="MDPI62BackMatter"/>
        <w:spacing w:after="0"/>
        <w:rPr>
          <w:szCs w:val="18"/>
          <w:lang w:eastAsia="de-DE"/>
        </w:rPr>
      </w:pPr>
      <w:r w:rsidRPr="009D33E4">
        <w:rPr>
          <w:b/>
          <w:bCs/>
          <w:szCs w:val="18"/>
          <w:lang w:eastAsia="de-DE"/>
        </w:rPr>
        <w:t>Figure S</w:t>
      </w:r>
      <w:r w:rsidR="007E11A0">
        <w:rPr>
          <w:b/>
          <w:bCs/>
          <w:szCs w:val="18"/>
          <w:lang w:eastAsia="de-DE"/>
        </w:rPr>
        <w:t>1</w:t>
      </w:r>
      <w:r w:rsidR="008E192D">
        <w:rPr>
          <w:b/>
          <w:bCs/>
          <w:szCs w:val="18"/>
          <w:lang w:eastAsia="de-DE"/>
        </w:rPr>
        <w:t>:</w:t>
      </w:r>
      <w:r>
        <w:rPr>
          <w:b/>
          <w:bCs/>
          <w:szCs w:val="18"/>
          <w:lang w:eastAsia="de-DE"/>
        </w:rPr>
        <w:t xml:space="preserve"> </w:t>
      </w:r>
      <w:r w:rsidRPr="009D33E4">
        <w:rPr>
          <w:szCs w:val="18"/>
          <w:lang w:eastAsia="de-DE"/>
        </w:rPr>
        <w:t>Absolute difference between TIL scores of two pathologists, boxplot</w:t>
      </w:r>
      <w:r>
        <w:rPr>
          <w:szCs w:val="18"/>
          <w:lang w:eastAsia="de-DE"/>
        </w:rPr>
        <w:t>.</w:t>
      </w:r>
      <w:r w:rsidR="00B31F8E">
        <w:rPr>
          <w:szCs w:val="18"/>
          <w:lang w:eastAsia="de-DE"/>
        </w:rPr>
        <w:t xml:space="preserve"> </w:t>
      </w:r>
    </w:p>
    <w:p w14:paraId="4ABE1F86" w14:textId="357279B5" w:rsidR="009D33E4" w:rsidRDefault="00B31F8E" w:rsidP="00B31F8E">
      <w:pPr>
        <w:pStyle w:val="MDPI62BackMatter"/>
        <w:spacing w:after="0"/>
        <w:rPr>
          <w:i/>
          <w:iCs/>
          <w:szCs w:val="18"/>
        </w:rPr>
      </w:pPr>
      <w:r w:rsidRPr="00B31F8E">
        <w:rPr>
          <w:i/>
          <w:iCs/>
          <w:szCs w:val="18"/>
        </w:rPr>
        <w:t>Abbreviations: min: minimum; max: maximum; q3: 3</w:t>
      </w:r>
      <w:r w:rsidRPr="00B31F8E">
        <w:rPr>
          <w:i/>
          <w:iCs/>
          <w:szCs w:val="18"/>
          <w:vertAlign w:val="superscript"/>
        </w:rPr>
        <w:t>rd</w:t>
      </w:r>
      <w:r w:rsidRPr="00B31F8E">
        <w:rPr>
          <w:i/>
          <w:iCs/>
          <w:szCs w:val="18"/>
        </w:rPr>
        <w:t xml:space="preserve"> quartile; q1: 1</w:t>
      </w:r>
      <w:r w:rsidRPr="00B31F8E">
        <w:rPr>
          <w:i/>
          <w:iCs/>
          <w:szCs w:val="18"/>
          <w:vertAlign w:val="superscript"/>
        </w:rPr>
        <w:t>st</w:t>
      </w:r>
      <w:r w:rsidRPr="00B31F8E">
        <w:rPr>
          <w:i/>
          <w:iCs/>
          <w:szCs w:val="18"/>
        </w:rPr>
        <w:t xml:space="preserve"> quartile</w:t>
      </w:r>
      <w:r>
        <w:rPr>
          <w:i/>
          <w:iCs/>
          <w:szCs w:val="18"/>
        </w:rPr>
        <w:t xml:space="preserve">; TIL: </w:t>
      </w:r>
      <w:proofErr w:type="spellStart"/>
      <w:r>
        <w:rPr>
          <w:i/>
          <w:iCs/>
          <w:szCs w:val="18"/>
        </w:rPr>
        <w:t>tumour</w:t>
      </w:r>
      <w:proofErr w:type="spellEnd"/>
      <w:r w:rsidR="00AD5195">
        <w:rPr>
          <w:i/>
          <w:iCs/>
          <w:szCs w:val="18"/>
        </w:rPr>
        <w:t>-</w:t>
      </w:r>
      <w:r>
        <w:rPr>
          <w:i/>
          <w:iCs/>
          <w:szCs w:val="18"/>
        </w:rPr>
        <w:t>infiltrating lymphocytes</w:t>
      </w:r>
      <w:r w:rsidRPr="00B31F8E">
        <w:rPr>
          <w:i/>
          <w:iCs/>
          <w:szCs w:val="18"/>
        </w:rPr>
        <w:t>.</w:t>
      </w:r>
    </w:p>
    <w:p w14:paraId="2C576FBF" w14:textId="77777777" w:rsidR="00607AF1" w:rsidRPr="00B31F8E" w:rsidRDefault="00607AF1" w:rsidP="00B31F8E">
      <w:pPr>
        <w:pStyle w:val="MDPI62BackMatter"/>
        <w:spacing w:after="0"/>
        <w:rPr>
          <w:szCs w:val="18"/>
          <w:lang w:eastAsia="de-DE"/>
        </w:rPr>
      </w:pPr>
    </w:p>
    <w:p w14:paraId="1FCDE323" w14:textId="7D1C65B9" w:rsidR="009D33E4" w:rsidRDefault="00607AF1" w:rsidP="009D33E4">
      <w:pPr>
        <w:pStyle w:val="MDPI62BackMatter"/>
        <w:spacing w:before="240"/>
        <w:rPr>
          <w:b/>
          <w:bCs/>
          <w:szCs w:val="18"/>
          <w:lang w:eastAsia="de-DE"/>
        </w:rPr>
      </w:pPr>
      <w:r>
        <w:rPr>
          <w:b/>
          <w:bCs/>
          <w:noProof/>
          <w:snapToGrid/>
          <w:szCs w:val="18"/>
          <w:lang w:eastAsia="de-DE"/>
        </w:rPr>
        <w:drawing>
          <wp:inline distT="0" distB="0" distL="0" distR="0" wp14:anchorId="4577549B" wp14:editId="1CD064A8">
            <wp:extent cx="4986338" cy="2202546"/>
            <wp:effectExtent l="0" t="0" r="5080" b="7620"/>
            <wp:docPr id="181491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1366" name="Picture 1814913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7436" cy="22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C73C" w14:textId="09430D27" w:rsidR="00B31F8E" w:rsidRDefault="009D33E4" w:rsidP="00B31F8E">
      <w:pPr>
        <w:pStyle w:val="MDPI62BackMatter"/>
        <w:spacing w:after="0"/>
        <w:rPr>
          <w:szCs w:val="18"/>
          <w:lang w:eastAsia="de-DE"/>
        </w:rPr>
      </w:pPr>
      <w:r w:rsidRPr="009D33E4">
        <w:rPr>
          <w:b/>
          <w:bCs/>
          <w:szCs w:val="18"/>
          <w:lang w:eastAsia="de-DE"/>
        </w:rPr>
        <w:t>Figure S</w:t>
      </w:r>
      <w:r w:rsidR="007E11A0">
        <w:rPr>
          <w:b/>
          <w:bCs/>
          <w:szCs w:val="18"/>
          <w:lang w:eastAsia="de-DE"/>
        </w:rPr>
        <w:t>2</w:t>
      </w:r>
      <w:r w:rsidR="008E192D">
        <w:rPr>
          <w:b/>
          <w:bCs/>
          <w:szCs w:val="18"/>
          <w:lang w:eastAsia="de-DE"/>
        </w:rPr>
        <w:t>:</w:t>
      </w:r>
      <w:r w:rsidRPr="009D33E4">
        <w:rPr>
          <w:b/>
          <w:bCs/>
          <w:szCs w:val="18"/>
          <w:lang w:eastAsia="de-DE"/>
        </w:rPr>
        <w:t xml:space="preserve"> </w:t>
      </w:r>
      <w:r w:rsidRPr="009D33E4">
        <w:rPr>
          <w:szCs w:val="18"/>
          <w:lang w:eastAsia="de-DE"/>
        </w:rPr>
        <w:t>Bland-Altman plot for TIL measurements by two pathologists (solid line represents the mean difference, the dashed lines represent the 95% limits of agreement).</w:t>
      </w:r>
      <w:r w:rsidR="00B31F8E">
        <w:rPr>
          <w:szCs w:val="18"/>
          <w:lang w:eastAsia="de-DE"/>
        </w:rPr>
        <w:t xml:space="preserve"> </w:t>
      </w:r>
    </w:p>
    <w:p w14:paraId="0BDD8947" w14:textId="0A670697" w:rsidR="00AE03A3" w:rsidRPr="0072494D" w:rsidRDefault="00B31F8E" w:rsidP="00B31F8E">
      <w:pPr>
        <w:pStyle w:val="MDPI62BackMatter"/>
        <w:spacing w:after="0"/>
        <w:rPr>
          <w:b/>
          <w:bCs/>
          <w:szCs w:val="18"/>
          <w:lang w:eastAsia="de-DE"/>
        </w:rPr>
      </w:pPr>
      <w:r w:rsidRPr="00B31F8E">
        <w:rPr>
          <w:i/>
          <w:iCs/>
          <w:szCs w:val="18"/>
        </w:rPr>
        <w:t xml:space="preserve">Abbreviations: </w:t>
      </w:r>
      <w:r>
        <w:rPr>
          <w:i/>
          <w:iCs/>
          <w:szCs w:val="18"/>
        </w:rPr>
        <w:t xml:space="preserve">TIL: </w:t>
      </w:r>
      <w:proofErr w:type="spellStart"/>
      <w:r>
        <w:rPr>
          <w:i/>
          <w:iCs/>
          <w:szCs w:val="18"/>
        </w:rPr>
        <w:t>tumour</w:t>
      </w:r>
      <w:proofErr w:type="spellEnd"/>
      <w:r w:rsidR="00AD5195">
        <w:rPr>
          <w:i/>
          <w:iCs/>
          <w:szCs w:val="18"/>
        </w:rPr>
        <w:t>-</w:t>
      </w:r>
      <w:r>
        <w:rPr>
          <w:i/>
          <w:iCs/>
          <w:szCs w:val="18"/>
        </w:rPr>
        <w:t>infiltrating lymphocytes</w:t>
      </w:r>
      <w:r w:rsidR="00C05EDF">
        <w:rPr>
          <w:i/>
          <w:iCs/>
          <w:szCs w:val="18"/>
        </w:rPr>
        <w:t xml:space="preserve">; </w:t>
      </w:r>
      <w:proofErr w:type="spellStart"/>
      <w:r w:rsidR="00C05EDF">
        <w:rPr>
          <w:i/>
          <w:iCs/>
          <w:szCs w:val="18"/>
        </w:rPr>
        <w:t>stdev</w:t>
      </w:r>
      <w:proofErr w:type="spellEnd"/>
      <w:r w:rsidR="00C05EDF">
        <w:rPr>
          <w:i/>
          <w:iCs/>
          <w:szCs w:val="18"/>
        </w:rPr>
        <w:t>: standard deviation</w:t>
      </w:r>
      <w:r w:rsidRPr="00B31F8E">
        <w:rPr>
          <w:i/>
          <w:iCs/>
          <w:szCs w:val="18"/>
        </w:rPr>
        <w:t>.</w:t>
      </w:r>
    </w:p>
    <w:p w14:paraId="3B910D3A" w14:textId="0E7571BD" w:rsidR="00607AF1" w:rsidRPr="00607AF1" w:rsidRDefault="00607AF1" w:rsidP="00607AF1">
      <w:pPr>
        <w:pStyle w:val="MDPI62BackMatter"/>
        <w:spacing w:before="240"/>
        <w:rPr>
          <w:b/>
        </w:rPr>
      </w:pPr>
      <w:r>
        <w:rPr>
          <w:b/>
          <w:noProof/>
          <w:snapToGrid/>
        </w:rPr>
        <w:lastRenderedPageBreak/>
        <w:drawing>
          <wp:inline distT="0" distB="0" distL="0" distR="0" wp14:anchorId="5D4EEA01" wp14:editId="50EFF054">
            <wp:extent cx="4924425" cy="2615601"/>
            <wp:effectExtent l="0" t="0" r="0" b="0"/>
            <wp:docPr id="895282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82669" name="Picture 8952826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5620" cy="264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7D75" w14:textId="7910E94A" w:rsidR="007E11A0" w:rsidRDefault="007E11A0" w:rsidP="007E11A0">
      <w:pPr>
        <w:pStyle w:val="MDPI62BackMatter"/>
        <w:spacing w:after="0" w:line="240" w:lineRule="auto"/>
        <w:rPr>
          <w:szCs w:val="18"/>
          <w:lang w:eastAsia="de-DE"/>
        </w:rPr>
      </w:pPr>
      <w:r w:rsidRPr="001A7110">
        <w:rPr>
          <w:b/>
          <w:bCs/>
          <w:szCs w:val="18"/>
          <w:lang w:eastAsia="de-DE"/>
        </w:rPr>
        <w:t>Figure S</w:t>
      </w:r>
      <w:r>
        <w:rPr>
          <w:b/>
          <w:bCs/>
          <w:szCs w:val="18"/>
          <w:lang w:eastAsia="de-DE"/>
        </w:rPr>
        <w:t>3:</w:t>
      </w:r>
      <w:r w:rsidRPr="001A7110">
        <w:rPr>
          <w:b/>
          <w:bCs/>
          <w:szCs w:val="18"/>
          <w:lang w:eastAsia="de-DE"/>
        </w:rPr>
        <w:t xml:space="preserve"> </w:t>
      </w:r>
      <w:r w:rsidRPr="001A7110">
        <w:rPr>
          <w:szCs w:val="18"/>
          <w:lang w:eastAsia="de-DE"/>
        </w:rPr>
        <w:t xml:space="preserve">Distribution of </w:t>
      </w:r>
      <w:proofErr w:type="spellStart"/>
      <w:r w:rsidRPr="001A7110">
        <w:rPr>
          <w:szCs w:val="18"/>
          <w:lang w:eastAsia="de-DE"/>
        </w:rPr>
        <w:t>tumour</w:t>
      </w:r>
      <w:proofErr w:type="spellEnd"/>
      <w:r w:rsidR="00AD5195">
        <w:rPr>
          <w:szCs w:val="18"/>
          <w:lang w:eastAsia="de-DE"/>
        </w:rPr>
        <w:t>-</w:t>
      </w:r>
      <w:r w:rsidRPr="001A7110">
        <w:rPr>
          <w:szCs w:val="18"/>
          <w:lang w:eastAsia="de-DE"/>
        </w:rPr>
        <w:t>infiltrating lymphocytes in breast cancer according to the four breast cancer subtypes, boxplots</w:t>
      </w:r>
      <w:r>
        <w:rPr>
          <w:szCs w:val="18"/>
          <w:lang w:eastAsia="de-DE"/>
        </w:rPr>
        <w:t xml:space="preserve">. </w:t>
      </w:r>
    </w:p>
    <w:p w14:paraId="7EC40A48" w14:textId="390CB016" w:rsidR="00607AF1" w:rsidRDefault="007E11A0" w:rsidP="00607AF1">
      <w:pPr>
        <w:pStyle w:val="MDPI62BackMatter"/>
        <w:spacing w:after="0" w:line="240" w:lineRule="auto"/>
        <w:rPr>
          <w:i/>
          <w:iCs/>
          <w:szCs w:val="18"/>
        </w:rPr>
      </w:pPr>
      <w:r w:rsidRPr="00B31F8E">
        <w:rPr>
          <w:i/>
          <w:iCs/>
          <w:szCs w:val="18"/>
        </w:rPr>
        <w:t>Abbreviations: min: minimum; max: maximum; q3: 3</w:t>
      </w:r>
      <w:r w:rsidRPr="00B31F8E">
        <w:rPr>
          <w:i/>
          <w:iCs/>
          <w:szCs w:val="18"/>
          <w:vertAlign w:val="superscript"/>
        </w:rPr>
        <w:t>rd</w:t>
      </w:r>
      <w:r w:rsidRPr="00B31F8E">
        <w:rPr>
          <w:i/>
          <w:iCs/>
          <w:szCs w:val="18"/>
        </w:rPr>
        <w:t xml:space="preserve"> quartile; q1: 1</w:t>
      </w:r>
      <w:r w:rsidRPr="00B31F8E">
        <w:rPr>
          <w:i/>
          <w:iCs/>
          <w:szCs w:val="18"/>
          <w:vertAlign w:val="superscript"/>
        </w:rPr>
        <w:t>st</w:t>
      </w:r>
      <w:r w:rsidRPr="00B31F8E">
        <w:rPr>
          <w:i/>
          <w:iCs/>
          <w:szCs w:val="18"/>
        </w:rPr>
        <w:t xml:space="preserve"> quartile</w:t>
      </w:r>
      <w:r>
        <w:rPr>
          <w:i/>
          <w:iCs/>
          <w:szCs w:val="18"/>
        </w:rPr>
        <w:t xml:space="preserve">; TIL: </w:t>
      </w:r>
      <w:proofErr w:type="spellStart"/>
      <w:r>
        <w:rPr>
          <w:i/>
          <w:iCs/>
          <w:szCs w:val="18"/>
        </w:rPr>
        <w:t>tumour</w:t>
      </w:r>
      <w:proofErr w:type="spellEnd"/>
      <w:r w:rsidR="00AD5195">
        <w:rPr>
          <w:i/>
          <w:iCs/>
          <w:szCs w:val="18"/>
        </w:rPr>
        <w:t>-</w:t>
      </w:r>
      <w:r>
        <w:rPr>
          <w:i/>
          <w:iCs/>
          <w:szCs w:val="18"/>
        </w:rPr>
        <w:t xml:space="preserve">infiltrating lymphocytes; </w:t>
      </w:r>
      <w:r w:rsidRPr="007B1F7D">
        <w:rPr>
          <w:i/>
          <w:iCs/>
          <w:szCs w:val="18"/>
        </w:rPr>
        <w:t>HER-2</w:t>
      </w:r>
      <w:r>
        <w:rPr>
          <w:i/>
          <w:iCs/>
          <w:szCs w:val="18"/>
        </w:rPr>
        <w:t>:</w:t>
      </w:r>
      <w:r w:rsidRPr="007B1F7D">
        <w:rPr>
          <w:i/>
          <w:iCs/>
          <w:szCs w:val="18"/>
        </w:rPr>
        <w:t xml:space="preserve"> human epidermal growth factor receptor 2</w:t>
      </w:r>
      <w:r w:rsidRPr="00B31F8E">
        <w:rPr>
          <w:i/>
          <w:iCs/>
          <w:szCs w:val="18"/>
        </w:rPr>
        <w:t>.</w:t>
      </w:r>
    </w:p>
    <w:p w14:paraId="56C9653A" w14:textId="77777777" w:rsidR="00607AF1" w:rsidRPr="00607AF1" w:rsidRDefault="00607AF1" w:rsidP="00607AF1">
      <w:pPr>
        <w:pStyle w:val="MDPI62BackMatter"/>
        <w:spacing w:after="0" w:line="240" w:lineRule="auto"/>
        <w:rPr>
          <w:szCs w:val="18"/>
          <w:lang w:eastAsia="de-DE"/>
        </w:rPr>
      </w:pPr>
    </w:p>
    <w:p w14:paraId="37786631" w14:textId="77777777" w:rsidR="00607AF1" w:rsidRDefault="00607AF1" w:rsidP="00607AF1">
      <w:pPr>
        <w:pStyle w:val="MDPI62BackMatter"/>
        <w:spacing w:after="0" w:line="240" w:lineRule="auto"/>
        <w:rPr>
          <w:b/>
          <w:bCs/>
          <w:szCs w:val="18"/>
          <w:lang w:eastAsia="de-DE"/>
        </w:rPr>
      </w:pPr>
    </w:p>
    <w:p w14:paraId="543D69C2" w14:textId="58FB304A" w:rsidR="00607AF1" w:rsidRPr="00607AF1" w:rsidRDefault="00607AF1" w:rsidP="00607AF1">
      <w:pPr>
        <w:pStyle w:val="MDPI62BackMatter"/>
        <w:spacing w:after="0" w:line="240" w:lineRule="auto"/>
        <w:rPr>
          <w:szCs w:val="18"/>
          <w:lang w:eastAsia="de-DE"/>
        </w:rPr>
      </w:pPr>
      <w:r w:rsidRPr="00607AF1">
        <w:rPr>
          <w:b/>
          <w:bCs/>
          <w:szCs w:val="18"/>
          <w:lang w:eastAsia="de-DE"/>
        </w:rPr>
        <w:t>Table S1:</w:t>
      </w:r>
      <w:r w:rsidRPr="00607AF1">
        <w:rPr>
          <w:szCs w:val="18"/>
          <w:lang w:eastAsia="de-DE"/>
        </w:rPr>
        <w:t xml:space="preserve"> Association of TIL and its subtypes (CD8+ TILs, CXCL13+ TILs, PD-1+ TILs, FOXP3+ TILs) with other clinicopathological characteristics.</w:t>
      </w:r>
    </w:p>
    <w:p w14:paraId="4FD1E85E" w14:textId="77777777" w:rsidR="00087B15" w:rsidRDefault="00087B15" w:rsidP="00607AF1">
      <w:pPr>
        <w:pStyle w:val="MDPI62BackMatter"/>
        <w:spacing w:before="240"/>
        <w:ind w:left="0"/>
        <w:rPr>
          <w:b/>
          <w:bCs/>
          <w:snapToGrid/>
          <w:lang w:eastAsia="de-DE"/>
        </w:rPr>
        <w:sectPr w:rsidR="00087B15" w:rsidSect="00087B15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3F63D9E0" w14:textId="77777777" w:rsidR="00087B15" w:rsidRDefault="00087B15" w:rsidP="00607AF1">
      <w:pPr>
        <w:pStyle w:val="MDPI62BackMatter"/>
        <w:spacing w:before="240"/>
        <w:ind w:left="0"/>
        <w:rPr>
          <w:b/>
          <w:bCs/>
          <w:snapToGrid/>
          <w:lang w:eastAsia="de-DE"/>
        </w:rPr>
      </w:pPr>
    </w:p>
    <w:tbl>
      <w:tblPr>
        <w:tblpPr w:leftFromText="180" w:rightFromText="180" w:vertAnchor="text" w:horzAnchor="margin" w:tblpY="-3"/>
        <w:tblW w:w="14495" w:type="dxa"/>
        <w:tblLayout w:type="fixed"/>
        <w:tblLook w:val="04A0" w:firstRow="1" w:lastRow="0" w:firstColumn="1" w:lastColumn="0" w:noHBand="0" w:noVBand="1"/>
      </w:tblPr>
      <w:tblGrid>
        <w:gridCol w:w="1263"/>
        <w:gridCol w:w="722"/>
        <w:gridCol w:w="668"/>
        <w:gridCol w:w="695"/>
        <w:gridCol w:w="695"/>
        <w:gridCol w:w="695"/>
        <w:gridCol w:w="695"/>
        <w:gridCol w:w="695"/>
        <w:gridCol w:w="818"/>
        <w:gridCol w:w="573"/>
        <w:gridCol w:w="696"/>
        <w:gridCol w:w="696"/>
        <w:gridCol w:w="161"/>
        <w:gridCol w:w="535"/>
        <w:gridCol w:w="696"/>
        <w:gridCol w:w="754"/>
        <w:gridCol w:w="638"/>
        <w:gridCol w:w="696"/>
        <w:gridCol w:w="792"/>
        <w:gridCol w:w="567"/>
        <w:gridCol w:w="729"/>
        <w:gridCol w:w="16"/>
      </w:tblGrid>
      <w:tr w:rsidR="006643C7" w:rsidRPr="00793CC4" w14:paraId="121EA157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FD70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lastRenderedPageBreak/>
              <w:t>Clinicopathologic characteristics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897A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total TILs median (IQR)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EF4C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p*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8D64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adjusted p-</w:t>
            </w:r>
          </w:p>
          <w:p w14:paraId="1B005919" w14:textId="756F14DC" w:rsidR="00302521" w:rsidRPr="00793CC4" w:rsidRDefault="00302521" w:rsidP="006643C7">
            <w:pPr>
              <w:snapToGrid w:val="0"/>
              <w:spacing w:line="240" w:lineRule="auto"/>
              <w:contextualSpacing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value †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2BFBB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total TILs </w:t>
            </w:r>
          </w:p>
          <w:p w14:paraId="7766C468" w14:textId="03D5E730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n(%)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9D00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 #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6FB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adjusted p-value †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E97F8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CD8+ TILs </w:t>
            </w:r>
          </w:p>
          <w:p w14:paraId="1B6EB0E1" w14:textId="3815ADF0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median</w:t>
            </w:r>
            <w:r w:rsidR="009E3B63"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 </w:t>
            </w: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(IQR)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46DF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 *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BE5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adjusted p-value †</w:t>
            </w:r>
          </w:p>
        </w:tc>
        <w:tc>
          <w:tcPr>
            <w:tcW w:w="85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45F06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CXCL13+ TILs </w:t>
            </w:r>
          </w:p>
          <w:p w14:paraId="46E42EB9" w14:textId="0FEE44DC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median</w:t>
            </w:r>
            <w:r w:rsidR="009E3B63"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 </w:t>
            </w: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(IQR)</w:t>
            </w: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59F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 *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C5C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adjusted p-value †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23E95" w14:textId="2D31C819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PD-1+ TILs m</w:t>
            </w:r>
            <w:r w:rsidR="006643C7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e</w:t>
            </w: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dian</w:t>
            </w:r>
            <w:r w:rsidR="009E3B63"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 </w:t>
            </w: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(IQR)</w:t>
            </w:r>
          </w:p>
        </w:tc>
        <w:tc>
          <w:tcPr>
            <w:tcW w:w="6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7D6B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 *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C6D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adjusted p-value †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A9901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FOXP3+ TILs </w:t>
            </w:r>
          </w:p>
          <w:p w14:paraId="5C49BFBB" w14:textId="1E53FBAB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median</w:t>
            </w:r>
            <w:r w:rsidR="009E3B63"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 </w:t>
            </w: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(IQR)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D479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p *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3D56D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adjusted p-</w:t>
            </w:r>
          </w:p>
          <w:p w14:paraId="73BF6F52" w14:textId="14738FE4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value †</w:t>
            </w:r>
          </w:p>
        </w:tc>
      </w:tr>
      <w:tr w:rsidR="006643C7" w:rsidRPr="00793CC4" w14:paraId="440FDC50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0468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3E33D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57523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9C7A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6DD41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low (&lt;60%)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6E88E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high (≥60%)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875DE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B8D7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DDE60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CE099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37DB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0A995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AA748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44C0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25C09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598FE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3971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F75FC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2372F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FEA51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</w:tr>
      <w:tr w:rsidR="006643C7" w:rsidRPr="00793CC4" w14:paraId="3E9B0A1B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3C00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Grade 3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BB9F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12.5 (4.0-30.0)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A339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&lt;0.001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E3A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0.002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D555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115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0B1B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9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FA18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0.290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F03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233D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C514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0.077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8F8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D53E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  <w:p w14:paraId="6DECB7C8" w14:textId="2AEEA39F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 (0.0-2.0)</w:t>
            </w: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3650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0.302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6A4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E9D62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2.0</w:t>
            </w:r>
          </w:p>
          <w:p w14:paraId="7B94EA20" w14:textId="7B3ED9DD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(0.0-7.0)</w:t>
            </w:r>
          </w:p>
        </w:tc>
        <w:tc>
          <w:tcPr>
            <w:tcW w:w="6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6C0A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0.001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268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0.015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BEE7B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5.0 </w:t>
            </w:r>
          </w:p>
          <w:p w14:paraId="3FC7BF71" w14:textId="367F34DE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(2.0-7.5)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826F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&lt;0.001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AE40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0.012</w:t>
            </w:r>
          </w:p>
        </w:tc>
      </w:tr>
      <w:tr w:rsidR="006643C7" w:rsidRPr="00793CC4" w14:paraId="5A7E9744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CDF89B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4395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09312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F578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D658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(93.0%)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DC31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(7.0%)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612BE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F319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7F19F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131E7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3EAD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D4CB0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7E1A6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8684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54DA0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3D633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4D81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2449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FE401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ED165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</w:tr>
      <w:tr w:rsidR="006643C7" w:rsidRPr="00793CC4" w14:paraId="70CFF028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DE41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Grade 2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539A1" w14:textId="1CFC1171" w:rsidR="00302521" w:rsidRPr="00793CC4" w:rsidRDefault="00302521" w:rsidP="00860FCF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5.0</w:t>
            </w:r>
            <w:r w:rsidR="00860FCF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 </w:t>
            </w: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(3.0-7.5)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A08A1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E5B7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7A62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E937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4C1FE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0114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35AA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30.0 (20.0-50.0)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CAC48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1C6B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1F897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1C91D86A" w14:textId="19BF3ADD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(1.0-1.0)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28243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307C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32D60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0.0 </w:t>
            </w:r>
          </w:p>
          <w:p w14:paraId="044F6D44" w14:textId="2278CED3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(0.0-2.0)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1F6DE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7B9C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512C4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2.0</w:t>
            </w:r>
          </w:p>
          <w:p w14:paraId="3F2E6A72" w14:textId="1AC5C4C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(1.0-5.0)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B673D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8837C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</w:tr>
      <w:tr w:rsidR="006643C7" w:rsidRPr="00793CC4" w14:paraId="69AE9C86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D10D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BBC79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E4002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7E43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2BD7F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(98.0%)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A115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(2.0%)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47862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165D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DC0E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1A478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6969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3C714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D1A64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3C4B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FE3D5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396B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A6E4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A4AA2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205B4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5AAD1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</w:tr>
      <w:tr w:rsidR="006643C7" w:rsidRPr="00793CC4" w14:paraId="2783EDA6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ACB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Ki-67 10-20%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718E2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5.0 </w:t>
            </w:r>
          </w:p>
          <w:p w14:paraId="236A3290" w14:textId="7653F691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(3.0-10.0)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293B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&lt;0.001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497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0.002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166F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306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894D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0.224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E98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4CBD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C9FA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0.420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3AA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0D61A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648918D3" w14:textId="1BE6A912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(0.5-2.0)</w:t>
            </w: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A51E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0.800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29C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1AC9C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0.0 </w:t>
            </w:r>
          </w:p>
          <w:p w14:paraId="54D0210A" w14:textId="0586413E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(0.0-2.0)</w:t>
            </w:r>
          </w:p>
        </w:tc>
        <w:tc>
          <w:tcPr>
            <w:tcW w:w="6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0587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0.001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CE2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0.024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EB87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2.5 </w:t>
            </w:r>
          </w:p>
          <w:p w14:paraId="60B3F1ED" w14:textId="0665713D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(1.0-5.0)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4E96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0.021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C4D7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0.487</w:t>
            </w:r>
          </w:p>
        </w:tc>
      </w:tr>
      <w:tr w:rsidR="006643C7" w:rsidRPr="00793CC4" w14:paraId="0C7CF187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B40CDF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AAD0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3D1B7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3A55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A867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(98.0%)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491B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(2.0%)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56EC3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04EC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C9D6B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3F28D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D707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A0EC0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8AF3F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D886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27543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D7095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8F1BE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DAAE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025F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0BD87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2262CAAF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A91C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Ki-67 20-40%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7289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10.0 (3.8-20.0)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6C92D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9996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F85F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63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27A3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3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E7800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648C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1FC4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F782C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0466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C3614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25790BC0" w14:textId="54B5FB72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(0.0-2.0)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C478A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659F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518FD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  <w:p w14:paraId="4EC63FC2" w14:textId="52F5F17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(0.0-5.0)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88C5F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ED84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F4027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4.0 </w:t>
            </w:r>
          </w:p>
          <w:p w14:paraId="025B6C25" w14:textId="2E4C629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(1.0-8.0)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5066D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85FDB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7C44AEC0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306602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449D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B1BB2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4F52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C841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(95.0%)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3904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(5.0%)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C23F7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AA70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B5B0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3652E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7137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52111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65C7C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D771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BE220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2CC96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8403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539F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8E8E9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0119B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2F651EB9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0EA7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Ki-67 &gt;40%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F5F8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17.5 (5.5-35.0)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E15DF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FB4D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94E3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52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B1B2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6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3C97D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98DD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415B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(27.5-50.0)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2159B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B3AE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26E1F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638EF0E7" w14:textId="2A044331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(1.0-2.0)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BCB0F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E1F3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3921B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3.0 </w:t>
            </w:r>
          </w:p>
          <w:p w14:paraId="46615ED2" w14:textId="1E682B5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(2.0-8.0)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7F7B3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6365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A9C6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5.0</w:t>
            </w:r>
          </w:p>
          <w:p w14:paraId="6480314D" w14:textId="6963F706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(2.0-7.0)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F0348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1D26C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2950A9C8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859C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79E8F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EAF6E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E544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C4249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(90.0%)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BDD92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(10.0%)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3F9A0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4227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AAB34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C7D4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F593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C1DC0C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79AEF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A32A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B6843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FA1CE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2856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33C96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C3701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F976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3AE601EA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233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Lymph nodes positive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8D7D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10.0 (3.5-25.0)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DCA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0.284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A22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FB96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117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7C5F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8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139C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1.000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DDA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A71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CD92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0.259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5ED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07C5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42FA6ECB" w14:textId="0C973B09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(1.0-2.0)</w:t>
            </w: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931E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0.546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EBD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208FF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2.0 </w:t>
            </w:r>
          </w:p>
          <w:p w14:paraId="0370B7C1" w14:textId="0251E8F1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(0.0-5.0)</w:t>
            </w:r>
          </w:p>
        </w:tc>
        <w:tc>
          <w:tcPr>
            <w:tcW w:w="6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62B6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0.740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C79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5E143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5.0 </w:t>
            </w:r>
          </w:p>
          <w:p w14:paraId="5BC68FF1" w14:textId="7AD1CA96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(1.0-7.0)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CE5F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0.840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F37A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</w:tr>
      <w:tr w:rsidR="006643C7" w:rsidRPr="00793CC4" w14:paraId="378A8A12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4E4537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2AD7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A5484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3BA4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DAC2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(94.0%)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1374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(6.0%)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121E4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00C9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8EE5E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159C1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0FBE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9CFB4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60A04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149D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AB721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45794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B9D1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59F9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576A5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96B42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16618E14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FB41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Lymph nodes negative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F2ABA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6.5 </w:t>
            </w:r>
          </w:p>
          <w:p w14:paraId="190C0716" w14:textId="0C382F6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(3.0-20.0)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7883B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23AE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AA2E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97DB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E7EB7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0C08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6801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(20.0-50.0)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0BC62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E501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C4CB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  <w:p w14:paraId="6E134E7B" w14:textId="728E645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 (0.0-2.5)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B6B38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1283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FA9FD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1.5 </w:t>
            </w:r>
          </w:p>
          <w:p w14:paraId="1640A36B" w14:textId="7444E846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(0.0-6.0)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CA06D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4CD6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0E37B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3.0 </w:t>
            </w:r>
          </w:p>
          <w:p w14:paraId="60F7DE53" w14:textId="29A36EDD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(1.0-7.0)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18F90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17854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115FD335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4443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0AFA7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371E9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E4B2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5A9A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(96.0%)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3B268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(4.0%)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41798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03FA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5F7D7F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2606A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B587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DEA95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13916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ED11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6979E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75DB5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BBB2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F84D6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BED1D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8437D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15E020DA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65B6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Tumor ≤20 mm (MRI)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CDB9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30.0 (5.0-50.0)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084D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0.051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48A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0337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22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4049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3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03DC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0.305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45A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C8C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(25.0-50.0)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3465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0.887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85D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3E3F1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592099B0" w14:textId="1C336344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(1.0-2.0)</w:t>
            </w: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4CAF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0.002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E08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0.051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2CB65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3.0 </w:t>
            </w:r>
          </w:p>
          <w:p w14:paraId="73E5B9B1" w14:textId="51073C5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(0.0-8.0)</w:t>
            </w:r>
          </w:p>
        </w:tc>
        <w:tc>
          <w:tcPr>
            <w:tcW w:w="63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1C34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0.609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082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BE6A9" w14:textId="4DA48533" w:rsidR="00302521" w:rsidRPr="00793CC4" w:rsidRDefault="00302521" w:rsidP="00793CC4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5.0 (1.0</w:t>
            </w:r>
            <w:r w:rsidR="00793CC4">
              <w:rPr>
                <w:rFonts w:ascii="Calibri" w:eastAsia="Times New Roman" w:hAnsi="Calibri" w:cs="Calibri"/>
                <w:bCs/>
                <w:sz w:val="14"/>
                <w:szCs w:val="14"/>
                <w:lang w:val="en-GB"/>
              </w:rPr>
              <w:t>-1</w:t>
            </w: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0.0)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CAC4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0.709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8D85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</w:tr>
      <w:tr w:rsidR="006643C7" w:rsidRPr="00793CC4" w14:paraId="2FB6342D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2591B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760CE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D9164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7F23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3F4B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(88.0%)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F9D9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(12.0%)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ADA1E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8815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F7CF4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D8F39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51B3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F17AB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FCF29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2F18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28B94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58048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16F1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FF1E2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35319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BD0D5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1B4B8D72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C6D3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Tumor 20-50 mm (MRI)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628F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10.0 (3.0-22.5)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8EC49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83FB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193D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106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2889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7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5DB8C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69A8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3575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9B12E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00CE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BE84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146B67CA" w14:textId="52A88890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(0.0-2.0)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7965A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DBD7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646FD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2.0 </w:t>
            </w:r>
          </w:p>
          <w:p w14:paraId="669B4E22" w14:textId="0148E5D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(0.0-5.0)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11538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D5DF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E164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4.0 </w:t>
            </w:r>
          </w:p>
          <w:p w14:paraId="29C9DDEA" w14:textId="1C4E73D3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(1.5-7.0)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531B0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41684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18E34663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C7E13B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77AB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BBCED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BF55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ECFA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(94.0%)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158D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(6.0%)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691C4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E74C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83F8B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E8BA3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D1CA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8248B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2C072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AE38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9821D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560BF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16EA8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06CC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C8D99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4F650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78AA1D11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0083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Tumor &gt;50 mm (MRI)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23716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6.5 </w:t>
            </w:r>
          </w:p>
          <w:p w14:paraId="1C185EC2" w14:textId="75EB330C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(4.0-11.2)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F7E91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6863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83B9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8FA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4B24E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2A77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ECD3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C3295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5EC8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BC99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2.0 </w:t>
            </w:r>
          </w:p>
          <w:p w14:paraId="302110C1" w14:textId="76E1DF9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(2.0-5.0)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8C77A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8378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A42E5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1.0 </w:t>
            </w:r>
          </w:p>
          <w:p w14:paraId="63D851C6" w14:textId="2CDF3B7F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(0.0-7.0)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C5F73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8D99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E778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5.0 </w:t>
            </w:r>
          </w:p>
          <w:p w14:paraId="55B1022C" w14:textId="760B10BF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(3.0-7.0)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AD3D4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14D13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41681E45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A04F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0D783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CA5CF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DD21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18C1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(100.0%)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77BF4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F28CF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6CF1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12F99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FE396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DD21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A12E0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70419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1701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486C0B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9CA89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D715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F1FC6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6E026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5EAEE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</w:tr>
      <w:tr w:rsidR="006643C7" w:rsidRPr="00793CC4" w14:paraId="22334D4F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5DC27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Luminal </w:t>
            </w:r>
          </w:p>
          <w:p w14:paraId="525E14CF" w14:textId="04CF4990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B-like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53888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5.0 </w:t>
            </w:r>
          </w:p>
          <w:p w14:paraId="7E511792" w14:textId="1185045E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(3.0-17.5)</w:t>
            </w: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23C1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0.004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288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0.085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7ABA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86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0A24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5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F10C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0.173</w:t>
            </w:r>
          </w:p>
        </w:tc>
        <w:tc>
          <w:tcPr>
            <w:tcW w:w="69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93F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00CF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(30.0-50.0)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E86A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0.346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42A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1.0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08E37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52162C00" w14:textId="04E09FD6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(1.0-2.0)</w:t>
            </w: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2CC1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0.499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BB9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ADE1B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  <w:p w14:paraId="7B3567E5" w14:textId="0CABC9F0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(0.0-5.0)</w:t>
            </w:r>
          </w:p>
        </w:tc>
        <w:tc>
          <w:tcPr>
            <w:tcW w:w="6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FA68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0.062</w:t>
            </w:r>
          </w:p>
        </w:tc>
        <w:tc>
          <w:tcPr>
            <w:tcW w:w="69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E63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1.0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6452E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3.0</w:t>
            </w:r>
          </w:p>
          <w:p w14:paraId="0DA320FA" w14:textId="3036A4E5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(1.0-6.5)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4C04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0.027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0741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0.598</w:t>
            </w:r>
          </w:p>
        </w:tc>
      </w:tr>
      <w:tr w:rsidR="006643C7" w:rsidRPr="00793CC4" w14:paraId="2BFCC2CC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529A25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45F1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3D6B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9147D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D7AF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(95.0%)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22AB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(5.0%)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EA7E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CBD32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71877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7C95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A2C22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FE2B1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775D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01397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05404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08FC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19B6C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5616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5C0D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3186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6643C7" w:rsidRPr="00793CC4" w14:paraId="417BAE1A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60735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HER2+</w:t>
            </w:r>
          </w:p>
          <w:p w14:paraId="1AC9E4C1" w14:textId="028B82D0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-luminal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96F0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10.0 (5.0-21.5)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4E16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488E1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0592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32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A1C7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0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2EA8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FB389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60D7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45.0 (30.0-50.0)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01CB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CAB48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9F019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237D9324" w14:textId="6B3C93AB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(1.0-1.0)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2809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8C7A7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04AB1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1.0 </w:t>
            </w:r>
          </w:p>
          <w:p w14:paraId="084253D7" w14:textId="20C211C4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(0.0-2.5)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70C3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BC5AC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78753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3.0 </w:t>
            </w:r>
          </w:p>
          <w:p w14:paraId="48F3FC3B" w14:textId="48C37049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(1.0-5.0)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03F2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354D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6643C7" w:rsidRPr="00793CC4" w14:paraId="3EA8E704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0D2F30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2871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49F7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26A80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8912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(100.0%)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6182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981D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86B75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34AB8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5E80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C27FE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B0847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6F67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BA0B4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4F575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5A4E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25048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B35C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B473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A727A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6643C7" w:rsidRPr="00793CC4" w14:paraId="6D804F4F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A3CC0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HER2+</w:t>
            </w:r>
          </w:p>
          <w:p w14:paraId="70B36AE1" w14:textId="76EF4515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-non-luminal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81F3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22.5 (4.8-45.0)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71728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440CE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EA0D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D9CD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7CA3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F46F9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A2A7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(30.0-60.0)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B974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186C2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7EE16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2.0</w:t>
            </w:r>
          </w:p>
          <w:p w14:paraId="23F994FF" w14:textId="1A639F6E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 (0.0-3.0)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5AE0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882805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A60FD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2.5 </w:t>
            </w:r>
          </w:p>
          <w:p w14:paraId="418240C1" w14:textId="374272C9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(0.0-8.5)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AF9F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54480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DD55B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6.0 </w:t>
            </w:r>
          </w:p>
          <w:p w14:paraId="535B2EF2" w14:textId="2B3BD818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(3.5-9.0)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4D8E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A2D2D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6643C7" w:rsidRPr="00793CC4" w14:paraId="7EBE40CA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E6F808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2E4E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469B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C8EF6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B69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(94.0%)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B573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(6.0%)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E8D7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A5BA9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F3FAB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5F96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9CA8D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075A6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4617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8BBB43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FEC0B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3C84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97348B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78FF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9C30E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ECB3E5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6643C7" w:rsidRPr="00793CC4" w14:paraId="7DB8E50E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04838" w14:textId="77777777" w:rsidR="006643C7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 xml:space="preserve">Triple </w:t>
            </w:r>
          </w:p>
          <w:p w14:paraId="63C87519" w14:textId="593970FC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  <w:t>negative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139B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16.2 (9.0-32.5)</w:t>
            </w: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F0D9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CC884D0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BF32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28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D20D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114D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3891C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D892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40.0 (30.0-40.0)</w:t>
            </w: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3CC2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7AC67D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37A6C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1.0 </w:t>
            </w:r>
          </w:p>
          <w:p w14:paraId="441D5B3D" w14:textId="398C3ED6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(0.5-2.0)</w:t>
            </w: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204F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C5F88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517DE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3.0 </w:t>
            </w:r>
          </w:p>
          <w:p w14:paraId="05DB7F94" w14:textId="09EC2BB3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(2.0-8.0)</w:t>
            </w: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9F6E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41E7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5920B" w14:textId="77777777" w:rsid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 xml:space="preserve">6.0 </w:t>
            </w:r>
          </w:p>
          <w:p w14:paraId="40500704" w14:textId="6E615D4F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</w:pPr>
            <w:r w:rsidRPr="00793CC4">
              <w:rPr>
                <w:rFonts w:ascii="Calibri" w:eastAsia="Times New Roman" w:hAnsi="Calibri" w:cs="Calibri"/>
                <w:bCs/>
                <w:sz w:val="14"/>
                <w:szCs w:val="14"/>
                <w:lang w:val="en-SI"/>
              </w:rPr>
              <w:t>(3.0-7.5)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9FCB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0F7A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6643C7" w:rsidRPr="00793CC4" w14:paraId="7535EB93" w14:textId="77777777" w:rsidTr="006643C7">
        <w:trPr>
          <w:gridAfter w:val="1"/>
          <w:wAfter w:w="16" w:type="dxa"/>
          <w:trHeight w:val="170"/>
        </w:trPr>
        <w:tc>
          <w:tcPr>
            <w:tcW w:w="126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93836CF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B6C4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4D74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1374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E4F6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(88.0%)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7F734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center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(12.0%)</w:t>
            </w: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38438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8A43BC6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95F63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298C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7C087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5DDF4C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C628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eastAsia="Times New Roman"/>
                <w:b/>
                <w:snapToGrid w:val="0"/>
                <w:sz w:val="14"/>
                <w:szCs w:val="14"/>
                <w:lang w:eastAsia="en-US" w:bidi="en-US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6D32C2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41022A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CB5E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69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DA9AE3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4B819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79BC7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01581" w14:textId="77777777" w:rsidR="00302521" w:rsidRPr="00793CC4" w:rsidRDefault="00302521" w:rsidP="009E3B63">
            <w:pPr>
              <w:snapToGrid w:val="0"/>
              <w:spacing w:line="240" w:lineRule="auto"/>
              <w:contextualSpacing/>
              <w:jc w:val="left"/>
              <w:rPr>
                <w:rFonts w:ascii="Calibri" w:eastAsia="Times New Roman" w:hAnsi="Calibri" w:cs="Calibri"/>
                <w:sz w:val="14"/>
                <w:szCs w:val="14"/>
                <w:lang w:val="en-SI"/>
              </w:rPr>
            </w:pPr>
          </w:p>
        </w:tc>
      </w:tr>
      <w:tr w:rsidR="00302521" w:rsidRPr="00793CC4" w14:paraId="003F4840" w14:textId="77777777" w:rsidTr="006643C7">
        <w:trPr>
          <w:trHeight w:val="170"/>
        </w:trPr>
        <w:tc>
          <w:tcPr>
            <w:tcW w:w="14495" w:type="dxa"/>
            <w:gridSpan w:val="2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C5354A" w14:textId="73DBD9AE" w:rsidR="00302521" w:rsidRPr="00793CC4" w:rsidRDefault="00302521" w:rsidP="002C64BA">
            <w:pPr>
              <w:snapToGrid w:val="0"/>
              <w:spacing w:line="276" w:lineRule="auto"/>
              <w:contextualSpacing/>
              <w:jc w:val="left"/>
              <w:rPr>
                <w:rFonts w:eastAsia="Times New Roman" w:cs="Cordia New"/>
                <w:bCs/>
                <w:i/>
                <w:iCs/>
                <w:color w:val="auto"/>
                <w:sz w:val="14"/>
                <w:szCs w:val="14"/>
                <w:lang w:eastAsia="de-DE" w:bidi="en-US"/>
              </w:rPr>
            </w:pP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*Mann-Whitney test (if 2 categories) or Kruskal-Wallis test (if 3 categories or more)</w:t>
            </w:r>
            <w:r w:rsidR="002C64BA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; </w:t>
            </w: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# Fisher's exact test</w:t>
            </w:r>
            <w:r w:rsidR="002C64BA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; </w:t>
            </w: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†</w:t>
            </w:r>
            <w:r w:rsidR="002C64BA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 </w:t>
            </w:r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 xml:space="preserve">p-values were adjusted for all comparisons in this </w:t>
            </w:r>
            <w:proofErr w:type="spellStart"/>
            <w:r w:rsidRPr="00793CC4"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  <w:t>table.</w:t>
            </w:r>
            <w:r w:rsidRPr="00793CC4">
              <w:rPr>
                <w:rFonts w:eastAsia="Times New Roman" w:cs="Cordia New"/>
                <w:bCs/>
                <w:i/>
                <w:iCs/>
                <w:color w:val="auto"/>
                <w:sz w:val="14"/>
                <w:szCs w:val="14"/>
                <w:lang w:eastAsia="de-DE" w:bidi="en-US"/>
              </w:rPr>
              <w:t>Statistically</w:t>
            </w:r>
            <w:proofErr w:type="spellEnd"/>
            <w:r w:rsidRPr="00793CC4">
              <w:rPr>
                <w:rFonts w:eastAsia="Times New Roman" w:cs="Cordia New"/>
                <w:bCs/>
                <w:i/>
                <w:iCs/>
                <w:color w:val="auto"/>
                <w:sz w:val="14"/>
                <w:szCs w:val="14"/>
                <w:lang w:eastAsia="de-DE" w:bidi="en-US"/>
              </w:rPr>
              <w:t xml:space="preserve"> significant </w:t>
            </w:r>
            <w:proofErr w:type="spellStart"/>
            <w:r w:rsidRPr="00793CC4">
              <w:rPr>
                <w:rFonts w:eastAsia="Times New Roman" w:cs="Cordia New"/>
                <w:bCs/>
                <w:i/>
                <w:iCs/>
                <w:color w:val="auto"/>
                <w:sz w:val="14"/>
                <w:szCs w:val="14"/>
                <w:lang w:eastAsia="de-DE" w:bidi="en-US"/>
              </w:rPr>
              <w:t>adjustet</w:t>
            </w:r>
            <w:proofErr w:type="spellEnd"/>
            <w:r w:rsidRPr="00793CC4">
              <w:rPr>
                <w:rFonts w:eastAsia="Times New Roman" w:cs="Cordia New"/>
                <w:bCs/>
                <w:i/>
                <w:iCs/>
                <w:color w:val="auto"/>
                <w:sz w:val="14"/>
                <w:szCs w:val="14"/>
                <w:lang w:eastAsia="de-DE" w:bidi="en-US"/>
              </w:rPr>
              <w:t xml:space="preserve"> p-values are presented in bold. </w:t>
            </w:r>
          </w:p>
          <w:p w14:paraId="269A15B3" w14:textId="78511E62" w:rsidR="00607AF1" w:rsidRPr="00793CC4" w:rsidRDefault="00302521" w:rsidP="00E10AC7">
            <w:pPr>
              <w:snapToGrid w:val="0"/>
              <w:spacing w:line="276" w:lineRule="auto"/>
              <w:contextualSpacing/>
              <w:jc w:val="left"/>
              <w:rPr>
                <w:rFonts w:eastAsia="Times New Roman"/>
                <w:bCs/>
                <w:snapToGrid w:val="0"/>
                <w:sz w:val="14"/>
                <w:szCs w:val="14"/>
                <w:lang w:eastAsia="en-US" w:bidi="en-US"/>
              </w:rPr>
            </w:pPr>
            <w:r w:rsidRPr="00793CC4">
              <w:rPr>
                <w:rFonts w:eastAsia="Times New Roman" w:cs="Cordia New"/>
                <w:bCs/>
                <w:i/>
                <w:iCs/>
                <w:sz w:val="14"/>
                <w:szCs w:val="14"/>
                <w:lang w:eastAsia="de-DE" w:bidi="en-US"/>
              </w:rPr>
              <w:t xml:space="preserve">Abbreviations: TIL: </w:t>
            </w:r>
            <w:proofErr w:type="spellStart"/>
            <w:r w:rsidRPr="00793CC4">
              <w:rPr>
                <w:rFonts w:eastAsia="Times New Roman" w:cs="Cordia New"/>
                <w:bCs/>
                <w:i/>
                <w:iCs/>
                <w:sz w:val="14"/>
                <w:szCs w:val="14"/>
                <w:lang w:eastAsia="de-DE" w:bidi="en-US"/>
              </w:rPr>
              <w:t>tumour</w:t>
            </w:r>
            <w:proofErr w:type="spellEnd"/>
            <w:r w:rsidR="00AD5195">
              <w:rPr>
                <w:rFonts w:eastAsia="Times New Roman" w:cs="Cordia New"/>
                <w:bCs/>
                <w:i/>
                <w:iCs/>
                <w:sz w:val="14"/>
                <w:szCs w:val="14"/>
                <w:lang w:eastAsia="de-DE" w:bidi="en-US"/>
              </w:rPr>
              <w:t>-</w:t>
            </w:r>
            <w:r w:rsidRPr="00793CC4">
              <w:rPr>
                <w:rFonts w:eastAsia="Times New Roman" w:cs="Cordia New"/>
                <w:bCs/>
                <w:i/>
                <w:iCs/>
                <w:sz w:val="14"/>
                <w:szCs w:val="14"/>
                <w:lang w:eastAsia="de-DE" w:bidi="en-US"/>
              </w:rPr>
              <w:t xml:space="preserve">infiltrating lymphocytes; </w:t>
            </w:r>
            <w:r w:rsidRPr="00793CC4">
              <w:rPr>
                <w:i/>
                <w:iCs/>
                <w:sz w:val="14"/>
                <w:szCs w:val="14"/>
              </w:rPr>
              <w:t xml:space="preserve">HER-2: human epidermal growth factor receptor 2; </w:t>
            </w:r>
            <w:r w:rsidRPr="00793CC4">
              <w:rPr>
                <w:rFonts w:eastAsia="Times New Roman" w:cs="Cordia New"/>
                <w:bCs/>
                <w:i/>
                <w:iCs/>
                <w:sz w:val="14"/>
                <w:szCs w:val="14"/>
                <w:lang w:eastAsia="de-DE" w:bidi="en-US"/>
              </w:rPr>
              <w:t>IQR: interquartile range; n: number</w:t>
            </w:r>
          </w:p>
        </w:tc>
      </w:tr>
    </w:tbl>
    <w:p w14:paraId="484BD2C5" w14:textId="77777777" w:rsidR="00C25F1C" w:rsidRDefault="00C25F1C" w:rsidP="00567761">
      <w:pPr>
        <w:pStyle w:val="MDPI62BackMatter"/>
        <w:spacing w:before="240"/>
        <w:ind w:left="0"/>
        <w:rPr>
          <w:snapToGrid/>
          <w:lang w:eastAsia="de-DE"/>
        </w:rPr>
        <w:sectPr w:rsidR="00C25F1C" w:rsidSect="00087B15">
          <w:pgSz w:w="16838" w:h="11906" w:orient="landscape" w:code="9"/>
          <w:pgMar w:top="720" w:right="1417" w:bottom="720" w:left="1077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7814FF1B" w14:textId="77777777" w:rsidR="00C25F1C" w:rsidRDefault="00C25F1C" w:rsidP="00567761">
      <w:pPr>
        <w:pStyle w:val="MDPI62BackMatter"/>
        <w:spacing w:before="240"/>
        <w:ind w:left="0"/>
        <w:rPr>
          <w:snapToGrid/>
          <w:lang w:eastAsia="de-DE"/>
        </w:rPr>
        <w:sectPr w:rsidR="00C25F1C" w:rsidSect="00087B15">
          <w:pgSz w:w="16838" w:h="11906" w:orient="landscape" w:code="9"/>
          <w:pgMar w:top="720" w:right="1417" w:bottom="720" w:left="1077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3BEF53BC" w14:textId="77777777" w:rsidR="00AE03A3" w:rsidRDefault="00AE03A3" w:rsidP="00567761">
      <w:pPr>
        <w:pStyle w:val="MDPI62BackMatter"/>
        <w:spacing w:before="240"/>
        <w:ind w:left="0"/>
        <w:rPr>
          <w:snapToGrid/>
          <w:lang w:eastAsia="de-DE"/>
        </w:rPr>
      </w:pPr>
    </w:p>
    <w:p w14:paraId="5ACD006D" w14:textId="1BE6B8AF" w:rsidR="008D1BDD" w:rsidRDefault="008D1BDD" w:rsidP="002D78E7">
      <w:pPr>
        <w:pStyle w:val="MDPI62BackMatter"/>
        <w:spacing w:before="240"/>
        <w:rPr>
          <w:szCs w:val="18"/>
          <w:lang w:eastAsia="de-DE"/>
        </w:rPr>
      </w:pPr>
      <w:r w:rsidRPr="008D1BDD">
        <w:rPr>
          <w:b/>
          <w:bCs/>
          <w:szCs w:val="18"/>
          <w:lang w:eastAsia="de-DE"/>
        </w:rPr>
        <w:t>Table S2</w:t>
      </w:r>
      <w:r w:rsidR="008E192D">
        <w:rPr>
          <w:b/>
          <w:bCs/>
          <w:szCs w:val="18"/>
          <w:lang w:eastAsia="de-DE"/>
        </w:rPr>
        <w:t>:</w:t>
      </w:r>
      <w:r w:rsidRPr="008D1BDD">
        <w:rPr>
          <w:b/>
          <w:bCs/>
          <w:szCs w:val="18"/>
          <w:lang w:eastAsia="de-DE"/>
        </w:rPr>
        <w:t xml:space="preserve"> </w:t>
      </w:r>
      <w:r w:rsidR="000E6E18">
        <w:rPr>
          <w:szCs w:val="18"/>
          <w:lang w:eastAsia="de-DE"/>
        </w:rPr>
        <w:t>Multivariable model of prognostic factors for pathological complete response (AUC=</w:t>
      </w:r>
      <w:r w:rsidR="007B6445" w:rsidRPr="007B6445">
        <w:t xml:space="preserve"> </w:t>
      </w:r>
      <w:r w:rsidR="007B6445" w:rsidRPr="007B6445">
        <w:rPr>
          <w:szCs w:val="18"/>
          <w:lang w:eastAsia="de-DE"/>
        </w:rPr>
        <w:t>0.80</w:t>
      </w:r>
      <w:r w:rsidR="007B6445">
        <w:rPr>
          <w:szCs w:val="18"/>
          <w:lang w:eastAsia="de-DE"/>
        </w:rPr>
        <w:t>7</w:t>
      </w:r>
      <w:r w:rsidR="000E6E18">
        <w:rPr>
          <w:szCs w:val="18"/>
          <w:lang w:eastAsia="de-DE"/>
        </w:rPr>
        <w:t>, loglikelihood ratio test</w:t>
      </w:r>
      <w:r w:rsidR="005932A9" w:rsidRPr="005932A9">
        <w:t xml:space="preserve"> </w:t>
      </w:r>
      <w:r w:rsidR="005932A9" w:rsidRPr="00FA40A4">
        <w:t>p&lt;0.001</w:t>
      </w:r>
      <w:r w:rsidR="000E6E18">
        <w:rPr>
          <w:szCs w:val="18"/>
          <w:lang w:eastAsia="de-DE"/>
        </w:rPr>
        <w:t xml:space="preserve">). </w:t>
      </w:r>
    </w:p>
    <w:tbl>
      <w:tblPr>
        <w:tblW w:w="0" w:type="auto"/>
        <w:tblInd w:w="2552" w:type="dxa"/>
        <w:tblLook w:val="04A0" w:firstRow="1" w:lastRow="0" w:firstColumn="1" w:lastColumn="0" w:noHBand="0" w:noVBand="1"/>
      </w:tblPr>
      <w:tblGrid>
        <w:gridCol w:w="4841"/>
        <w:gridCol w:w="1858"/>
        <w:gridCol w:w="1215"/>
      </w:tblGrid>
      <w:tr w:rsidR="009F6195" w:rsidRPr="00E10AC7" w14:paraId="0BD94B1D" w14:textId="77777777" w:rsidTr="009F6195">
        <w:trPr>
          <w:trHeight w:val="326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2F09D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Characteristic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711C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OR (95% CI)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0E9E2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p-value</w:t>
            </w:r>
          </w:p>
        </w:tc>
      </w:tr>
      <w:tr w:rsidR="009F6195" w:rsidRPr="00E10AC7" w14:paraId="76760EAA" w14:textId="77777777" w:rsidTr="009F6195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235102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E7796B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29C07B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</w:p>
        </w:tc>
      </w:tr>
      <w:tr w:rsidR="009F6195" w:rsidRPr="00E10AC7" w14:paraId="178D4395" w14:textId="77777777" w:rsidTr="009F6195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D834D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CD8+ TILs (per 10%)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2D80B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 xml:space="preserve"> 1.31 (1.01-1.72)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0B3E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0.045</w:t>
            </w:r>
          </w:p>
        </w:tc>
      </w:tr>
      <w:tr w:rsidR="009F6195" w:rsidRPr="00E10AC7" w14:paraId="3EBC5EEA" w14:textId="77777777" w:rsidTr="009F6195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6674C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5A2FA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0.98 (0.95-1.02)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A3EE4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0.351</w:t>
            </w:r>
          </w:p>
        </w:tc>
      </w:tr>
      <w:tr w:rsidR="009F6195" w:rsidRPr="00E10AC7" w14:paraId="07DCF5AA" w14:textId="77777777" w:rsidTr="009F6195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92198A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Ki-67 (per 10%)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EA9781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 xml:space="preserve"> 1.44 (1.18-1.79)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2F792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&lt;0.001</w:t>
            </w:r>
          </w:p>
        </w:tc>
      </w:tr>
      <w:tr w:rsidR="009F6195" w:rsidRPr="00E10AC7" w14:paraId="0B1D0DC9" w14:textId="77777777" w:rsidTr="005932A9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93B0C" w14:textId="77777777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Negative lymph nodes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EB0F5B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2.34 (1.03-5.42)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B8E14A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0.042</w:t>
            </w:r>
          </w:p>
        </w:tc>
      </w:tr>
      <w:tr w:rsidR="009F6195" w:rsidRPr="00E10AC7" w14:paraId="21019FCA" w14:textId="77777777" w:rsidTr="005932A9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A683B3" w14:textId="287910DF" w:rsidR="009F6195" w:rsidRPr="00E10AC7" w:rsidRDefault="009F6195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 xml:space="preserve">HER2+-luminal, HER2+-non-luminal, TN vs </w:t>
            </w:r>
            <w:proofErr w:type="spellStart"/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lumB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176642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4.93 (2.31-11.09)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BAD21D" w14:textId="77777777" w:rsidR="009F6195" w:rsidRPr="00E10AC7" w:rsidRDefault="009F6195" w:rsidP="008B6EC1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&lt;0.001</w:t>
            </w:r>
          </w:p>
        </w:tc>
      </w:tr>
      <w:tr w:rsidR="005932A9" w:rsidRPr="00E10AC7" w14:paraId="13D70249" w14:textId="77777777" w:rsidTr="005932A9">
        <w:trPr>
          <w:trHeight w:val="17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A14AEC2" w14:textId="77777777" w:rsidR="000D79DA" w:rsidRPr="00E10AC7" w:rsidRDefault="000D79DA" w:rsidP="000D79DA">
            <w:pPr>
              <w:spacing w:line="240" w:lineRule="auto"/>
              <w:jc w:val="left"/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Statistically significant </w:t>
            </w:r>
            <w:proofErr w:type="spellStart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>adjustet</w:t>
            </w:r>
            <w:proofErr w:type="spellEnd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 p-values are presented in bold. </w:t>
            </w:r>
          </w:p>
          <w:p w14:paraId="220779C3" w14:textId="422D2715" w:rsidR="005932A9" w:rsidRPr="00E10AC7" w:rsidRDefault="005932A9" w:rsidP="008B6EC1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bCs/>
                <w:i/>
                <w:iCs/>
                <w:sz w:val="16"/>
                <w:szCs w:val="16"/>
              </w:rPr>
              <w:t xml:space="preserve">TIL: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tumour</w:t>
            </w:r>
            <w:proofErr w:type="spellEnd"/>
            <w:r w:rsidR="00AD5195">
              <w:rPr>
                <w:bCs/>
                <w:i/>
                <w:iCs/>
                <w:sz w:val="16"/>
                <w:szCs w:val="16"/>
              </w:rPr>
              <w:t>-</w:t>
            </w:r>
            <w:r w:rsidRPr="00E10AC7">
              <w:rPr>
                <w:bCs/>
                <w:i/>
                <w:iCs/>
                <w:sz w:val="16"/>
                <w:szCs w:val="16"/>
              </w:rPr>
              <w:t>infiltrating lymphocytes; TN: triple negative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lumB</w:t>
            </w:r>
            <w:proofErr w:type="spellEnd"/>
            <w:r w:rsidRPr="00E10AC7">
              <w:rPr>
                <w:bCs/>
                <w:i/>
                <w:iCs/>
                <w:sz w:val="16"/>
                <w:szCs w:val="16"/>
              </w:rPr>
              <w:t>: luminal B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r w:rsidR="007B1F7D" w:rsidRPr="00E10AC7">
              <w:rPr>
                <w:i/>
                <w:iCs/>
                <w:sz w:val="16"/>
                <w:szCs w:val="16"/>
              </w:rPr>
              <w:t xml:space="preserve">HER-2: human epidermal growth factor receptor 2; </w:t>
            </w:r>
            <w:r w:rsidRPr="00E10AC7">
              <w:rPr>
                <w:bCs/>
                <w:i/>
                <w:iCs/>
                <w:sz w:val="16"/>
                <w:szCs w:val="16"/>
              </w:rPr>
              <w:t>OR: odds ratio; CI: confidence interval; AUC: area under the curve</w:t>
            </w:r>
          </w:p>
        </w:tc>
      </w:tr>
    </w:tbl>
    <w:p w14:paraId="03990C1C" w14:textId="73236191" w:rsidR="000E6E18" w:rsidRDefault="000E6E18" w:rsidP="002D78E7">
      <w:pPr>
        <w:pStyle w:val="MDPI62BackMatter"/>
        <w:spacing w:before="240"/>
        <w:rPr>
          <w:szCs w:val="18"/>
          <w:lang w:eastAsia="de-DE"/>
        </w:rPr>
      </w:pPr>
    </w:p>
    <w:p w14:paraId="1320564F" w14:textId="177E4D4C" w:rsidR="000E6E18" w:rsidRDefault="000E6E18" w:rsidP="000E6E18">
      <w:pPr>
        <w:pStyle w:val="MDPI62BackMatter"/>
        <w:spacing w:before="240"/>
        <w:rPr>
          <w:b/>
          <w:bCs/>
          <w:szCs w:val="18"/>
          <w:lang w:eastAsia="de-DE"/>
        </w:rPr>
      </w:pPr>
      <w:r w:rsidRPr="008D1BDD">
        <w:rPr>
          <w:b/>
          <w:bCs/>
          <w:szCs w:val="18"/>
          <w:lang w:eastAsia="de-DE"/>
        </w:rPr>
        <w:t>Table S</w:t>
      </w:r>
      <w:r>
        <w:rPr>
          <w:b/>
          <w:bCs/>
          <w:szCs w:val="18"/>
          <w:lang w:eastAsia="de-DE"/>
        </w:rPr>
        <w:t>3</w:t>
      </w:r>
      <w:r w:rsidR="008E192D">
        <w:rPr>
          <w:b/>
          <w:bCs/>
          <w:szCs w:val="18"/>
          <w:lang w:eastAsia="de-DE"/>
        </w:rPr>
        <w:t>:</w:t>
      </w:r>
      <w:r w:rsidRPr="008D1BDD">
        <w:rPr>
          <w:b/>
          <w:bCs/>
          <w:szCs w:val="18"/>
          <w:lang w:eastAsia="de-DE"/>
        </w:rPr>
        <w:t xml:space="preserve"> </w:t>
      </w:r>
      <w:r>
        <w:rPr>
          <w:szCs w:val="18"/>
          <w:lang w:eastAsia="de-DE"/>
        </w:rPr>
        <w:t>Multivariable model of prognostic factors for pathological complete response (AUC=</w:t>
      </w:r>
      <w:r w:rsidR="00FF7CBF" w:rsidRPr="00FF7CBF">
        <w:t xml:space="preserve"> </w:t>
      </w:r>
      <w:r w:rsidR="00FF7CBF" w:rsidRPr="00FF7CBF">
        <w:rPr>
          <w:szCs w:val="18"/>
          <w:lang w:eastAsia="de-DE"/>
        </w:rPr>
        <w:t>0.79</w:t>
      </w:r>
      <w:r w:rsidR="00FF7CBF">
        <w:rPr>
          <w:szCs w:val="18"/>
          <w:lang w:eastAsia="de-DE"/>
        </w:rPr>
        <w:t>6</w:t>
      </w:r>
      <w:r>
        <w:rPr>
          <w:szCs w:val="18"/>
          <w:lang w:eastAsia="de-DE"/>
        </w:rPr>
        <w:t>, loglikelihood ratio test</w:t>
      </w:r>
      <w:r w:rsidR="005932A9" w:rsidRPr="005932A9">
        <w:t xml:space="preserve"> </w:t>
      </w:r>
      <w:r w:rsidR="005932A9" w:rsidRPr="00FA40A4">
        <w:t>p&lt;0.001</w:t>
      </w:r>
      <w:r>
        <w:rPr>
          <w:szCs w:val="18"/>
          <w:lang w:eastAsia="de-DE"/>
        </w:rPr>
        <w:t xml:space="preserve">). </w:t>
      </w:r>
    </w:p>
    <w:tbl>
      <w:tblPr>
        <w:tblW w:w="0" w:type="auto"/>
        <w:tblInd w:w="2595" w:type="dxa"/>
        <w:tblLook w:val="04A0" w:firstRow="1" w:lastRow="0" w:firstColumn="1" w:lastColumn="0" w:noHBand="0" w:noVBand="1"/>
      </w:tblPr>
      <w:tblGrid>
        <w:gridCol w:w="4829"/>
        <w:gridCol w:w="1836"/>
        <w:gridCol w:w="1206"/>
      </w:tblGrid>
      <w:tr w:rsidR="009F6195" w:rsidRPr="00E10AC7" w14:paraId="7430CFB3" w14:textId="77777777" w:rsidTr="009F6195">
        <w:trPr>
          <w:trHeight w:val="326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5565F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Characteristic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F43CB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OR (95% CI)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88EF3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p-value</w:t>
            </w:r>
          </w:p>
        </w:tc>
      </w:tr>
      <w:tr w:rsidR="009F6195" w:rsidRPr="00E10AC7" w14:paraId="60EDE6FC" w14:textId="77777777" w:rsidTr="009F6195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9CF48D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5E75B4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D641E0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</w:tr>
      <w:tr w:rsidR="009F6195" w:rsidRPr="00E10AC7" w14:paraId="2702CD16" w14:textId="77777777" w:rsidTr="009F6195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C33714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CXCL13+ TILs (per 10%)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24B276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1.01 (0.18-5.35)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DF3B8C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0.934</w:t>
            </w:r>
          </w:p>
        </w:tc>
      </w:tr>
      <w:tr w:rsidR="009F6195" w:rsidRPr="00E10AC7" w14:paraId="589EE62E" w14:textId="77777777" w:rsidTr="009F6195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829910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36CD01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0.98 (0.95-1.01)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3A988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0.235</w:t>
            </w:r>
          </w:p>
        </w:tc>
      </w:tr>
      <w:tr w:rsidR="009F6195" w:rsidRPr="00E10AC7" w14:paraId="7FFEDA12" w14:textId="77777777" w:rsidTr="009F6195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14C66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Ki-67 (per 10%)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CCF27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1.39 (1.14-1.71)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3ECCD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0.001</w:t>
            </w:r>
          </w:p>
        </w:tc>
      </w:tr>
      <w:tr w:rsidR="009F6195" w:rsidRPr="00E10AC7" w14:paraId="0CAF660A" w14:textId="77777777" w:rsidTr="005932A9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0D9CD" w14:textId="7777777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Negative lymph nodes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071A8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1.93 (0.85-4.39)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4E7F7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 xml:space="preserve"> 0.114</w:t>
            </w:r>
          </w:p>
        </w:tc>
      </w:tr>
      <w:tr w:rsidR="009F6195" w:rsidRPr="00E10AC7" w14:paraId="0A1ACAD7" w14:textId="77777777" w:rsidTr="005932A9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EA4023" w14:textId="79B0B667" w:rsidR="009F6195" w:rsidRPr="00E10AC7" w:rsidRDefault="009F6195" w:rsidP="00F73A7B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 xml:space="preserve">HER2+-luminal, HER2+-non-luminal, TN vs </w:t>
            </w:r>
            <w:proofErr w:type="spellStart"/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lumB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AB4287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4.79 (2.26-10.66)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23F747" w14:textId="77777777" w:rsidR="009F6195" w:rsidRPr="00E10AC7" w:rsidRDefault="009F6195" w:rsidP="00F73A7B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&lt;0.001</w:t>
            </w:r>
          </w:p>
        </w:tc>
      </w:tr>
      <w:tr w:rsidR="005932A9" w:rsidRPr="00E10AC7" w14:paraId="5BE9F0BA" w14:textId="77777777" w:rsidTr="005932A9">
        <w:trPr>
          <w:trHeight w:val="326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AD36D8E" w14:textId="77777777" w:rsidR="000D79DA" w:rsidRPr="00E10AC7" w:rsidRDefault="000D79DA" w:rsidP="000D79DA">
            <w:pPr>
              <w:spacing w:line="240" w:lineRule="auto"/>
              <w:jc w:val="left"/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Statistically significant </w:t>
            </w:r>
            <w:proofErr w:type="spellStart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>adjustet</w:t>
            </w:r>
            <w:proofErr w:type="spellEnd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 p-values are presented in bold. </w:t>
            </w:r>
          </w:p>
          <w:p w14:paraId="1F5A07CC" w14:textId="6D6F23A8" w:rsidR="005932A9" w:rsidRPr="00E10AC7" w:rsidRDefault="005932A9" w:rsidP="005932A9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bCs/>
                <w:i/>
                <w:iCs/>
                <w:sz w:val="16"/>
                <w:szCs w:val="16"/>
              </w:rPr>
              <w:t xml:space="preserve">TIL: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tumour</w:t>
            </w:r>
            <w:proofErr w:type="spellEnd"/>
            <w:r w:rsidR="00AD5195">
              <w:rPr>
                <w:bCs/>
                <w:i/>
                <w:iCs/>
                <w:sz w:val="16"/>
                <w:szCs w:val="16"/>
              </w:rPr>
              <w:t>-</w:t>
            </w:r>
            <w:r w:rsidRPr="00E10AC7">
              <w:rPr>
                <w:bCs/>
                <w:i/>
                <w:iCs/>
                <w:sz w:val="16"/>
                <w:szCs w:val="16"/>
              </w:rPr>
              <w:t>infiltrating lymphocytes; TN: triple negative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lumB</w:t>
            </w:r>
            <w:proofErr w:type="spellEnd"/>
            <w:r w:rsidRPr="00E10AC7">
              <w:rPr>
                <w:bCs/>
                <w:i/>
                <w:iCs/>
                <w:sz w:val="16"/>
                <w:szCs w:val="16"/>
              </w:rPr>
              <w:t>: luminal B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r w:rsidR="007B1F7D" w:rsidRPr="00E10AC7">
              <w:rPr>
                <w:i/>
                <w:iCs/>
                <w:sz w:val="16"/>
                <w:szCs w:val="16"/>
              </w:rPr>
              <w:t xml:space="preserve">HER-2: human epidermal growth factor receptor 2; </w:t>
            </w:r>
            <w:r w:rsidRPr="00E10AC7">
              <w:rPr>
                <w:bCs/>
                <w:i/>
                <w:iCs/>
                <w:sz w:val="16"/>
                <w:szCs w:val="16"/>
              </w:rPr>
              <w:t>OR: odds ratio; CI: confidence interval; AUC: area under the curve</w:t>
            </w:r>
          </w:p>
        </w:tc>
      </w:tr>
    </w:tbl>
    <w:p w14:paraId="4A4ECFBC" w14:textId="4A042612" w:rsidR="000E6E18" w:rsidRDefault="000E6E18" w:rsidP="00E10AC7">
      <w:pPr>
        <w:pStyle w:val="MDPI62BackMatter"/>
        <w:spacing w:before="240"/>
        <w:ind w:left="0"/>
        <w:rPr>
          <w:b/>
          <w:bCs/>
          <w:szCs w:val="18"/>
          <w:lang w:eastAsia="de-DE"/>
        </w:rPr>
      </w:pPr>
    </w:p>
    <w:p w14:paraId="4F22C9E0" w14:textId="5F333AD1" w:rsidR="000E6E18" w:rsidRDefault="000E6E18" w:rsidP="000E6E18">
      <w:pPr>
        <w:pStyle w:val="MDPI62BackMatter"/>
        <w:spacing w:before="240"/>
        <w:rPr>
          <w:szCs w:val="18"/>
          <w:lang w:eastAsia="de-DE"/>
        </w:rPr>
      </w:pPr>
      <w:r w:rsidRPr="008D1BDD">
        <w:rPr>
          <w:b/>
          <w:bCs/>
          <w:szCs w:val="18"/>
          <w:lang w:eastAsia="de-DE"/>
        </w:rPr>
        <w:t>Table S</w:t>
      </w:r>
      <w:r>
        <w:rPr>
          <w:b/>
          <w:bCs/>
          <w:szCs w:val="18"/>
          <w:lang w:eastAsia="de-DE"/>
        </w:rPr>
        <w:t>4</w:t>
      </w:r>
      <w:r w:rsidR="008E192D">
        <w:rPr>
          <w:b/>
          <w:bCs/>
          <w:szCs w:val="18"/>
          <w:lang w:eastAsia="de-DE"/>
        </w:rPr>
        <w:t>:</w:t>
      </w:r>
      <w:r w:rsidRPr="008D1BDD">
        <w:rPr>
          <w:b/>
          <w:bCs/>
          <w:szCs w:val="18"/>
          <w:lang w:eastAsia="de-DE"/>
        </w:rPr>
        <w:t xml:space="preserve"> </w:t>
      </w:r>
      <w:r>
        <w:rPr>
          <w:szCs w:val="18"/>
          <w:lang w:eastAsia="de-DE"/>
        </w:rPr>
        <w:t>Multivariable model of prognostic factors for pathological complete response (AUC=</w:t>
      </w:r>
      <w:r w:rsidR="00FF7CBF" w:rsidRPr="00FF7CBF">
        <w:t xml:space="preserve"> </w:t>
      </w:r>
      <w:r w:rsidR="00FF7CBF" w:rsidRPr="00FF7CBF">
        <w:rPr>
          <w:szCs w:val="18"/>
          <w:lang w:eastAsia="de-DE"/>
        </w:rPr>
        <w:t>0.801</w:t>
      </w:r>
      <w:r>
        <w:rPr>
          <w:szCs w:val="18"/>
          <w:lang w:eastAsia="de-DE"/>
        </w:rPr>
        <w:t>, loglikelihood ratio test</w:t>
      </w:r>
      <w:r w:rsidR="005932A9" w:rsidRPr="005932A9">
        <w:t xml:space="preserve"> </w:t>
      </w:r>
      <w:r w:rsidR="005932A9" w:rsidRPr="00FA40A4">
        <w:t>p&lt;0.001</w:t>
      </w:r>
      <w:r>
        <w:rPr>
          <w:szCs w:val="18"/>
          <w:lang w:eastAsia="de-DE"/>
        </w:rPr>
        <w:t xml:space="preserve">). </w:t>
      </w:r>
    </w:p>
    <w:tbl>
      <w:tblPr>
        <w:tblW w:w="0" w:type="auto"/>
        <w:tblInd w:w="2587" w:type="dxa"/>
        <w:tblLook w:val="04A0" w:firstRow="1" w:lastRow="0" w:firstColumn="1" w:lastColumn="0" w:noHBand="0" w:noVBand="1"/>
      </w:tblPr>
      <w:tblGrid>
        <w:gridCol w:w="4817"/>
        <w:gridCol w:w="1850"/>
        <w:gridCol w:w="1212"/>
      </w:tblGrid>
      <w:tr w:rsidR="009F6195" w:rsidRPr="00E10AC7" w14:paraId="7BC8A383" w14:textId="77777777" w:rsidTr="009F6195">
        <w:trPr>
          <w:trHeight w:val="326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2F856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Characteristic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DD23B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OR (95% CI)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71D36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p-value</w:t>
            </w:r>
          </w:p>
        </w:tc>
      </w:tr>
      <w:tr w:rsidR="009F6195" w:rsidRPr="00E10AC7" w14:paraId="253D9FA0" w14:textId="77777777" w:rsidTr="009F6195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35E561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AD9FC4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D700C3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</w:tr>
      <w:tr w:rsidR="009F6195" w:rsidRPr="00E10AC7" w14:paraId="6CB5CD76" w14:textId="77777777" w:rsidTr="009F6195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17C97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PD-1+ TILs (per 10%)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580ED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1.56 (0.87-2.83)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FD64C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0.131</w:t>
            </w:r>
          </w:p>
        </w:tc>
      </w:tr>
      <w:tr w:rsidR="009F6195" w:rsidRPr="00E10AC7" w14:paraId="48B8B382" w14:textId="77777777" w:rsidTr="009F6195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81CAF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911FF2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0.98 (0.95-1.01)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34D7F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0.262</w:t>
            </w:r>
          </w:p>
        </w:tc>
      </w:tr>
      <w:tr w:rsidR="009F6195" w:rsidRPr="00E10AC7" w14:paraId="03E2E6C9" w14:textId="77777777" w:rsidTr="009F6195">
        <w:trPr>
          <w:trHeight w:val="1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CB6342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Ki-67 (per 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BBD6F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1.37 (1.12-1.69)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8F18DF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0.002</w:t>
            </w:r>
          </w:p>
        </w:tc>
      </w:tr>
      <w:tr w:rsidR="009F6195" w:rsidRPr="00E10AC7" w14:paraId="531B76D9" w14:textId="77777777" w:rsidTr="005932A9">
        <w:trPr>
          <w:trHeight w:val="1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BC642B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Negative lymph nodes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5B937A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2.20 (0.97-5.08)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35583B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0.059</w:t>
            </w:r>
          </w:p>
        </w:tc>
      </w:tr>
      <w:tr w:rsidR="009F6195" w:rsidRPr="00E10AC7" w14:paraId="42DE2C05" w14:textId="77777777" w:rsidTr="005932A9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AB442A" w14:textId="04E94951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 xml:space="preserve">HER2+-luminal, HER2+-non-luminal, TN vs </w:t>
            </w:r>
            <w:proofErr w:type="spellStart"/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lumB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62D739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4.79 (2.26-10.67)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E788FD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&lt;0.001</w:t>
            </w:r>
          </w:p>
        </w:tc>
      </w:tr>
      <w:tr w:rsidR="005932A9" w:rsidRPr="00E10AC7" w14:paraId="0E8C3216" w14:textId="77777777" w:rsidTr="005932A9">
        <w:trPr>
          <w:trHeight w:val="170"/>
        </w:trPr>
        <w:tc>
          <w:tcPr>
            <w:tcW w:w="0" w:type="auto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09D76E" w14:textId="77777777" w:rsidR="000D79DA" w:rsidRPr="00E10AC7" w:rsidRDefault="000D79DA" w:rsidP="000D79DA">
            <w:pPr>
              <w:spacing w:line="240" w:lineRule="auto"/>
              <w:jc w:val="left"/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Statistically significant </w:t>
            </w:r>
            <w:proofErr w:type="spellStart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>adjustet</w:t>
            </w:r>
            <w:proofErr w:type="spellEnd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 p-values are presented in bold. </w:t>
            </w:r>
          </w:p>
          <w:p w14:paraId="2E7661A1" w14:textId="0E84997F" w:rsidR="005932A9" w:rsidRPr="00E10AC7" w:rsidRDefault="005932A9" w:rsidP="005932A9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bCs/>
                <w:i/>
                <w:iCs/>
                <w:sz w:val="16"/>
                <w:szCs w:val="16"/>
              </w:rPr>
              <w:t xml:space="preserve">TIL: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tumour</w:t>
            </w:r>
            <w:proofErr w:type="spellEnd"/>
            <w:r w:rsidR="00AD5195">
              <w:rPr>
                <w:bCs/>
                <w:i/>
                <w:iCs/>
                <w:sz w:val="16"/>
                <w:szCs w:val="16"/>
              </w:rPr>
              <w:t>-</w:t>
            </w:r>
            <w:r w:rsidRPr="00E10AC7">
              <w:rPr>
                <w:bCs/>
                <w:i/>
                <w:iCs/>
                <w:sz w:val="16"/>
                <w:szCs w:val="16"/>
              </w:rPr>
              <w:t>infiltrating lymphocytes; TN: triple negative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lumB</w:t>
            </w:r>
            <w:proofErr w:type="spellEnd"/>
            <w:r w:rsidRPr="00E10AC7">
              <w:rPr>
                <w:bCs/>
                <w:i/>
                <w:iCs/>
                <w:sz w:val="16"/>
                <w:szCs w:val="16"/>
              </w:rPr>
              <w:t>: luminal B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>;</w:t>
            </w:r>
            <w:r w:rsidR="007B1F7D" w:rsidRPr="00E10AC7">
              <w:rPr>
                <w:i/>
                <w:iCs/>
                <w:sz w:val="16"/>
                <w:szCs w:val="16"/>
              </w:rPr>
              <w:t xml:space="preserve"> HER-2: human epidermal growth factor receptor 2;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 OR: odds ratio; CI: confidence interval; AUC: area under the curve</w:t>
            </w:r>
          </w:p>
        </w:tc>
      </w:tr>
    </w:tbl>
    <w:p w14:paraId="7B3E1EAB" w14:textId="759BCD6C" w:rsidR="000E6E18" w:rsidRDefault="000E6E18" w:rsidP="000E6E18">
      <w:pPr>
        <w:pStyle w:val="MDPI62BackMatter"/>
        <w:spacing w:before="240"/>
        <w:rPr>
          <w:b/>
          <w:bCs/>
          <w:szCs w:val="18"/>
          <w:lang w:eastAsia="de-DE"/>
        </w:rPr>
      </w:pPr>
      <w:r w:rsidRPr="008D1BDD">
        <w:rPr>
          <w:b/>
          <w:bCs/>
          <w:szCs w:val="18"/>
          <w:lang w:eastAsia="de-DE"/>
        </w:rPr>
        <w:lastRenderedPageBreak/>
        <w:t>Table S</w:t>
      </w:r>
      <w:r>
        <w:rPr>
          <w:b/>
          <w:bCs/>
          <w:szCs w:val="18"/>
          <w:lang w:eastAsia="de-DE"/>
        </w:rPr>
        <w:t>5</w:t>
      </w:r>
      <w:r w:rsidR="008E192D">
        <w:rPr>
          <w:b/>
          <w:bCs/>
          <w:szCs w:val="18"/>
          <w:lang w:eastAsia="de-DE"/>
        </w:rPr>
        <w:t>:</w:t>
      </w:r>
      <w:r w:rsidRPr="008D1BDD">
        <w:rPr>
          <w:b/>
          <w:bCs/>
          <w:szCs w:val="18"/>
          <w:lang w:eastAsia="de-DE"/>
        </w:rPr>
        <w:t xml:space="preserve"> </w:t>
      </w:r>
      <w:r>
        <w:rPr>
          <w:szCs w:val="18"/>
          <w:lang w:eastAsia="de-DE"/>
        </w:rPr>
        <w:t>Multivariable model of prognostic factors for pathological complete response (AUC=</w:t>
      </w:r>
      <w:r w:rsidR="00FF7CBF" w:rsidRPr="00FF7CBF">
        <w:t xml:space="preserve"> </w:t>
      </w:r>
      <w:r w:rsidR="00FF7CBF" w:rsidRPr="00FF7CBF">
        <w:rPr>
          <w:szCs w:val="18"/>
          <w:lang w:eastAsia="de-DE"/>
        </w:rPr>
        <w:t>0.80</w:t>
      </w:r>
      <w:r w:rsidR="00FF7CBF">
        <w:rPr>
          <w:szCs w:val="18"/>
          <w:lang w:eastAsia="de-DE"/>
        </w:rPr>
        <w:t>7</w:t>
      </w:r>
      <w:r>
        <w:rPr>
          <w:szCs w:val="18"/>
          <w:lang w:eastAsia="de-DE"/>
        </w:rPr>
        <w:t xml:space="preserve">, loglikelihood ratio test </w:t>
      </w:r>
      <w:r w:rsidR="005932A9" w:rsidRPr="00FA40A4">
        <w:t>p&lt;0.001</w:t>
      </w:r>
      <w:r>
        <w:rPr>
          <w:szCs w:val="18"/>
          <w:lang w:eastAsia="de-DE"/>
        </w:rPr>
        <w:t xml:space="preserve">). </w:t>
      </w:r>
    </w:p>
    <w:tbl>
      <w:tblPr>
        <w:tblW w:w="0" w:type="auto"/>
        <w:tblInd w:w="2602" w:type="dxa"/>
        <w:tblLook w:val="04A0" w:firstRow="1" w:lastRow="0" w:firstColumn="1" w:lastColumn="0" w:noHBand="0" w:noVBand="1"/>
      </w:tblPr>
      <w:tblGrid>
        <w:gridCol w:w="4811"/>
        <w:gridCol w:w="1844"/>
        <w:gridCol w:w="1209"/>
      </w:tblGrid>
      <w:tr w:rsidR="009F6195" w:rsidRPr="00E10AC7" w14:paraId="5360DB56" w14:textId="77777777" w:rsidTr="009F6195">
        <w:trPr>
          <w:trHeight w:val="326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C48A7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Characteristic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C0AFB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OR (95% CI)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E10A1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p-value</w:t>
            </w:r>
          </w:p>
        </w:tc>
      </w:tr>
      <w:tr w:rsidR="009F6195" w:rsidRPr="00E10AC7" w14:paraId="2E524889" w14:textId="77777777" w:rsidTr="009F6195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CB4CD5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4F5202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09ED45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</w:p>
        </w:tc>
      </w:tr>
      <w:tr w:rsidR="009F6195" w:rsidRPr="00E10AC7" w14:paraId="5FCBEFAF" w14:textId="77777777" w:rsidTr="009F6195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56D83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FOXP3+ TILs (per 10%)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707D7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1.83 (0.73-4.61)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34A75D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0.193</w:t>
            </w:r>
          </w:p>
        </w:tc>
      </w:tr>
      <w:tr w:rsidR="009F6195" w:rsidRPr="00E10AC7" w14:paraId="35329F92" w14:textId="77777777" w:rsidTr="009F6195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6E883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02BE8F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0.98 (0.95-1.01)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554D0A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0.213</w:t>
            </w:r>
          </w:p>
        </w:tc>
      </w:tr>
      <w:tr w:rsidR="009F6195" w:rsidRPr="00E10AC7" w14:paraId="439A8DA3" w14:textId="77777777" w:rsidTr="009F6195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06E84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Ki-67 (per 10%)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3CACEC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1.38 (1.13-1.70)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C2B405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0.001</w:t>
            </w:r>
          </w:p>
        </w:tc>
      </w:tr>
      <w:tr w:rsidR="009F6195" w:rsidRPr="00E10AC7" w14:paraId="31315301" w14:textId="77777777" w:rsidTr="005932A9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3876B1" w14:textId="77777777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Negative lymph nodes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E1AEC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2.08 (0.92-4.72)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CBB988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0.076</w:t>
            </w:r>
          </w:p>
        </w:tc>
      </w:tr>
      <w:tr w:rsidR="009F6195" w:rsidRPr="00E10AC7" w14:paraId="2B845416" w14:textId="77777777" w:rsidTr="005932A9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1EA9" w14:textId="5424792A" w:rsidR="009F6195" w:rsidRPr="00E10AC7" w:rsidRDefault="009F6195" w:rsidP="009F6195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 xml:space="preserve">HER2+-luminal, HER2+-non-luminal, TN vs </w:t>
            </w:r>
            <w:proofErr w:type="spellStart"/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lumB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87164E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snapToGrid w:val="0"/>
                <w:sz w:val="16"/>
                <w:szCs w:val="16"/>
                <w:lang w:eastAsia="de-DE" w:bidi="en-US"/>
              </w:rPr>
              <w:t>4.65 (2.21-10.27)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F912B" w14:textId="77777777" w:rsidR="009F6195" w:rsidRPr="00E10AC7" w:rsidRDefault="009F6195" w:rsidP="009F6195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  <w:t>&lt;0.001</w:t>
            </w:r>
          </w:p>
        </w:tc>
      </w:tr>
      <w:tr w:rsidR="005932A9" w:rsidRPr="00E10AC7" w14:paraId="21E96302" w14:textId="77777777" w:rsidTr="005932A9">
        <w:trPr>
          <w:trHeight w:val="17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0FC227F" w14:textId="77777777" w:rsidR="000D79DA" w:rsidRPr="00E10AC7" w:rsidRDefault="000D79DA" w:rsidP="000D79DA">
            <w:pPr>
              <w:spacing w:line="240" w:lineRule="auto"/>
              <w:jc w:val="left"/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</w:pPr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Statistically significant </w:t>
            </w:r>
            <w:proofErr w:type="spellStart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>adjustet</w:t>
            </w:r>
            <w:proofErr w:type="spellEnd"/>
            <w:r w:rsidRPr="00E10AC7">
              <w:rPr>
                <w:rFonts w:eastAsia="Times New Roman" w:cs="Cordia New"/>
                <w:bCs/>
                <w:i/>
                <w:iCs/>
                <w:color w:val="auto"/>
                <w:sz w:val="16"/>
                <w:szCs w:val="16"/>
                <w:lang w:eastAsia="de-DE" w:bidi="en-US"/>
              </w:rPr>
              <w:t xml:space="preserve"> p-values are presented in bold. </w:t>
            </w:r>
          </w:p>
          <w:p w14:paraId="4ADD2BE2" w14:textId="3492D3CD" w:rsidR="005932A9" w:rsidRPr="00E10AC7" w:rsidRDefault="005932A9" w:rsidP="005932A9">
            <w:pPr>
              <w:spacing w:line="240" w:lineRule="auto"/>
              <w:jc w:val="left"/>
              <w:rPr>
                <w:rFonts w:eastAsia="Times New Roman"/>
                <w:b/>
                <w:bCs/>
                <w:snapToGrid w:val="0"/>
                <w:sz w:val="16"/>
                <w:szCs w:val="16"/>
                <w:lang w:eastAsia="de-DE" w:bidi="en-US"/>
              </w:rPr>
            </w:pPr>
            <w:r w:rsidRPr="00E10AC7">
              <w:rPr>
                <w:bCs/>
                <w:i/>
                <w:iCs/>
                <w:sz w:val="16"/>
                <w:szCs w:val="16"/>
              </w:rPr>
              <w:t xml:space="preserve">TIL: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tumour</w:t>
            </w:r>
            <w:proofErr w:type="spellEnd"/>
            <w:r w:rsidR="00AD5195">
              <w:rPr>
                <w:bCs/>
                <w:i/>
                <w:iCs/>
                <w:sz w:val="16"/>
                <w:szCs w:val="16"/>
              </w:rPr>
              <w:t>-</w:t>
            </w:r>
            <w:r w:rsidRPr="00E10AC7">
              <w:rPr>
                <w:bCs/>
                <w:i/>
                <w:iCs/>
                <w:sz w:val="16"/>
                <w:szCs w:val="16"/>
              </w:rPr>
              <w:t>infiltrating lymphocytes; TN: triple negative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proofErr w:type="spellStart"/>
            <w:r w:rsidRPr="00E10AC7">
              <w:rPr>
                <w:bCs/>
                <w:i/>
                <w:iCs/>
                <w:sz w:val="16"/>
                <w:szCs w:val="16"/>
              </w:rPr>
              <w:t>lumB</w:t>
            </w:r>
            <w:proofErr w:type="spellEnd"/>
            <w:r w:rsidRPr="00E10AC7">
              <w:rPr>
                <w:bCs/>
                <w:i/>
                <w:iCs/>
                <w:sz w:val="16"/>
                <w:szCs w:val="16"/>
              </w:rPr>
              <w:t>: luminal B</w:t>
            </w:r>
            <w:r w:rsidR="00F57535" w:rsidRPr="00E10AC7">
              <w:rPr>
                <w:bCs/>
                <w:i/>
                <w:iCs/>
                <w:sz w:val="16"/>
                <w:szCs w:val="16"/>
              </w:rPr>
              <w:t xml:space="preserve"> subtype</w:t>
            </w:r>
            <w:r w:rsidRPr="00E10AC7">
              <w:rPr>
                <w:bCs/>
                <w:i/>
                <w:iCs/>
                <w:sz w:val="16"/>
                <w:szCs w:val="16"/>
              </w:rPr>
              <w:t xml:space="preserve">; </w:t>
            </w:r>
            <w:r w:rsidR="007B1F7D" w:rsidRPr="00E10AC7">
              <w:rPr>
                <w:i/>
                <w:iCs/>
                <w:sz w:val="16"/>
                <w:szCs w:val="16"/>
              </w:rPr>
              <w:t xml:space="preserve">HER-2: human epidermal growth factor receptor 2; </w:t>
            </w:r>
            <w:r w:rsidRPr="00E10AC7">
              <w:rPr>
                <w:bCs/>
                <w:i/>
                <w:iCs/>
                <w:sz w:val="16"/>
                <w:szCs w:val="16"/>
              </w:rPr>
              <w:t>OR: odds ratio; CI: confidence interval; AUC: area under the curve</w:t>
            </w:r>
          </w:p>
        </w:tc>
      </w:tr>
    </w:tbl>
    <w:p w14:paraId="5EFA51FB" w14:textId="2CB2419F" w:rsidR="000E6E18" w:rsidRDefault="000E6E18" w:rsidP="002D78E7">
      <w:pPr>
        <w:pStyle w:val="MDPI62BackMatter"/>
        <w:spacing w:before="240"/>
        <w:rPr>
          <w:b/>
          <w:bCs/>
          <w:szCs w:val="18"/>
          <w:lang w:eastAsia="de-DE"/>
        </w:rPr>
      </w:pPr>
    </w:p>
    <w:p w14:paraId="41872E43" w14:textId="77777777" w:rsidR="000E6E18" w:rsidRDefault="000E6E18" w:rsidP="002D78E7">
      <w:pPr>
        <w:pStyle w:val="MDPI62BackMatter"/>
        <w:spacing w:before="240"/>
        <w:rPr>
          <w:b/>
          <w:bCs/>
          <w:szCs w:val="18"/>
          <w:lang w:eastAsia="de-DE"/>
        </w:rPr>
      </w:pPr>
    </w:p>
    <w:p w14:paraId="71DA3BC4" w14:textId="77777777" w:rsidR="00AD1091" w:rsidRDefault="00AD1091" w:rsidP="00AD1091">
      <w:pPr>
        <w:pStyle w:val="MDPI62BackMatter"/>
        <w:ind w:left="0"/>
        <w:rPr>
          <w:b/>
          <w:bCs/>
          <w:sz w:val="20"/>
        </w:rPr>
      </w:pPr>
    </w:p>
    <w:p w14:paraId="280A7638" w14:textId="77777777" w:rsidR="002D547F" w:rsidRDefault="002D547F" w:rsidP="00AD1091">
      <w:pPr>
        <w:pStyle w:val="MDPI62BackMatter"/>
        <w:ind w:left="0"/>
        <w:rPr>
          <w:b/>
          <w:bCs/>
          <w:sz w:val="20"/>
        </w:rPr>
      </w:pPr>
    </w:p>
    <w:p w14:paraId="5F1C907C" w14:textId="62FD5E31" w:rsidR="000D6839" w:rsidRPr="00251BF2" w:rsidRDefault="000D6839" w:rsidP="00251BF2">
      <w:pPr>
        <w:pStyle w:val="MDPI63Notes"/>
      </w:pPr>
    </w:p>
    <w:sectPr w:rsidR="000D6839" w:rsidRPr="00251BF2" w:rsidSect="00C25F1C"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98204" w14:textId="77777777" w:rsidR="006B34CB" w:rsidRDefault="006B34CB">
      <w:pPr>
        <w:spacing w:line="240" w:lineRule="auto"/>
      </w:pPr>
      <w:r>
        <w:separator/>
      </w:r>
    </w:p>
  </w:endnote>
  <w:endnote w:type="continuationSeparator" w:id="0">
    <w:p w14:paraId="7B3E4F7D" w14:textId="77777777" w:rsidR="006B34CB" w:rsidRDefault="006B34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2FACA" w14:textId="77777777" w:rsidR="00AF7CE2" w:rsidRPr="00164C5C" w:rsidRDefault="00AF7CE2" w:rsidP="00AF7CE2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B4CDC" w14:textId="77777777" w:rsidR="005F530C" w:rsidRDefault="005F530C" w:rsidP="00B16808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</w:rPr>
    </w:pPr>
  </w:p>
  <w:p w14:paraId="23A04D3E" w14:textId="77777777" w:rsidR="00AF7CE2" w:rsidRPr="008B308E" w:rsidRDefault="00AF7CE2" w:rsidP="00AC5F8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>
      <w:rPr>
        <w:i/>
      </w:rPr>
      <w:t xml:space="preserve">Cancers </w:t>
    </w:r>
    <w:r w:rsidR="009340C6">
      <w:rPr>
        <w:b/>
      </w:rPr>
      <w:t>2023</w:t>
    </w:r>
    <w:r w:rsidR="00F71A8C" w:rsidRPr="00F71A8C">
      <w:t>,</w:t>
    </w:r>
    <w:r w:rsidR="009340C6">
      <w:rPr>
        <w:i/>
      </w:rPr>
      <w:t xml:space="preserve"> 15</w:t>
    </w:r>
    <w:r w:rsidR="00F71A8C" w:rsidRPr="00F71A8C">
      <w:t xml:space="preserve">, </w:t>
    </w:r>
    <w:r w:rsidR="00534C4A">
      <w:t>x</w:t>
    </w:r>
    <w:r w:rsidR="005F530C">
      <w:t>. https://doi.org/10.3390/xxxxx</w:t>
    </w:r>
    <w:r w:rsidR="00AC5F82" w:rsidRPr="008B308E">
      <w:rPr>
        <w:lang w:val="fr-CH"/>
      </w:rPr>
      <w:tab/>
    </w:r>
    <w:r w:rsidRPr="008B308E">
      <w:rPr>
        <w:lang w:val="fr-CH"/>
      </w:rPr>
      <w:t>www.mdpi.com/journal/</w:t>
    </w:r>
    <w:r w:rsidRPr="00511F0B">
      <w:t>cancers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12AD2" w14:textId="77777777" w:rsidR="006B34CB" w:rsidRDefault="006B34CB">
      <w:pPr>
        <w:spacing w:line="240" w:lineRule="auto"/>
      </w:pPr>
      <w:r>
        <w:separator/>
      </w:r>
    </w:p>
  </w:footnote>
  <w:footnote w:type="continuationSeparator" w:id="0">
    <w:p w14:paraId="23249D47" w14:textId="77777777" w:rsidR="006B34CB" w:rsidRDefault="006B34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670FB" w14:textId="77777777" w:rsidR="00AF7CE2" w:rsidRDefault="00AF7CE2" w:rsidP="00AF7CE2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6ECF" w14:textId="77777777" w:rsidR="005F530C" w:rsidRDefault="00AF7CE2" w:rsidP="00AC5F8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Cancers </w:t>
    </w:r>
    <w:r w:rsidR="009340C6">
      <w:rPr>
        <w:b/>
        <w:sz w:val="16"/>
      </w:rPr>
      <w:t>2023</w:t>
    </w:r>
    <w:r w:rsidR="00F71A8C" w:rsidRPr="00F71A8C">
      <w:rPr>
        <w:sz w:val="16"/>
      </w:rPr>
      <w:t>,</w:t>
    </w:r>
    <w:r w:rsidR="009340C6">
      <w:rPr>
        <w:i/>
        <w:sz w:val="16"/>
      </w:rPr>
      <w:t xml:space="preserve"> 15</w:t>
    </w:r>
    <w:r w:rsidR="00534C4A">
      <w:rPr>
        <w:sz w:val="16"/>
      </w:rPr>
      <w:t>, x FOR PEER REVIEW</w:t>
    </w:r>
    <w:r w:rsidR="00AC5F82">
      <w:rPr>
        <w:sz w:val="16"/>
      </w:rPr>
      <w:tab/>
    </w:r>
    <w:r w:rsidR="00534C4A">
      <w:rPr>
        <w:sz w:val="16"/>
      </w:rPr>
      <w:fldChar w:fldCharType="begin"/>
    </w:r>
    <w:r w:rsidR="00534C4A">
      <w:rPr>
        <w:sz w:val="16"/>
      </w:rPr>
      <w:instrText xml:space="preserve"> PAGE   \* MERGEFORMAT </w:instrText>
    </w:r>
    <w:r w:rsidR="00534C4A">
      <w:rPr>
        <w:sz w:val="16"/>
      </w:rPr>
      <w:fldChar w:fldCharType="separate"/>
    </w:r>
    <w:r w:rsidR="00B43CFF">
      <w:rPr>
        <w:sz w:val="16"/>
      </w:rPr>
      <w:t>6</w:t>
    </w:r>
    <w:r w:rsidR="00534C4A">
      <w:rPr>
        <w:sz w:val="16"/>
      </w:rPr>
      <w:fldChar w:fldCharType="end"/>
    </w:r>
    <w:r w:rsidR="00534C4A">
      <w:rPr>
        <w:sz w:val="16"/>
      </w:rPr>
      <w:t xml:space="preserve"> of </w:t>
    </w:r>
    <w:r w:rsidR="00534C4A">
      <w:rPr>
        <w:sz w:val="16"/>
      </w:rPr>
      <w:fldChar w:fldCharType="begin"/>
    </w:r>
    <w:r w:rsidR="00534C4A">
      <w:rPr>
        <w:sz w:val="16"/>
      </w:rPr>
      <w:instrText xml:space="preserve"> NUMPAGES   \* MERGEFORMAT </w:instrText>
    </w:r>
    <w:r w:rsidR="00534C4A">
      <w:rPr>
        <w:sz w:val="16"/>
      </w:rPr>
      <w:fldChar w:fldCharType="separate"/>
    </w:r>
    <w:r w:rsidR="00B43CFF">
      <w:rPr>
        <w:sz w:val="16"/>
      </w:rPr>
      <w:t>6</w:t>
    </w:r>
    <w:r w:rsidR="00534C4A">
      <w:rPr>
        <w:sz w:val="16"/>
      </w:rPr>
      <w:fldChar w:fldCharType="end"/>
    </w:r>
  </w:p>
  <w:p w14:paraId="429FBBA3" w14:textId="77777777" w:rsidR="00AF7CE2" w:rsidRPr="00836BB8" w:rsidRDefault="00AF7CE2" w:rsidP="00B16808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5F530C" w:rsidRPr="00AC5F82" w14:paraId="5D08C04B" w14:textId="77777777" w:rsidTr="00D6477B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2CB0FC6" w14:textId="77777777" w:rsidR="005F530C" w:rsidRPr="00BD0BE9" w:rsidRDefault="00541837" w:rsidP="00AC5F82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BD0BE9">
            <w:rPr>
              <w:rFonts w:eastAsia="DengXian"/>
              <w:b/>
              <w:bCs/>
              <w:noProof/>
            </w:rPr>
            <w:drawing>
              <wp:inline distT="0" distB="0" distL="0" distR="0" wp14:anchorId="6268C068" wp14:editId="67AA41E7">
                <wp:extent cx="1683385" cy="429260"/>
                <wp:effectExtent l="0" t="0" r="0" b="0"/>
                <wp:docPr id="778418831" name="Picture 778418831" descr="C:\Users\home\Desktop\logos\cancer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cancer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33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6328EDFA" w14:textId="77777777" w:rsidR="005F530C" w:rsidRPr="00BD0BE9" w:rsidRDefault="005F530C" w:rsidP="00AC5F82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43E81DD" w14:textId="77777777" w:rsidR="005F530C" w:rsidRPr="00BD0BE9" w:rsidRDefault="00D6477B" w:rsidP="00D6477B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09AF18E2" wp14:editId="1D5A410A">
                <wp:extent cx="540000" cy="360000"/>
                <wp:effectExtent l="0" t="0" r="0" b="2540"/>
                <wp:docPr id="1107526204" name="Picture 1107526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C5E240" w14:textId="77777777" w:rsidR="00AF7CE2" w:rsidRPr="005F530C" w:rsidRDefault="00AF7CE2" w:rsidP="00B16808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5602"/>
    <w:multiLevelType w:val="hybridMultilevel"/>
    <w:tmpl w:val="85569E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6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6F7F4A"/>
    <w:multiLevelType w:val="hybridMultilevel"/>
    <w:tmpl w:val="5E48504A"/>
    <w:lvl w:ilvl="0" w:tplc="0F2A2F0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468F5"/>
    <w:multiLevelType w:val="hybridMultilevel"/>
    <w:tmpl w:val="59E079DA"/>
    <w:lvl w:ilvl="0" w:tplc="48A68C36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C6F5D"/>
    <w:multiLevelType w:val="hybridMultilevel"/>
    <w:tmpl w:val="16F05918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5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925253"/>
    <w:multiLevelType w:val="hybridMultilevel"/>
    <w:tmpl w:val="4816D25A"/>
    <w:lvl w:ilvl="0" w:tplc="207EE52C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0" w15:restartNumberingAfterBreak="0">
    <w:nsid w:val="4ADA639D"/>
    <w:multiLevelType w:val="hybridMultilevel"/>
    <w:tmpl w:val="6DDA9CE2"/>
    <w:lvl w:ilvl="0" w:tplc="9EC8C5C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1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75B53"/>
    <w:multiLevelType w:val="hybridMultilevel"/>
    <w:tmpl w:val="A57C3798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3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970364">
    <w:abstractNumId w:val="6"/>
  </w:num>
  <w:num w:numId="2" w16cid:durableId="1868442531">
    <w:abstractNumId w:val="8"/>
  </w:num>
  <w:num w:numId="3" w16cid:durableId="1061634552">
    <w:abstractNumId w:val="5"/>
  </w:num>
  <w:num w:numId="4" w16cid:durableId="147672784">
    <w:abstractNumId w:val="7"/>
  </w:num>
  <w:num w:numId="5" w16cid:durableId="918834599">
    <w:abstractNumId w:val="12"/>
  </w:num>
  <w:num w:numId="6" w16cid:durableId="1182933530">
    <w:abstractNumId w:val="4"/>
  </w:num>
  <w:num w:numId="7" w16cid:durableId="1125078810">
    <w:abstractNumId w:val="12"/>
  </w:num>
  <w:num w:numId="8" w16cid:durableId="556284952">
    <w:abstractNumId w:val="4"/>
  </w:num>
  <w:num w:numId="9" w16cid:durableId="775444278">
    <w:abstractNumId w:val="12"/>
  </w:num>
  <w:num w:numId="10" w16cid:durableId="1767847814">
    <w:abstractNumId w:val="4"/>
  </w:num>
  <w:num w:numId="11" w16cid:durableId="48840189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4808671">
    <w:abstractNumId w:val="1"/>
  </w:num>
  <w:num w:numId="13" w16cid:durableId="940602481">
    <w:abstractNumId w:val="13"/>
  </w:num>
  <w:num w:numId="14" w16cid:durableId="2104957849">
    <w:abstractNumId w:val="14"/>
  </w:num>
  <w:num w:numId="15" w16cid:durableId="530068101">
    <w:abstractNumId w:val="12"/>
  </w:num>
  <w:num w:numId="16" w16cid:durableId="844974865">
    <w:abstractNumId w:val="4"/>
  </w:num>
  <w:num w:numId="17" w16cid:durableId="224264814">
    <w:abstractNumId w:val="3"/>
  </w:num>
  <w:num w:numId="18" w16cid:durableId="1388799282">
    <w:abstractNumId w:val="11"/>
  </w:num>
  <w:num w:numId="19" w16cid:durableId="1582911278">
    <w:abstractNumId w:val="1"/>
  </w:num>
  <w:num w:numId="20" w16cid:durableId="461384055">
    <w:abstractNumId w:val="12"/>
  </w:num>
  <w:num w:numId="21" w16cid:durableId="225146231">
    <w:abstractNumId w:val="4"/>
  </w:num>
  <w:num w:numId="22" w16cid:durableId="1548833240">
    <w:abstractNumId w:val="3"/>
  </w:num>
  <w:num w:numId="23" w16cid:durableId="174350397">
    <w:abstractNumId w:val="10"/>
  </w:num>
  <w:num w:numId="24" w16cid:durableId="346835046">
    <w:abstractNumId w:val="9"/>
  </w:num>
  <w:num w:numId="25" w16cid:durableId="449665085">
    <w:abstractNumId w:val="2"/>
  </w:num>
  <w:num w:numId="26" w16cid:durableId="2068646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8E"/>
    <w:rsid w:val="00006BC6"/>
    <w:rsid w:val="00014FE6"/>
    <w:rsid w:val="00015064"/>
    <w:rsid w:val="00015D6F"/>
    <w:rsid w:val="00034666"/>
    <w:rsid w:val="00042B4A"/>
    <w:rsid w:val="000552CC"/>
    <w:rsid w:val="000618E3"/>
    <w:rsid w:val="000700D0"/>
    <w:rsid w:val="00073943"/>
    <w:rsid w:val="00074956"/>
    <w:rsid w:val="00076F7E"/>
    <w:rsid w:val="00087B15"/>
    <w:rsid w:val="00092478"/>
    <w:rsid w:val="000A6F47"/>
    <w:rsid w:val="000B1C62"/>
    <w:rsid w:val="000D15E2"/>
    <w:rsid w:val="000D4AE8"/>
    <w:rsid w:val="000D6839"/>
    <w:rsid w:val="000D79DA"/>
    <w:rsid w:val="000E1399"/>
    <w:rsid w:val="000E36CF"/>
    <w:rsid w:val="000E6E18"/>
    <w:rsid w:val="000F0E63"/>
    <w:rsid w:val="000F6AAF"/>
    <w:rsid w:val="000F79E2"/>
    <w:rsid w:val="00103E20"/>
    <w:rsid w:val="001059C9"/>
    <w:rsid w:val="00110CC2"/>
    <w:rsid w:val="0011101E"/>
    <w:rsid w:val="00111382"/>
    <w:rsid w:val="00124D51"/>
    <w:rsid w:val="00125CE1"/>
    <w:rsid w:val="00126C03"/>
    <w:rsid w:val="00135C67"/>
    <w:rsid w:val="00136443"/>
    <w:rsid w:val="001432AB"/>
    <w:rsid w:val="00145BCC"/>
    <w:rsid w:val="001475F2"/>
    <w:rsid w:val="0016164D"/>
    <w:rsid w:val="00161ABC"/>
    <w:rsid w:val="00173FE0"/>
    <w:rsid w:val="00182BC6"/>
    <w:rsid w:val="001839D1"/>
    <w:rsid w:val="00185B5A"/>
    <w:rsid w:val="00186691"/>
    <w:rsid w:val="001918E3"/>
    <w:rsid w:val="001A3559"/>
    <w:rsid w:val="001A3DE7"/>
    <w:rsid w:val="001A7110"/>
    <w:rsid w:val="001B2551"/>
    <w:rsid w:val="001B645A"/>
    <w:rsid w:val="001C0C7D"/>
    <w:rsid w:val="001D0EB3"/>
    <w:rsid w:val="001D368B"/>
    <w:rsid w:val="001E2AEB"/>
    <w:rsid w:val="001F7B9E"/>
    <w:rsid w:val="002026A3"/>
    <w:rsid w:val="002206ED"/>
    <w:rsid w:val="002224F0"/>
    <w:rsid w:val="00232A00"/>
    <w:rsid w:val="002431C5"/>
    <w:rsid w:val="0024688E"/>
    <w:rsid w:val="00251BF2"/>
    <w:rsid w:val="002521B9"/>
    <w:rsid w:val="002549C8"/>
    <w:rsid w:val="0026199E"/>
    <w:rsid w:val="00272F25"/>
    <w:rsid w:val="0027385C"/>
    <w:rsid w:val="00280D91"/>
    <w:rsid w:val="00281709"/>
    <w:rsid w:val="00284883"/>
    <w:rsid w:val="00293431"/>
    <w:rsid w:val="002A0D6E"/>
    <w:rsid w:val="002A1DEE"/>
    <w:rsid w:val="002B5823"/>
    <w:rsid w:val="002B592E"/>
    <w:rsid w:val="002B65D9"/>
    <w:rsid w:val="002C1C0E"/>
    <w:rsid w:val="002C3275"/>
    <w:rsid w:val="002C64B3"/>
    <w:rsid w:val="002C64BA"/>
    <w:rsid w:val="002D133F"/>
    <w:rsid w:val="002D547F"/>
    <w:rsid w:val="002D6AE8"/>
    <w:rsid w:val="002D78E7"/>
    <w:rsid w:val="00302521"/>
    <w:rsid w:val="003061D3"/>
    <w:rsid w:val="00315F2B"/>
    <w:rsid w:val="00316E1B"/>
    <w:rsid w:val="00326141"/>
    <w:rsid w:val="003271CA"/>
    <w:rsid w:val="003313BA"/>
    <w:rsid w:val="00350914"/>
    <w:rsid w:val="00351000"/>
    <w:rsid w:val="003625A9"/>
    <w:rsid w:val="003669A6"/>
    <w:rsid w:val="003734CA"/>
    <w:rsid w:val="00375BAA"/>
    <w:rsid w:val="00381BCF"/>
    <w:rsid w:val="00382937"/>
    <w:rsid w:val="00385234"/>
    <w:rsid w:val="00385333"/>
    <w:rsid w:val="00394E80"/>
    <w:rsid w:val="003A004E"/>
    <w:rsid w:val="003A12DE"/>
    <w:rsid w:val="003A2735"/>
    <w:rsid w:val="003A2EF9"/>
    <w:rsid w:val="003A55A8"/>
    <w:rsid w:val="003B0587"/>
    <w:rsid w:val="003B4E27"/>
    <w:rsid w:val="003D187E"/>
    <w:rsid w:val="003D5BD4"/>
    <w:rsid w:val="003D5C93"/>
    <w:rsid w:val="003E5BF6"/>
    <w:rsid w:val="003F1775"/>
    <w:rsid w:val="003F768F"/>
    <w:rsid w:val="00401D30"/>
    <w:rsid w:val="004067EE"/>
    <w:rsid w:val="0041559C"/>
    <w:rsid w:val="00420E55"/>
    <w:rsid w:val="00423440"/>
    <w:rsid w:val="00437A8B"/>
    <w:rsid w:val="00443AAA"/>
    <w:rsid w:val="004448B6"/>
    <w:rsid w:val="0044756D"/>
    <w:rsid w:val="0046234D"/>
    <w:rsid w:val="004648D4"/>
    <w:rsid w:val="004807A8"/>
    <w:rsid w:val="00480FD2"/>
    <w:rsid w:val="004B24E6"/>
    <w:rsid w:val="004C1F28"/>
    <w:rsid w:val="004C383C"/>
    <w:rsid w:val="004C4523"/>
    <w:rsid w:val="004C54BD"/>
    <w:rsid w:val="004C6B45"/>
    <w:rsid w:val="004D324A"/>
    <w:rsid w:val="004D3593"/>
    <w:rsid w:val="004E0105"/>
    <w:rsid w:val="004F3629"/>
    <w:rsid w:val="004F4E55"/>
    <w:rsid w:val="005117A7"/>
    <w:rsid w:val="00513C95"/>
    <w:rsid w:val="00523EAF"/>
    <w:rsid w:val="0052539A"/>
    <w:rsid w:val="00534C4A"/>
    <w:rsid w:val="00535ADB"/>
    <w:rsid w:val="00541837"/>
    <w:rsid w:val="005425B6"/>
    <w:rsid w:val="005434BE"/>
    <w:rsid w:val="00547F78"/>
    <w:rsid w:val="0055590C"/>
    <w:rsid w:val="00557A2C"/>
    <w:rsid w:val="00563C5C"/>
    <w:rsid w:val="00567761"/>
    <w:rsid w:val="005932A9"/>
    <w:rsid w:val="00596A63"/>
    <w:rsid w:val="005A0BCE"/>
    <w:rsid w:val="005A0BED"/>
    <w:rsid w:val="005A2BB6"/>
    <w:rsid w:val="005A2FC5"/>
    <w:rsid w:val="005A4435"/>
    <w:rsid w:val="005B27D5"/>
    <w:rsid w:val="005D5B4A"/>
    <w:rsid w:val="005E049E"/>
    <w:rsid w:val="005E2B1B"/>
    <w:rsid w:val="005F530C"/>
    <w:rsid w:val="00601DFB"/>
    <w:rsid w:val="00607AF1"/>
    <w:rsid w:val="00611407"/>
    <w:rsid w:val="00616150"/>
    <w:rsid w:val="00627D4F"/>
    <w:rsid w:val="00631ED6"/>
    <w:rsid w:val="00634B08"/>
    <w:rsid w:val="0063570B"/>
    <w:rsid w:val="00640084"/>
    <w:rsid w:val="00642C54"/>
    <w:rsid w:val="006457F2"/>
    <w:rsid w:val="00662615"/>
    <w:rsid w:val="006643C7"/>
    <w:rsid w:val="006645CB"/>
    <w:rsid w:val="00676FEB"/>
    <w:rsid w:val="006837C3"/>
    <w:rsid w:val="00687AF2"/>
    <w:rsid w:val="00691844"/>
    <w:rsid w:val="00692393"/>
    <w:rsid w:val="0069273C"/>
    <w:rsid w:val="006935DF"/>
    <w:rsid w:val="006A25D2"/>
    <w:rsid w:val="006A40E6"/>
    <w:rsid w:val="006A651E"/>
    <w:rsid w:val="006B1CF8"/>
    <w:rsid w:val="006B34CB"/>
    <w:rsid w:val="006B71A5"/>
    <w:rsid w:val="006D37E0"/>
    <w:rsid w:val="006E716E"/>
    <w:rsid w:val="006F5274"/>
    <w:rsid w:val="006F7149"/>
    <w:rsid w:val="00703904"/>
    <w:rsid w:val="00712DF0"/>
    <w:rsid w:val="0072494D"/>
    <w:rsid w:val="00725157"/>
    <w:rsid w:val="007343FD"/>
    <w:rsid w:val="007346D0"/>
    <w:rsid w:val="0073480E"/>
    <w:rsid w:val="007358A3"/>
    <w:rsid w:val="00735EA3"/>
    <w:rsid w:val="00741845"/>
    <w:rsid w:val="00751869"/>
    <w:rsid w:val="00753FD7"/>
    <w:rsid w:val="00762231"/>
    <w:rsid w:val="007746DB"/>
    <w:rsid w:val="007852BB"/>
    <w:rsid w:val="00793CC4"/>
    <w:rsid w:val="007A1141"/>
    <w:rsid w:val="007A54A4"/>
    <w:rsid w:val="007A7D27"/>
    <w:rsid w:val="007B1F7D"/>
    <w:rsid w:val="007B6445"/>
    <w:rsid w:val="007C17C4"/>
    <w:rsid w:val="007E11A0"/>
    <w:rsid w:val="007E3C0B"/>
    <w:rsid w:val="007E5AA9"/>
    <w:rsid w:val="007E7CFA"/>
    <w:rsid w:val="007F6471"/>
    <w:rsid w:val="007F76FE"/>
    <w:rsid w:val="00806528"/>
    <w:rsid w:val="008130E0"/>
    <w:rsid w:val="00817FC9"/>
    <w:rsid w:val="00820130"/>
    <w:rsid w:val="00821EF5"/>
    <w:rsid w:val="00851EBD"/>
    <w:rsid w:val="00856609"/>
    <w:rsid w:val="00860FCF"/>
    <w:rsid w:val="0086323C"/>
    <w:rsid w:val="00872DC7"/>
    <w:rsid w:val="00874B5B"/>
    <w:rsid w:val="00894E82"/>
    <w:rsid w:val="008A58E0"/>
    <w:rsid w:val="008A5BFD"/>
    <w:rsid w:val="008B0E4D"/>
    <w:rsid w:val="008B6C95"/>
    <w:rsid w:val="008B6EC1"/>
    <w:rsid w:val="008C1A94"/>
    <w:rsid w:val="008C2035"/>
    <w:rsid w:val="008D036F"/>
    <w:rsid w:val="008D09DD"/>
    <w:rsid w:val="008D1BDD"/>
    <w:rsid w:val="008E192D"/>
    <w:rsid w:val="008F4843"/>
    <w:rsid w:val="008F7936"/>
    <w:rsid w:val="00912261"/>
    <w:rsid w:val="009169F2"/>
    <w:rsid w:val="00923B8E"/>
    <w:rsid w:val="00925B94"/>
    <w:rsid w:val="009340C6"/>
    <w:rsid w:val="00944B2E"/>
    <w:rsid w:val="009631E0"/>
    <w:rsid w:val="00963346"/>
    <w:rsid w:val="00964D30"/>
    <w:rsid w:val="00964FB2"/>
    <w:rsid w:val="00975C74"/>
    <w:rsid w:val="00994ED4"/>
    <w:rsid w:val="009A5A53"/>
    <w:rsid w:val="009A7C8B"/>
    <w:rsid w:val="009B0211"/>
    <w:rsid w:val="009B080B"/>
    <w:rsid w:val="009B1538"/>
    <w:rsid w:val="009B3704"/>
    <w:rsid w:val="009C30EF"/>
    <w:rsid w:val="009C7BC3"/>
    <w:rsid w:val="009D33E4"/>
    <w:rsid w:val="009D4726"/>
    <w:rsid w:val="009D74AE"/>
    <w:rsid w:val="009E3B63"/>
    <w:rsid w:val="009E69E6"/>
    <w:rsid w:val="009F6195"/>
    <w:rsid w:val="009F70E6"/>
    <w:rsid w:val="00A004BA"/>
    <w:rsid w:val="00A02616"/>
    <w:rsid w:val="00A040D1"/>
    <w:rsid w:val="00A06051"/>
    <w:rsid w:val="00A10A3B"/>
    <w:rsid w:val="00A30A82"/>
    <w:rsid w:val="00A35228"/>
    <w:rsid w:val="00A453A4"/>
    <w:rsid w:val="00A45543"/>
    <w:rsid w:val="00A53B15"/>
    <w:rsid w:val="00A54818"/>
    <w:rsid w:val="00A56CF6"/>
    <w:rsid w:val="00A57B3E"/>
    <w:rsid w:val="00A64519"/>
    <w:rsid w:val="00A66CAC"/>
    <w:rsid w:val="00A70EAB"/>
    <w:rsid w:val="00A72D48"/>
    <w:rsid w:val="00A81488"/>
    <w:rsid w:val="00A8190E"/>
    <w:rsid w:val="00A935B2"/>
    <w:rsid w:val="00A941B5"/>
    <w:rsid w:val="00AA602B"/>
    <w:rsid w:val="00AB35F3"/>
    <w:rsid w:val="00AB68AF"/>
    <w:rsid w:val="00AB76B6"/>
    <w:rsid w:val="00AC1C84"/>
    <w:rsid w:val="00AC1D99"/>
    <w:rsid w:val="00AC2C4A"/>
    <w:rsid w:val="00AC5F82"/>
    <w:rsid w:val="00AD1091"/>
    <w:rsid w:val="00AD4A58"/>
    <w:rsid w:val="00AD5195"/>
    <w:rsid w:val="00AE03A3"/>
    <w:rsid w:val="00AE48A6"/>
    <w:rsid w:val="00AF2A89"/>
    <w:rsid w:val="00AF4AAA"/>
    <w:rsid w:val="00AF7CE2"/>
    <w:rsid w:val="00B005DB"/>
    <w:rsid w:val="00B00C21"/>
    <w:rsid w:val="00B16352"/>
    <w:rsid w:val="00B16808"/>
    <w:rsid w:val="00B229E0"/>
    <w:rsid w:val="00B22C35"/>
    <w:rsid w:val="00B24C62"/>
    <w:rsid w:val="00B26679"/>
    <w:rsid w:val="00B31F8E"/>
    <w:rsid w:val="00B41681"/>
    <w:rsid w:val="00B43CFF"/>
    <w:rsid w:val="00B60395"/>
    <w:rsid w:val="00B63037"/>
    <w:rsid w:val="00B728DE"/>
    <w:rsid w:val="00B74A9D"/>
    <w:rsid w:val="00B874CF"/>
    <w:rsid w:val="00B904C6"/>
    <w:rsid w:val="00B94A81"/>
    <w:rsid w:val="00B95023"/>
    <w:rsid w:val="00B9529E"/>
    <w:rsid w:val="00BA185B"/>
    <w:rsid w:val="00BA34A2"/>
    <w:rsid w:val="00BB3B43"/>
    <w:rsid w:val="00BB5186"/>
    <w:rsid w:val="00BC29D4"/>
    <w:rsid w:val="00BD0BE9"/>
    <w:rsid w:val="00BD350C"/>
    <w:rsid w:val="00BE16FA"/>
    <w:rsid w:val="00BE38E6"/>
    <w:rsid w:val="00BE3C26"/>
    <w:rsid w:val="00BE5286"/>
    <w:rsid w:val="00BF020E"/>
    <w:rsid w:val="00BF4AE0"/>
    <w:rsid w:val="00C05EDF"/>
    <w:rsid w:val="00C13652"/>
    <w:rsid w:val="00C16173"/>
    <w:rsid w:val="00C16F0E"/>
    <w:rsid w:val="00C23161"/>
    <w:rsid w:val="00C25F1C"/>
    <w:rsid w:val="00C25F61"/>
    <w:rsid w:val="00C30D29"/>
    <w:rsid w:val="00C317F6"/>
    <w:rsid w:val="00C32442"/>
    <w:rsid w:val="00C343B1"/>
    <w:rsid w:val="00C34630"/>
    <w:rsid w:val="00C40546"/>
    <w:rsid w:val="00C44C10"/>
    <w:rsid w:val="00C4790A"/>
    <w:rsid w:val="00C62819"/>
    <w:rsid w:val="00C770AD"/>
    <w:rsid w:val="00C862EE"/>
    <w:rsid w:val="00C90FA1"/>
    <w:rsid w:val="00C919AC"/>
    <w:rsid w:val="00C92FB4"/>
    <w:rsid w:val="00CA1055"/>
    <w:rsid w:val="00CA11A5"/>
    <w:rsid w:val="00CA1FBA"/>
    <w:rsid w:val="00CA391B"/>
    <w:rsid w:val="00CA4BAD"/>
    <w:rsid w:val="00CB5381"/>
    <w:rsid w:val="00CB5C68"/>
    <w:rsid w:val="00CD31C6"/>
    <w:rsid w:val="00CD4EB1"/>
    <w:rsid w:val="00CE3D9A"/>
    <w:rsid w:val="00CF63D9"/>
    <w:rsid w:val="00CF6D9D"/>
    <w:rsid w:val="00D0006D"/>
    <w:rsid w:val="00D02CA8"/>
    <w:rsid w:val="00D02E8A"/>
    <w:rsid w:val="00D033F7"/>
    <w:rsid w:val="00D058DC"/>
    <w:rsid w:val="00D1061A"/>
    <w:rsid w:val="00D109C8"/>
    <w:rsid w:val="00D15544"/>
    <w:rsid w:val="00D31F6C"/>
    <w:rsid w:val="00D42962"/>
    <w:rsid w:val="00D45117"/>
    <w:rsid w:val="00D47520"/>
    <w:rsid w:val="00D47808"/>
    <w:rsid w:val="00D52E07"/>
    <w:rsid w:val="00D533B8"/>
    <w:rsid w:val="00D6477B"/>
    <w:rsid w:val="00D6737D"/>
    <w:rsid w:val="00D67A84"/>
    <w:rsid w:val="00D8007D"/>
    <w:rsid w:val="00D81694"/>
    <w:rsid w:val="00D86B65"/>
    <w:rsid w:val="00D95BDE"/>
    <w:rsid w:val="00DA0C78"/>
    <w:rsid w:val="00DA4414"/>
    <w:rsid w:val="00DA4D27"/>
    <w:rsid w:val="00DB1D17"/>
    <w:rsid w:val="00DB273A"/>
    <w:rsid w:val="00DC340E"/>
    <w:rsid w:val="00DC6F47"/>
    <w:rsid w:val="00DE3283"/>
    <w:rsid w:val="00DE5BB8"/>
    <w:rsid w:val="00E003CD"/>
    <w:rsid w:val="00E045CA"/>
    <w:rsid w:val="00E05BAB"/>
    <w:rsid w:val="00E10631"/>
    <w:rsid w:val="00E10AC7"/>
    <w:rsid w:val="00E13705"/>
    <w:rsid w:val="00E166A1"/>
    <w:rsid w:val="00E16CF7"/>
    <w:rsid w:val="00E2144B"/>
    <w:rsid w:val="00E21B5D"/>
    <w:rsid w:val="00E22F29"/>
    <w:rsid w:val="00E317F8"/>
    <w:rsid w:val="00E366F2"/>
    <w:rsid w:val="00E521BD"/>
    <w:rsid w:val="00E56B2D"/>
    <w:rsid w:val="00E73A24"/>
    <w:rsid w:val="00E7624E"/>
    <w:rsid w:val="00EA4C92"/>
    <w:rsid w:val="00EB1703"/>
    <w:rsid w:val="00EC2D4D"/>
    <w:rsid w:val="00EC7981"/>
    <w:rsid w:val="00ED1579"/>
    <w:rsid w:val="00ED35BC"/>
    <w:rsid w:val="00EE5619"/>
    <w:rsid w:val="00EE6C0C"/>
    <w:rsid w:val="00EF499E"/>
    <w:rsid w:val="00F06986"/>
    <w:rsid w:val="00F13E74"/>
    <w:rsid w:val="00F17E93"/>
    <w:rsid w:val="00F22713"/>
    <w:rsid w:val="00F259E5"/>
    <w:rsid w:val="00F450BB"/>
    <w:rsid w:val="00F5117F"/>
    <w:rsid w:val="00F528E5"/>
    <w:rsid w:val="00F57535"/>
    <w:rsid w:val="00F625A4"/>
    <w:rsid w:val="00F71A8C"/>
    <w:rsid w:val="00F73A7B"/>
    <w:rsid w:val="00F90736"/>
    <w:rsid w:val="00FA40A4"/>
    <w:rsid w:val="00FA4CE3"/>
    <w:rsid w:val="00FB2D45"/>
    <w:rsid w:val="00FB3372"/>
    <w:rsid w:val="00FC2569"/>
    <w:rsid w:val="00FD367D"/>
    <w:rsid w:val="00FE103D"/>
    <w:rsid w:val="00FE1EDE"/>
    <w:rsid w:val="00FE214C"/>
    <w:rsid w:val="00FE7F65"/>
    <w:rsid w:val="00FF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81B6E8B"/>
  <w15:chartTrackingRefBased/>
  <w15:docId w15:val="{FE680BF4-9832-4B6F-920A-204F19BEF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9DA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0D6839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0D6839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0D6839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0D6839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0D683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0D683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0D683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0D6839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3A55A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0D683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0D683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0D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0D6839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0D6839"/>
    <w:pPr>
      <w:ind w:firstLine="0"/>
    </w:pPr>
  </w:style>
  <w:style w:type="paragraph" w:customStyle="1" w:styleId="MDPI31text">
    <w:name w:val="MDPI_3.1_text"/>
    <w:qFormat/>
    <w:rsid w:val="009B021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0D683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0D6839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0D683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0D6839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D6477B"/>
    <w:pPr>
      <w:numPr>
        <w:numId w:val="2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D6477B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0D683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0D6839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0D6839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6F714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0D683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0D683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0D6839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0D683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0D683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0D683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284883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0D6839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0D6839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C343B1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0D683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0D683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6334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71A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0D6839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0D683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0D6839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AD4A58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0D6839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0D683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0D683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05BAB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0D683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0D6839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0D6839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0D683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0D6839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0D6839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0D6839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D6839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0D683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0D6839"/>
  </w:style>
  <w:style w:type="paragraph" w:styleId="Bibliography">
    <w:name w:val="Bibliography"/>
    <w:basedOn w:val="Normal"/>
    <w:next w:val="Normal"/>
    <w:uiPriority w:val="37"/>
    <w:semiHidden/>
    <w:unhideWhenUsed/>
    <w:rsid w:val="000D6839"/>
  </w:style>
  <w:style w:type="paragraph" w:styleId="BodyText">
    <w:name w:val="Body Text"/>
    <w:link w:val="BodyTextChar"/>
    <w:rsid w:val="000D6839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0D6839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0D6839"/>
    <w:rPr>
      <w:sz w:val="21"/>
      <w:szCs w:val="21"/>
    </w:rPr>
  </w:style>
  <w:style w:type="paragraph" w:styleId="CommentText">
    <w:name w:val="annotation text"/>
    <w:basedOn w:val="Normal"/>
    <w:link w:val="CommentTextChar"/>
    <w:rsid w:val="000D6839"/>
  </w:style>
  <w:style w:type="character" w:customStyle="1" w:styleId="CommentTextChar">
    <w:name w:val="Comment Text Char"/>
    <w:link w:val="CommentText"/>
    <w:rsid w:val="000D6839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0D6839"/>
    <w:rPr>
      <w:b/>
      <w:bCs/>
    </w:rPr>
  </w:style>
  <w:style w:type="character" w:customStyle="1" w:styleId="CommentSubjectChar">
    <w:name w:val="Comment Subject Char"/>
    <w:link w:val="CommentSubject"/>
    <w:rsid w:val="000D6839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0D6839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0D6839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0D6839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0D6839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0D6839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0D6839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0D6839"/>
    <w:rPr>
      <w:szCs w:val="24"/>
    </w:rPr>
  </w:style>
  <w:style w:type="paragraph" w:customStyle="1" w:styleId="MsoFootnoteText0">
    <w:name w:val="MsoFootnoteText"/>
    <w:basedOn w:val="NormalWeb"/>
    <w:qFormat/>
    <w:rsid w:val="000D6839"/>
    <w:rPr>
      <w:rFonts w:ascii="Times New Roman" w:hAnsi="Times New Roman"/>
    </w:rPr>
  </w:style>
  <w:style w:type="character" w:styleId="PageNumber">
    <w:name w:val="page number"/>
    <w:rsid w:val="000D6839"/>
  </w:style>
  <w:style w:type="character" w:styleId="PlaceholderText">
    <w:name w:val="Placeholder Text"/>
    <w:uiPriority w:val="99"/>
    <w:semiHidden/>
    <w:rsid w:val="000D6839"/>
    <w:rPr>
      <w:color w:val="808080"/>
    </w:rPr>
  </w:style>
  <w:style w:type="paragraph" w:customStyle="1" w:styleId="MDPI71FootNotes">
    <w:name w:val="MDPI_7.1_FootNotes"/>
    <w:qFormat/>
    <w:rsid w:val="003B4E27"/>
    <w:pPr>
      <w:numPr>
        <w:numId w:val="22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character" w:customStyle="1" w:styleId="hgkelc">
    <w:name w:val="hgkelc"/>
    <w:basedOn w:val="DefaultParagraphFont"/>
    <w:rsid w:val="006B1CF8"/>
  </w:style>
  <w:style w:type="paragraph" w:styleId="ListParagraph">
    <w:name w:val="List Paragraph"/>
    <w:basedOn w:val="Normal"/>
    <w:uiPriority w:val="34"/>
    <w:qFormat/>
    <w:rsid w:val="002D547F"/>
    <w:pPr>
      <w:spacing w:after="200" w:line="240" w:lineRule="auto"/>
      <w:ind w:left="720"/>
      <w:contextualSpacing/>
      <w:jc w:val="left"/>
    </w:pPr>
    <w:rPr>
      <w:rFonts w:ascii="Cambria" w:eastAsia="Cambria" w:hAnsi="Cambria" w:cs="Cambria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ara\Downloads\cance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6B866-33D7-49DA-822F-F62B8E67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cancers-template.dot</Template>
  <TotalTime>0</TotalTime>
  <Pages>7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Klara</dc:creator>
  <cp:keywords/>
  <dc:description/>
  <cp:lastModifiedBy>Klara</cp:lastModifiedBy>
  <cp:revision>3</cp:revision>
  <dcterms:created xsi:type="dcterms:W3CDTF">2023-08-17T21:05:00Z</dcterms:created>
  <dcterms:modified xsi:type="dcterms:W3CDTF">2023-08-17T21:09:00Z</dcterms:modified>
</cp:coreProperties>
</file>