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404E" w14:textId="77777777" w:rsidR="00240A54" w:rsidRDefault="00240A54" w:rsidP="00240A54">
      <w:pPr>
        <w:rPr>
          <w:b/>
          <w:bCs/>
        </w:rPr>
      </w:pPr>
      <w:r w:rsidRPr="00D95AA9">
        <w:rPr>
          <w:b/>
          <w:bCs/>
        </w:rPr>
        <w:t>Supplementary material</w:t>
      </w:r>
    </w:p>
    <w:p w14:paraId="6ED87581" w14:textId="77777777" w:rsidR="00240810" w:rsidRDefault="00240810" w:rsidP="00240810">
      <w:pPr>
        <w:rPr>
          <w:b/>
        </w:rPr>
      </w:pPr>
    </w:p>
    <w:p w14:paraId="4E6D0802" w14:textId="29FD209A" w:rsidR="00240810" w:rsidRDefault="00240810" w:rsidP="00240810">
      <w:pPr>
        <w:rPr>
          <w:rFonts w:ascii="Arial" w:hAnsi="Arial" w:cs="Arial"/>
          <w:b/>
        </w:rPr>
      </w:pPr>
      <w:proofErr w:type="spellStart"/>
      <w:r w:rsidRPr="00AD7C69">
        <w:rPr>
          <w:rFonts w:ascii="Arial" w:hAnsi="Arial" w:cs="Arial"/>
          <w:b/>
        </w:rPr>
        <w:t>eTable</w:t>
      </w:r>
      <w:proofErr w:type="spellEnd"/>
      <w:r w:rsidRPr="00AD7C69">
        <w:rPr>
          <w:rFonts w:ascii="Arial" w:hAnsi="Arial" w:cs="Arial"/>
          <w:b/>
        </w:rPr>
        <w:t xml:space="preserve"> 1. Description of ICD-10 codes used to define the comorbidities assess in the study (based on the Swedish National Study of Aging and Care in </w:t>
      </w:r>
      <w:proofErr w:type="spellStart"/>
      <w:r w:rsidRPr="00AD7C69">
        <w:rPr>
          <w:rFonts w:ascii="Arial" w:hAnsi="Arial" w:cs="Arial"/>
          <w:b/>
        </w:rPr>
        <w:t>Kungsholmen</w:t>
      </w:r>
      <w:proofErr w:type="spellEnd"/>
      <w:r w:rsidRPr="00AD7C69">
        <w:rPr>
          <w:rFonts w:ascii="Arial" w:hAnsi="Arial" w:cs="Arial"/>
          <w:b/>
        </w:rPr>
        <w:t xml:space="preserve"> (SNAC-K) coding).</w:t>
      </w:r>
    </w:p>
    <w:p w14:paraId="63624043" w14:textId="77777777" w:rsidR="00240810" w:rsidRPr="00AD7C69" w:rsidRDefault="00240810" w:rsidP="00240810">
      <w:pPr>
        <w:rPr>
          <w:rFonts w:ascii="Arial" w:hAnsi="Arial" w:cs="Arial"/>
          <w:b/>
        </w:rPr>
      </w:pPr>
    </w:p>
    <w:tbl>
      <w:tblPr>
        <w:tblW w:w="10435" w:type="dxa"/>
        <w:jc w:val="center"/>
        <w:tblLook w:val="04A0" w:firstRow="1" w:lastRow="0" w:firstColumn="1" w:lastColumn="0" w:noHBand="0" w:noVBand="1"/>
      </w:tblPr>
      <w:tblGrid>
        <w:gridCol w:w="1269"/>
        <w:gridCol w:w="9166"/>
      </w:tblGrid>
      <w:tr w:rsidR="00240810" w:rsidRPr="00AD7C69" w14:paraId="6FF640FB"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7D921E6"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ISCHEMIC HEART DISEASE</w:t>
            </w:r>
          </w:p>
        </w:tc>
      </w:tr>
      <w:tr w:rsidR="00240810" w:rsidRPr="00EA52A8" w14:paraId="7137A0D1"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527C183"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Included ICD-10 codes and labels</w:t>
            </w:r>
          </w:p>
        </w:tc>
      </w:tr>
      <w:tr w:rsidR="00240810" w:rsidRPr="00AD7C69" w14:paraId="376BFC47"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E21772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I20</w:t>
            </w:r>
          </w:p>
        </w:tc>
        <w:tc>
          <w:tcPr>
            <w:tcW w:w="9166" w:type="dxa"/>
            <w:tcBorders>
              <w:top w:val="nil"/>
              <w:left w:val="nil"/>
              <w:bottom w:val="single" w:sz="4" w:space="0" w:color="auto"/>
              <w:right w:val="single" w:sz="4" w:space="0" w:color="auto"/>
            </w:tcBorders>
            <w:shd w:val="clear" w:color="auto" w:fill="auto"/>
            <w:noWrap/>
            <w:hideMark/>
          </w:tcPr>
          <w:p w14:paraId="64E4C52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Angina pectoris</w:t>
            </w:r>
          </w:p>
        </w:tc>
      </w:tr>
      <w:tr w:rsidR="00240810" w:rsidRPr="00AD7C69" w14:paraId="28E25B3B"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4B9EF7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I21</w:t>
            </w:r>
          </w:p>
        </w:tc>
        <w:tc>
          <w:tcPr>
            <w:tcW w:w="9166" w:type="dxa"/>
            <w:tcBorders>
              <w:top w:val="nil"/>
              <w:left w:val="nil"/>
              <w:bottom w:val="single" w:sz="4" w:space="0" w:color="auto"/>
              <w:right w:val="single" w:sz="4" w:space="0" w:color="auto"/>
            </w:tcBorders>
            <w:shd w:val="clear" w:color="auto" w:fill="auto"/>
            <w:noWrap/>
            <w:hideMark/>
          </w:tcPr>
          <w:p w14:paraId="2C252AA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Acute myocardial infarction</w:t>
            </w:r>
          </w:p>
        </w:tc>
      </w:tr>
      <w:tr w:rsidR="00240810" w:rsidRPr="00AD7C69" w14:paraId="175CA1A3"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ED2A50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I22</w:t>
            </w:r>
          </w:p>
        </w:tc>
        <w:tc>
          <w:tcPr>
            <w:tcW w:w="9166" w:type="dxa"/>
            <w:tcBorders>
              <w:top w:val="nil"/>
              <w:left w:val="nil"/>
              <w:bottom w:val="single" w:sz="4" w:space="0" w:color="auto"/>
              <w:right w:val="single" w:sz="4" w:space="0" w:color="auto"/>
            </w:tcBorders>
            <w:shd w:val="clear" w:color="auto" w:fill="auto"/>
            <w:noWrap/>
            <w:hideMark/>
          </w:tcPr>
          <w:p w14:paraId="4210BE2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Subsequent myocardial infarction</w:t>
            </w:r>
          </w:p>
        </w:tc>
      </w:tr>
      <w:tr w:rsidR="00240810" w:rsidRPr="00EA52A8" w14:paraId="5FD83BDD"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57B1A32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I24</w:t>
            </w:r>
          </w:p>
        </w:tc>
        <w:tc>
          <w:tcPr>
            <w:tcW w:w="9166" w:type="dxa"/>
            <w:tcBorders>
              <w:top w:val="nil"/>
              <w:left w:val="nil"/>
              <w:bottom w:val="single" w:sz="4" w:space="0" w:color="auto"/>
              <w:right w:val="single" w:sz="4" w:space="0" w:color="auto"/>
            </w:tcBorders>
            <w:shd w:val="clear" w:color="auto" w:fill="auto"/>
            <w:noWrap/>
            <w:hideMark/>
          </w:tcPr>
          <w:p w14:paraId="54CD378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acute ischaemic heart diseases</w:t>
            </w:r>
          </w:p>
        </w:tc>
      </w:tr>
      <w:tr w:rsidR="00240810" w:rsidRPr="00AD7C69" w14:paraId="4110020A"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57D76D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I25</w:t>
            </w:r>
          </w:p>
        </w:tc>
        <w:tc>
          <w:tcPr>
            <w:tcW w:w="9166" w:type="dxa"/>
            <w:tcBorders>
              <w:top w:val="nil"/>
              <w:left w:val="nil"/>
              <w:bottom w:val="single" w:sz="4" w:space="0" w:color="auto"/>
              <w:right w:val="single" w:sz="4" w:space="0" w:color="auto"/>
            </w:tcBorders>
            <w:shd w:val="clear" w:color="auto" w:fill="auto"/>
            <w:noWrap/>
            <w:hideMark/>
          </w:tcPr>
          <w:p w14:paraId="3945AD2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Chronic ischaemic heart disease</w:t>
            </w:r>
          </w:p>
        </w:tc>
      </w:tr>
      <w:tr w:rsidR="00240810" w:rsidRPr="00EA52A8" w14:paraId="25D2CFFC"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E2B09C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Z951</w:t>
            </w:r>
          </w:p>
        </w:tc>
        <w:tc>
          <w:tcPr>
            <w:tcW w:w="9166" w:type="dxa"/>
            <w:tcBorders>
              <w:top w:val="nil"/>
              <w:left w:val="nil"/>
              <w:bottom w:val="single" w:sz="4" w:space="0" w:color="auto"/>
              <w:right w:val="single" w:sz="4" w:space="0" w:color="auto"/>
            </w:tcBorders>
            <w:shd w:val="clear" w:color="auto" w:fill="auto"/>
            <w:noWrap/>
            <w:hideMark/>
          </w:tcPr>
          <w:p w14:paraId="74240B4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Presence of aortocoronary bypass graft</w:t>
            </w:r>
          </w:p>
        </w:tc>
      </w:tr>
      <w:tr w:rsidR="00240810" w:rsidRPr="00EA52A8" w14:paraId="67402117"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381BAC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Z955</w:t>
            </w:r>
          </w:p>
        </w:tc>
        <w:tc>
          <w:tcPr>
            <w:tcW w:w="9166" w:type="dxa"/>
            <w:tcBorders>
              <w:top w:val="nil"/>
              <w:left w:val="nil"/>
              <w:bottom w:val="single" w:sz="4" w:space="0" w:color="auto"/>
              <w:right w:val="single" w:sz="4" w:space="0" w:color="auto"/>
            </w:tcBorders>
            <w:shd w:val="clear" w:color="auto" w:fill="auto"/>
            <w:noWrap/>
            <w:hideMark/>
          </w:tcPr>
          <w:p w14:paraId="42E85CE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Presence of coronary angioplasty implant and graft</w:t>
            </w:r>
          </w:p>
        </w:tc>
      </w:tr>
      <w:tr w:rsidR="00240810" w:rsidRPr="00EA52A8" w14:paraId="64D14F9A"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tcPr>
          <w:p w14:paraId="22426B2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Additional parameters</w:t>
            </w:r>
          </w:p>
        </w:tc>
        <w:tc>
          <w:tcPr>
            <w:tcW w:w="9166" w:type="dxa"/>
            <w:tcBorders>
              <w:top w:val="nil"/>
              <w:left w:val="nil"/>
              <w:bottom w:val="single" w:sz="4" w:space="0" w:color="auto"/>
              <w:right w:val="single" w:sz="4" w:space="0" w:color="auto"/>
            </w:tcBorders>
            <w:shd w:val="clear" w:color="auto" w:fill="auto"/>
            <w:noWrap/>
          </w:tcPr>
          <w:p w14:paraId="6914FA4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Use of organic nitrates (C01DA) or ranolazine (C01EB18)</w:t>
            </w:r>
          </w:p>
        </w:tc>
      </w:tr>
      <w:tr w:rsidR="00240810" w:rsidRPr="00AD7C69" w14:paraId="6DC248AC"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CE7A56E"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HEART FAILURE</w:t>
            </w:r>
          </w:p>
        </w:tc>
      </w:tr>
      <w:tr w:rsidR="00240810" w:rsidRPr="00EA52A8" w14:paraId="0A76D42D"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16AD4E9"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Included ICD-10 codes and labels</w:t>
            </w:r>
          </w:p>
        </w:tc>
      </w:tr>
      <w:tr w:rsidR="00240810" w:rsidRPr="00EA52A8" w14:paraId="67D4E5A7"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BB67A8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I110</w:t>
            </w:r>
          </w:p>
        </w:tc>
        <w:tc>
          <w:tcPr>
            <w:tcW w:w="9166" w:type="dxa"/>
            <w:tcBorders>
              <w:top w:val="nil"/>
              <w:left w:val="nil"/>
              <w:bottom w:val="single" w:sz="4" w:space="0" w:color="auto"/>
              <w:right w:val="single" w:sz="4" w:space="0" w:color="auto"/>
            </w:tcBorders>
            <w:shd w:val="clear" w:color="auto" w:fill="auto"/>
            <w:noWrap/>
            <w:hideMark/>
          </w:tcPr>
          <w:p w14:paraId="7288092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Hypertensive heart disease with (congestive) heart failure</w:t>
            </w:r>
          </w:p>
        </w:tc>
      </w:tr>
      <w:tr w:rsidR="00240810" w:rsidRPr="00EA52A8" w14:paraId="2D62749A"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D7B1D7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I130</w:t>
            </w:r>
          </w:p>
        </w:tc>
        <w:tc>
          <w:tcPr>
            <w:tcW w:w="9166" w:type="dxa"/>
            <w:tcBorders>
              <w:top w:val="nil"/>
              <w:left w:val="nil"/>
              <w:bottom w:val="single" w:sz="4" w:space="0" w:color="auto"/>
              <w:right w:val="single" w:sz="4" w:space="0" w:color="auto"/>
            </w:tcBorders>
            <w:shd w:val="clear" w:color="auto" w:fill="auto"/>
            <w:noWrap/>
            <w:hideMark/>
          </w:tcPr>
          <w:p w14:paraId="2727653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Hypertensive heart and renal disease with (congestive) heart failure</w:t>
            </w:r>
          </w:p>
        </w:tc>
      </w:tr>
      <w:tr w:rsidR="00240810" w:rsidRPr="00EA52A8" w14:paraId="480513CB"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520035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I132</w:t>
            </w:r>
          </w:p>
        </w:tc>
        <w:tc>
          <w:tcPr>
            <w:tcW w:w="9166" w:type="dxa"/>
            <w:tcBorders>
              <w:top w:val="nil"/>
              <w:left w:val="nil"/>
              <w:bottom w:val="single" w:sz="4" w:space="0" w:color="auto"/>
              <w:right w:val="single" w:sz="4" w:space="0" w:color="auto"/>
            </w:tcBorders>
            <w:shd w:val="clear" w:color="auto" w:fill="auto"/>
            <w:noWrap/>
            <w:hideMark/>
          </w:tcPr>
          <w:p w14:paraId="282C56A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Hypertensive heart and renal disease with both (congestive) heart failure and renal failure</w:t>
            </w:r>
          </w:p>
        </w:tc>
      </w:tr>
      <w:tr w:rsidR="00240810" w:rsidRPr="00AD7C69" w14:paraId="23A1972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5D5256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I27</w:t>
            </w:r>
          </w:p>
        </w:tc>
        <w:tc>
          <w:tcPr>
            <w:tcW w:w="9166" w:type="dxa"/>
            <w:tcBorders>
              <w:top w:val="nil"/>
              <w:left w:val="nil"/>
              <w:bottom w:val="single" w:sz="4" w:space="0" w:color="auto"/>
              <w:right w:val="single" w:sz="4" w:space="0" w:color="auto"/>
            </w:tcBorders>
            <w:shd w:val="clear" w:color="auto" w:fill="auto"/>
            <w:noWrap/>
            <w:hideMark/>
          </w:tcPr>
          <w:p w14:paraId="5D08549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pulmonary heart diseases</w:t>
            </w:r>
          </w:p>
        </w:tc>
      </w:tr>
      <w:tr w:rsidR="00240810" w:rsidRPr="00EA52A8" w14:paraId="0E0F4CDB"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930371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I280</w:t>
            </w:r>
          </w:p>
        </w:tc>
        <w:tc>
          <w:tcPr>
            <w:tcW w:w="9166" w:type="dxa"/>
            <w:tcBorders>
              <w:top w:val="nil"/>
              <w:left w:val="nil"/>
              <w:bottom w:val="single" w:sz="4" w:space="0" w:color="auto"/>
              <w:right w:val="single" w:sz="4" w:space="0" w:color="auto"/>
            </w:tcBorders>
            <w:shd w:val="clear" w:color="auto" w:fill="auto"/>
            <w:noWrap/>
            <w:hideMark/>
          </w:tcPr>
          <w:p w14:paraId="19BD4BB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Arteriovenous fistula of pulmonary vessels</w:t>
            </w:r>
          </w:p>
        </w:tc>
      </w:tr>
      <w:tr w:rsidR="00240810" w:rsidRPr="00AD7C69" w14:paraId="7E0A322A"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C04341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I42</w:t>
            </w:r>
          </w:p>
        </w:tc>
        <w:tc>
          <w:tcPr>
            <w:tcW w:w="9166" w:type="dxa"/>
            <w:tcBorders>
              <w:top w:val="nil"/>
              <w:left w:val="nil"/>
              <w:bottom w:val="single" w:sz="4" w:space="0" w:color="auto"/>
              <w:right w:val="single" w:sz="4" w:space="0" w:color="auto"/>
            </w:tcBorders>
            <w:shd w:val="clear" w:color="auto" w:fill="auto"/>
            <w:noWrap/>
            <w:hideMark/>
          </w:tcPr>
          <w:p w14:paraId="484E471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Cardiomyopathy</w:t>
            </w:r>
          </w:p>
        </w:tc>
      </w:tr>
      <w:tr w:rsidR="00240810" w:rsidRPr="00EA52A8" w14:paraId="480B4850"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8337C4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I43</w:t>
            </w:r>
          </w:p>
        </w:tc>
        <w:tc>
          <w:tcPr>
            <w:tcW w:w="9166" w:type="dxa"/>
            <w:tcBorders>
              <w:top w:val="nil"/>
              <w:left w:val="nil"/>
              <w:bottom w:val="single" w:sz="4" w:space="0" w:color="auto"/>
              <w:right w:val="single" w:sz="4" w:space="0" w:color="auto"/>
            </w:tcBorders>
            <w:shd w:val="clear" w:color="auto" w:fill="auto"/>
            <w:noWrap/>
            <w:hideMark/>
          </w:tcPr>
          <w:p w14:paraId="1A3395E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Cardiomyopathy in diseases classified elsewhere</w:t>
            </w:r>
          </w:p>
        </w:tc>
      </w:tr>
      <w:tr w:rsidR="00240810" w:rsidRPr="00AD7C69" w14:paraId="3511D279"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3E20D2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I50</w:t>
            </w:r>
          </w:p>
        </w:tc>
        <w:tc>
          <w:tcPr>
            <w:tcW w:w="9166" w:type="dxa"/>
            <w:tcBorders>
              <w:top w:val="nil"/>
              <w:left w:val="nil"/>
              <w:bottom w:val="single" w:sz="4" w:space="0" w:color="auto"/>
              <w:right w:val="single" w:sz="4" w:space="0" w:color="auto"/>
            </w:tcBorders>
            <w:shd w:val="clear" w:color="auto" w:fill="auto"/>
            <w:noWrap/>
            <w:hideMark/>
          </w:tcPr>
          <w:p w14:paraId="421EDD0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Heart failure</w:t>
            </w:r>
          </w:p>
        </w:tc>
      </w:tr>
      <w:tr w:rsidR="00240810" w:rsidRPr="00AD7C69" w14:paraId="40AE3D16"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7C434A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I515</w:t>
            </w:r>
          </w:p>
        </w:tc>
        <w:tc>
          <w:tcPr>
            <w:tcW w:w="9166" w:type="dxa"/>
            <w:tcBorders>
              <w:top w:val="nil"/>
              <w:left w:val="nil"/>
              <w:bottom w:val="single" w:sz="4" w:space="0" w:color="auto"/>
              <w:right w:val="single" w:sz="4" w:space="0" w:color="auto"/>
            </w:tcBorders>
            <w:shd w:val="clear" w:color="auto" w:fill="auto"/>
            <w:noWrap/>
            <w:hideMark/>
          </w:tcPr>
          <w:p w14:paraId="0D24326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Myocardial degeneration</w:t>
            </w:r>
          </w:p>
        </w:tc>
      </w:tr>
      <w:tr w:rsidR="00240810" w:rsidRPr="00AD7C69" w14:paraId="2A80897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76A3A2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I517</w:t>
            </w:r>
          </w:p>
        </w:tc>
        <w:tc>
          <w:tcPr>
            <w:tcW w:w="9166" w:type="dxa"/>
            <w:tcBorders>
              <w:top w:val="nil"/>
              <w:left w:val="nil"/>
              <w:bottom w:val="single" w:sz="4" w:space="0" w:color="auto"/>
              <w:right w:val="single" w:sz="4" w:space="0" w:color="auto"/>
            </w:tcBorders>
            <w:shd w:val="clear" w:color="auto" w:fill="auto"/>
            <w:noWrap/>
            <w:hideMark/>
          </w:tcPr>
          <w:p w14:paraId="4145B6B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Cardiomegaly</w:t>
            </w:r>
          </w:p>
        </w:tc>
      </w:tr>
      <w:tr w:rsidR="00240810" w:rsidRPr="00EA52A8" w14:paraId="1EC9DA6D"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025758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I528</w:t>
            </w:r>
          </w:p>
        </w:tc>
        <w:tc>
          <w:tcPr>
            <w:tcW w:w="9166" w:type="dxa"/>
            <w:tcBorders>
              <w:top w:val="nil"/>
              <w:left w:val="nil"/>
              <w:bottom w:val="single" w:sz="4" w:space="0" w:color="auto"/>
              <w:right w:val="single" w:sz="4" w:space="0" w:color="auto"/>
            </w:tcBorders>
            <w:shd w:val="clear" w:color="auto" w:fill="auto"/>
            <w:noWrap/>
            <w:hideMark/>
          </w:tcPr>
          <w:p w14:paraId="581AFF8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heart disorders in other diseases classified elsewhere</w:t>
            </w:r>
          </w:p>
        </w:tc>
      </w:tr>
      <w:tr w:rsidR="00240810" w:rsidRPr="00AD7C69" w14:paraId="1F78D07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0CD4F2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Z941</w:t>
            </w:r>
          </w:p>
        </w:tc>
        <w:tc>
          <w:tcPr>
            <w:tcW w:w="9166" w:type="dxa"/>
            <w:tcBorders>
              <w:top w:val="nil"/>
              <w:left w:val="nil"/>
              <w:bottom w:val="single" w:sz="4" w:space="0" w:color="auto"/>
              <w:right w:val="single" w:sz="4" w:space="0" w:color="auto"/>
            </w:tcBorders>
            <w:shd w:val="clear" w:color="auto" w:fill="auto"/>
            <w:noWrap/>
            <w:hideMark/>
          </w:tcPr>
          <w:p w14:paraId="1F6276E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Heart transplant status</w:t>
            </w:r>
          </w:p>
        </w:tc>
      </w:tr>
      <w:tr w:rsidR="00240810" w:rsidRPr="00EA52A8" w14:paraId="57B5A49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8E3314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Z943</w:t>
            </w:r>
          </w:p>
        </w:tc>
        <w:tc>
          <w:tcPr>
            <w:tcW w:w="9166" w:type="dxa"/>
            <w:tcBorders>
              <w:top w:val="nil"/>
              <w:left w:val="nil"/>
              <w:bottom w:val="single" w:sz="4" w:space="0" w:color="auto"/>
              <w:right w:val="single" w:sz="4" w:space="0" w:color="auto"/>
            </w:tcBorders>
            <w:shd w:val="clear" w:color="auto" w:fill="auto"/>
            <w:noWrap/>
            <w:hideMark/>
          </w:tcPr>
          <w:p w14:paraId="3EE7A51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Heart and lungs transplant status</w:t>
            </w:r>
          </w:p>
        </w:tc>
      </w:tr>
      <w:tr w:rsidR="00240810" w:rsidRPr="00AD7C69" w14:paraId="17305440"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E78465D"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CEREBROVASCULAR DISEASE</w:t>
            </w:r>
          </w:p>
        </w:tc>
      </w:tr>
      <w:tr w:rsidR="00240810" w:rsidRPr="00EA52A8" w14:paraId="51363B9A"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41CD578"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Included ICD-10 codes and labels</w:t>
            </w:r>
          </w:p>
        </w:tc>
      </w:tr>
      <w:tr w:rsidR="00240810" w:rsidRPr="00EA52A8" w14:paraId="3BD1A1C2"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899691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G45</w:t>
            </w:r>
          </w:p>
        </w:tc>
        <w:tc>
          <w:tcPr>
            <w:tcW w:w="9166" w:type="dxa"/>
            <w:tcBorders>
              <w:top w:val="nil"/>
              <w:left w:val="nil"/>
              <w:bottom w:val="single" w:sz="4" w:space="0" w:color="auto"/>
              <w:right w:val="single" w:sz="4" w:space="0" w:color="auto"/>
            </w:tcBorders>
            <w:shd w:val="clear" w:color="auto" w:fill="auto"/>
            <w:noWrap/>
            <w:hideMark/>
          </w:tcPr>
          <w:p w14:paraId="2060C77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Transient cerebral ischaemic attacks and related syndromes</w:t>
            </w:r>
          </w:p>
        </w:tc>
      </w:tr>
      <w:tr w:rsidR="00240810" w:rsidRPr="00EA52A8" w14:paraId="0E9B53D2"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43774C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G46</w:t>
            </w:r>
          </w:p>
        </w:tc>
        <w:tc>
          <w:tcPr>
            <w:tcW w:w="9166" w:type="dxa"/>
            <w:tcBorders>
              <w:top w:val="nil"/>
              <w:left w:val="nil"/>
              <w:bottom w:val="single" w:sz="4" w:space="0" w:color="auto"/>
              <w:right w:val="single" w:sz="4" w:space="0" w:color="auto"/>
            </w:tcBorders>
            <w:shd w:val="clear" w:color="auto" w:fill="auto"/>
            <w:noWrap/>
            <w:hideMark/>
          </w:tcPr>
          <w:p w14:paraId="0E87E65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Vascular syndromes of brain in cerebrovascular diseases</w:t>
            </w:r>
          </w:p>
        </w:tc>
      </w:tr>
      <w:tr w:rsidR="00240810" w:rsidRPr="00AD7C69" w14:paraId="14783DF6"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7EB611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I60</w:t>
            </w:r>
          </w:p>
        </w:tc>
        <w:tc>
          <w:tcPr>
            <w:tcW w:w="9166" w:type="dxa"/>
            <w:tcBorders>
              <w:top w:val="nil"/>
              <w:left w:val="nil"/>
              <w:bottom w:val="single" w:sz="4" w:space="0" w:color="auto"/>
              <w:right w:val="single" w:sz="4" w:space="0" w:color="auto"/>
            </w:tcBorders>
            <w:shd w:val="clear" w:color="auto" w:fill="auto"/>
            <w:noWrap/>
            <w:hideMark/>
          </w:tcPr>
          <w:p w14:paraId="1BF8022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Subarachnoid haemorrhage</w:t>
            </w:r>
          </w:p>
        </w:tc>
      </w:tr>
      <w:tr w:rsidR="00240810" w:rsidRPr="00AD7C69" w14:paraId="3FCFBFCB"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3EDB00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I61</w:t>
            </w:r>
          </w:p>
        </w:tc>
        <w:tc>
          <w:tcPr>
            <w:tcW w:w="9166" w:type="dxa"/>
            <w:tcBorders>
              <w:top w:val="nil"/>
              <w:left w:val="nil"/>
              <w:bottom w:val="single" w:sz="4" w:space="0" w:color="auto"/>
              <w:right w:val="single" w:sz="4" w:space="0" w:color="auto"/>
            </w:tcBorders>
            <w:shd w:val="clear" w:color="auto" w:fill="auto"/>
            <w:noWrap/>
            <w:hideMark/>
          </w:tcPr>
          <w:p w14:paraId="3086D61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Intracerebral haemorrhage</w:t>
            </w:r>
          </w:p>
        </w:tc>
      </w:tr>
      <w:tr w:rsidR="00240810" w:rsidRPr="00AD7C69" w14:paraId="1167653C"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FFD924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I62</w:t>
            </w:r>
          </w:p>
        </w:tc>
        <w:tc>
          <w:tcPr>
            <w:tcW w:w="9166" w:type="dxa"/>
            <w:tcBorders>
              <w:top w:val="nil"/>
              <w:left w:val="nil"/>
              <w:bottom w:val="single" w:sz="4" w:space="0" w:color="auto"/>
              <w:right w:val="single" w:sz="4" w:space="0" w:color="auto"/>
            </w:tcBorders>
            <w:shd w:val="clear" w:color="auto" w:fill="auto"/>
            <w:noWrap/>
            <w:hideMark/>
          </w:tcPr>
          <w:p w14:paraId="5DE0BAB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nontraumatic intracranial haemorrhage</w:t>
            </w:r>
          </w:p>
        </w:tc>
      </w:tr>
      <w:tr w:rsidR="00240810" w:rsidRPr="00AD7C69" w14:paraId="27E94DC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6A35A1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I63</w:t>
            </w:r>
          </w:p>
        </w:tc>
        <w:tc>
          <w:tcPr>
            <w:tcW w:w="9166" w:type="dxa"/>
            <w:tcBorders>
              <w:top w:val="nil"/>
              <w:left w:val="nil"/>
              <w:bottom w:val="single" w:sz="4" w:space="0" w:color="auto"/>
              <w:right w:val="single" w:sz="4" w:space="0" w:color="auto"/>
            </w:tcBorders>
            <w:shd w:val="clear" w:color="auto" w:fill="auto"/>
            <w:noWrap/>
            <w:hideMark/>
          </w:tcPr>
          <w:p w14:paraId="03C4973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Cerebral infarction</w:t>
            </w:r>
          </w:p>
        </w:tc>
      </w:tr>
      <w:tr w:rsidR="00240810" w:rsidRPr="00EA52A8" w14:paraId="7CD2DB0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C58B0D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I64</w:t>
            </w:r>
          </w:p>
        </w:tc>
        <w:tc>
          <w:tcPr>
            <w:tcW w:w="9166" w:type="dxa"/>
            <w:tcBorders>
              <w:top w:val="nil"/>
              <w:left w:val="nil"/>
              <w:bottom w:val="single" w:sz="4" w:space="0" w:color="auto"/>
              <w:right w:val="single" w:sz="4" w:space="0" w:color="auto"/>
            </w:tcBorders>
            <w:shd w:val="clear" w:color="auto" w:fill="auto"/>
            <w:noWrap/>
            <w:hideMark/>
          </w:tcPr>
          <w:p w14:paraId="318600A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Stroke, not specified as haemorrhage or infarction</w:t>
            </w:r>
          </w:p>
        </w:tc>
      </w:tr>
      <w:tr w:rsidR="00240810" w:rsidRPr="00AD7C69" w14:paraId="7A7ECA7B"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028B03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I67</w:t>
            </w:r>
          </w:p>
        </w:tc>
        <w:tc>
          <w:tcPr>
            <w:tcW w:w="9166" w:type="dxa"/>
            <w:tcBorders>
              <w:top w:val="nil"/>
              <w:left w:val="nil"/>
              <w:bottom w:val="single" w:sz="4" w:space="0" w:color="auto"/>
              <w:right w:val="single" w:sz="4" w:space="0" w:color="auto"/>
            </w:tcBorders>
            <w:shd w:val="clear" w:color="auto" w:fill="auto"/>
            <w:noWrap/>
            <w:hideMark/>
          </w:tcPr>
          <w:p w14:paraId="73FE368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cerebrovascular diseases</w:t>
            </w:r>
          </w:p>
        </w:tc>
      </w:tr>
      <w:tr w:rsidR="00240810" w:rsidRPr="00AD7C69" w14:paraId="2A23AD9D"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D2AD12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I69</w:t>
            </w:r>
          </w:p>
        </w:tc>
        <w:tc>
          <w:tcPr>
            <w:tcW w:w="9166" w:type="dxa"/>
            <w:tcBorders>
              <w:top w:val="nil"/>
              <w:left w:val="nil"/>
              <w:bottom w:val="single" w:sz="4" w:space="0" w:color="auto"/>
              <w:right w:val="single" w:sz="4" w:space="0" w:color="auto"/>
            </w:tcBorders>
            <w:shd w:val="clear" w:color="auto" w:fill="auto"/>
            <w:noWrap/>
            <w:hideMark/>
          </w:tcPr>
          <w:p w14:paraId="1EA7E5B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Sequelae of cerebrovascular disease</w:t>
            </w:r>
          </w:p>
        </w:tc>
      </w:tr>
      <w:tr w:rsidR="00240810" w:rsidRPr="00AD7C69" w14:paraId="5C4A4497"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5C8329B"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PERIPHERAL VASCULAR DISEASE</w:t>
            </w:r>
          </w:p>
        </w:tc>
      </w:tr>
      <w:tr w:rsidR="00240810" w:rsidRPr="00EA52A8" w14:paraId="4402F94F"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8363E5B"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Included ICD-10 codes and labels</w:t>
            </w:r>
          </w:p>
        </w:tc>
      </w:tr>
      <w:tr w:rsidR="00240810" w:rsidRPr="00EA52A8" w14:paraId="09E9E024"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12313C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I702</w:t>
            </w:r>
          </w:p>
        </w:tc>
        <w:tc>
          <w:tcPr>
            <w:tcW w:w="9166" w:type="dxa"/>
            <w:tcBorders>
              <w:top w:val="nil"/>
              <w:left w:val="nil"/>
              <w:bottom w:val="single" w:sz="4" w:space="0" w:color="auto"/>
              <w:right w:val="single" w:sz="4" w:space="0" w:color="auto"/>
            </w:tcBorders>
            <w:shd w:val="clear" w:color="auto" w:fill="auto"/>
            <w:noWrap/>
            <w:hideMark/>
          </w:tcPr>
          <w:p w14:paraId="79BAAF7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Atherosclerosis of arteries of extremities</w:t>
            </w:r>
          </w:p>
        </w:tc>
      </w:tr>
      <w:tr w:rsidR="00240810" w:rsidRPr="00AD7C69" w14:paraId="01971D17"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C48873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I73</w:t>
            </w:r>
          </w:p>
        </w:tc>
        <w:tc>
          <w:tcPr>
            <w:tcW w:w="9166" w:type="dxa"/>
            <w:tcBorders>
              <w:top w:val="nil"/>
              <w:left w:val="nil"/>
              <w:bottom w:val="single" w:sz="4" w:space="0" w:color="auto"/>
              <w:right w:val="single" w:sz="4" w:space="0" w:color="auto"/>
            </w:tcBorders>
            <w:shd w:val="clear" w:color="auto" w:fill="auto"/>
            <w:noWrap/>
            <w:hideMark/>
          </w:tcPr>
          <w:p w14:paraId="357917E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peripheral vascular diseases</w:t>
            </w:r>
          </w:p>
        </w:tc>
      </w:tr>
      <w:tr w:rsidR="00240810" w:rsidRPr="00EA52A8" w14:paraId="4863BE09"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D43ADD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I792</w:t>
            </w:r>
          </w:p>
        </w:tc>
        <w:tc>
          <w:tcPr>
            <w:tcW w:w="9166" w:type="dxa"/>
            <w:tcBorders>
              <w:top w:val="nil"/>
              <w:left w:val="nil"/>
              <w:bottom w:val="single" w:sz="4" w:space="0" w:color="auto"/>
              <w:right w:val="single" w:sz="4" w:space="0" w:color="auto"/>
            </w:tcBorders>
            <w:shd w:val="clear" w:color="auto" w:fill="auto"/>
            <w:noWrap/>
            <w:hideMark/>
          </w:tcPr>
          <w:p w14:paraId="487194B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Peripheral angiopathy in diseases classified elsewhere</w:t>
            </w:r>
          </w:p>
        </w:tc>
      </w:tr>
      <w:tr w:rsidR="00240810" w:rsidRPr="00EA52A8" w14:paraId="691CB897"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57E373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I798</w:t>
            </w:r>
          </w:p>
        </w:tc>
        <w:tc>
          <w:tcPr>
            <w:tcW w:w="9166" w:type="dxa"/>
            <w:tcBorders>
              <w:top w:val="nil"/>
              <w:left w:val="nil"/>
              <w:bottom w:val="single" w:sz="4" w:space="0" w:color="auto"/>
              <w:right w:val="single" w:sz="4" w:space="0" w:color="auto"/>
            </w:tcBorders>
            <w:shd w:val="clear" w:color="auto" w:fill="auto"/>
            <w:noWrap/>
            <w:hideMark/>
          </w:tcPr>
          <w:p w14:paraId="4619DC1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disorders of arteries, arterioles and capillaries in diseases classified elsewhere</w:t>
            </w:r>
          </w:p>
        </w:tc>
      </w:tr>
      <w:tr w:rsidR="00240810" w:rsidRPr="00AD7C69" w14:paraId="7032DB43"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tcPr>
          <w:p w14:paraId="0DE2641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 xml:space="preserve">Additional parameters </w:t>
            </w:r>
          </w:p>
        </w:tc>
        <w:tc>
          <w:tcPr>
            <w:tcW w:w="9166" w:type="dxa"/>
            <w:tcBorders>
              <w:top w:val="nil"/>
              <w:left w:val="nil"/>
              <w:bottom w:val="single" w:sz="4" w:space="0" w:color="auto"/>
              <w:right w:val="single" w:sz="4" w:space="0" w:color="auto"/>
            </w:tcBorders>
            <w:shd w:val="clear" w:color="auto" w:fill="auto"/>
            <w:noWrap/>
          </w:tcPr>
          <w:p w14:paraId="41262A5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Use of cilostazol (B01AC23)</w:t>
            </w:r>
          </w:p>
        </w:tc>
      </w:tr>
      <w:tr w:rsidR="00240810" w:rsidRPr="00EA52A8" w14:paraId="66629DA0"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A12981E"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Excluded ICD-10 codes and labels</w:t>
            </w:r>
          </w:p>
        </w:tc>
      </w:tr>
      <w:tr w:rsidR="00240810" w:rsidRPr="00AD7C69" w14:paraId="363A9A3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045DE1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I731</w:t>
            </w:r>
          </w:p>
        </w:tc>
        <w:tc>
          <w:tcPr>
            <w:tcW w:w="9166" w:type="dxa"/>
            <w:tcBorders>
              <w:top w:val="nil"/>
              <w:left w:val="nil"/>
              <w:bottom w:val="single" w:sz="4" w:space="0" w:color="auto"/>
              <w:right w:val="single" w:sz="4" w:space="0" w:color="auto"/>
            </w:tcBorders>
            <w:shd w:val="clear" w:color="auto" w:fill="auto"/>
            <w:noWrap/>
            <w:hideMark/>
          </w:tcPr>
          <w:p w14:paraId="4365DF76" w14:textId="77777777" w:rsidR="00240810" w:rsidRPr="00AD7C69" w:rsidRDefault="00240810" w:rsidP="00BA5EC0">
            <w:pPr>
              <w:spacing w:after="120"/>
              <w:contextualSpacing/>
              <w:rPr>
                <w:rFonts w:ascii="Arial" w:hAnsi="Arial" w:cs="Arial"/>
                <w:color w:val="000000" w:themeColor="text1"/>
                <w:sz w:val="20"/>
                <w:szCs w:val="20"/>
              </w:rPr>
            </w:pPr>
            <w:proofErr w:type="spellStart"/>
            <w:r w:rsidRPr="00AD7C69">
              <w:rPr>
                <w:rFonts w:ascii="Arial" w:hAnsi="Arial" w:cs="Arial"/>
                <w:color w:val="000000" w:themeColor="text1"/>
                <w:sz w:val="20"/>
                <w:szCs w:val="20"/>
              </w:rPr>
              <w:t>Thromboangiitis</w:t>
            </w:r>
            <w:proofErr w:type="spellEnd"/>
            <w:r w:rsidRPr="00AD7C69">
              <w:rPr>
                <w:rFonts w:ascii="Arial" w:hAnsi="Arial" w:cs="Arial"/>
                <w:color w:val="000000" w:themeColor="text1"/>
                <w:sz w:val="20"/>
                <w:szCs w:val="20"/>
              </w:rPr>
              <w:t xml:space="preserve"> obliterans [</w:t>
            </w:r>
            <w:proofErr w:type="spellStart"/>
            <w:r w:rsidRPr="00AD7C69">
              <w:rPr>
                <w:rFonts w:ascii="Arial" w:hAnsi="Arial" w:cs="Arial"/>
                <w:color w:val="000000" w:themeColor="text1"/>
                <w:sz w:val="20"/>
                <w:szCs w:val="20"/>
              </w:rPr>
              <w:t>Buerger</w:t>
            </w:r>
            <w:proofErr w:type="spellEnd"/>
            <w:r w:rsidRPr="00AD7C69">
              <w:rPr>
                <w:rFonts w:ascii="Arial" w:hAnsi="Arial" w:cs="Arial"/>
                <w:color w:val="000000" w:themeColor="text1"/>
                <w:sz w:val="20"/>
                <w:szCs w:val="20"/>
              </w:rPr>
              <w:t>]</w:t>
            </w:r>
          </w:p>
        </w:tc>
      </w:tr>
      <w:tr w:rsidR="00240810" w:rsidRPr="00EA52A8" w14:paraId="447B2579"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13C175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I738</w:t>
            </w:r>
          </w:p>
        </w:tc>
        <w:tc>
          <w:tcPr>
            <w:tcW w:w="9166" w:type="dxa"/>
            <w:tcBorders>
              <w:top w:val="nil"/>
              <w:left w:val="nil"/>
              <w:bottom w:val="single" w:sz="4" w:space="0" w:color="auto"/>
              <w:right w:val="single" w:sz="4" w:space="0" w:color="auto"/>
            </w:tcBorders>
            <w:shd w:val="clear" w:color="auto" w:fill="auto"/>
            <w:noWrap/>
            <w:hideMark/>
          </w:tcPr>
          <w:p w14:paraId="79581DC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specified peripheral vascular diseases</w:t>
            </w:r>
          </w:p>
        </w:tc>
      </w:tr>
      <w:tr w:rsidR="00240810" w:rsidRPr="00AD7C69" w14:paraId="59679781"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3597197"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CHRONIC KIDNEY DISEASES</w:t>
            </w:r>
          </w:p>
        </w:tc>
      </w:tr>
      <w:tr w:rsidR="00240810" w:rsidRPr="00EA52A8" w14:paraId="1323C891"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62C0E0C"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Included ICD-10 codes and labels</w:t>
            </w:r>
          </w:p>
        </w:tc>
      </w:tr>
      <w:tr w:rsidR="00240810" w:rsidRPr="00EA52A8" w14:paraId="4320720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5ED20CD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I120</w:t>
            </w:r>
          </w:p>
        </w:tc>
        <w:tc>
          <w:tcPr>
            <w:tcW w:w="9166" w:type="dxa"/>
            <w:tcBorders>
              <w:top w:val="nil"/>
              <w:left w:val="nil"/>
              <w:bottom w:val="single" w:sz="4" w:space="0" w:color="auto"/>
              <w:right w:val="single" w:sz="4" w:space="0" w:color="auto"/>
            </w:tcBorders>
            <w:shd w:val="clear" w:color="auto" w:fill="auto"/>
            <w:noWrap/>
            <w:hideMark/>
          </w:tcPr>
          <w:p w14:paraId="3B4437E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Hypertensive renal disease with renal failure</w:t>
            </w:r>
          </w:p>
        </w:tc>
      </w:tr>
      <w:tr w:rsidR="00240810" w:rsidRPr="00EA52A8" w14:paraId="5218B2B6"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EC4493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lastRenderedPageBreak/>
              <w:t>I130</w:t>
            </w:r>
          </w:p>
        </w:tc>
        <w:tc>
          <w:tcPr>
            <w:tcW w:w="9166" w:type="dxa"/>
            <w:tcBorders>
              <w:top w:val="nil"/>
              <w:left w:val="nil"/>
              <w:bottom w:val="single" w:sz="4" w:space="0" w:color="auto"/>
              <w:right w:val="single" w:sz="4" w:space="0" w:color="auto"/>
            </w:tcBorders>
            <w:shd w:val="clear" w:color="auto" w:fill="auto"/>
            <w:noWrap/>
            <w:hideMark/>
          </w:tcPr>
          <w:p w14:paraId="5B39C3C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Hypertensive heart and renal disease with (congestive) heart failure</w:t>
            </w:r>
          </w:p>
        </w:tc>
      </w:tr>
      <w:tr w:rsidR="00240810" w:rsidRPr="00EA52A8" w14:paraId="726B4C0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88CCEE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I131</w:t>
            </w:r>
          </w:p>
        </w:tc>
        <w:tc>
          <w:tcPr>
            <w:tcW w:w="9166" w:type="dxa"/>
            <w:tcBorders>
              <w:top w:val="nil"/>
              <w:left w:val="nil"/>
              <w:bottom w:val="single" w:sz="4" w:space="0" w:color="auto"/>
              <w:right w:val="single" w:sz="4" w:space="0" w:color="auto"/>
            </w:tcBorders>
            <w:shd w:val="clear" w:color="auto" w:fill="auto"/>
            <w:noWrap/>
            <w:hideMark/>
          </w:tcPr>
          <w:p w14:paraId="6CEA452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Hypertensive heart and renal disease with renal failure</w:t>
            </w:r>
          </w:p>
        </w:tc>
      </w:tr>
      <w:tr w:rsidR="00240810" w:rsidRPr="00EA52A8" w14:paraId="0E2F6269"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95042D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I132</w:t>
            </w:r>
          </w:p>
        </w:tc>
        <w:tc>
          <w:tcPr>
            <w:tcW w:w="9166" w:type="dxa"/>
            <w:tcBorders>
              <w:top w:val="nil"/>
              <w:left w:val="nil"/>
              <w:bottom w:val="single" w:sz="4" w:space="0" w:color="auto"/>
              <w:right w:val="single" w:sz="4" w:space="0" w:color="auto"/>
            </w:tcBorders>
            <w:shd w:val="clear" w:color="auto" w:fill="auto"/>
            <w:noWrap/>
            <w:hideMark/>
          </w:tcPr>
          <w:p w14:paraId="3721290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Hypertensive heart and renal disease with both (congestive) heart failure and renal failure</w:t>
            </w:r>
          </w:p>
        </w:tc>
      </w:tr>
      <w:tr w:rsidR="00240810" w:rsidRPr="00EA52A8" w14:paraId="2123D87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ADF157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I139</w:t>
            </w:r>
          </w:p>
        </w:tc>
        <w:tc>
          <w:tcPr>
            <w:tcW w:w="9166" w:type="dxa"/>
            <w:tcBorders>
              <w:top w:val="nil"/>
              <w:left w:val="nil"/>
              <w:bottom w:val="single" w:sz="4" w:space="0" w:color="auto"/>
              <w:right w:val="single" w:sz="4" w:space="0" w:color="auto"/>
            </w:tcBorders>
            <w:shd w:val="clear" w:color="auto" w:fill="auto"/>
            <w:noWrap/>
            <w:hideMark/>
          </w:tcPr>
          <w:p w14:paraId="6B4715F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Hypertensive heart and renal disease, unspecified</w:t>
            </w:r>
          </w:p>
        </w:tc>
      </w:tr>
      <w:tr w:rsidR="00240810" w:rsidRPr="00AD7C69" w14:paraId="7F5E567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73323D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N01</w:t>
            </w:r>
          </w:p>
        </w:tc>
        <w:tc>
          <w:tcPr>
            <w:tcW w:w="9166" w:type="dxa"/>
            <w:tcBorders>
              <w:top w:val="nil"/>
              <w:left w:val="nil"/>
              <w:bottom w:val="single" w:sz="4" w:space="0" w:color="auto"/>
              <w:right w:val="single" w:sz="4" w:space="0" w:color="auto"/>
            </w:tcBorders>
            <w:shd w:val="clear" w:color="auto" w:fill="auto"/>
            <w:noWrap/>
            <w:hideMark/>
          </w:tcPr>
          <w:p w14:paraId="7FF1EEA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Rapidly progressive nephritic syndrome</w:t>
            </w:r>
          </w:p>
        </w:tc>
      </w:tr>
      <w:tr w:rsidR="00240810" w:rsidRPr="00AD7C69" w14:paraId="1452FA8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127D13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N03</w:t>
            </w:r>
          </w:p>
        </w:tc>
        <w:tc>
          <w:tcPr>
            <w:tcW w:w="9166" w:type="dxa"/>
            <w:tcBorders>
              <w:top w:val="nil"/>
              <w:left w:val="nil"/>
              <w:bottom w:val="single" w:sz="4" w:space="0" w:color="auto"/>
              <w:right w:val="single" w:sz="4" w:space="0" w:color="auto"/>
            </w:tcBorders>
            <w:shd w:val="clear" w:color="auto" w:fill="auto"/>
            <w:noWrap/>
            <w:hideMark/>
          </w:tcPr>
          <w:p w14:paraId="4F914D6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Chronic nephritic syndrome</w:t>
            </w:r>
          </w:p>
        </w:tc>
      </w:tr>
      <w:tr w:rsidR="00240810" w:rsidRPr="00AD7C69" w14:paraId="27AF44D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E62CB6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N04</w:t>
            </w:r>
          </w:p>
        </w:tc>
        <w:tc>
          <w:tcPr>
            <w:tcW w:w="9166" w:type="dxa"/>
            <w:tcBorders>
              <w:top w:val="nil"/>
              <w:left w:val="nil"/>
              <w:bottom w:val="single" w:sz="4" w:space="0" w:color="auto"/>
              <w:right w:val="single" w:sz="4" w:space="0" w:color="auto"/>
            </w:tcBorders>
            <w:shd w:val="clear" w:color="auto" w:fill="auto"/>
            <w:noWrap/>
            <w:hideMark/>
          </w:tcPr>
          <w:p w14:paraId="3F22735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Nephrotic syndrome</w:t>
            </w:r>
          </w:p>
        </w:tc>
      </w:tr>
      <w:tr w:rsidR="00240810" w:rsidRPr="00AD7C69" w14:paraId="3581CCE0"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9F0D87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N05</w:t>
            </w:r>
          </w:p>
        </w:tc>
        <w:tc>
          <w:tcPr>
            <w:tcW w:w="9166" w:type="dxa"/>
            <w:tcBorders>
              <w:top w:val="nil"/>
              <w:left w:val="nil"/>
              <w:bottom w:val="single" w:sz="4" w:space="0" w:color="auto"/>
              <w:right w:val="single" w:sz="4" w:space="0" w:color="auto"/>
            </w:tcBorders>
            <w:shd w:val="clear" w:color="auto" w:fill="auto"/>
            <w:noWrap/>
            <w:hideMark/>
          </w:tcPr>
          <w:p w14:paraId="77ACA6A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Unspecified nephritic syndrome</w:t>
            </w:r>
          </w:p>
        </w:tc>
      </w:tr>
      <w:tr w:rsidR="00240810" w:rsidRPr="00EA52A8" w14:paraId="39C77BEF"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F9D8B6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N07</w:t>
            </w:r>
          </w:p>
        </w:tc>
        <w:tc>
          <w:tcPr>
            <w:tcW w:w="9166" w:type="dxa"/>
            <w:tcBorders>
              <w:top w:val="nil"/>
              <w:left w:val="nil"/>
              <w:bottom w:val="single" w:sz="4" w:space="0" w:color="auto"/>
              <w:right w:val="single" w:sz="4" w:space="0" w:color="auto"/>
            </w:tcBorders>
            <w:shd w:val="clear" w:color="auto" w:fill="auto"/>
            <w:noWrap/>
            <w:hideMark/>
          </w:tcPr>
          <w:p w14:paraId="69FA136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Hereditary nephropathy, not elsewhere classified</w:t>
            </w:r>
          </w:p>
        </w:tc>
      </w:tr>
      <w:tr w:rsidR="00240810" w:rsidRPr="00EA52A8" w14:paraId="763F29A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4EA630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N08</w:t>
            </w:r>
          </w:p>
        </w:tc>
        <w:tc>
          <w:tcPr>
            <w:tcW w:w="9166" w:type="dxa"/>
            <w:tcBorders>
              <w:top w:val="nil"/>
              <w:left w:val="nil"/>
              <w:bottom w:val="single" w:sz="4" w:space="0" w:color="auto"/>
              <w:right w:val="single" w:sz="4" w:space="0" w:color="auto"/>
            </w:tcBorders>
            <w:shd w:val="clear" w:color="auto" w:fill="auto"/>
            <w:noWrap/>
            <w:hideMark/>
          </w:tcPr>
          <w:p w14:paraId="1EE5F04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Glomerular disorders in diseases classified elsewhere</w:t>
            </w:r>
          </w:p>
        </w:tc>
      </w:tr>
      <w:tr w:rsidR="00240810" w:rsidRPr="00AD7C69" w14:paraId="69A75AA3"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02EF54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N11</w:t>
            </w:r>
          </w:p>
        </w:tc>
        <w:tc>
          <w:tcPr>
            <w:tcW w:w="9166" w:type="dxa"/>
            <w:tcBorders>
              <w:top w:val="nil"/>
              <w:left w:val="nil"/>
              <w:bottom w:val="single" w:sz="4" w:space="0" w:color="auto"/>
              <w:right w:val="single" w:sz="4" w:space="0" w:color="auto"/>
            </w:tcBorders>
            <w:shd w:val="clear" w:color="auto" w:fill="auto"/>
            <w:noWrap/>
            <w:hideMark/>
          </w:tcPr>
          <w:p w14:paraId="548411A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Chronic tubulo-interstitial nephritis</w:t>
            </w:r>
          </w:p>
        </w:tc>
      </w:tr>
      <w:tr w:rsidR="00240810" w:rsidRPr="00AD7C69" w14:paraId="2277F4A4"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544D06E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N183</w:t>
            </w:r>
          </w:p>
        </w:tc>
        <w:tc>
          <w:tcPr>
            <w:tcW w:w="9166" w:type="dxa"/>
            <w:tcBorders>
              <w:top w:val="nil"/>
              <w:left w:val="nil"/>
              <w:bottom w:val="single" w:sz="4" w:space="0" w:color="auto"/>
              <w:right w:val="single" w:sz="4" w:space="0" w:color="auto"/>
            </w:tcBorders>
            <w:shd w:val="clear" w:color="auto" w:fill="auto"/>
            <w:noWrap/>
            <w:hideMark/>
          </w:tcPr>
          <w:p w14:paraId="2A0F27D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Chronic kidney disease, stage 3</w:t>
            </w:r>
          </w:p>
        </w:tc>
      </w:tr>
      <w:tr w:rsidR="00240810" w:rsidRPr="00AD7C69" w14:paraId="16EF28A9"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EF0FE6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N184</w:t>
            </w:r>
          </w:p>
        </w:tc>
        <w:tc>
          <w:tcPr>
            <w:tcW w:w="9166" w:type="dxa"/>
            <w:tcBorders>
              <w:top w:val="nil"/>
              <w:left w:val="nil"/>
              <w:bottom w:val="single" w:sz="4" w:space="0" w:color="auto"/>
              <w:right w:val="single" w:sz="4" w:space="0" w:color="auto"/>
            </w:tcBorders>
            <w:shd w:val="clear" w:color="auto" w:fill="auto"/>
            <w:noWrap/>
            <w:hideMark/>
          </w:tcPr>
          <w:p w14:paraId="2E5BE86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Chronic kidney disease, stage 4</w:t>
            </w:r>
          </w:p>
        </w:tc>
      </w:tr>
      <w:tr w:rsidR="00240810" w:rsidRPr="00AD7C69" w14:paraId="479746E7"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FF7972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N185</w:t>
            </w:r>
          </w:p>
        </w:tc>
        <w:tc>
          <w:tcPr>
            <w:tcW w:w="9166" w:type="dxa"/>
            <w:tcBorders>
              <w:top w:val="nil"/>
              <w:left w:val="nil"/>
              <w:bottom w:val="single" w:sz="4" w:space="0" w:color="auto"/>
              <w:right w:val="single" w:sz="4" w:space="0" w:color="auto"/>
            </w:tcBorders>
            <w:shd w:val="clear" w:color="auto" w:fill="auto"/>
            <w:noWrap/>
            <w:hideMark/>
          </w:tcPr>
          <w:p w14:paraId="086FE45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Chronic kidney disease, stage 5</w:t>
            </w:r>
          </w:p>
        </w:tc>
      </w:tr>
      <w:tr w:rsidR="00240810" w:rsidRPr="00AD7C69" w14:paraId="74AC504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187E45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N189</w:t>
            </w:r>
          </w:p>
        </w:tc>
        <w:tc>
          <w:tcPr>
            <w:tcW w:w="9166" w:type="dxa"/>
            <w:tcBorders>
              <w:top w:val="nil"/>
              <w:left w:val="nil"/>
              <w:bottom w:val="single" w:sz="4" w:space="0" w:color="auto"/>
              <w:right w:val="single" w:sz="4" w:space="0" w:color="auto"/>
            </w:tcBorders>
            <w:shd w:val="clear" w:color="auto" w:fill="auto"/>
            <w:noWrap/>
            <w:hideMark/>
          </w:tcPr>
          <w:p w14:paraId="254F779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Chronic kidney disease, unspecified</w:t>
            </w:r>
          </w:p>
        </w:tc>
      </w:tr>
      <w:tr w:rsidR="00240810" w:rsidRPr="00EA52A8" w14:paraId="712E0A40"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190548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Q60</w:t>
            </w:r>
          </w:p>
        </w:tc>
        <w:tc>
          <w:tcPr>
            <w:tcW w:w="9166" w:type="dxa"/>
            <w:tcBorders>
              <w:top w:val="nil"/>
              <w:left w:val="nil"/>
              <w:bottom w:val="single" w:sz="4" w:space="0" w:color="auto"/>
              <w:right w:val="single" w:sz="4" w:space="0" w:color="auto"/>
            </w:tcBorders>
            <w:shd w:val="clear" w:color="auto" w:fill="auto"/>
            <w:noWrap/>
            <w:hideMark/>
          </w:tcPr>
          <w:p w14:paraId="6907F42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Renal agenesis and other reduction defects of kidney</w:t>
            </w:r>
          </w:p>
        </w:tc>
      </w:tr>
      <w:tr w:rsidR="00240810" w:rsidRPr="00AD7C69" w14:paraId="348E9C84"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E4C3F2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Q611</w:t>
            </w:r>
          </w:p>
        </w:tc>
        <w:tc>
          <w:tcPr>
            <w:tcW w:w="9166" w:type="dxa"/>
            <w:tcBorders>
              <w:top w:val="nil"/>
              <w:left w:val="nil"/>
              <w:bottom w:val="single" w:sz="4" w:space="0" w:color="auto"/>
              <w:right w:val="single" w:sz="4" w:space="0" w:color="auto"/>
            </w:tcBorders>
            <w:shd w:val="clear" w:color="auto" w:fill="auto"/>
            <w:noWrap/>
            <w:hideMark/>
          </w:tcPr>
          <w:p w14:paraId="1E1F5F1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Polycystic kidney, autosomal recessive</w:t>
            </w:r>
          </w:p>
        </w:tc>
      </w:tr>
      <w:tr w:rsidR="00240810" w:rsidRPr="00AD7C69" w14:paraId="19F309A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5E17342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Q612</w:t>
            </w:r>
          </w:p>
        </w:tc>
        <w:tc>
          <w:tcPr>
            <w:tcW w:w="9166" w:type="dxa"/>
            <w:tcBorders>
              <w:top w:val="nil"/>
              <w:left w:val="nil"/>
              <w:bottom w:val="single" w:sz="4" w:space="0" w:color="auto"/>
              <w:right w:val="single" w:sz="4" w:space="0" w:color="auto"/>
            </w:tcBorders>
            <w:shd w:val="clear" w:color="auto" w:fill="auto"/>
            <w:noWrap/>
            <w:hideMark/>
          </w:tcPr>
          <w:p w14:paraId="3B3922A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Polycystic kidney, autosomal dominant</w:t>
            </w:r>
          </w:p>
        </w:tc>
      </w:tr>
      <w:tr w:rsidR="00240810" w:rsidRPr="00AD7C69" w14:paraId="486CABEF"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BC6333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Q613</w:t>
            </w:r>
          </w:p>
        </w:tc>
        <w:tc>
          <w:tcPr>
            <w:tcW w:w="9166" w:type="dxa"/>
            <w:tcBorders>
              <w:top w:val="nil"/>
              <w:left w:val="nil"/>
              <w:bottom w:val="single" w:sz="4" w:space="0" w:color="auto"/>
              <w:right w:val="single" w:sz="4" w:space="0" w:color="auto"/>
            </w:tcBorders>
            <w:shd w:val="clear" w:color="auto" w:fill="auto"/>
            <w:noWrap/>
            <w:hideMark/>
          </w:tcPr>
          <w:p w14:paraId="1DA7C63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Polycystic kidney, unspecified</w:t>
            </w:r>
          </w:p>
        </w:tc>
      </w:tr>
      <w:tr w:rsidR="00240810" w:rsidRPr="00AD7C69" w14:paraId="58CDFA3C"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C0CDC4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Q614</w:t>
            </w:r>
          </w:p>
        </w:tc>
        <w:tc>
          <w:tcPr>
            <w:tcW w:w="9166" w:type="dxa"/>
            <w:tcBorders>
              <w:top w:val="nil"/>
              <w:left w:val="nil"/>
              <w:bottom w:val="single" w:sz="4" w:space="0" w:color="auto"/>
              <w:right w:val="single" w:sz="4" w:space="0" w:color="auto"/>
            </w:tcBorders>
            <w:shd w:val="clear" w:color="auto" w:fill="auto"/>
            <w:noWrap/>
            <w:hideMark/>
          </w:tcPr>
          <w:p w14:paraId="646A305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Renal dysplasia</w:t>
            </w:r>
          </w:p>
        </w:tc>
      </w:tr>
      <w:tr w:rsidR="00240810" w:rsidRPr="00AD7C69" w14:paraId="47E85042"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105AE3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Q615</w:t>
            </w:r>
          </w:p>
        </w:tc>
        <w:tc>
          <w:tcPr>
            <w:tcW w:w="9166" w:type="dxa"/>
            <w:tcBorders>
              <w:top w:val="nil"/>
              <w:left w:val="nil"/>
              <w:bottom w:val="single" w:sz="4" w:space="0" w:color="auto"/>
              <w:right w:val="single" w:sz="4" w:space="0" w:color="auto"/>
            </w:tcBorders>
            <w:shd w:val="clear" w:color="auto" w:fill="auto"/>
            <w:noWrap/>
            <w:hideMark/>
          </w:tcPr>
          <w:p w14:paraId="01F8FC0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Medullary cystic kidney</w:t>
            </w:r>
          </w:p>
        </w:tc>
      </w:tr>
      <w:tr w:rsidR="00240810" w:rsidRPr="00AD7C69" w14:paraId="1F146EB4"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65BE00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Q618</w:t>
            </w:r>
          </w:p>
        </w:tc>
        <w:tc>
          <w:tcPr>
            <w:tcW w:w="9166" w:type="dxa"/>
            <w:tcBorders>
              <w:top w:val="nil"/>
              <w:left w:val="nil"/>
              <w:bottom w:val="single" w:sz="4" w:space="0" w:color="auto"/>
              <w:right w:val="single" w:sz="4" w:space="0" w:color="auto"/>
            </w:tcBorders>
            <w:shd w:val="clear" w:color="auto" w:fill="auto"/>
            <w:noWrap/>
            <w:hideMark/>
          </w:tcPr>
          <w:p w14:paraId="7DAE342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cystic kidney diseases</w:t>
            </w:r>
          </w:p>
        </w:tc>
      </w:tr>
      <w:tr w:rsidR="00240810" w:rsidRPr="00AD7C69" w14:paraId="2AC72E1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DE7A67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Q619</w:t>
            </w:r>
          </w:p>
        </w:tc>
        <w:tc>
          <w:tcPr>
            <w:tcW w:w="9166" w:type="dxa"/>
            <w:tcBorders>
              <w:top w:val="nil"/>
              <w:left w:val="nil"/>
              <w:bottom w:val="single" w:sz="4" w:space="0" w:color="auto"/>
              <w:right w:val="single" w:sz="4" w:space="0" w:color="auto"/>
            </w:tcBorders>
            <w:shd w:val="clear" w:color="auto" w:fill="auto"/>
            <w:noWrap/>
            <w:hideMark/>
          </w:tcPr>
          <w:p w14:paraId="6AE9EA1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Cystic kidney disease, unspecified</w:t>
            </w:r>
          </w:p>
        </w:tc>
      </w:tr>
      <w:tr w:rsidR="00240810" w:rsidRPr="00AD7C69" w14:paraId="51585A5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63FA37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Z905</w:t>
            </w:r>
          </w:p>
        </w:tc>
        <w:tc>
          <w:tcPr>
            <w:tcW w:w="9166" w:type="dxa"/>
            <w:tcBorders>
              <w:top w:val="nil"/>
              <w:left w:val="nil"/>
              <w:bottom w:val="single" w:sz="4" w:space="0" w:color="auto"/>
              <w:right w:val="single" w:sz="4" w:space="0" w:color="auto"/>
            </w:tcBorders>
            <w:shd w:val="clear" w:color="auto" w:fill="auto"/>
            <w:noWrap/>
            <w:hideMark/>
          </w:tcPr>
          <w:p w14:paraId="426FAD4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Acquired absence of kidney</w:t>
            </w:r>
          </w:p>
        </w:tc>
      </w:tr>
      <w:tr w:rsidR="00240810" w:rsidRPr="00AD7C69" w14:paraId="4F4C5B8D"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58E564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Z940</w:t>
            </w:r>
          </w:p>
        </w:tc>
        <w:tc>
          <w:tcPr>
            <w:tcW w:w="9166" w:type="dxa"/>
            <w:tcBorders>
              <w:top w:val="nil"/>
              <w:left w:val="nil"/>
              <w:bottom w:val="single" w:sz="4" w:space="0" w:color="auto"/>
              <w:right w:val="single" w:sz="4" w:space="0" w:color="auto"/>
            </w:tcBorders>
            <w:shd w:val="clear" w:color="auto" w:fill="auto"/>
            <w:noWrap/>
            <w:hideMark/>
          </w:tcPr>
          <w:p w14:paraId="0090D51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Kidney transplant status</w:t>
            </w:r>
          </w:p>
        </w:tc>
      </w:tr>
      <w:tr w:rsidR="00240810" w:rsidRPr="00EA52A8" w14:paraId="169181A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tcPr>
          <w:p w14:paraId="3F611BE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Additional parameters</w:t>
            </w:r>
          </w:p>
        </w:tc>
        <w:tc>
          <w:tcPr>
            <w:tcW w:w="9166" w:type="dxa"/>
            <w:tcBorders>
              <w:top w:val="nil"/>
              <w:left w:val="nil"/>
              <w:bottom w:val="single" w:sz="4" w:space="0" w:color="auto"/>
              <w:right w:val="single" w:sz="4" w:space="0" w:color="auto"/>
            </w:tcBorders>
            <w:shd w:val="clear" w:color="auto" w:fill="auto"/>
            <w:noWrap/>
          </w:tcPr>
          <w:p w14:paraId="0B78062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Glomerular filtration rate &lt;60 ml/min/1.73m2 (assessed using the CKD-EPI equation)</w:t>
            </w:r>
            <w:r w:rsidRPr="00AD7C69">
              <w:rPr>
                <w:rFonts w:ascii="Arial" w:hAnsi="Arial" w:cs="Arial"/>
                <w:color w:val="000000" w:themeColor="text1"/>
                <w:sz w:val="20"/>
                <w:szCs w:val="20"/>
              </w:rPr>
              <w:fldChar w:fldCharType="begin" w:fldLock="1"/>
            </w:r>
            <w:r w:rsidRPr="00AD7C69">
              <w:rPr>
                <w:rFonts w:ascii="Arial" w:hAnsi="Arial" w:cs="Arial"/>
                <w:color w:val="000000" w:themeColor="text1"/>
                <w:sz w:val="20"/>
                <w:szCs w:val="20"/>
              </w:rPr>
              <w:instrText>ADDIN CSL_CITATION {"citationItems":[{"id":"ITEM-1","itemData":{"ISSN":"1539-3704","PMID":"19414839","abstract":"BACKGROUND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Diseases.","author":[{"dropping-particle":"","family":"Levey","given":"Andrew S","non-dropping-particle":"","parse-names":false,"suffix":""},{"dropping-particle":"","family":"Stevens","given":"Lesley A","non-dropping-particle":"","parse-names":false,"suffix":""},{"dropping-particle":"","family":"Schmid","given":"Christopher H","non-dropping-particle":"","parse-names":false,"suffix":""},{"dropping-particle":"","family":"Zhang","given":"Yaping Lucy","non-dropping-particle":"","parse-names":false,"suffix":""},{"dropping-particle":"","family":"Castro","given":"Alejandro F","non-dropping-particle":"","parse-names":false,"suffix":""},{"dropping-particle":"","family":"Feldman","given":"Harold I","non-dropping-particle":"","parse-names":false,"suffix":""},{"dropping-particle":"","family":"Kusek","given":"John W","non-dropping-particle":"","parse-names":false,"suffix":""},{"dropping-particle":"","family":"Eggers","given":"Paul","non-dropping-particle":"","parse-names":false,"suffix":""},{"dropping-particle":"","family":"Lente","given":"Frederick","non-dropping-particle":"Van","parse-names":false,"suffix":""},{"dropping-particle":"","family":"Greene","given":"Tom","non-dropping-particle":"","parse-names":false,"suffix":""},{"dropping-particle":"","family":"Coresh","given":"Josef","non-dropping-particle":"","parse-names":false,"suffix":""},{"dropping-particle":"","family":"CKD-EPI (Chronic Kidney Disease Epidemiology Collaboration)","given":"","non-dropping-particle":"","parse-names":false,"suffix":""}],"container-title":"Annals of internal medicine","id":"ITEM-1","issue":"9","issued":{"date-parts":[["2009","5"]]},"page":"604-12","title":"A new equation to estimate glomerular filtration rate.","type":"article-journal","volume":"150"},"uris":["http://www.mendeley.com/documents/?uuid=9596b087-4a0d-4213-9f8f-86ba6bfc7a71","http://www.mendeley.com/documents/?uuid=e8e8d8a8-4841-4bc3-9b27-861ffac06c71"]}],"mendeley":{"formattedCitation":"&lt;sup&gt;166&lt;/sup&gt;","manualFormatting":"2","plainTextFormattedCitation":"166","previouslyFormattedCitation":"&lt;sup&gt;165&lt;/sup&gt;"},"properties":{"noteIndex":0},"schema":"https://github.com/citation-style-language/schema/raw/master/csl-citation.json"}</w:instrText>
            </w:r>
            <w:r w:rsidRPr="00AD7C69">
              <w:rPr>
                <w:rFonts w:ascii="Arial" w:hAnsi="Arial" w:cs="Arial"/>
                <w:color w:val="000000" w:themeColor="text1"/>
                <w:sz w:val="20"/>
                <w:szCs w:val="20"/>
              </w:rPr>
              <w:fldChar w:fldCharType="separate"/>
            </w:r>
            <w:r w:rsidRPr="00AD7C69">
              <w:rPr>
                <w:rFonts w:ascii="Arial" w:hAnsi="Arial" w:cs="Arial"/>
                <w:noProof/>
                <w:color w:val="000000" w:themeColor="text1"/>
                <w:sz w:val="20"/>
                <w:szCs w:val="20"/>
                <w:vertAlign w:val="superscript"/>
              </w:rPr>
              <w:t>2</w:t>
            </w:r>
            <w:r w:rsidRPr="00AD7C69">
              <w:rPr>
                <w:rFonts w:ascii="Arial" w:hAnsi="Arial" w:cs="Arial"/>
                <w:color w:val="000000" w:themeColor="text1"/>
                <w:sz w:val="20"/>
                <w:szCs w:val="20"/>
              </w:rPr>
              <w:fldChar w:fldCharType="end"/>
            </w:r>
          </w:p>
        </w:tc>
      </w:tr>
      <w:tr w:rsidR="00240810" w:rsidRPr="00EA52A8" w14:paraId="55BE1E9B"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726C771"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CHRONIC LIVER DISEASES</w:t>
            </w:r>
          </w:p>
        </w:tc>
      </w:tr>
      <w:tr w:rsidR="00240810" w:rsidRPr="00EA52A8" w14:paraId="6132A541"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9A8F101"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Included ICD-10 codes and labels</w:t>
            </w:r>
          </w:p>
        </w:tc>
      </w:tr>
      <w:tr w:rsidR="00240810" w:rsidRPr="00EA52A8" w14:paraId="2F072EDB"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EFA8C0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B18</w:t>
            </w:r>
          </w:p>
        </w:tc>
        <w:tc>
          <w:tcPr>
            <w:tcW w:w="9166" w:type="dxa"/>
            <w:tcBorders>
              <w:top w:val="nil"/>
              <w:left w:val="nil"/>
              <w:bottom w:val="single" w:sz="4" w:space="0" w:color="auto"/>
              <w:right w:val="single" w:sz="4" w:space="0" w:color="auto"/>
            </w:tcBorders>
            <w:shd w:val="clear" w:color="auto" w:fill="auto"/>
            <w:noWrap/>
            <w:hideMark/>
          </w:tcPr>
          <w:p w14:paraId="1CDB959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Chronic viral hepatitis</w:t>
            </w:r>
          </w:p>
        </w:tc>
      </w:tr>
      <w:tr w:rsidR="00240810" w:rsidRPr="00EA52A8" w14:paraId="641EA44F"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19D4F5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K70</w:t>
            </w:r>
          </w:p>
        </w:tc>
        <w:tc>
          <w:tcPr>
            <w:tcW w:w="9166" w:type="dxa"/>
            <w:tcBorders>
              <w:top w:val="nil"/>
              <w:left w:val="nil"/>
              <w:bottom w:val="single" w:sz="4" w:space="0" w:color="auto"/>
              <w:right w:val="single" w:sz="4" w:space="0" w:color="auto"/>
            </w:tcBorders>
            <w:shd w:val="clear" w:color="auto" w:fill="auto"/>
            <w:noWrap/>
            <w:hideMark/>
          </w:tcPr>
          <w:p w14:paraId="4AF996E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Alcoholic liver disease</w:t>
            </w:r>
          </w:p>
        </w:tc>
      </w:tr>
      <w:tr w:rsidR="00240810" w:rsidRPr="00EA52A8" w14:paraId="20A50BFC"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69251B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K713</w:t>
            </w:r>
          </w:p>
        </w:tc>
        <w:tc>
          <w:tcPr>
            <w:tcW w:w="9166" w:type="dxa"/>
            <w:tcBorders>
              <w:top w:val="nil"/>
              <w:left w:val="nil"/>
              <w:bottom w:val="single" w:sz="4" w:space="0" w:color="auto"/>
              <w:right w:val="single" w:sz="4" w:space="0" w:color="auto"/>
            </w:tcBorders>
            <w:shd w:val="clear" w:color="auto" w:fill="auto"/>
            <w:noWrap/>
            <w:hideMark/>
          </w:tcPr>
          <w:p w14:paraId="36561D0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Toxic liver disease with chronic persistent hepatitis</w:t>
            </w:r>
          </w:p>
        </w:tc>
      </w:tr>
      <w:tr w:rsidR="00240810" w:rsidRPr="00EA52A8" w14:paraId="4334C05F"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6C985F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K714</w:t>
            </w:r>
          </w:p>
        </w:tc>
        <w:tc>
          <w:tcPr>
            <w:tcW w:w="9166" w:type="dxa"/>
            <w:tcBorders>
              <w:top w:val="nil"/>
              <w:left w:val="nil"/>
              <w:bottom w:val="single" w:sz="4" w:space="0" w:color="auto"/>
              <w:right w:val="single" w:sz="4" w:space="0" w:color="auto"/>
            </w:tcBorders>
            <w:shd w:val="clear" w:color="auto" w:fill="auto"/>
            <w:noWrap/>
            <w:hideMark/>
          </w:tcPr>
          <w:p w14:paraId="2C25DA4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Toxic liver disease with chronic lobular hepatitis</w:t>
            </w:r>
          </w:p>
        </w:tc>
      </w:tr>
      <w:tr w:rsidR="00240810" w:rsidRPr="00EA52A8" w14:paraId="47009BD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59C4D4C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K715</w:t>
            </w:r>
          </w:p>
        </w:tc>
        <w:tc>
          <w:tcPr>
            <w:tcW w:w="9166" w:type="dxa"/>
            <w:tcBorders>
              <w:top w:val="nil"/>
              <w:left w:val="nil"/>
              <w:bottom w:val="single" w:sz="4" w:space="0" w:color="auto"/>
              <w:right w:val="single" w:sz="4" w:space="0" w:color="auto"/>
            </w:tcBorders>
            <w:shd w:val="clear" w:color="auto" w:fill="auto"/>
            <w:noWrap/>
            <w:hideMark/>
          </w:tcPr>
          <w:p w14:paraId="6F23AF1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Toxic liver disease with chronic active hepatitis</w:t>
            </w:r>
          </w:p>
        </w:tc>
      </w:tr>
      <w:tr w:rsidR="00240810" w:rsidRPr="00EA52A8" w14:paraId="20C9017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D67271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K717</w:t>
            </w:r>
          </w:p>
        </w:tc>
        <w:tc>
          <w:tcPr>
            <w:tcW w:w="9166" w:type="dxa"/>
            <w:tcBorders>
              <w:top w:val="nil"/>
              <w:left w:val="nil"/>
              <w:bottom w:val="single" w:sz="4" w:space="0" w:color="auto"/>
              <w:right w:val="single" w:sz="4" w:space="0" w:color="auto"/>
            </w:tcBorders>
            <w:shd w:val="clear" w:color="auto" w:fill="auto"/>
            <w:noWrap/>
            <w:hideMark/>
          </w:tcPr>
          <w:p w14:paraId="7953D96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Toxic liver disease with fibrosis and cirrhosis of liver</w:t>
            </w:r>
          </w:p>
        </w:tc>
      </w:tr>
      <w:tr w:rsidR="00240810" w:rsidRPr="00EA52A8" w14:paraId="583BB39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5A49139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K721</w:t>
            </w:r>
          </w:p>
        </w:tc>
        <w:tc>
          <w:tcPr>
            <w:tcW w:w="9166" w:type="dxa"/>
            <w:tcBorders>
              <w:top w:val="nil"/>
              <w:left w:val="nil"/>
              <w:bottom w:val="single" w:sz="4" w:space="0" w:color="auto"/>
              <w:right w:val="single" w:sz="4" w:space="0" w:color="auto"/>
            </w:tcBorders>
            <w:shd w:val="clear" w:color="auto" w:fill="auto"/>
            <w:noWrap/>
            <w:hideMark/>
          </w:tcPr>
          <w:p w14:paraId="40820D0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Chronic hepatic failure</w:t>
            </w:r>
          </w:p>
        </w:tc>
      </w:tr>
      <w:tr w:rsidR="00240810" w:rsidRPr="00EA52A8" w14:paraId="4E67B3E9"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564A79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K73</w:t>
            </w:r>
          </w:p>
        </w:tc>
        <w:tc>
          <w:tcPr>
            <w:tcW w:w="9166" w:type="dxa"/>
            <w:tcBorders>
              <w:top w:val="nil"/>
              <w:left w:val="nil"/>
              <w:bottom w:val="single" w:sz="4" w:space="0" w:color="auto"/>
              <w:right w:val="single" w:sz="4" w:space="0" w:color="auto"/>
            </w:tcBorders>
            <w:shd w:val="clear" w:color="auto" w:fill="auto"/>
            <w:noWrap/>
            <w:hideMark/>
          </w:tcPr>
          <w:p w14:paraId="017DB3C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Chronic hepatitis, not elsewhere classified</w:t>
            </w:r>
          </w:p>
        </w:tc>
      </w:tr>
      <w:tr w:rsidR="00240810" w:rsidRPr="00EA52A8" w14:paraId="7F74BE6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B6DD5D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K74</w:t>
            </w:r>
          </w:p>
        </w:tc>
        <w:tc>
          <w:tcPr>
            <w:tcW w:w="9166" w:type="dxa"/>
            <w:tcBorders>
              <w:top w:val="nil"/>
              <w:left w:val="nil"/>
              <w:bottom w:val="single" w:sz="4" w:space="0" w:color="auto"/>
              <w:right w:val="single" w:sz="4" w:space="0" w:color="auto"/>
            </w:tcBorders>
            <w:shd w:val="clear" w:color="auto" w:fill="auto"/>
            <w:noWrap/>
            <w:hideMark/>
          </w:tcPr>
          <w:p w14:paraId="3FB0DF5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Fibrosis and cirrhosis of liver</w:t>
            </w:r>
          </w:p>
        </w:tc>
      </w:tr>
      <w:tr w:rsidR="00240810" w:rsidRPr="00EA52A8" w14:paraId="0E457F8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CBA7A2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K753</w:t>
            </w:r>
          </w:p>
        </w:tc>
        <w:tc>
          <w:tcPr>
            <w:tcW w:w="9166" w:type="dxa"/>
            <w:tcBorders>
              <w:top w:val="nil"/>
              <w:left w:val="nil"/>
              <w:bottom w:val="single" w:sz="4" w:space="0" w:color="auto"/>
              <w:right w:val="single" w:sz="4" w:space="0" w:color="auto"/>
            </w:tcBorders>
            <w:shd w:val="clear" w:color="auto" w:fill="auto"/>
            <w:noWrap/>
            <w:hideMark/>
          </w:tcPr>
          <w:p w14:paraId="58ECC4C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Granulomatous hepatitis, not elsewhere classified</w:t>
            </w:r>
          </w:p>
        </w:tc>
      </w:tr>
      <w:tr w:rsidR="00240810" w:rsidRPr="00EA52A8" w14:paraId="6D6B56E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B3B10B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K754</w:t>
            </w:r>
          </w:p>
        </w:tc>
        <w:tc>
          <w:tcPr>
            <w:tcW w:w="9166" w:type="dxa"/>
            <w:tcBorders>
              <w:top w:val="nil"/>
              <w:left w:val="nil"/>
              <w:bottom w:val="single" w:sz="4" w:space="0" w:color="auto"/>
              <w:right w:val="single" w:sz="4" w:space="0" w:color="auto"/>
            </w:tcBorders>
            <w:shd w:val="clear" w:color="auto" w:fill="auto"/>
            <w:noWrap/>
            <w:hideMark/>
          </w:tcPr>
          <w:p w14:paraId="43FD748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Autoimmune hepatitis</w:t>
            </w:r>
          </w:p>
        </w:tc>
      </w:tr>
      <w:tr w:rsidR="00240810" w:rsidRPr="00EA52A8" w14:paraId="24F5C437"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9F18DD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K758</w:t>
            </w:r>
          </w:p>
        </w:tc>
        <w:tc>
          <w:tcPr>
            <w:tcW w:w="9166" w:type="dxa"/>
            <w:tcBorders>
              <w:top w:val="nil"/>
              <w:left w:val="nil"/>
              <w:bottom w:val="single" w:sz="4" w:space="0" w:color="auto"/>
              <w:right w:val="single" w:sz="4" w:space="0" w:color="auto"/>
            </w:tcBorders>
            <w:shd w:val="clear" w:color="auto" w:fill="auto"/>
            <w:noWrap/>
            <w:hideMark/>
          </w:tcPr>
          <w:p w14:paraId="52DA8A3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specified inflammatory liver diseases</w:t>
            </w:r>
          </w:p>
        </w:tc>
      </w:tr>
      <w:tr w:rsidR="00240810" w:rsidRPr="00EA52A8" w14:paraId="6FD0133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375301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K761</w:t>
            </w:r>
          </w:p>
        </w:tc>
        <w:tc>
          <w:tcPr>
            <w:tcW w:w="9166" w:type="dxa"/>
            <w:tcBorders>
              <w:top w:val="nil"/>
              <w:left w:val="nil"/>
              <w:bottom w:val="single" w:sz="4" w:space="0" w:color="auto"/>
              <w:right w:val="single" w:sz="4" w:space="0" w:color="auto"/>
            </w:tcBorders>
            <w:shd w:val="clear" w:color="auto" w:fill="auto"/>
            <w:noWrap/>
            <w:hideMark/>
          </w:tcPr>
          <w:p w14:paraId="41C2F8D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Chronic passive congestion of liver</w:t>
            </w:r>
          </w:p>
        </w:tc>
      </w:tr>
      <w:tr w:rsidR="00240810" w:rsidRPr="00EA52A8" w14:paraId="6B966AC6"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C7DDBA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K766</w:t>
            </w:r>
          </w:p>
        </w:tc>
        <w:tc>
          <w:tcPr>
            <w:tcW w:w="9166" w:type="dxa"/>
            <w:tcBorders>
              <w:top w:val="nil"/>
              <w:left w:val="nil"/>
              <w:bottom w:val="single" w:sz="4" w:space="0" w:color="auto"/>
              <w:right w:val="single" w:sz="4" w:space="0" w:color="auto"/>
            </w:tcBorders>
            <w:shd w:val="clear" w:color="auto" w:fill="auto"/>
            <w:noWrap/>
            <w:hideMark/>
          </w:tcPr>
          <w:p w14:paraId="23616CC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Portal hypertension</w:t>
            </w:r>
          </w:p>
        </w:tc>
      </w:tr>
      <w:tr w:rsidR="00240810" w:rsidRPr="00EA52A8" w14:paraId="33CB10E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48B2A6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K767</w:t>
            </w:r>
          </w:p>
        </w:tc>
        <w:tc>
          <w:tcPr>
            <w:tcW w:w="9166" w:type="dxa"/>
            <w:tcBorders>
              <w:top w:val="nil"/>
              <w:left w:val="nil"/>
              <w:bottom w:val="single" w:sz="4" w:space="0" w:color="auto"/>
              <w:right w:val="single" w:sz="4" w:space="0" w:color="auto"/>
            </w:tcBorders>
            <w:shd w:val="clear" w:color="auto" w:fill="auto"/>
            <w:noWrap/>
            <w:hideMark/>
          </w:tcPr>
          <w:p w14:paraId="69E5E69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Hepatorenal syndrome</w:t>
            </w:r>
          </w:p>
        </w:tc>
      </w:tr>
      <w:tr w:rsidR="00240810" w:rsidRPr="00EA52A8" w14:paraId="27DA688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054720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K778</w:t>
            </w:r>
          </w:p>
        </w:tc>
        <w:tc>
          <w:tcPr>
            <w:tcW w:w="9166" w:type="dxa"/>
            <w:tcBorders>
              <w:top w:val="nil"/>
              <w:left w:val="nil"/>
              <w:bottom w:val="single" w:sz="4" w:space="0" w:color="auto"/>
              <w:right w:val="single" w:sz="4" w:space="0" w:color="auto"/>
            </w:tcBorders>
            <w:shd w:val="clear" w:color="auto" w:fill="auto"/>
            <w:noWrap/>
            <w:hideMark/>
          </w:tcPr>
          <w:p w14:paraId="12A6E63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Liver disorders in other diseases classified elsewhere</w:t>
            </w:r>
          </w:p>
        </w:tc>
      </w:tr>
      <w:tr w:rsidR="00240810" w:rsidRPr="00EA52A8" w14:paraId="693C42D6"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0E8E4C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Q446</w:t>
            </w:r>
          </w:p>
        </w:tc>
        <w:tc>
          <w:tcPr>
            <w:tcW w:w="9166" w:type="dxa"/>
            <w:tcBorders>
              <w:top w:val="nil"/>
              <w:left w:val="nil"/>
              <w:bottom w:val="single" w:sz="4" w:space="0" w:color="auto"/>
              <w:right w:val="single" w:sz="4" w:space="0" w:color="auto"/>
            </w:tcBorders>
            <w:shd w:val="clear" w:color="auto" w:fill="auto"/>
            <w:noWrap/>
            <w:hideMark/>
          </w:tcPr>
          <w:p w14:paraId="019C6E3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Cystic disease of liver</w:t>
            </w:r>
          </w:p>
        </w:tc>
      </w:tr>
      <w:tr w:rsidR="00240810" w:rsidRPr="00EA52A8" w14:paraId="087B5144"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7DD0CC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Z944</w:t>
            </w:r>
          </w:p>
        </w:tc>
        <w:tc>
          <w:tcPr>
            <w:tcW w:w="9166" w:type="dxa"/>
            <w:tcBorders>
              <w:top w:val="nil"/>
              <w:left w:val="nil"/>
              <w:bottom w:val="single" w:sz="4" w:space="0" w:color="auto"/>
              <w:right w:val="single" w:sz="4" w:space="0" w:color="auto"/>
            </w:tcBorders>
            <w:shd w:val="clear" w:color="auto" w:fill="auto"/>
            <w:noWrap/>
            <w:hideMark/>
          </w:tcPr>
          <w:p w14:paraId="06410C2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Liver transplant status</w:t>
            </w:r>
          </w:p>
        </w:tc>
      </w:tr>
      <w:tr w:rsidR="00240810" w:rsidRPr="00EA52A8" w14:paraId="7C3513DC"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DE95A2B"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Excluded ICD-10 codes and labels</w:t>
            </w:r>
          </w:p>
        </w:tc>
      </w:tr>
      <w:tr w:rsidR="00240810" w:rsidRPr="00EA52A8" w14:paraId="502DBF2F"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B47E30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K700</w:t>
            </w:r>
          </w:p>
        </w:tc>
        <w:tc>
          <w:tcPr>
            <w:tcW w:w="9166" w:type="dxa"/>
            <w:tcBorders>
              <w:top w:val="nil"/>
              <w:left w:val="nil"/>
              <w:bottom w:val="single" w:sz="4" w:space="0" w:color="auto"/>
              <w:right w:val="single" w:sz="4" w:space="0" w:color="auto"/>
            </w:tcBorders>
            <w:shd w:val="clear" w:color="auto" w:fill="auto"/>
            <w:noWrap/>
            <w:hideMark/>
          </w:tcPr>
          <w:p w14:paraId="2FDD19A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Alcoholic fatty liver</w:t>
            </w:r>
          </w:p>
        </w:tc>
      </w:tr>
      <w:tr w:rsidR="00240810" w:rsidRPr="00EA52A8" w14:paraId="69E77422"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60C4BA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K701</w:t>
            </w:r>
          </w:p>
        </w:tc>
        <w:tc>
          <w:tcPr>
            <w:tcW w:w="9166" w:type="dxa"/>
            <w:tcBorders>
              <w:top w:val="nil"/>
              <w:left w:val="nil"/>
              <w:bottom w:val="single" w:sz="4" w:space="0" w:color="auto"/>
              <w:right w:val="single" w:sz="4" w:space="0" w:color="auto"/>
            </w:tcBorders>
            <w:shd w:val="clear" w:color="auto" w:fill="auto"/>
            <w:noWrap/>
            <w:hideMark/>
          </w:tcPr>
          <w:p w14:paraId="20BF673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Alcoholic hepatitis</w:t>
            </w:r>
          </w:p>
        </w:tc>
      </w:tr>
      <w:tr w:rsidR="00240810" w:rsidRPr="00EA52A8" w14:paraId="2EF43B30"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F5F1D4E"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COPD, EMPHYSEMA, CHRONIC BRONCHITIS</w:t>
            </w:r>
          </w:p>
        </w:tc>
      </w:tr>
      <w:tr w:rsidR="00240810" w:rsidRPr="00EA52A8" w14:paraId="1C1695B1"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A8F7208"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Included ICD-10 codes and labels</w:t>
            </w:r>
          </w:p>
        </w:tc>
      </w:tr>
      <w:tr w:rsidR="00240810" w:rsidRPr="00EA52A8" w14:paraId="14ED2913"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97979A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J41</w:t>
            </w:r>
          </w:p>
        </w:tc>
        <w:tc>
          <w:tcPr>
            <w:tcW w:w="9166" w:type="dxa"/>
            <w:tcBorders>
              <w:top w:val="nil"/>
              <w:left w:val="nil"/>
              <w:bottom w:val="single" w:sz="4" w:space="0" w:color="auto"/>
              <w:right w:val="single" w:sz="4" w:space="0" w:color="auto"/>
            </w:tcBorders>
            <w:shd w:val="clear" w:color="auto" w:fill="auto"/>
            <w:noWrap/>
            <w:hideMark/>
          </w:tcPr>
          <w:p w14:paraId="343CA0A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Simple and mucopurulent chronic bronchitis</w:t>
            </w:r>
          </w:p>
        </w:tc>
      </w:tr>
      <w:tr w:rsidR="00240810" w:rsidRPr="00EA52A8" w14:paraId="2034D0B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94D8D0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J42</w:t>
            </w:r>
          </w:p>
        </w:tc>
        <w:tc>
          <w:tcPr>
            <w:tcW w:w="9166" w:type="dxa"/>
            <w:tcBorders>
              <w:top w:val="nil"/>
              <w:left w:val="nil"/>
              <w:bottom w:val="single" w:sz="4" w:space="0" w:color="auto"/>
              <w:right w:val="single" w:sz="4" w:space="0" w:color="auto"/>
            </w:tcBorders>
            <w:shd w:val="clear" w:color="auto" w:fill="auto"/>
            <w:noWrap/>
            <w:hideMark/>
          </w:tcPr>
          <w:p w14:paraId="5F28183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Unspecified chronic bronchitis</w:t>
            </w:r>
          </w:p>
        </w:tc>
      </w:tr>
      <w:tr w:rsidR="00240810" w:rsidRPr="00EA52A8" w14:paraId="45A5984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536D55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J43</w:t>
            </w:r>
          </w:p>
        </w:tc>
        <w:tc>
          <w:tcPr>
            <w:tcW w:w="9166" w:type="dxa"/>
            <w:tcBorders>
              <w:top w:val="nil"/>
              <w:left w:val="nil"/>
              <w:bottom w:val="single" w:sz="4" w:space="0" w:color="auto"/>
              <w:right w:val="single" w:sz="4" w:space="0" w:color="auto"/>
            </w:tcBorders>
            <w:shd w:val="clear" w:color="auto" w:fill="auto"/>
            <w:noWrap/>
            <w:hideMark/>
          </w:tcPr>
          <w:p w14:paraId="43A2550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Emphysema</w:t>
            </w:r>
          </w:p>
        </w:tc>
      </w:tr>
      <w:tr w:rsidR="00240810" w:rsidRPr="00EA52A8" w14:paraId="470925E7"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CCFE3B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J44</w:t>
            </w:r>
          </w:p>
        </w:tc>
        <w:tc>
          <w:tcPr>
            <w:tcW w:w="9166" w:type="dxa"/>
            <w:tcBorders>
              <w:top w:val="nil"/>
              <w:left w:val="nil"/>
              <w:bottom w:val="single" w:sz="4" w:space="0" w:color="auto"/>
              <w:right w:val="single" w:sz="4" w:space="0" w:color="auto"/>
            </w:tcBorders>
            <w:shd w:val="clear" w:color="auto" w:fill="auto"/>
            <w:noWrap/>
            <w:hideMark/>
          </w:tcPr>
          <w:p w14:paraId="4E5FA9F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chronic obstructive pulmonary disease</w:t>
            </w:r>
          </w:p>
        </w:tc>
      </w:tr>
      <w:tr w:rsidR="00240810" w:rsidRPr="00EA52A8" w14:paraId="7A1D1FA4"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4FFE45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J47</w:t>
            </w:r>
          </w:p>
        </w:tc>
        <w:tc>
          <w:tcPr>
            <w:tcW w:w="9166" w:type="dxa"/>
            <w:tcBorders>
              <w:top w:val="nil"/>
              <w:left w:val="nil"/>
              <w:bottom w:val="single" w:sz="4" w:space="0" w:color="auto"/>
              <w:right w:val="single" w:sz="4" w:space="0" w:color="auto"/>
            </w:tcBorders>
            <w:shd w:val="clear" w:color="auto" w:fill="auto"/>
            <w:noWrap/>
            <w:hideMark/>
          </w:tcPr>
          <w:p w14:paraId="27E793C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Bronchiectasis</w:t>
            </w:r>
          </w:p>
        </w:tc>
      </w:tr>
      <w:tr w:rsidR="00240810" w:rsidRPr="00EA52A8" w14:paraId="73825CF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tcPr>
          <w:p w14:paraId="4A53DB6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lastRenderedPageBreak/>
              <w:t>Additional parameters</w:t>
            </w:r>
          </w:p>
        </w:tc>
        <w:tc>
          <w:tcPr>
            <w:tcW w:w="9166" w:type="dxa"/>
            <w:tcBorders>
              <w:top w:val="nil"/>
              <w:left w:val="nil"/>
              <w:bottom w:val="single" w:sz="4" w:space="0" w:color="auto"/>
              <w:right w:val="single" w:sz="4" w:space="0" w:color="auto"/>
            </w:tcBorders>
            <w:shd w:val="clear" w:color="auto" w:fill="auto"/>
            <w:noWrap/>
          </w:tcPr>
          <w:p w14:paraId="0E15C06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Use of anticholinergics (R03BB)</w:t>
            </w:r>
          </w:p>
        </w:tc>
      </w:tr>
      <w:tr w:rsidR="00240810" w:rsidRPr="00EA52A8" w14:paraId="25719923"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B3683F7"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DEMENTIA</w:t>
            </w:r>
          </w:p>
        </w:tc>
      </w:tr>
      <w:tr w:rsidR="00240810" w:rsidRPr="00EA52A8" w14:paraId="08239806"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20C97AE"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Included ICD-10 codes and labels</w:t>
            </w:r>
          </w:p>
        </w:tc>
      </w:tr>
      <w:tr w:rsidR="00240810" w:rsidRPr="00EA52A8" w14:paraId="2FCC79E2"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588BDF4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F00</w:t>
            </w:r>
          </w:p>
        </w:tc>
        <w:tc>
          <w:tcPr>
            <w:tcW w:w="9166" w:type="dxa"/>
            <w:tcBorders>
              <w:top w:val="nil"/>
              <w:left w:val="nil"/>
              <w:bottom w:val="single" w:sz="4" w:space="0" w:color="auto"/>
              <w:right w:val="single" w:sz="4" w:space="0" w:color="auto"/>
            </w:tcBorders>
            <w:shd w:val="clear" w:color="auto" w:fill="auto"/>
            <w:noWrap/>
            <w:hideMark/>
          </w:tcPr>
          <w:p w14:paraId="0902142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Dementia in Alzheimer disease</w:t>
            </w:r>
          </w:p>
        </w:tc>
      </w:tr>
      <w:tr w:rsidR="00240810" w:rsidRPr="00EA52A8" w14:paraId="25A7FE83"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526C98C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F01</w:t>
            </w:r>
          </w:p>
        </w:tc>
        <w:tc>
          <w:tcPr>
            <w:tcW w:w="9166" w:type="dxa"/>
            <w:tcBorders>
              <w:top w:val="nil"/>
              <w:left w:val="nil"/>
              <w:bottom w:val="single" w:sz="4" w:space="0" w:color="auto"/>
              <w:right w:val="single" w:sz="4" w:space="0" w:color="auto"/>
            </w:tcBorders>
            <w:shd w:val="clear" w:color="auto" w:fill="auto"/>
            <w:noWrap/>
            <w:hideMark/>
          </w:tcPr>
          <w:p w14:paraId="2B2E2E0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Vascular dementia</w:t>
            </w:r>
          </w:p>
        </w:tc>
      </w:tr>
      <w:tr w:rsidR="00240810" w:rsidRPr="00EA52A8" w14:paraId="2452BE4A"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8DB9DC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F02</w:t>
            </w:r>
          </w:p>
        </w:tc>
        <w:tc>
          <w:tcPr>
            <w:tcW w:w="9166" w:type="dxa"/>
            <w:tcBorders>
              <w:top w:val="nil"/>
              <w:left w:val="nil"/>
              <w:bottom w:val="single" w:sz="4" w:space="0" w:color="auto"/>
              <w:right w:val="single" w:sz="4" w:space="0" w:color="auto"/>
            </w:tcBorders>
            <w:shd w:val="clear" w:color="auto" w:fill="auto"/>
            <w:noWrap/>
            <w:hideMark/>
          </w:tcPr>
          <w:p w14:paraId="5C40283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Dementia in other diseases classified elsewhere</w:t>
            </w:r>
          </w:p>
        </w:tc>
      </w:tr>
      <w:tr w:rsidR="00240810" w:rsidRPr="00EA52A8" w14:paraId="2B7A6860"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55AD23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F03</w:t>
            </w:r>
          </w:p>
        </w:tc>
        <w:tc>
          <w:tcPr>
            <w:tcW w:w="9166" w:type="dxa"/>
            <w:tcBorders>
              <w:top w:val="nil"/>
              <w:left w:val="nil"/>
              <w:bottom w:val="single" w:sz="4" w:space="0" w:color="auto"/>
              <w:right w:val="single" w:sz="4" w:space="0" w:color="auto"/>
            </w:tcBorders>
            <w:shd w:val="clear" w:color="auto" w:fill="auto"/>
            <w:noWrap/>
            <w:hideMark/>
          </w:tcPr>
          <w:p w14:paraId="584007D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Unspecified dementia</w:t>
            </w:r>
          </w:p>
        </w:tc>
      </w:tr>
      <w:tr w:rsidR="00240810" w:rsidRPr="00EA52A8" w14:paraId="5FF6F2D6"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203027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F051</w:t>
            </w:r>
          </w:p>
        </w:tc>
        <w:tc>
          <w:tcPr>
            <w:tcW w:w="9166" w:type="dxa"/>
            <w:tcBorders>
              <w:top w:val="nil"/>
              <w:left w:val="nil"/>
              <w:bottom w:val="single" w:sz="4" w:space="0" w:color="auto"/>
              <w:right w:val="single" w:sz="4" w:space="0" w:color="auto"/>
            </w:tcBorders>
            <w:shd w:val="clear" w:color="auto" w:fill="auto"/>
            <w:noWrap/>
            <w:hideMark/>
          </w:tcPr>
          <w:p w14:paraId="1882760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Delirium superimposed on dementia</w:t>
            </w:r>
          </w:p>
        </w:tc>
      </w:tr>
      <w:tr w:rsidR="00240810" w:rsidRPr="00EA52A8" w14:paraId="7103DF3A"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FCEE51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G30</w:t>
            </w:r>
          </w:p>
        </w:tc>
        <w:tc>
          <w:tcPr>
            <w:tcW w:w="9166" w:type="dxa"/>
            <w:tcBorders>
              <w:top w:val="nil"/>
              <w:left w:val="nil"/>
              <w:bottom w:val="single" w:sz="4" w:space="0" w:color="auto"/>
              <w:right w:val="single" w:sz="4" w:space="0" w:color="auto"/>
            </w:tcBorders>
            <w:shd w:val="clear" w:color="auto" w:fill="auto"/>
            <w:noWrap/>
            <w:hideMark/>
          </w:tcPr>
          <w:p w14:paraId="5F378C0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Alzheimer disease</w:t>
            </w:r>
          </w:p>
        </w:tc>
      </w:tr>
      <w:tr w:rsidR="00240810" w:rsidRPr="00EA52A8" w14:paraId="3FAA1573"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C97A97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G31</w:t>
            </w:r>
          </w:p>
        </w:tc>
        <w:tc>
          <w:tcPr>
            <w:tcW w:w="9166" w:type="dxa"/>
            <w:tcBorders>
              <w:top w:val="nil"/>
              <w:left w:val="nil"/>
              <w:bottom w:val="single" w:sz="4" w:space="0" w:color="auto"/>
              <w:right w:val="single" w:sz="4" w:space="0" w:color="auto"/>
            </w:tcBorders>
            <w:shd w:val="clear" w:color="auto" w:fill="auto"/>
            <w:noWrap/>
            <w:hideMark/>
          </w:tcPr>
          <w:p w14:paraId="214DC5C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degenerative diseases of nervous system, not elsewhere classified</w:t>
            </w:r>
          </w:p>
        </w:tc>
      </w:tr>
      <w:tr w:rsidR="00240810" w:rsidRPr="00EA52A8" w14:paraId="5634AFBF"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tcPr>
          <w:p w14:paraId="7B05BDA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 xml:space="preserve">Additional parameters </w:t>
            </w:r>
          </w:p>
        </w:tc>
        <w:tc>
          <w:tcPr>
            <w:tcW w:w="9166" w:type="dxa"/>
            <w:tcBorders>
              <w:top w:val="nil"/>
              <w:left w:val="nil"/>
              <w:bottom w:val="single" w:sz="4" w:space="0" w:color="auto"/>
              <w:right w:val="single" w:sz="4" w:space="0" w:color="auto"/>
            </w:tcBorders>
            <w:shd w:val="clear" w:color="auto" w:fill="auto"/>
            <w:noWrap/>
          </w:tcPr>
          <w:p w14:paraId="2649D0E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 xml:space="preserve">Diagnostic and Statistical Manual of Mental Disorders, Third Edition, </w:t>
            </w:r>
            <w:proofErr w:type="gramStart"/>
            <w:r w:rsidRPr="00AD7C69">
              <w:rPr>
                <w:rFonts w:ascii="Arial" w:hAnsi="Arial" w:cs="Arial"/>
                <w:color w:val="000000" w:themeColor="text1"/>
                <w:sz w:val="20"/>
                <w:szCs w:val="20"/>
              </w:rPr>
              <w:t>Revised</w:t>
            </w:r>
            <w:proofErr w:type="gramEnd"/>
            <w:r w:rsidRPr="00AD7C69">
              <w:rPr>
                <w:rFonts w:ascii="Arial" w:hAnsi="Arial" w:cs="Arial"/>
                <w:color w:val="000000" w:themeColor="text1"/>
                <w:sz w:val="20"/>
                <w:szCs w:val="20"/>
              </w:rPr>
              <w:t xml:space="preserve"> (assessed by two different physicians, and a third one in case of disagreement)</w:t>
            </w:r>
          </w:p>
          <w:p w14:paraId="78E076A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Use of anticholinesterases (N06DA) or memantine (N06DX01)</w:t>
            </w:r>
          </w:p>
        </w:tc>
      </w:tr>
      <w:tr w:rsidR="00240810" w:rsidRPr="00AD7C69" w14:paraId="1EB49B01"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4F24E5A"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DIABETES</w:t>
            </w:r>
          </w:p>
        </w:tc>
      </w:tr>
      <w:tr w:rsidR="00240810" w:rsidRPr="00EA52A8" w14:paraId="6FEB5F06"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1AB33B5"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Included ICD-10 codes and labels</w:t>
            </w:r>
          </w:p>
        </w:tc>
      </w:tr>
      <w:tr w:rsidR="00240810" w:rsidRPr="00AD7C69" w14:paraId="59FEE37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3A952D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E10</w:t>
            </w:r>
          </w:p>
        </w:tc>
        <w:tc>
          <w:tcPr>
            <w:tcW w:w="9166" w:type="dxa"/>
            <w:tcBorders>
              <w:top w:val="nil"/>
              <w:left w:val="nil"/>
              <w:bottom w:val="single" w:sz="4" w:space="0" w:color="auto"/>
              <w:right w:val="single" w:sz="4" w:space="0" w:color="auto"/>
            </w:tcBorders>
            <w:shd w:val="clear" w:color="auto" w:fill="auto"/>
            <w:noWrap/>
            <w:hideMark/>
          </w:tcPr>
          <w:p w14:paraId="01DB6D5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Insulin-dependent diabetes mellitus</w:t>
            </w:r>
          </w:p>
        </w:tc>
      </w:tr>
      <w:tr w:rsidR="00240810" w:rsidRPr="00AD7C69" w14:paraId="0DA9F8E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269614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E11</w:t>
            </w:r>
          </w:p>
        </w:tc>
        <w:tc>
          <w:tcPr>
            <w:tcW w:w="9166" w:type="dxa"/>
            <w:tcBorders>
              <w:top w:val="nil"/>
              <w:left w:val="nil"/>
              <w:bottom w:val="single" w:sz="4" w:space="0" w:color="auto"/>
              <w:right w:val="single" w:sz="4" w:space="0" w:color="auto"/>
            </w:tcBorders>
            <w:shd w:val="clear" w:color="auto" w:fill="auto"/>
            <w:noWrap/>
            <w:hideMark/>
          </w:tcPr>
          <w:p w14:paraId="3FC5430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Non-insulin-dependent diabetes mellitus</w:t>
            </w:r>
          </w:p>
        </w:tc>
      </w:tr>
      <w:tr w:rsidR="00240810" w:rsidRPr="00AD7C69" w14:paraId="415A2A0A"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CBF869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E13</w:t>
            </w:r>
          </w:p>
        </w:tc>
        <w:tc>
          <w:tcPr>
            <w:tcW w:w="9166" w:type="dxa"/>
            <w:tcBorders>
              <w:top w:val="nil"/>
              <w:left w:val="nil"/>
              <w:bottom w:val="single" w:sz="4" w:space="0" w:color="auto"/>
              <w:right w:val="single" w:sz="4" w:space="0" w:color="auto"/>
            </w:tcBorders>
            <w:shd w:val="clear" w:color="auto" w:fill="auto"/>
            <w:noWrap/>
            <w:hideMark/>
          </w:tcPr>
          <w:p w14:paraId="6A9A6D2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specified diabetes mellitus</w:t>
            </w:r>
          </w:p>
        </w:tc>
      </w:tr>
      <w:tr w:rsidR="00240810" w:rsidRPr="00AD7C69" w14:paraId="6706696B"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B0B964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E14</w:t>
            </w:r>
          </w:p>
        </w:tc>
        <w:tc>
          <w:tcPr>
            <w:tcW w:w="9166" w:type="dxa"/>
            <w:tcBorders>
              <w:top w:val="nil"/>
              <w:left w:val="nil"/>
              <w:bottom w:val="single" w:sz="4" w:space="0" w:color="auto"/>
              <w:right w:val="single" w:sz="4" w:space="0" w:color="auto"/>
            </w:tcBorders>
            <w:shd w:val="clear" w:color="auto" w:fill="auto"/>
            <w:noWrap/>
            <w:hideMark/>
          </w:tcPr>
          <w:p w14:paraId="4691EB8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Unspecified diabetes mellitus</w:t>
            </w:r>
          </w:p>
        </w:tc>
      </w:tr>
      <w:tr w:rsidR="00240810" w:rsidRPr="00AD7C69" w14:paraId="6EF5B7A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C072EF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E891</w:t>
            </w:r>
          </w:p>
        </w:tc>
        <w:tc>
          <w:tcPr>
            <w:tcW w:w="9166" w:type="dxa"/>
            <w:tcBorders>
              <w:top w:val="nil"/>
              <w:left w:val="nil"/>
              <w:bottom w:val="single" w:sz="4" w:space="0" w:color="auto"/>
              <w:right w:val="single" w:sz="4" w:space="0" w:color="auto"/>
            </w:tcBorders>
            <w:shd w:val="clear" w:color="auto" w:fill="auto"/>
            <w:noWrap/>
            <w:hideMark/>
          </w:tcPr>
          <w:p w14:paraId="3AA1DF0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 xml:space="preserve">Postprocedural </w:t>
            </w:r>
            <w:proofErr w:type="spellStart"/>
            <w:r w:rsidRPr="00AD7C69">
              <w:rPr>
                <w:rFonts w:ascii="Arial" w:hAnsi="Arial" w:cs="Arial"/>
                <w:color w:val="000000" w:themeColor="text1"/>
                <w:sz w:val="20"/>
                <w:szCs w:val="20"/>
              </w:rPr>
              <w:t>hypoinsulinaemia</w:t>
            </w:r>
            <w:proofErr w:type="spellEnd"/>
          </w:p>
        </w:tc>
      </w:tr>
      <w:tr w:rsidR="00240810" w:rsidRPr="00EA52A8" w14:paraId="609C7C79"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tcPr>
          <w:p w14:paraId="63927C2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Additional parameters</w:t>
            </w:r>
          </w:p>
        </w:tc>
        <w:tc>
          <w:tcPr>
            <w:tcW w:w="9166" w:type="dxa"/>
            <w:tcBorders>
              <w:top w:val="nil"/>
              <w:left w:val="nil"/>
              <w:bottom w:val="single" w:sz="4" w:space="0" w:color="auto"/>
              <w:right w:val="single" w:sz="4" w:space="0" w:color="auto"/>
            </w:tcBorders>
            <w:shd w:val="clear" w:color="auto" w:fill="auto"/>
            <w:noWrap/>
          </w:tcPr>
          <w:p w14:paraId="05B17D9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 xml:space="preserve">Glycated </w:t>
            </w:r>
            <w:proofErr w:type="spellStart"/>
            <w:r w:rsidRPr="00AD7C69">
              <w:rPr>
                <w:rFonts w:ascii="Arial" w:hAnsi="Arial" w:cs="Arial"/>
                <w:color w:val="000000" w:themeColor="text1"/>
                <w:sz w:val="20"/>
                <w:szCs w:val="20"/>
              </w:rPr>
              <w:t>hemoglobin</w:t>
            </w:r>
            <w:proofErr w:type="spellEnd"/>
            <w:r w:rsidRPr="00AD7C69">
              <w:rPr>
                <w:rFonts w:ascii="Arial" w:hAnsi="Arial" w:cs="Arial"/>
                <w:color w:val="000000" w:themeColor="text1"/>
                <w:sz w:val="20"/>
                <w:szCs w:val="20"/>
              </w:rPr>
              <w:t xml:space="preserve"> (A1C) ≥6.5%</w:t>
            </w:r>
          </w:p>
          <w:p w14:paraId="052B139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Use of antidiabetics (A10)</w:t>
            </w:r>
          </w:p>
        </w:tc>
      </w:tr>
      <w:tr w:rsidR="00240810" w:rsidRPr="00AD7C69" w14:paraId="2288C642"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42B0C6F"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HEMATOLOGICAL NEOPLASMS</w:t>
            </w:r>
          </w:p>
        </w:tc>
      </w:tr>
      <w:tr w:rsidR="00240810" w:rsidRPr="00EA52A8" w14:paraId="20766BFC"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42A93D6"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Included ICD-10 codes and labels</w:t>
            </w:r>
          </w:p>
        </w:tc>
      </w:tr>
      <w:tr w:rsidR="00240810" w:rsidRPr="00AD7C69" w14:paraId="306B492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A19641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C81</w:t>
            </w:r>
          </w:p>
        </w:tc>
        <w:tc>
          <w:tcPr>
            <w:tcW w:w="9166" w:type="dxa"/>
            <w:tcBorders>
              <w:top w:val="nil"/>
              <w:left w:val="nil"/>
              <w:bottom w:val="single" w:sz="4" w:space="0" w:color="auto"/>
              <w:right w:val="single" w:sz="4" w:space="0" w:color="auto"/>
            </w:tcBorders>
            <w:shd w:val="clear" w:color="auto" w:fill="auto"/>
            <w:noWrap/>
            <w:hideMark/>
          </w:tcPr>
          <w:p w14:paraId="3B225D8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Hodgkin lymphoma</w:t>
            </w:r>
          </w:p>
        </w:tc>
      </w:tr>
      <w:tr w:rsidR="00240810" w:rsidRPr="00AD7C69" w14:paraId="31C2C360"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EE33F9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C82</w:t>
            </w:r>
          </w:p>
        </w:tc>
        <w:tc>
          <w:tcPr>
            <w:tcW w:w="9166" w:type="dxa"/>
            <w:tcBorders>
              <w:top w:val="nil"/>
              <w:left w:val="nil"/>
              <w:bottom w:val="single" w:sz="4" w:space="0" w:color="auto"/>
              <w:right w:val="single" w:sz="4" w:space="0" w:color="auto"/>
            </w:tcBorders>
            <w:shd w:val="clear" w:color="auto" w:fill="auto"/>
            <w:noWrap/>
            <w:hideMark/>
          </w:tcPr>
          <w:p w14:paraId="0F0AF0C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Follicular lymphoma</w:t>
            </w:r>
          </w:p>
        </w:tc>
      </w:tr>
      <w:tr w:rsidR="00240810" w:rsidRPr="00AD7C69" w14:paraId="15073080"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7CE1A9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C83</w:t>
            </w:r>
          </w:p>
        </w:tc>
        <w:tc>
          <w:tcPr>
            <w:tcW w:w="9166" w:type="dxa"/>
            <w:tcBorders>
              <w:top w:val="nil"/>
              <w:left w:val="nil"/>
              <w:bottom w:val="single" w:sz="4" w:space="0" w:color="auto"/>
              <w:right w:val="single" w:sz="4" w:space="0" w:color="auto"/>
            </w:tcBorders>
            <w:shd w:val="clear" w:color="auto" w:fill="auto"/>
            <w:noWrap/>
            <w:hideMark/>
          </w:tcPr>
          <w:p w14:paraId="58DF994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Non-follicular lymphoma</w:t>
            </w:r>
          </w:p>
        </w:tc>
      </w:tr>
      <w:tr w:rsidR="00240810" w:rsidRPr="00EA52A8" w14:paraId="1FC0A4D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FDC68D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C84</w:t>
            </w:r>
          </w:p>
        </w:tc>
        <w:tc>
          <w:tcPr>
            <w:tcW w:w="9166" w:type="dxa"/>
            <w:tcBorders>
              <w:top w:val="nil"/>
              <w:left w:val="nil"/>
              <w:bottom w:val="single" w:sz="4" w:space="0" w:color="auto"/>
              <w:right w:val="single" w:sz="4" w:space="0" w:color="auto"/>
            </w:tcBorders>
            <w:shd w:val="clear" w:color="auto" w:fill="auto"/>
            <w:noWrap/>
            <w:hideMark/>
          </w:tcPr>
          <w:p w14:paraId="55AE6E0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Mature T/NK-cell lymphomas</w:t>
            </w:r>
          </w:p>
        </w:tc>
      </w:tr>
      <w:tr w:rsidR="00240810" w:rsidRPr="00EA52A8" w14:paraId="0C4927EB"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C7FB35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C85</w:t>
            </w:r>
          </w:p>
        </w:tc>
        <w:tc>
          <w:tcPr>
            <w:tcW w:w="9166" w:type="dxa"/>
            <w:tcBorders>
              <w:top w:val="nil"/>
              <w:left w:val="nil"/>
              <w:bottom w:val="single" w:sz="4" w:space="0" w:color="auto"/>
              <w:right w:val="single" w:sz="4" w:space="0" w:color="auto"/>
            </w:tcBorders>
            <w:shd w:val="clear" w:color="auto" w:fill="auto"/>
            <w:noWrap/>
            <w:hideMark/>
          </w:tcPr>
          <w:p w14:paraId="0A0F695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and unspecified types of non-Hodgkin lymphoma</w:t>
            </w:r>
          </w:p>
        </w:tc>
      </w:tr>
      <w:tr w:rsidR="00240810" w:rsidRPr="00EA52A8" w14:paraId="595D0B10"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D8D18C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C86</w:t>
            </w:r>
          </w:p>
        </w:tc>
        <w:tc>
          <w:tcPr>
            <w:tcW w:w="9166" w:type="dxa"/>
            <w:tcBorders>
              <w:top w:val="nil"/>
              <w:left w:val="nil"/>
              <w:bottom w:val="single" w:sz="4" w:space="0" w:color="auto"/>
              <w:right w:val="single" w:sz="4" w:space="0" w:color="auto"/>
            </w:tcBorders>
            <w:shd w:val="clear" w:color="auto" w:fill="auto"/>
            <w:noWrap/>
            <w:hideMark/>
          </w:tcPr>
          <w:p w14:paraId="58FC127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specified types of T/NK-cell lymphoma</w:t>
            </w:r>
          </w:p>
        </w:tc>
      </w:tr>
      <w:tr w:rsidR="00240810" w:rsidRPr="00AD7C69" w14:paraId="62630C74"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17E489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C88</w:t>
            </w:r>
          </w:p>
        </w:tc>
        <w:tc>
          <w:tcPr>
            <w:tcW w:w="9166" w:type="dxa"/>
            <w:tcBorders>
              <w:top w:val="nil"/>
              <w:left w:val="nil"/>
              <w:bottom w:val="single" w:sz="4" w:space="0" w:color="auto"/>
              <w:right w:val="single" w:sz="4" w:space="0" w:color="auto"/>
            </w:tcBorders>
            <w:shd w:val="clear" w:color="auto" w:fill="auto"/>
            <w:noWrap/>
            <w:hideMark/>
          </w:tcPr>
          <w:p w14:paraId="44B4AD2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Malignant immunoproliferative diseases</w:t>
            </w:r>
          </w:p>
        </w:tc>
      </w:tr>
      <w:tr w:rsidR="00240810" w:rsidRPr="00EA52A8" w14:paraId="6EE15C2A"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CE197D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C90</w:t>
            </w:r>
          </w:p>
        </w:tc>
        <w:tc>
          <w:tcPr>
            <w:tcW w:w="9166" w:type="dxa"/>
            <w:tcBorders>
              <w:top w:val="nil"/>
              <w:left w:val="nil"/>
              <w:bottom w:val="single" w:sz="4" w:space="0" w:color="auto"/>
              <w:right w:val="single" w:sz="4" w:space="0" w:color="auto"/>
            </w:tcBorders>
            <w:shd w:val="clear" w:color="auto" w:fill="auto"/>
            <w:noWrap/>
            <w:hideMark/>
          </w:tcPr>
          <w:p w14:paraId="458A8A1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Multiple myeloma and malignant plasma cell neoplasms</w:t>
            </w:r>
          </w:p>
        </w:tc>
      </w:tr>
      <w:tr w:rsidR="00240810" w:rsidRPr="00AD7C69" w14:paraId="6CA5364D"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5699AB1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C91</w:t>
            </w:r>
          </w:p>
        </w:tc>
        <w:tc>
          <w:tcPr>
            <w:tcW w:w="9166" w:type="dxa"/>
            <w:tcBorders>
              <w:top w:val="nil"/>
              <w:left w:val="nil"/>
              <w:bottom w:val="single" w:sz="4" w:space="0" w:color="auto"/>
              <w:right w:val="single" w:sz="4" w:space="0" w:color="auto"/>
            </w:tcBorders>
            <w:shd w:val="clear" w:color="auto" w:fill="auto"/>
            <w:noWrap/>
            <w:hideMark/>
          </w:tcPr>
          <w:p w14:paraId="6045B10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Lymphoid leukaemia</w:t>
            </w:r>
          </w:p>
        </w:tc>
      </w:tr>
      <w:tr w:rsidR="00240810" w:rsidRPr="00AD7C69" w14:paraId="77F4E44A"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921233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C92</w:t>
            </w:r>
          </w:p>
        </w:tc>
        <w:tc>
          <w:tcPr>
            <w:tcW w:w="9166" w:type="dxa"/>
            <w:tcBorders>
              <w:top w:val="nil"/>
              <w:left w:val="nil"/>
              <w:bottom w:val="single" w:sz="4" w:space="0" w:color="auto"/>
              <w:right w:val="single" w:sz="4" w:space="0" w:color="auto"/>
            </w:tcBorders>
            <w:shd w:val="clear" w:color="auto" w:fill="auto"/>
            <w:noWrap/>
            <w:hideMark/>
          </w:tcPr>
          <w:p w14:paraId="275160A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Myeloid leukaemia</w:t>
            </w:r>
          </w:p>
        </w:tc>
      </w:tr>
      <w:tr w:rsidR="00240810" w:rsidRPr="00AD7C69" w14:paraId="126BAA1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8E6E8F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C93</w:t>
            </w:r>
          </w:p>
        </w:tc>
        <w:tc>
          <w:tcPr>
            <w:tcW w:w="9166" w:type="dxa"/>
            <w:tcBorders>
              <w:top w:val="nil"/>
              <w:left w:val="nil"/>
              <w:bottom w:val="single" w:sz="4" w:space="0" w:color="auto"/>
              <w:right w:val="single" w:sz="4" w:space="0" w:color="auto"/>
            </w:tcBorders>
            <w:shd w:val="clear" w:color="auto" w:fill="auto"/>
            <w:noWrap/>
            <w:hideMark/>
          </w:tcPr>
          <w:p w14:paraId="1D85005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Monocytic leukaemia</w:t>
            </w:r>
          </w:p>
        </w:tc>
      </w:tr>
      <w:tr w:rsidR="00240810" w:rsidRPr="00EA52A8" w14:paraId="2A2D465D"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768A73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C94</w:t>
            </w:r>
          </w:p>
        </w:tc>
        <w:tc>
          <w:tcPr>
            <w:tcW w:w="9166" w:type="dxa"/>
            <w:tcBorders>
              <w:top w:val="nil"/>
              <w:left w:val="nil"/>
              <w:bottom w:val="single" w:sz="4" w:space="0" w:color="auto"/>
              <w:right w:val="single" w:sz="4" w:space="0" w:color="auto"/>
            </w:tcBorders>
            <w:shd w:val="clear" w:color="auto" w:fill="auto"/>
            <w:noWrap/>
            <w:hideMark/>
          </w:tcPr>
          <w:p w14:paraId="14E4D78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 xml:space="preserve">Other </w:t>
            </w:r>
            <w:proofErr w:type="spellStart"/>
            <w:r w:rsidRPr="00AD7C69">
              <w:rPr>
                <w:rFonts w:ascii="Arial" w:hAnsi="Arial" w:cs="Arial"/>
                <w:color w:val="000000" w:themeColor="text1"/>
                <w:sz w:val="20"/>
                <w:szCs w:val="20"/>
              </w:rPr>
              <w:t>leukaemias</w:t>
            </w:r>
            <w:proofErr w:type="spellEnd"/>
            <w:r w:rsidRPr="00AD7C69">
              <w:rPr>
                <w:rFonts w:ascii="Arial" w:hAnsi="Arial" w:cs="Arial"/>
                <w:color w:val="000000" w:themeColor="text1"/>
                <w:sz w:val="20"/>
                <w:szCs w:val="20"/>
              </w:rPr>
              <w:t xml:space="preserve"> of specified cell type</w:t>
            </w:r>
          </w:p>
        </w:tc>
      </w:tr>
      <w:tr w:rsidR="00240810" w:rsidRPr="00EA52A8" w14:paraId="632BB7D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5F11BFA"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C95</w:t>
            </w:r>
          </w:p>
        </w:tc>
        <w:tc>
          <w:tcPr>
            <w:tcW w:w="9166" w:type="dxa"/>
            <w:tcBorders>
              <w:top w:val="nil"/>
              <w:left w:val="nil"/>
              <w:bottom w:val="single" w:sz="4" w:space="0" w:color="auto"/>
              <w:right w:val="single" w:sz="4" w:space="0" w:color="auto"/>
            </w:tcBorders>
            <w:shd w:val="clear" w:color="auto" w:fill="auto"/>
            <w:noWrap/>
            <w:hideMark/>
          </w:tcPr>
          <w:p w14:paraId="2DCB168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Leukaemia of unspecified cell type</w:t>
            </w:r>
          </w:p>
        </w:tc>
      </w:tr>
      <w:tr w:rsidR="00240810" w:rsidRPr="00DE58F9" w14:paraId="35DF83A7"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F38B6E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C96</w:t>
            </w:r>
          </w:p>
        </w:tc>
        <w:tc>
          <w:tcPr>
            <w:tcW w:w="9166" w:type="dxa"/>
            <w:tcBorders>
              <w:top w:val="nil"/>
              <w:left w:val="nil"/>
              <w:bottom w:val="single" w:sz="4" w:space="0" w:color="auto"/>
              <w:right w:val="single" w:sz="4" w:space="0" w:color="auto"/>
            </w:tcBorders>
            <w:shd w:val="clear" w:color="auto" w:fill="auto"/>
            <w:noWrap/>
            <w:hideMark/>
          </w:tcPr>
          <w:p w14:paraId="5DCDA92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and unspecified malignant neoplasms of lymphoid, haematopoietic and related tissue</w:t>
            </w:r>
          </w:p>
        </w:tc>
      </w:tr>
      <w:tr w:rsidR="00240810" w:rsidRPr="00AD7C69" w14:paraId="5826E2A5"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EA2D735"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SOLID NEOPLASMS</w:t>
            </w:r>
          </w:p>
        </w:tc>
      </w:tr>
      <w:tr w:rsidR="00240810" w:rsidRPr="00EA52A8" w14:paraId="177FE6C0"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6D1BE56"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Included ICD-10 codes and labels</w:t>
            </w:r>
          </w:p>
        </w:tc>
      </w:tr>
      <w:tr w:rsidR="00240810" w:rsidRPr="00AD7C69" w14:paraId="0448938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0C410B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w:t>
            </w:r>
          </w:p>
        </w:tc>
        <w:tc>
          <w:tcPr>
            <w:tcW w:w="9166" w:type="dxa"/>
            <w:tcBorders>
              <w:top w:val="nil"/>
              <w:left w:val="nil"/>
              <w:bottom w:val="single" w:sz="4" w:space="0" w:color="auto"/>
              <w:right w:val="single" w:sz="4" w:space="0" w:color="auto"/>
            </w:tcBorders>
            <w:shd w:val="clear" w:color="auto" w:fill="auto"/>
            <w:noWrap/>
            <w:hideMark/>
          </w:tcPr>
          <w:p w14:paraId="1CC31D5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Malignant neoplasms</w:t>
            </w:r>
          </w:p>
        </w:tc>
      </w:tr>
      <w:tr w:rsidR="00240810" w:rsidRPr="00DE58F9" w14:paraId="364C6EF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F50797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D00</w:t>
            </w:r>
          </w:p>
        </w:tc>
        <w:tc>
          <w:tcPr>
            <w:tcW w:w="9166" w:type="dxa"/>
            <w:tcBorders>
              <w:top w:val="nil"/>
              <w:left w:val="nil"/>
              <w:bottom w:val="single" w:sz="4" w:space="0" w:color="auto"/>
              <w:right w:val="single" w:sz="4" w:space="0" w:color="auto"/>
            </w:tcBorders>
            <w:shd w:val="clear" w:color="auto" w:fill="auto"/>
            <w:noWrap/>
            <w:hideMark/>
          </w:tcPr>
          <w:p w14:paraId="7D5162E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Carcinoma in situ of oral cavity, oesophagus and stomach</w:t>
            </w:r>
          </w:p>
        </w:tc>
      </w:tr>
      <w:tr w:rsidR="00240810" w:rsidRPr="00EA52A8" w14:paraId="038B4A86"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D49F05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D01</w:t>
            </w:r>
          </w:p>
        </w:tc>
        <w:tc>
          <w:tcPr>
            <w:tcW w:w="9166" w:type="dxa"/>
            <w:tcBorders>
              <w:top w:val="nil"/>
              <w:left w:val="nil"/>
              <w:bottom w:val="single" w:sz="4" w:space="0" w:color="auto"/>
              <w:right w:val="single" w:sz="4" w:space="0" w:color="auto"/>
            </w:tcBorders>
            <w:shd w:val="clear" w:color="auto" w:fill="auto"/>
            <w:noWrap/>
            <w:hideMark/>
          </w:tcPr>
          <w:p w14:paraId="0896280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Carcinoma in situ of other and unspecified digestive organs</w:t>
            </w:r>
          </w:p>
        </w:tc>
      </w:tr>
      <w:tr w:rsidR="00240810" w:rsidRPr="00EA52A8" w14:paraId="7AB4673D"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1B6BB5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D02</w:t>
            </w:r>
          </w:p>
        </w:tc>
        <w:tc>
          <w:tcPr>
            <w:tcW w:w="9166" w:type="dxa"/>
            <w:tcBorders>
              <w:top w:val="nil"/>
              <w:left w:val="nil"/>
              <w:bottom w:val="single" w:sz="4" w:space="0" w:color="auto"/>
              <w:right w:val="single" w:sz="4" w:space="0" w:color="auto"/>
            </w:tcBorders>
            <w:shd w:val="clear" w:color="auto" w:fill="auto"/>
            <w:noWrap/>
            <w:hideMark/>
          </w:tcPr>
          <w:p w14:paraId="2A3CD497"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Carcinoma in situ of middle ear and respiratory system</w:t>
            </w:r>
          </w:p>
        </w:tc>
      </w:tr>
      <w:tr w:rsidR="00240810" w:rsidRPr="00AD7C69" w14:paraId="7B19958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5E98CD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D03</w:t>
            </w:r>
          </w:p>
        </w:tc>
        <w:tc>
          <w:tcPr>
            <w:tcW w:w="9166" w:type="dxa"/>
            <w:tcBorders>
              <w:top w:val="nil"/>
              <w:left w:val="nil"/>
              <w:bottom w:val="single" w:sz="4" w:space="0" w:color="auto"/>
              <w:right w:val="single" w:sz="4" w:space="0" w:color="auto"/>
            </w:tcBorders>
            <w:shd w:val="clear" w:color="auto" w:fill="auto"/>
            <w:noWrap/>
            <w:hideMark/>
          </w:tcPr>
          <w:p w14:paraId="1BCBF8E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Melanoma in situ</w:t>
            </w:r>
          </w:p>
        </w:tc>
      </w:tr>
      <w:tr w:rsidR="00240810" w:rsidRPr="00EA52A8" w14:paraId="066C3EDC"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F8B534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D04</w:t>
            </w:r>
          </w:p>
        </w:tc>
        <w:tc>
          <w:tcPr>
            <w:tcW w:w="9166" w:type="dxa"/>
            <w:tcBorders>
              <w:top w:val="nil"/>
              <w:left w:val="nil"/>
              <w:bottom w:val="single" w:sz="4" w:space="0" w:color="auto"/>
              <w:right w:val="single" w:sz="4" w:space="0" w:color="auto"/>
            </w:tcBorders>
            <w:shd w:val="clear" w:color="auto" w:fill="auto"/>
            <w:noWrap/>
            <w:hideMark/>
          </w:tcPr>
          <w:p w14:paraId="3F06E42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Carcinoma in situ of skin</w:t>
            </w:r>
          </w:p>
        </w:tc>
      </w:tr>
      <w:tr w:rsidR="00240810" w:rsidRPr="00EA52A8" w14:paraId="4B074DD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1B42D5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D05</w:t>
            </w:r>
          </w:p>
        </w:tc>
        <w:tc>
          <w:tcPr>
            <w:tcW w:w="9166" w:type="dxa"/>
            <w:tcBorders>
              <w:top w:val="nil"/>
              <w:left w:val="nil"/>
              <w:bottom w:val="single" w:sz="4" w:space="0" w:color="auto"/>
              <w:right w:val="single" w:sz="4" w:space="0" w:color="auto"/>
            </w:tcBorders>
            <w:shd w:val="clear" w:color="auto" w:fill="auto"/>
            <w:noWrap/>
            <w:hideMark/>
          </w:tcPr>
          <w:p w14:paraId="783CAEB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Carcinoma in situ of breast</w:t>
            </w:r>
          </w:p>
        </w:tc>
      </w:tr>
      <w:tr w:rsidR="00240810" w:rsidRPr="00EA52A8" w14:paraId="37A777EC"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2430EA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D06</w:t>
            </w:r>
          </w:p>
        </w:tc>
        <w:tc>
          <w:tcPr>
            <w:tcW w:w="9166" w:type="dxa"/>
            <w:tcBorders>
              <w:top w:val="nil"/>
              <w:left w:val="nil"/>
              <w:bottom w:val="single" w:sz="4" w:space="0" w:color="auto"/>
              <w:right w:val="single" w:sz="4" w:space="0" w:color="auto"/>
            </w:tcBorders>
            <w:shd w:val="clear" w:color="auto" w:fill="auto"/>
            <w:noWrap/>
            <w:hideMark/>
          </w:tcPr>
          <w:p w14:paraId="1195B75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Carcinoma in situ of cervix uteri</w:t>
            </w:r>
          </w:p>
        </w:tc>
      </w:tr>
      <w:tr w:rsidR="00240810" w:rsidRPr="00EA52A8" w14:paraId="3F8BA8C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EB0611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D07</w:t>
            </w:r>
          </w:p>
        </w:tc>
        <w:tc>
          <w:tcPr>
            <w:tcW w:w="9166" w:type="dxa"/>
            <w:tcBorders>
              <w:top w:val="nil"/>
              <w:left w:val="nil"/>
              <w:bottom w:val="single" w:sz="4" w:space="0" w:color="auto"/>
              <w:right w:val="single" w:sz="4" w:space="0" w:color="auto"/>
            </w:tcBorders>
            <w:shd w:val="clear" w:color="auto" w:fill="auto"/>
            <w:noWrap/>
            <w:hideMark/>
          </w:tcPr>
          <w:p w14:paraId="3F8A813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Carcinoma in situ of other and unspecified genital organs</w:t>
            </w:r>
          </w:p>
        </w:tc>
      </w:tr>
      <w:tr w:rsidR="00240810" w:rsidRPr="00EA52A8" w14:paraId="78B1160A"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BD6513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D09</w:t>
            </w:r>
          </w:p>
        </w:tc>
        <w:tc>
          <w:tcPr>
            <w:tcW w:w="9166" w:type="dxa"/>
            <w:tcBorders>
              <w:top w:val="nil"/>
              <w:left w:val="nil"/>
              <w:bottom w:val="single" w:sz="4" w:space="0" w:color="auto"/>
              <w:right w:val="single" w:sz="4" w:space="0" w:color="auto"/>
            </w:tcBorders>
            <w:shd w:val="clear" w:color="auto" w:fill="auto"/>
            <w:noWrap/>
            <w:hideMark/>
          </w:tcPr>
          <w:p w14:paraId="17F6F8B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Carcinoma in situ of other and unspecified sites</w:t>
            </w:r>
          </w:p>
        </w:tc>
      </w:tr>
      <w:tr w:rsidR="00240810" w:rsidRPr="00AD7C69" w14:paraId="27DB142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CA7845B"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D320</w:t>
            </w:r>
          </w:p>
        </w:tc>
        <w:tc>
          <w:tcPr>
            <w:tcW w:w="9166" w:type="dxa"/>
            <w:tcBorders>
              <w:top w:val="nil"/>
              <w:left w:val="nil"/>
              <w:bottom w:val="single" w:sz="4" w:space="0" w:color="auto"/>
              <w:right w:val="single" w:sz="4" w:space="0" w:color="auto"/>
            </w:tcBorders>
            <w:shd w:val="clear" w:color="auto" w:fill="auto"/>
            <w:noWrap/>
            <w:hideMark/>
          </w:tcPr>
          <w:p w14:paraId="018D615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Benign neoplasm: Cerebral meninges</w:t>
            </w:r>
          </w:p>
        </w:tc>
      </w:tr>
      <w:tr w:rsidR="00240810" w:rsidRPr="00AD7C69" w14:paraId="0C0443DF"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A9FF63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D321</w:t>
            </w:r>
          </w:p>
        </w:tc>
        <w:tc>
          <w:tcPr>
            <w:tcW w:w="9166" w:type="dxa"/>
            <w:tcBorders>
              <w:top w:val="nil"/>
              <w:left w:val="nil"/>
              <w:bottom w:val="single" w:sz="4" w:space="0" w:color="auto"/>
              <w:right w:val="single" w:sz="4" w:space="0" w:color="auto"/>
            </w:tcBorders>
            <w:shd w:val="clear" w:color="auto" w:fill="auto"/>
            <w:noWrap/>
            <w:hideMark/>
          </w:tcPr>
          <w:p w14:paraId="05B5016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Benign neoplasm: Spinal meninges</w:t>
            </w:r>
          </w:p>
        </w:tc>
      </w:tr>
      <w:tr w:rsidR="00240810" w:rsidRPr="00AD7C69" w14:paraId="66160D6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AAC839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D329</w:t>
            </w:r>
          </w:p>
        </w:tc>
        <w:tc>
          <w:tcPr>
            <w:tcW w:w="9166" w:type="dxa"/>
            <w:tcBorders>
              <w:top w:val="nil"/>
              <w:left w:val="nil"/>
              <w:bottom w:val="single" w:sz="4" w:space="0" w:color="auto"/>
              <w:right w:val="single" w:sz="4" w:space="0" w:color="auto"/>
            </w:tcBorders>
            <w:shd w:val="clear" w:color="auto" w:fill="auto"/>
            <w:noWrap/>
            <w:hideMark/>
          </w:tcPr>
          <w:p w14:paraId="6741E5B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Benign neoplasm: Meninges, unspecified</w:t>
            </w:r>
          </w:p>
        </w:tc>
      </w:tr>
      <w:tr w:rsidR="00240810" w:rsidRPr="00AD7C69" w14:paraId="656B94B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70D3D3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D330</w:t>
            </w:r>
          </w:p>
        </w:tc>
        <w:tc>
          <w:tcPr>
            <w:tcW w:w="9166" w:type="dxa"/>
            <w:tcBorders>
              <w:top w:val="nil"/>
              <w:left w:val="nil"/>
              <w:bottom w:val="single" w:sz="4" w:space="0" w:color="auto"/>
              <w:right w:val="single" w:sz="4" w:space="0" w:color="auto"/>
            </w:tcBorders>
            <w:shd w:val="clear" w:color="auto" w:fill="auto"/>
            <w:noWrap/>
            <w:hideMark/>
          </w:tcPr>
          <w:p w14:paraId="51F2A9D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Benign neoplasm: Brain, supratentorial</w:t>
            </w:r>
          </w:p>
        </w:tc>
      </w:tr>
      <w:tr w:rsidR="00240810" w:rsidRPr="00AD7C69" w14:paraId="029783C2"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6B35465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D331</w:t>
            </w:r>
          </w:p>
        </w:tc>
        <w:tc>
          <w:tcPr>
            <w:tcW w:w="9166" w:type="dxa"/>
            <w:tcBorders>
              <w:top w:val="nil"/>
              <w:left w:val="nil"/>
              <w:bottom w:val="single" w:sz="4" w:space="0" w:color="auto"/>
              <w:right w:val="single" w:sz="4" w:space="0" w:color="auto"/>
            </w:tcBorders>
            <w:shd w:val="clear" w:color="auto" w:fill="auto"/>
            <w:noWrap/>
            <w:hideMark/>
          </w:tcPr>
          <w:p w14:paraId="75D835D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Benign neoplasm: Brain, infratentorial</w:t>
            </w:r>
          </w:p>
        </w:tc>
      </w:tr>
      <w:tr w:rsidR="00240810" w:rsidRPr="00AD7C69" w14:paraId="6050E410"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9A6519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D332</w:t>
            </w:r>
          </w:p>
        </w:tc>
        <w:tc>
          <w:tcPr>
            <w:tcW w:w="9166" w:type="dxa"/>
            <w:tcBorders>
              <w:top w:val="nil"/>
              <w:left w:val="nil"/>
              <w:bottom w:val="single" w:sz="4" w:space="0" w:color="auto"/>
              <w:right w:val="single" w:sz="4" w:space="0" w:color="auto"/>
            </w:tcBorders>
            <w:shd w:val="clear" w:color="auto" w:fill="auto"/>
            <w:noWrap/>
            <w:hideMark/>
          </w:tcPr>
          <w:p w14:paraId="4C93E1F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Benign neoplasm: Brain, unspecified</w:t>
            </w:r>
          </w:p>
        </w:tc>
      </w:tr>
      <w:tr w:rsidR="00240810" w:rsidRPr="00AD7C69" w14:paraId="1883B5A2"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1A4A29D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D333</w:t>
            </w:r>
          </w:p>
        </w:tc>
        <w:tc>
          <w:tcPr>
            <w:tcW w:w="9166" w:type="dxa"/>
            <w:tcBorders>
              <w:top w:val="nil"/>
              <w:left w:val="nil"/>
              <w:bottom w:val="single" w:sz="4" w:space="0" w:color="auto"/>
              <w:right w:val="single" w:sz="4" w:space="0" w:color="auto"/>
            </w:tcBorders>
            <w:shd w:val="clear" w:color="auto" w:fill="auto"/>
            <w:noWrap/>
            <w:hideMark/>
          </w:tcPr>
          <w:p w14:paraId="2A339910"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Benign neoplasm: Cranial nerves</w:t>
            </w:r>
          </w:p>
        </w:tc>
      </w:tr>
      <w:tr w:rsidR="00240810" w:rsidRPr="00AD7C69" w14:paraId="131E26EB"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FDBD1E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lastRenderedPageBreak/>
              <w:t>D334</w:t>
            </w:r>
          </w:p>
        </w:tc>
        <w:tc>
          <w:tcPr>
            <w:tcW w:w="9166" w:type="dxa"/>
            <w:tcBorders>
              <w:top w:val="nil"/>
              <w:left w:val="nil"/>
              <w:bottom w:val="single" w:sz="4" w:space="0" w:color="auto"/>
              <w:right w:val="single" w:sz="4" w:space="0" w:color="auto"/>
            </w:tcBorders>
            <w:shd w:val="clear" w:color="auto" w:fill="auto"/>
            <w:noWrap/>
            <w:hideMark/>
          </w:tcPr>
          <w:p w14:paraId="7F0F9042"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Benign neoplasm: Spinal cord</w:t>
            </w:r>
          </w:p>
        </w:tc>
      </w:tr>
      <w:tr w:rsidR="00240810" w:rsidRPr="00AD7C69" w14:paraId="0D3B906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6C7D16D"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Q85</w:t>
            </w:r>
          </w:p>
        </w:tc>
        <w:tc>
          <w:tcPr>
            <w:tcW w:w="9166" w:type="dxa"/>
            <w:tcBorders>
              <w:top w:val="nil"/>
              <w:left w:val="nil"/>
              <w:bottom w:val="single" w:sz="4" w:space="0" w:color="auto"/>
              <w:right w:val="single" w:sz="4" w:space="0" w:color="auto"/>
            </w:tcBorders>
            <w:shd w:val="clear" w:color="auto" w:fill="auto"/>
            <w:noWrap/>
            <w:hideMark/>
          </w:tcPr>
          <w:p w14:paraId="3ABA0416" w14:textId="77777777" w:rsidR="00240810" w:rsidRPr="00AD7C69" w:rsidRDefault="00240810" w:rsidP="00BA5EC0">
            <w:pPr>
              <w:spacing w:after="120"/>
              <w:contextualSpacing/>
              <w:rPr>
                <w:rFonts w:ascii="Arial" w:hAnsi="Arial" w:cs="Arial"/>
                <w:color w:val="000000" w:themeColor="text1"/>
                <w:sz w:val="20"/>
                <w:szCs w:val="20"/>
              </w:rPr>
            </w:pPr>
            <w:proofErr w:type="spellStart"/>
            <w:r w:rsidRPr="00AD7C69">
              <w:rPr>
                <w:rFonts w:ascii="Arial" w:hAnsi="Arial" w:cs="Arial"/>
                <w:color w:val="000000" w:themeColor="text1"/>
                <w:sz w:val="20"/>
                <w:szCs w:val="20"/>
              </w:rPr>
              <w:t>Phakomatoses</w:t>
            </w:r>
            <w:proofErr w:type="spellEnd"/>
            <w:r w:rsidRPr="00AD7C69">
              <w:rPr>
                <w:rFonts w:ascii="Arial" w:hAnsi="Arial" w:cs="Arial"/>
                <w:color w:val="000000" w:themeColor="text1"/>
                <w:sz w:val="20"/>
                <w:szCs w:val="20"/>
              </w:rPr>
              <w:t>, not elsewhere classified</w:t>
            </w:r>
          </w:p>
        </w:tc>
      </w:tr>
      <w:tr w:rsidR="00240810" w:rsidRPr="00EA52A8" w14:paraId="627577E3" w14:textId="77777777" w:rsidTr="00BA5EC0">
        <w:trPr>
          <w:trHeight w:val="170"/>
          <w:jc w:val="center"/>
        </w:trPr>
        <w:tc>
          <w:tcPr>
            <w:tcW w:w="1043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11F2259" w14:textId="77777777" w:rsidR="00240810" w:rsidRPr="00AD7C69" w:rsidRDefault="00240810" w:rsidP="00BA5EC0">
            <w:pPr>
              <w:spacing w:after="120"/>
              <w:contextualSpacing/>
              <w:rPr>
                <w:rFonts w:ascii="Arial" w:hAnsi="Arial" w:cs="Arial"/>
                <w:b/>
                <w:bCs/>
                <w:color w:val="000000" w:themeColor="text1"/>
                <w:sz w:val="20"/>
                <w:szCs w:val="20"/>
              </w:rPr>
            </w:pPr>
            <w:r w:rsidRPr="00AD7C69">
              <w:rPr>
                <w:rFonts w:ascii="Arial" w:hAnsi="Arial" w:cs="Arial"/>
                <w:b/>
                <w:bCs/>
                <w:color w:val="000000" w:themeColor="text1"/>
                <w:sz w:val="20"/>
                <w:szCs w:val="20"/>
              </w:rPr>
              <w:t>Excluded ICD-10 codes and labels</w:t>
            </w:r>
          </w:p>
        </w:tc>
      </w:tr>
      <w:tr w:rsidR="00240810" w:rsidRPr="00AD7C69" w14:paraId="63F2DCFC"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F852B3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C81</w:t>
            </w:r>
          </w:p>
        </w:tc>
        <w:tc>
          <w:tcPr>
            <w:tcW w:w="9166" w:type="dxa"/>
            <w:tcBorders>
              <w:top w:val="nil"/>
              <w:left w:val="nil"/>
              <w:bottom w:val="single" w:sz="4" w:space="0" w:color="auto"/>
              <w:right w:val="single" w:sz="4" w:space="0" w:color="auto"/>
            </w:tcBorders>
            <w:shd w:val="clear" w:color="auto" w:fill="auto"/>
            <w:noWrap/>
            <w:hideMark/>
          </w:tcPr>
          <w:p w14:paraId="42D7981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Hodgkin lymphoma</w:t>
            </w:r>
          </w:p>
        </w:tc>
      </w:tr>
      <w:tr w:rsidR="00240810" w:rsidRPr="00AD7C69" w14:paraId="52A6210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7148A9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C82</w:t>
            </w:r>
          </w:p>
        </w:tc>
        <w:tc>
          <w:tcPr>
            <w:tcW w:w="9166" w:type="dxa"/>
            <w:tcBorders>
              <w:top w:val="nil"/>
              <w:left w:val="nil"/>
              <w:bottom w:val="single" w:sz="4" w:space="0" w:color="auto"/>
              <w:right w:val="single" w:sz="4" w:space="0" w:color="auto"/>
            </w:tcBorders>
            <w:shd w:val="clear" w:color="auto" w:fill="auto"/>
            <w:noWrap/>
            <w:hideMark/>
          </w:tcPr>
          <w:p w14:paraId="6A156A9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Follicular lymphoma</w:t>
            </w:r>
          </w:p>
        </w:tc>
      </w:tr>
      <w:tr w:rsidR="00240810" w:rsidRPr="00AD7C69" w14:paraId="418AA891"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A4D058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C83</w:t>
            </w:r>
          </w:p>
        </w:tc>
        <w:tc>
          <w:tcPr>
            <w:tcW w:w="9166" w:type="dxa"/>
            <w:tcBorders>
              <w:top w:val="nil"/>
              <w:left w:val="nil"/>
              <w:bottom w:val="single" w:sz="4" w:space="0" w:color="auto"/>
              <w:right w:val="single" w:sz="4" w:space="0" w:color="auto"/>
            </w:tcBorders>
            <w:shd w:val="clear" w:color="auto" w:fill="auto"/>
            <w:noWrap/>
            <w:hideMark/>
          </w:tcPr>
          <w:p w14:paraId="07D9973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Non-follicular lymphoma</w:t>
            </w:r>
          </w:p>
        </w:tc>
      </w:tr>
      <w:tr w:rsidR="00240810" w:rsidRPr="00EA52A8" w14:paraId="624390E9"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7F71941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C84</w:t>
            </w:r>
          </w:p>
        </w:tc>
        <w:tc>
          <w:tcPr>
            <w:tcW w:w="9166" w:type="dxa"/>
            <w:tcBorders>
              <w:top w:val="nil"/>
              <w:left w:val="nil"/>
              <w:bottom w:val="single" w:sz="4" w:space="0" w:color="auto"/>
              <w:right w:val="single" w:sz="4" w:space="0" w:color="auto"/>
            </w:tcBorders>
            <w:shd w:val="clear" w:color="auto" w:fill="auto"/>
            <w:noWrap/>
            <w:hideMark/>
          </w:tcPr>
          <w:p w14:paraId="434C541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Mature T/NK-cell lymphomas</w:t>
            </w:r>
          </w:p>
        </w:tc>
      </w:tr>
      <w:tr w:rsidR="00240810" w:rsidRPr="00EA52A8" w14:paraId="080E2618"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551B1335"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C85</w:t>
            </w:r>
          </w:p>
        </w:tc>
        <w:tc>
          <w:tcPr>
            <w:tcW w:w="9166" w:type="dxa"/>
            <w:tcBorders>
              <w:top w:val="nil"/>
              <w:left w:val="nil"/>
              <w:bottom w:val="single" w:sz="4" w:space="0" w:color="auto"/>
              <w:right w:val="single" w:sz="4" w:space="0" w:color="auto"/>
            </w:tcBorders>
            <w:shd w:val="clear" w:color="auto" w:fill="auto"/>
            <w:noWrap/>
            <w:hideMark/>
          </w:tcPr>
          <w:p w14:paraId="0ABCCCEC"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and unspecified types of non-Hodgkin lymphoma</w:t>
            </w:r>
          </w:p>
        </w:tc>
      </w:tr>
      <w:tr w:rsidR="00240810" w:rsidRPr="00EA52A8" w14:paraId="23F68A65"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1D82E9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C86</w:t>
            </w:r>
          </w:p>
        </w:tc>
        <w:tc>
          <w:tcPr>
            <w:tcW w:w="9166" w:type="dxa"/>
            <w:tcBorders>
              <w:top w:val="nil"/>
              <w:left w:val="nil"/>
              <w:bottom w:val="single" w:sz="4" w:space="0" w:color="auto"/>
              <w:right w:val="single" w:sz="4" w:space="0" w:color="auto"/>
            </w:tcBorders>
            <w:shd w:val="clear" w:color="auto" w:fill="auto"/>
            <w:noWrap/>
            <w:hideMark/>
          </w:tcPr>
          <w:p w14:paraId="7D7F9EA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specified types of T/NK-cell lymphoma</w:t>
            </w:r>
          </w:p>
        </w:tc>
      </w:tr>
      <w:tr w:rsidR="00240810" w:rsidRPr="00AD7C69" w14:paraId="40926DBD"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42805C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C88</w:t>
            </w:r>
          </w:p>
        </w:tc>
        <w:tc>
          <w:tcPr>
            <w:tcW w:w="9166" w:type="dxa"/>
            <w:tcBorders>
              <w:top w:val="nil"/>
              <w:left w:val="nil"/>
              <w:bottom w:val="single" w:sz="4" w:space="0" w:color="auto"/>
              <w:right w:val="single" w:sz="4" w:space="0" w:color="auto"/>
            </w:tcBorders>
            <w:shd w:val="clear" w:color="auto" w:fill="auto"/>
            <w:noWrap/>
            <w:hideMark/>
          </w:tcPr>
          <w:p w14:paraId="4E7383C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Malignant immunoproliferative diseases</w:t>
            </w:r>
          </w:p>
        </w:tc>
      </w:tr>
      <w:tr w:rsidR="00240810" w:rsidRPr="00EA52A8" w14:paraId="6189D9C9"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4C88B15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C90</w:t>
            </w:r>
          </w:p>
        </w:tc>
        <w:tc>
          <w:tcPr>
            <w:tcW w:w="9166" w:type="dxa"/>
            <w:tcBorders>
              <w:top w:val="nil"/>
              <w:left w:val="nil"/>
              <w:bottom w:val="single" w:sz="4" w:space="0" w:color="auto"/>
              <w:right w:val="single" w:sz="4" w:space="0" w:color="auto"/>
            </w:tcBorders>
            <w:shd w:val="clear" w:color="auto" w:fill="auto"/>
            <w:noWrap/>
            <w:hideMark/>
          </w:tcPr>
          <w:p w14:paraId="330853F6"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Multiple myeloma and malignant plasma cell neoplasms</w:t>
            </w:r>
          </w:p>
        </w:tc>
      </w:tr>
      <w:tr w:rsidR="00240810" w:rsidRPr="00AD7C69" w14:paraId="52907EAC"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074D08F"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C91</w:t>
            </w:r>
          </w:p>
        </w:tc>
        <w:tc>
          <w:tcPr>
            <w:tcW w:w="9166" w:type="dxa"/>
            <w:tcBorders>
              <w:top w:val="nil"/>
              <w:left w:val="nil"/>
              <w:bottom w:val="single" w:sz="4" w:space="0" w:color="auto"/>
              <w:right w:val="single" w:sz="4" w:space="0" w:color="auto"/>
            </w:tcBorders>
            <w:shd w:val="clear" w:color="auto" w:fill="auto"/>
            <w:noWrap/>
            <w:hideMark/>
          </w:tcPr>
          <w:p w14:paraId="1C71BDF1"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Lymphoid leukaemia</w:t>
            </w:r>
          </w:p>
        </w:tc>
      </w:tr>
      <w:tr w:rsidR="00240810" w:rsidRPr="00AD7C69" w14:paraId="25CC9097"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C5873B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C92</w:t>
            </w:r>
          </w:p>
        </w:tc>
        <w:tc>
          <w:tcPr>
            <w:tcW w:w="9166" w:type="dxa"/>
            <w:tcBorders>
              <w:top w:val="nil"/>
              <w:left w:val="nil"/>
              <w:bottom w:val="single" w:sz="4" w:space="0" w:color="auto"/>
              <w:right w:val="single" w:sz="4" w:space="0" w:color="auto"/>
            </w:tcBorders>
            <w:shd w:val="clear" w:color="auto" w:fill="auto"/>
            <w:noWrap/>
            <w:hideMark/>
          </w:tcPr>
          <w:p w14:paraId="385B68B4"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Myeloid leukaemia</w:t>
            </w:r>
          </w:p>
        </w:tc>
      </w:tr>
      <w:tr w:rsidR="00240810" w:rsidRPr="00AD7C69" w14:paraId="4DBEDEF6"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33D3CA7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C93</w:t>
            </w:r>
          </w:p>
        </w:tc>
        <w:tc>
          <w:tcPr>
            <w:tcW w:w="9166" w:type="dxa"/>
            <w:tcBorders>
              <w:top w:val="nil"/>
              <w:left w:val="nil"/>
              <w:bottom w:val="single" w:sz="4" w:space="0" w:color="auto"/>
              <w:right w:val="single" w:sz="4" w:space="0" w:color="auto"/>
            </w:tcBorders>
            <w:shd w:val="clear" w:color="auto" w:fill="auto"/>
            <w:noWrap/>
            <w:hideMark/>
          </w:tcPr>
          <w:p w14:paraId="5F0B40B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Monocytic leukaemia</w:t>
            </w:r>
          </w:p>
        </w:tc>
      </w:tr>
      <w:tr w:rsidR="00240810" w:rsidRPr="00EA52A8" w14:paraId="7F128B12"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E7C5078"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C94</w:t>
            </w:r>
          </w:p>
        </w:tc>
        <w:tc>
          <w:tcPr>
            <w:tcW w:w="9166" w:type="dxa"/>
            <w:tcBorders>
              <w:top w:val="nil"/>
              <w:left w:val="nil"/>
              <w:bottom w:val="single" w:sz="4" w:space="0" w:color="auto"/>
              <w:right w:val="single" w:sz="4" w:space="0" w:color="auto"/>
            </w:tcBorders>
            <w:shd w:val="clear" w:color="auto" w:fill="auto"/>
            <w:noWrap/>
            <w:hideMark/>
          </w:tcPr>
          <w:p w14:paraId="7227E1E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 xml:space="preserve">Other </w:t>
            </w:r>
            <w:proofErr w:type="spellStart"/>
            <w:r w:rsidRPr="00AD7C69">
              <w:rPr>
                <w:rFonts w:ascii="Arial" w:hAnsi="Arial" w:cs="Arial"/>
                <w:color w:val="000000" w:themeColor="text1"/>
                <w:sz w:val="20"/>
                <w:szCs w:val="20"/>
              </w:rPr>
              <w:t>leukaemias</w:t>
            </w:r>
            <w:proofErr w:type="spellEnd"/>
            <w:r w:rsidRPr="00AD7C69">
              <w:rPr>
                <w:rFonts w:ascii="Arial" w:hAnsi="Arial" w:cs="Arial"/>
                <w:color w:val="000000" w:themeColor="text1"/>
                <w:sz w:val="20"/>
                <w:szCs w:val="20"/>
              </w:rPr>
              <w:t xml:space="preserve"> of specified cell type</w:t>
            </w:r>
          </w:p>
        </w:tc>
      </w:tr>
      <w:tr w:rsidR="00240810" w:rsidRPr="00EA52A8" w14:paraId="645806BC"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056E333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C95</w:t>
            </w:r>
          </w:p>
        </w:tc>
        <w:tc>
          <w:tcPr>
            <w:tcW w:w="9166" w:type="dxa"/>
            <w:tcBorders>
              <w:top w:val="nil"/>
              <w:left w:val="nil"/>
              <w:bottom w:val="single" w:sz="4" w:space="0" w:color="auto"/>
              <w:right w:val="single" w:sz="4" w:space="0" w:color="auto"/>
            </w:tcBorders>
            <w:shd w:val="clear" w:color="auto" w:fill="auto"/>
            <w:noWrap/>
            <w:hideMark/>
          </w:tcPr>
          <w:p w14:paraId="6FB0952E"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Leukaemia of unspecified cell type</w:t>
            </w:r>
          </w:p>
        </w:tc>
      </w:tr>
      <w:tr w:rsidR="00240810" w:rsidRPr="00DE58F9" w14:paraId="69366F2E" w14:textId="77777777" w:rsidTr="00BA5EC0">
        <w:trPr>
          <w:trHeight w:val="170"/>
          <w:jc w:val="center"/>
        </w:trPr>
        <w:tc>
          <w:tcPr>
            <w:tcW w:w="1269" w:type="dxa"/>
            <w:tcBorders>
              <w:top w:val="nil"/>
              <w:left w:val="single" w:sz="4" w:space="0" w:color="auto"/>
              <w:bottom w:val="single" w:sz="4" w:space="0" w:color="auto"/>
              <w:right w:val="single" w:sz="4" w:space="0" w:color="auto"/>
            </w:tcBorders>
            <w:shd w:val="clear" w:color="auto" w:fill="auto"/>
            <w:hideMark/>
          </w:tcPr>
          <w:p w14:paraId="20075269"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C96</w:t>
            </w:r>
          </w:p>
        </w:tc>
        <w:tc>
          <w:tcPr>
            <w:tcW w:w="9166" w:type="dxa"/>
            <w:tcBorders>
              <w:top w:val="nil"/>
              <w:left w:val="nil"/>
              <w:bottom w:val="single" w:sz="4" w:space="0" w:color="auto"/>
              <w:right w:val="single" w:sz="4" w:space="0" w:color="auto"/>
            </w:tcBorders>
            <w:shd w:val="clear" w:color="auto" w:fill="auto"/>
            <w:noWrap/>
            <w:hideMark/>
          </w:tcPr>
          <w:p w14:paraId="53F14023" w14:textId="77777777" w:rsidR="00240810" w:rsidRPr="00AD7C69" w:rsidRDefault="00240810" w:rsidP="00BA5EC0">
            <w:pPr>
              <w:spacing w:after="120"/>
              <w:contextualSpacing/>
              <w:rPr>
                <w:rFonts w:ascii="Arial" w:hAnsi="Arial" w:cs="Arial"/>
                <w:color w:val="000000" w:themeColor="text1"/>
                <w:sz w:val="20"/>
                <w:szCs w:val="20"/>
              </w:rPr>
            </w:pPr>
            <w:r w:rsidRPr="00AD7C69">
              <w:rPr>
                <w:rFonts w:ascii="Arial" w:hAnsi="Arial" w:cs="Arial"/>
                <w:color w:val="000000" w:themeColor="text1"/>
                <w:sz w:val="20"/>
                <w:szCs w:val="20"/>
              </w:rPr>
              <w:t>Other and unspecified malignant neoplasms of lymphoid, haematopoietic and related tissue</w:t>
            </w:r>
          </w:p>
        </w:tc>
      </w:tr>
    </w:tbl>
    <w:p w14:paraId="68542A33" w14:textId="77777777" w:rsidR="00240810" w:rsidRDefault="00240810" w:rsidP="00240810">
      <w:pPr>
        <w:rPr>
          <w:rFonts w:cstheme="minorHAnsi"/>
        </w:rPr>
        <w:sectPr w:rsidR="00240810">
          <w:pgSz w:w="11906" w:h="16838"/>
          <w:pgMar w:top="1417" w:right="1701" w:bottom="1417" w:left="1701" w:header="708" w:footer="708" w:gutter="0"/>
          <w:cols w:space="708"/>
          <w:docGrid w:linePitch="360"/>
        </w:sectPr>
      </w:pPr>
    </w:p>
    <w:p w14:paraId="7FE3D558" w14:textId="77777777" w:rsidR="00240810" w:rsidRPr="000F4E8A" w:rsidRDefault="00240810" w:rsidP="00240810">
      <w:pPr>
        <w:rPr>
          <w:rFonts w:cstheme="minorHAnsi"/>
        </w:rPr>
      </w:pPr>
    </w:p>
    <w:p w14:paraId="627C839B" w14:textId="77777777" w:rsidR="00240810" w:rsidRPr="00AD7C69" w:rsidRDefault="00240810" w:rsidP="00240810">
      <w:pPr>
        <w:rPr>
          <w:rFonts w:ascii="Arial" w:hAnsi="Arial" w:cs="Arial"/>
        </w:rPr>
      </w:pPr>
    </w:p>
    <w:p w14:paraId="5DD1CE36" w14:textId="77777777" w:rsidR="00240810" w:rsidRPr="00AD7C69" w:rsidRDefault="00240810" w:rsidP="00240810">
      <w:pPr>
        <w:jc w:val="both"/>
        <w:rPr>
          <w:rFonts w:ascii="Arial" w:hAnsi="Arial" w:cs="Arial"/>
          <w:b/>
          <w:color w:val="000000" w:themeColor="text1"/>
          <w:lang w:val="en-US"/>
        </w:rPr>
      </w:pPr>
      <w:proofErr w:type="spellStart"/>
      <w:r w:rsidRPr="00AD7C69">
        <w:rPr>
          <w:rFonts w:ascii="Arial" w:hAnsi="Arial" w:cs="Arial"/>
          <w:b/>
          <w:color w:val="000000" w:themeColor="text1"/>
          <w:lang w:val="en-US"/>
        </w:rPr>
        <w:t>eTable</w:t>
      </w:r>
      <w:proofErr w:type="spellEnd"/>
      <w:r w:rsidRPr="00AD7C69">
        <w:rPr>
          <w:rFonts w:ascii="Arial" w:hAnsi="Arial" w:cs="Arial"/>
          <w:b/>
          <w:color w:val="000000" w:themeColor="text1"/>
          <w:lang w:val="en-US"/>
        </w:rPr>
        <w:t xml:space="preserve"> 2. Additional clinical and drug-related parameters used in SNAC-K to define specific chronic conditions.</w:t>
      </w:r>
    </w:p>
    <w:tbl>
      <w:tblPr>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81"/>
        <w:gridCol w:w="6817"/>
      </w:tblGrid>
      <w:tr w:rsidR="00240810" w:rsidRPr="00EA52A8" w14:paraId="58CFE23C" w14:textId="77777777" w:rsidTr="00BA5EC0">
        <w:trPr>
          <w:trHeight w:val="28"/>
        </w:trPr>
        <w:tc>
          <w:tcPr>
            <w:tcW w:w="2581" w:type="dxa"/>
            <w:shd w:val="clear" w:color="auto" w:fill="D9D9D9" w:themeFill="background1" w:themeFillShade="D9"/>
            <w:tcMar>
              <w:top w:w="72" w:type="dxa"/>
              <w:left w:w="144" w:type="dxa"/>
              <w:bottom w:w="72" w:type="dxa"/>
              <w:right w:w="144" w:type="dxa"/>
            </w:tcMar>
            <w:hideMark/>
          </w:tcPr>
          <w:p w14:paraId="54E0E5F3" w14:textId="77777777" w:rsidR="00240810" w:rsidRPr="00AD7C69" w:rsidRDefault="00240810" w:rsidP="00BA5EC0">
            <w:pPr>
              <w:contextualSpacing/>
              <w:rPr>
                <w:rFonts w:ascii="Arial" w:hAnsi="Arial" w:cs="Arial"/>
                <w:color w:val="000000" w:themeColor="text1"/>
                <w:sz w:val="20"/>
                <w:szCs w:val="20"/>
              </w:rPr>
            </w:pPr>
            <w:proofErr w:type="spellStart"/>
            <w:r w:rsidRPr="00AD7C69">
              <w:rPr>
                <w:rFonts w:ascii="Arial" w:hAnsi="Arial" w:cs="Arial"/>
                <w:b/>
                <w:bCs/>
                <w:color w:val="000000" w:themeColor="text1"/>
                <w:sz w:val="20"/>
                <w:szCs w:val="20"/>
                <w:lang w:val="sv-SE"/>
              </w:rPr>
              <w:t>Condition</w:t>
            </w:r>
            <w:proofErr w:type="spellEnd"/>
          </w:p>
        </w:tc>
        <w:tc>
          <w:tcPr>
            <w:tcW w:w="6817" w:type="dxa"/>
            <w:shd w:val="clear" w:color="auto" w:fill="D9D9D9" w:themeFill="background1" w:themeFillShade="D9"/>
            <w:tcMar>
              <w:top w:w="72" w:type="dxa"/>
              <w:left w:w="144" w:type="dxa"/>
              <w:bottom w:w="72" w:type="dxa"/>
              <w:right w:w="144" w:type="dxa"/>
            </w:tcMar>
            <w:hideMark/>
          </w:tcPr>
          <w:p w14:paraId="52E2908A" w14:textId="77777777" w:rsidR="00240810" w:rsidRPr="00AD7C69" w:rsidRDefault="00240810" w:rsidP="00BA5EC0">
            <w:pPr>
              <w:contextualSpacing/>
              <w:rPr>
                <w:rFonts w:ascii="Arial" w:hAnsi="Arial" w:cs="Arial"/>
                <w:color w:val="000000" w:themeColor="text1"/>
                <w:sz w:val="20"/>
                <w:szCs w:val="20"/>
              </w:rPr>
            </w:pPr>
            <w:r w:rsidRPr="00AD7C69">
              <w:rPr>
                <w:rFonts w:ascii="Arial" w:hAnsi="Arial" w:cs="Arial"/>
                <w:b/>
                <w:bCs/>
                <w:color w:val="000000" w:themeColor="text1"/>
                <w:sz w:val="20"/>
                <w:szCs w:val="20"/>
              </w:rPr>
              <w:t>Clinical and drug-related parameters</w:t>
            </w:r>
          </w:p>
        </w:tc>
      </w:tr>
      <w:tr w:rsidR="00240810" w:rsidRPr="00EA52A8" w14:paraId="6508E73E" w14:textId="77777777" w:rsidTr="00BA5EC0">
        <w:trPr>
          <w:trHeight w:val="28"/>
        </w:trPr>
        <w:tc>
          <w:tcPr>
            <w:tcW w:w="2581" w:type="dxa"/>
            <w:shd w:val="clear" w:color="auto" w:fill="auto"/>
            <w:tcMar>
              <w:top w:w="72" w:type="dxa"/>
              <w:left w:w="144" w:type="dxa"/>
              <w:bottom w:w="72" w:type="dxa"/>
              <w:right w:w="144" w:type="dxa"/>
            </w:tcMar>
            <w:hideMark/>
          </w:tcPr>
          <w:p w14:paraId="3A270B69" w14:textId="77777777" w:rsidR="00240810" w:rsidRPr="00AD7C69" w:rsidRDefault="00240810" w:rsidP="00BA5EC0">
            <w:pPr>
              <w:contextualSpacing/>
              <w:rPr>
                <w:rFonts w:ascii="Arial" w:hAnsi="Arial" w:cs="Arial"/>
                <w:color w:val="000000" w:themeColor="text1"/>
                <w:sz w:val="20"/>
                <w:szCs w:val="20"/>
              </w:rPr>
            </w:pPr>
            <w:r w:rsidRPr="00AD7C69">
              <w:rPr>
                <w:rFonts w:ascii="Arial" w:hAnsi="Arial" w:cs="Arial"/>
                <w:b/>
                <w:bCs/>
                <w:color w:val="000000" w:themeColor="text1"/>
                <w:sz w:val="20"/>
                <w:szCs w:val="20"/>
              </w:rPr>
              <w:t>Chronic kidney diseases</w:t>
            </w:r>
          </w:p>
        </w:tc>
        <w:tc>
          <w:tcPr>
            <w:tcW w:w="6817" w:type="dxa"/>
            <w:shd w:val="clear" w:color="auto" w:fill="auto"/>
            <w:tcMar>
              <w:top w:w="72" w:type="dxa"/>
              <w:left w:w="144" w:type="dxa"/>
              <w:bottom w:w="72" w:type="dxa"/>
              <w:right w:w="144" w:type="dxa"/>
            </w:tcMar>
            <w:hideMark/>
          </w:tcPr>
          <w:p w14:paraId="06ED9F67" w14:textId="77777777" w:rsidR="00240810" w:rsidRPr="00AD7C69" w:rsidRDefault="00240810" w:rsidP="00BA5EC0">
            <w:pPr>
              <w:contextualSpacing/>
              <w:rPr>
                <w:rFonts w:ascii="Arial" w:hAnsi="Arial" w:cs="Arial"/>
                <w:color w:val="000000" w:themeColor="text1"/>
                <w:sz w:val="20"/>
                <w:szCs w:val="20"/>
                <w:lang w:val="en-US"/>
              </w:rPr>
            </w:pPr>
            <w:r w:rsidRPr="00AD7C69">
              <w:rPr>
                <w:rFonts w:ascii="Arial" w:hAnsi="Arial" w:cs="Arial"/>
                <w:color w:val="000000" w:themeColor="text1"/>
                <w:sz w:val="20"/>
                <w:szCs w:val="20"/>
              </w:rPr>
              <w:t>Glomerular filtration rate &lt;60 ml/min/1.73m2 (assessed using the CKD-EPI equation)</w:t>
            </w:r>
            <w:r w:rsidRPr="00AD7C69">
              <w:rPr>
                <w:rFonts w:ascii="Arial" w:hAnsi="Arial" w:cs="Arial"/>
                <w:color w:val="000000" w:themeColor="text1"/>
                <w:sz w:val="20"/>
                <w:szCs w:val="20"/>
                <w:vertAlign w:val="superscript"/>
                <w:lang w:val="en-US"/>
              </w:rPr>
              <w:t>1</w:t>
            </w:r>
          </w:p>
        </w:tc>
      </w:tr>
      <w:tr w:rsidR="00240810" w:rsidRPr="00AD7C69" w14:paraId="361144B9" w14:textId="77777777" w:rsidTr="00BA5EC0">
        <w:trPr>
          <w:trHeight w:val="28"/>
        </w:trPr>
        <w:tc>
          <w:tcPr>
            <w:tcW w:w="2581" w:type="dxa"/>
            <w:shd w:val="clear" w:color="auto" w:fill="auto"/>
            <w:tcMar>
              <w:top w:w="72" w:type="dxa"/>
              <w:left w:w="144" w:type="dxa"/>
              <w:bottom w:w="72" w:type="dxa"/>
              <w:right w:w="144" w:type="dxa"/>
            </w:tcMar>
          </w:tcPr>
          <w:p w14:paraId="219C118A" w14:textId="77777777" w:rsidR="00240810" w:rsidRPr="00AD7C69" w:rsidRDefault="00240810" w:rsidP="00BA5EC0">
            <w:pPr>
              <w:contextualSpacing/>
              <w:rPr>
                <w:rFonts w:ascii="Arial" w:hAnsi="Arial" w:cs="Arial"/>
                <w:b/>
                <w:bCs/>
                <w:color w:val="000000" w:themeColor="text1"/>
                <w:sz w:val="20"/>
                <w:szCs w:val="20"/>
                <w:lang w:val="en-US"/>
              </w:rPr>
            </w:pPr>
            <w:r w:rsidRPr="00AD7C69">
              <w:rPr>
                <w:rFonts w:ascii="Arial" w:hAnsi="Arial" w:cs="Arial"/>
                <w:b/>
                <w:bCs/>
                <w:color w:val="000000" w:themeColor="text1"/>
                <w:sz w:val="20"/>
                <w:szCs w:val="20"/>
                <w:lang w:val="en-US"/>
              </w:rPr>
              <w:t>COPD, Emphysema, Chronic Bronchitis</w:t>
            </w:r>
          </w:p>
        </w:tc>
        <w:tc>
          <w:tcPr>
            <w:tcW w:w="6817" w:type="dxa"/>
            <w:shd w:val="clear" w:color="auto" w:fill="auto"/>
            <w:tcMar>
              <w:top w:w="72" w:type="dxa"/>
              <w:left w:w="144" w:type="dxa"/>
              <w:bottom w:w="72" w:type="dxa"/>
              <w:right w:w="144" w:type="dxa"/>
            </w:tcMar>
          </w:tcPr>
          <w:p w14:paraId="7B5990B4" w14:textId="77777777" w:rsidR="00240810" w:rsidRPr="00AD7C69" w:rsidRDefault="00240810" w:rsidP="00BA5EC0">
            <w:pPr>
              <w:contextualSpacing/>
              <w:rPr>
                <w:rFonts w:ascii="Arial" w:hAnsi="Arial" w:cs="Arial"/>
                <w:color w:val="000000" w:themeColor="text1"/>
                <w:sz w:val="20"/>
                <w:szCs w:val="20"/>
                <w:lang w:val="en-US"/>
              </w:rPr>
            </w:pPr>
            <w:r w:rsidRPr="00AD7C69">
              <w:rPr>
                <w:rFonts w:ascii="Arial" w:hAnsi="Arial" w:cs="Arial"/>
                <w:color w:val="000000" w:themeColor="text1"/>
                <w:sz w:val="20"/>
                <w:szCs w:val="20"/>
              </w:rPr>
              <w:t>Use of anticholinergics (</w:t>
            </w:r>
            <w:r w:rsidRPr="00AD7C69">
              <w:rPr>
                <w:rFonts w:ascii="Arial" w:hAnsi="Arial" w:cs="Arial"/>
                <w:color w:val="000000" w:themeColor="text1"/>
                <w:sz w:val="20"/>
                <w:szCs w:val="20"/>
                <w:lang w:val="en-US"/>
              </w:rPr>
              <w:t>R03BB)</w:t>
            </w:r>
          </w:p>
        </w:tc>
      </w:tr>
      <w:tr w:rsidR="00240810" w:rsidRPr="00EA52A8" w14:paraId="4FCF7D49" w14:textId="77777777" w:rsidTr="00BA5EC0">
        <w:trPr>
          <w:trHeight w:val="28"/>
        </w:trPr>
        <w:tc>
          <w:tcPr>
            <w:tcW w:w="2581" w:type="dxa"/>
            <w:shd w:val="clear" w:color="auto" w:fill="auto"/>
            <w:tcMar>
              <w:top w:w="72" w:type="dxa"/>
              <w:left w:w="144" w:type="dxa"/>
              <w:bottom w:w="72" w:type="dxa"/>
              <w:right w:w="144" w:type="dxa"/>
            </w:tcMar>
            <w:hideMark/>
          </w:tcPr>
          <w:p w14:paraId="4F864672" w14:textId="77777777" w:rsidR="00240810" w:rsidRPr="00AD7C69" w:rsidRDefault="00240810" w:rsidP="00BA5EC0">
            <w:pPr>
              <w:contextualSpacing/>
              <w:rPr>
                <w:rFonts w:ascii="Arial" w:hAnsi="Arial" w:cs="Arial"/>
                <w:color w:val="000000" w:themeColor="text1"/>
                <w:sz w:val="20"/>
                <w:szCs w:val="20"/>
              </w:rPr>
            </w:pPr>
            <w:r w:rsidRPr="00AD7C69">
              <w:rPr>
                <w:rFonts w:ascii="Arial" w:hAnsi="Arial" w:cs="Arial"/>
                <w:b/>
                <w:bCs/>
                <w:color w:val="000000" w:themeColor="text1"/>
                <w:sz w:val="20"/>
                <w:szCs w:val="20"/>
                <w:lang w:val="en-US"/>
              </w:rPr>
              <w:t xml:space="preserve">Dementia </w:t>
            </w:r>
          </w:p>
        </w:tc>
        <w:tc>
          <w:tcPr>
            <w:tcW w:w="6817" w:type="dxa"/>
            <w:shd w:val="clear" w:color="auto" w:fill="auto"/>
            <w:tcMar>
              <w:top w:w="72" w:type="dxa"/>
              <w:left w:w="144" w:type="dxa"/>
              <w:bottom w:w="72" w:type="dxa"/>
              <w:right w:w="144" w:type="dxa"/>
            </w:tcMar>
            <w:hideMark/>
          </w:tcPr>
          <w:p w14:paraId="6D496A10" w14:textId="77777777" w:rsidR="00240810" w:rsidRPr="00AD7C69" w:rsidRDefault="00240810" w:rsidP="00BA5EC0">
            <w:pPr>
              <w:contextualSpacing/>
              <w:rPr>
                <w:rFonts w:ascii="Arial" w:hAnsi="Arial" w:cs="Arial"/>
                <w:color w:val="000000" w:themeColor="text1"/>
                <w:sz w:val="20"/>
                <w:szCs w:val="20"/>
              </w:rPr>
            </w:pPr>
            <w:r w:rsidRPr="00AD7C69">
              <w:rPr>
                <w:rFonts w:ascii="Arial" w:hAnsi="Arial" w:cs="Arial"/>
                <w:color w:val="000000" w:themeColor="text1"/>
                <w:sz w:val="20"/>
                <w:szCs w:val="20"/>
                <w:lang w:val="en-US"/>
              </w:rPr>
              <w:t>Diagnostic and Statistical Manual of Mental Disorders, Third Edition, Revised</w:t>
            </w:r>
            <w:r w:rsidRPr="00AD7C69">
              <w:rPr>
                <w:rFonts w:ascii="Arial" w:hAnsi="Arial" w:cs="Arial"/>
                <w:color w:val="000000" w:themeColor="text1"/>
                <w:sz w:val="20"/>
                <w:szCs w:val="20"/>
                <w:vertAlign w:val="superscript"/>
                <w:lang w:val="en-US"/>
              </w:rPr>
              <w:t>2</w:t>
            </w:r>
            <w:r w:rsidRPr="00AD7C69">
              <w:rPr>
                <w:rFonts w:ascii="Arial" w:hAnsi="Arial" w:cs="Arial"/>
                <w:color w:val="000000" w:themeColor="text1"/>
                <w:sz w:val="20"/>
                <w:szCs w:val="20"/>
                <w:lang w:val="en-US"/>
              </w:rPr>
              <w:t xml:space="preserve"> </w:t>
            </w:r>
            <w:r w:rsidRPr="00AD7C69">
              <w:rPr>
                <w:rFonts w:ascii="Arial" w:hAnsi="Arial" w:cs="Arial"/>
                <w:color w:val="000000" w:themeColor="text1"/>
                <w:sz w:val="20"/>
                <w:szCs w:val="20"/>
              </w:rPr>
              <w:t>(</w:t>
            </w:r>
            <w:r w:rsidRPr="00AD7C69">
              <w:rPr>
                <w:rFonts w:ascii="Arial" w:hAnsi="Arial" w:cs="Arial"/>
                <w:color w:val="000000" w:themeColor="text1"/>
                <w:sz w:val="20"/>
                <w:szCs w:val="20"/>
                <w:lang w:val="en-US"/>
              </w:rPr>
              <w:t>assessed by two different physicians, and a third one in case of disagreement</w:t>
            </w:r>
            <w:r w:rsidRPr="00AD7C69">
              <w:rPr>
                <w:rFonts w:ascii="Arial" w:hAnsi="Arial" w:cs="Arial"/>
                <w:color w:val="000000" w:themeColor="text1"/>
                <w:sz w:val="20"/>
                <w:szCs w:val="20"/>
              </w:rPr>
              <w:t>)</w:t>
            </w:r>
          </w:p>
          <w:p w14:paraId="3476E22C" w14:textId="77777777" w:rsidR="00240810" w:rsidRPr="00AD7C69" w:rsidRDefault="00240810" w:rsidP="00BA5EC0">
            <w:pPr>
              <w:contextualSpacing/>
              <w:rPr>
                <w:rFonts w:ascii="Arial" w:hAnsi="Arial" w:cs="Arial"/>
                <w:color w:val="000000" w:themeColor="text1"/>
                <w:sz w:val="20"/>
                <w:szCs w:val="20"/>
              </w:rPr>
            </w:pPr>
            <w:r w:rsidRPr="00AD7C69">
              <w:rPr>
                <w:rFonts w:ascii="Arial" w:hAnsi="Arial" w:cs="Arial"/>
                <w:color w:val="000000" w:themeColor="text1"/>
                <w:sz w:val="20"/>
                <w:szCs w:val="20"/>
              </w:rPr>
              <w:t>Use of anticholinesterases (</w:t>
            </w:r>
            <w:r w:rsidRPr="00AD7C69">
              <w:rPr>
                <w:rFonts w:ascii="Arial" w:hAnsi="Arial" w:cs="Arial"/>
                <w:color w:val="000000" w:themeColor="text1"/>
                <w:sz w:val="20"/>
                <w:szCs w:val="20"/>
                <w:lang w:val="en-US"/>
              </w:rPr>
              <w:t>N06DA) or memantine (N06DX01)</w:t>
            </w:r>
          </w:p>
        </w:tc>
      </w:tr>
      <w:tr w:rsidR="00240810" w:rsidRPr="00EA52A8" w14:paraId="7004255F" w14:textId="77777777" w:rsidTr="00BA5EC0">
        <w:trPr>
          <w:trHeight w:val="28"/>
        </w:trPr>
        <w:tc>
          <w:tcPr>
            <w:tcW w:w="2581" w:type="dxa"/>
            <w:shd w:val="clear" w:color="auto" w:fill="auto"/>
            <w:tcMar>
              <w:top w:w="72" w:type="dxa"/>
              <w:left w:w="144" w:type="dxa"/>
              <w:bottom w:w="72" w:type="dxa"/>
              <w:right w:w="144" w:type="dxa"/>
            </w:tcMar>
            <w:hideMark/>
          </w:tcPr>
          <w:p w14:paraId="66064869" w14:textId="77777777" w:rsidR="00240810" w:rsidRPr="00AD7C69" w:rsidRDefault="00240810" w:rsidP="00BA5EC0">
            <w:pPr>
              <w:contextualSpacing/>
              <w:rPr>
                <w:rFonts w:ascii="Arial" w:hAnsi="Arial" w:cs="Arial"/>
                <w:color w:val="000000" w:themeColor="text1"/>
                <w:sz w:val="20"/>
                <w:szCs w:val="20"/>
              </w:rPr>
            </w:pPr>
            <w:r w:rsidRPr="00AD7C69">
              <w:rPr>
                <w:rFonts w:ascii="Arial" w:hAnsi="Arial" w:cs="Arial"/>
                <w:b/>
                <w:bCs/>
                <w:color w:val="000000" w:themeColor="text1"/>
                <w:sz w:val="20"/>
                <w:szCs w:val="20"/>
                <w:lang w:val="en-US"/>
              </w:rPr>
              <w:t>Diabetes</w:t>
            </w:r>
          </w:p>
        </w:tc>
        <w:tc>
          <w:tcPr>
            <w:tcW w:w="6817" w:type="dxa"/>
            <w:shd w:val="clear" w:color="auto" w:fill="auto"/>
            <w:tcMar>
              <w:top w:w="72" w:type="dxa"/>
              <w:left w:w="144" w:type="dxa"/>
              <w:bottom w:w="72" w:type="dxa"/>
              <w:right w:w="144" w:type="dxa"/>
            </w:tcMar>
            <w:hideMark/>
          </w:tcPr>
          <w:p w14:paraId="1A14DDC1" w14:textId="77777777" w:rsidR="00240810" w:rsidRPr="00AD7C69" w:rsidRDefault="00240810" w:rsidP="00BA5EC0">
            <w:pPr>
              <w:contextualSpacing/>
              <w:rPr>
                <w:rFonts w:ascii="Arial" w:hAnsi="Arial" w:cs="Arial"/>
                <w:color w:val="000000" w:themeColor="text1"/>
                <w:sz w:val="20"/>
                <w:szCs w:val="20"/>
                <w:vertAlign w:val="superscript"/>
                <w:lang w:val="en-US"/>
              </w:rPr>
            </w:pPr>
            <w:r w:rsidRPr="00AD7C69">
              <w:rPr>
                <w:rFonts w:ascii="Arial" w:hAnsi="Arial" w:cs="Arial"/>
                <w:color w:val="000000" w:themeColor="text1"/>
                <w:sz w:val="20"/>
                <w:szCs w:val="20"/>
                <w:lang w:val="en-US"/>
              </w:rPr>
              <w:t>Glycated hemoglobin (A1C) ≥6.5%</w:t>
            </w:r>
            <w:r w:rsidRPr="00AD7C69">
              <w:rPr>
                <w:rFonts w:ascii="Arial" w:hAnsi="Arial" w:cs="Arial"/>
                <w:color w:val="000000" w:themeColor="text1"/>
                <w:sz w:val="20"/>
                <w:szCs w:val="20"/>
                <w:vertAlign w:val="superscript"/>
                <w:lang w:val="en-US"/>
              </w:rPr>
              <w:t>3</w:t>
            </w:r>
          </w:p>
          <w:p w14:paraId="2D8C0763" w14:textId="77777777" w:rsidR="00240810" w:rsidRPr="00AD7C69" w:rsidRDefault="00240810" w:rsidP="00BA5EC0">
            <w:pPr>
              <w:contextualSpacing/>
              <w:rPr>
                <w:rFonts w:ascii="Arial" w:hAnsi="Arial" w:cs="Arial"/>
                <w:color w:val="000000" w:themeColor="text1"/>
                <w:sz w:val="20"/>
                <w:szCs w:val="20"/>
              </w:rPr>
            </w:pPr>
            <w:r w:rsidRPr="00AD7C69">
              <w:rPr>
                <w:rFonts w:ascii="Arial" w:hAnsi="Arial" w:cs="Arial"/>
                <w:color w:val="000000" w:themeColor="text1"/>
                <w:sz w:val="20"/>
                <w:szCs w:val="20"/>
                <w:lang w:val="en-US"/>
              </w:rPr>
              <w:t>Use of antidiabetics (A10)</w:t>
            </w:r>
          </w:p>
        </w:tc>
      </w:tr>
      <w:tr w:rsidR="00240810" w:rsidRPr="00EA52A8" w14:paraId="52E4EB4B" w14:textId="77777777" w:rsidTr="00BA5EC0">
        <w:trPr>
          <w:trHeight w:val="28"/>
        </w:trPr>
        <w:tc>
          <w:tcPr>
            <w:tcW w:w="2581" w:type="dxa"/>
            <w:shd w:val="clear" w:color="auto" w:fill="auto"/>
            <w:tcMar>
              <w:top w:w="72" w:type="dxa"/>
              <w:left w:w="144" w:type="dxa"/>
              <w:bottom w:w="72" w:type="dxa"/>
              <w:right w:w="144" w:type="dxa"/>
            </w:tcMar>
          </w:tcPr>
          <w:p w14:paraId="61EB624C" w14:textId="77777777" w:rsidR="00240810" w:rsidRPr="00AD7C69" w:rsidRDefault="00240810" w:rsidP="00BA5EC0">
            <w:pPr>
              <w:contextualSpacing/>
              <w:rPr>
                <w:rFonts w:ascii="Arial" w:hAnsi="Arial" w:cs="Arial"/>
                <w:b/>
                <w:bCs/>
                <w:color w:val="000000" w:themeColor="text1"/>
                <w:sz w:val="20"/>
                <w:szCs w:val="20"/>
                <w:lang w:val="en-US"/>
              </w:rPr>
            </w:pPr>
            <w:r w:rsidRPr="00AD7C69">
              <w:rPr>
                <w:rFonts w:ascii="Arial" w:hAnsi="Arial" w:cs="Arial"/>
                <w:b/>
                <w:bCs/>
                <w:color w:val="000000" w:themeColor="text1"/>
                <w:sz w:val="20"/>
                <w:szCs w:val="20"/>
                <w:lang w:val="en-US"/>
              </w:rPr>
              <w:t>Ischemic heart disease</w:t>
            </w:r>
          </w:p>
        </w:tc>
        <w:tc>
          <w:tcPr>
            <w:tcW w:w="6817" w:type="dxa"/>
            <w:shd w:val="clear" w:color="auto" w:fill="auto"/>
            <w:tcMar>
              <w:top w:w="72" w:type="dxa"/>
              <w:left w:w="144" w:type="dxa"/>
              <w:bottom w:w="72" w:type="dxa"/>
              <w:right w:w="144" w:type="dxa"/>
            </w:tcMar>
          </w:tcPr>
          <w:p w14:paraId="1E26D5CD" w14:textId="77777777" w:rsidR="00240810" w:rsidRPr="00AD7C69" w:rsidRDefault="00240810" w:rsidP="00BA5EC0">
            <w:pPr>
              <w:contextualSpacing/>
              <w:rPr>
                <w:rFonts w:ascii="Arial" w:hAnsi="Arial" w:cs="Arial"/>
                <w:color w:val="000000" w:themeColor="text1"/>
                <w:sz w:val="20"/>
                <w:szCs w:val="20"/>
                <w:lang w:val="en-US"/>
              </w:rPr>
            </w:pPr>
            <w:r w:rsidRPr="00AD7C69">
              <w:rPr>
                <w:rFonts w:ascii="Arial" w:hAnsi="Arial" w:cs="Arial"/>
                <w:color w:val="000000" w:themeColor="text1"/>
                <w:sz w:val="20"/>
                <w:szCs w:val="20"/>
                <w:lang w:val="en-US"/>
              </w:rPr>
              <w:t>Use of organic nitrates (C01DA) or ranolazine (C01EB18)</w:t>
            </w:r>
          </w:p>
        </w:tc>
      </w:tr>
      <w:tr w:rsidR="00240810" w:rsidRPr="00AD7C69" w14:paraId="3CC6F678" w14:textId="77777777" w:rsidTr="00BA5EC0">
        <w:trPr>
          <w:trHeight w:val="28"/>
        </w:trPr>
        <w:tc>
          <w:tcPr>
            <w:tcW w:w="2581" w:type="dxa"/>
            <w:shd w:val="clear" w:color="auto" w:fill="auto"/>
            <w:tcMar>
              <w:top w:w="72" w:type="dxa"/>
              <w:left w:w="144" w:type="dxa"/>
              <w:bottom w:w="72" w:type="dxa"/>
              <w:right w:w="144" w:type="dxa"/>
            </w:tcMar>
          </w:tcPr>
          <w:p w14:paraId="33238393" w14:textId="77777777" w:rsidR="00240810" w:rsidRPr="00AD7C69" w:rsidRDefault="00240810" w:rsidP="00BA5EC0">
            <w:pPr>
              <w:contextualSpacing/>
              <w:rPr>
                <w:rFonts w:ascii="Arial" w:hAnsi="Arial" w:cs="Arial"/>
                <w:b/>
                <w:bCs/>
                <w:color w:val="000000" w:themeColor="text1"/>
                <w:sz w:val="20"/>
                <w:szCs w:val="20"/>
                <w:lang w:val="en-US"/>
              </w:rPr>
            </w:pPr>
            <w:r w:rsidRPr="00AD7C69">
              <w:rPr>
                <w:rFonts w:ascii="Arial" w:hAnsi="Arial" w:cs="Arial"/>
                <w:b/>
                <w:bCs/>
                <w:color w:val="000000" w:themeColor="text1"/>
                <w:sz w:val="20"/>
                <w:szCs w:val="20"/>
                <w:lang w:val="en-US"/>
              </w:rPr>
              <w:t>Peripheral vascular disease</w:t>
            </w:r>
          </w:p>
        </w:tc>
        <w:tc>
          <w:tcPr>
            <w:tcW w:w="6817" w:type="dxa"/>
            <w:shd w:val="clear" w:color="auto" w:fill="auto"/>
            <w:tcMar>
              <w:top w:w="72" w:type="dxa"/>
              <w:left w:w="144" w:type="dxa"/>
              <w:bottom w:w="72" w:type="dxa"/>
              <w:right w:w="144" w:type="dxa"/>
            </w:tcMar>
          </w:tcPr>
          <w:p w14:paraId="747B6462" w14:textId="77777777" w:rsidR="00240810" w:rsidRPr="00AD7C69" w:rsidRDefault="00240810" w:rsidP="00BA5EC0">
            <w:pPr>
              <w:contextualSpacing/>
              <w:rPr>
                <w:rFonts w:ascii="Arial" w:hAnsi="Arial" w:cs="Arial"/>
                <w:color w:val="000000" w:themeColor="text1"/>
                <w:sz w:val="20"/>
                <w:szCs w:val="20"/>
              </w:rPr>
            </w:pPr>
            <w:r w:rsidRPr="00AD7C69">
              <w:rPr>
                <w:rFonts w:ascii="Arial" w:hAnsi="Arial" w:cs="Arial"/>
                <w:color w:val="000000" w:themeColor="text1"/>
                <w:sz w:val="20"/>
                <w:szCs w:val="20"/>
              </w:rPr>
              <w:t>Use of cilostazol (</w:t>
            </w:r>
            <w:r w:rsidRPr="00AD7C69">
              <w:rPr>
                <w:rFonts w:ascii="Arial" w:hAnsi="Arial" w:cs="Arial"/>
                <w:color w:val="000000" w:themeColor="text1"/>
                <w:sz w:val="20"/>
                <w:szCs w:val="20"/>
                <w:lang w:val="en-US"/>
              </w:rPr>
              <w:t>B01AC23)</w:t>
            </w:r>
          </w:p>
        </w:tc>
      </w:tr>
    </w:tbl>
    <w:p w14:paraId="37EA1E9B" w14:textId="77777777" w:rsidR="00240810" w:rsidRPr="00AD7C69" w:rsidRDefault="00240810" w:rsidP="00240810">
      <w:pPr>
        <w:jc w:val="both"/>
        <w:rPr>
          <w:rFonts w:ascii="Arial" w:hAnsi="Arial" w:cs="Arial"/>
          <w:color w:val="000000" w:themeColor="text1"/>
          <w:sz w:val="16"/>
          <w:szCs w:val="16"/>
          <w:lang w:val="en-US"/>
        </w:rPr>
      </w:pPr>
      <w:r w:rsidRPr="00AD7C69">
        <w:rPr>
          <w:rFonts w:ascii="Arial" w:hAnsi="Arial" w:cs="Arial"/>
          <w:color w:val="000000" w:themeColor="text1"/>
          <w:sz w:val="16"/>
          <w:szCs w:val="16"/>
          <w:vertAlign w:val="superscript"/>
          <w:lang w:val="en-US"/>
        </w:rPr>
        <w:t>*</w:t>
      </w:r>
      <w:r w:rsidRPr="00AD7C69">
        <w:rPr>
          <w:rFonts w:ascii="Arial" w:hAnsi="Arial" w:cs="Arial"/>
          <w:color w:val="000000" w:themeColor="text1"/>
          <w:sz w:val="16"/>
          <w:szCs w:val="16"/>
          <w:lang w:val="en-US"/>
        </w:rPr>
        <w:t>The ATC codes corresponding to each drug are shown in brackets. Only those drugs that can be unequivocally linked to chronic conditions were considered. The selection of ATC codes was based on a literature review and the clinical judgment of physicians.</w:t>
      </w:r>
    </w:p>
    <w:p w14:paraId="2BA4DEF3" w14:textId="77777777" w:rsidR="00240810" w:rsidRPr="00AD7C69" w:rsidRDefault="00240810" w:rsidP="00240810">
      <w:pPr>
        <w:jc w:val="both"/>
        <w:rPr>
          <w:rStyle w:val="CommentReference"/>
          <w:rFonts w:ascii="Arial" w:hAnsi="Arial" w:cs="Arial"/>
          <w:color w:val="000000" w:themeColor="text1"/>
          <w:lang w:val="en-US"/>
        </w:rPr>
      </w:pPr>
      <w:r w:rsidRPr="00AD7C69">
        <w:rPr>
          <w:rFonts w:ascii="Arial" w:hAnsi="Arial" w:cs="Arial"/>
          <w:color w:val="000000" w:themeColor="text1"/>
          <w:sz w:val="16"/>
          <w:szCs w:val="16"/>
          <w:lang w:val="en-US"/>
        </w:rPr>
        <w:t xml:space="preserve">NOTE: The criteria </w:t>
      </w:r>
      <w:r w:rsidRPr="00AD7C69">
        <w:rPr>
          <w:rStyle w:val="CommentReference"/>
          <w:rFonts w:ascii="Arial" w:hAnsi="Arial" w:cs="Arial"/>
          <w:color w:val="000000" w:themeColor="text1"/>
          <w:lang w:val="en-US"/>
        </w:rPr>
        <w:t>presented in this table were used in addition to the diagnoses assigned in SNAC-K.</w:t>
      </w:r>
    </w:p>
    <w:p w14:paraId="6F09E46B" w14:textId="77777777" w:rsidR="00240810" w:rsidRPr="00AD7C69" w:rsidRDefault="00240810" w:rsidP="00240810">
      <w:pPr>
        <w:jc w:val="both"/>
        <w:rPr>
          <w:rStyle w:val="CommentReference"/>
          <w:rFonts w:ascii="Arial" w:hAnsi="Arial" w:cs="Arial"/>
          <w:color w:val="000000" w:themeColor="text1"/>
          <w:lang w:val="en-US"/>
        </w:rPr>
      </w:pPr>
    </w:p>
    <w:p w14:paraId="698CDC66" w14:textId="77777777" w:rsidR="00240810" w:rsidRPr="00AD7C69" w:rsidRDefault="00240810" w:rsidP="00240810">
      <w:pPr>
        <w:widowControl w:val="0"/>
        <w:autoSpaceDE w:val="0"/>
        <w:autoSpaceDN w:val="0"/>
        <w:adjustRightInd w:val="0"/>
        <w:contextualSpacing/>
        <w:rPr>
          <w:rFonts w:ascii="Arial" w:hAnsi="Arial" w:cs="Arial"/>
          <w:noProof/>
          <w:color w:val="000000" w:themeColor="text1"/>
          <w:sz w:val="16"/>
          <w:szCs w:val="16"/>
          <w:lang w:val="en-US"/>
        </w:rPr>
      </w:pPr>
      <w:r w:rsidRPr="00AD7C69">
        <w:rPr>
          <w:rFonts w:ascii="Arial" w:hAnsi="Arial" w:cs="Arial"/>
          <w:noProof/>
          <w:color w:val="000000" w:themeColor="text1"/>
          <w:sz w:val="16"/>
          <w:szCs w:val="16"/>
          <w:vertAlign w:val="superscript"/>
          <w:lang w:val="en-US"/>
        </w:rPr>
        <w:t xml:space="preserve">1 </w:t>
      </w:r>
      <w:r w:rsidRPr="00AD7C69">
        <w:rPr>
          <w:rFonts w:ascii="Arial" w:hAnsi="Arial" w:cs="Arial"/>
          <w:noProof/>
          <w:color w:val="000000" w:themeColor="text1"/>
          <w:sz w:val="16"/>
          <w:szCs w:val="16"/>
          <w:lang w:val="en-US"/>
        </w:rPr>
        <w:t>Levey AS, Stevens LA, Schmid CH, Zhang YL, Castro AF, Feldman HI, et al. A new equation to estimate glomerular filtration rate. Ann Intern Med. 2009;150(9):604–12.</w:t>
      </w:r>
    </w:p>
    <w:p w14:paraId="5BF014E3" w14:textId="77777777" w:rsidR="00240810" w:rsidRPr="00AD7C69" w:rsidRDefault="00240810" w:rsidP="00240810">
      <w:pPr>
        <w:contextualSpacing/>
        <w:rPr>
          <w:rFonts w:ascii="Arial" w:hAnsi="Arial" w:cs="Arial"/>
          <w:noProof/>
          <w:color w:val="000000" w:themeColor="text1"/>
          <w:sz w:val="16"/>
          <w:szCs w:val="16"/>
          <w:lang w:val="en-US"/>
        </w:rPr>
      </w:pPr>
      <w:r w:rsidRPr="00AD7C69">
        <w:rPr>
          <w:rFonts w:ascii="Arial" w:hAnsi="Arial" w:cs="Arial"/>
          <w:noProof/>
          <w:color w:val="000000" w:themeColor="text1"/>
          <w:sz w:val="16"/>
          <w:szCs w:val="16"/>
          <w:vertAlign w:val="superscript"/>
          <w:lang w:val="en-US"/>
        </w:rPr>
        <w:t xml:space="preserve">2 </w:t>
      </w:r>
      <w:r w:rsidRPr="00AD7C69">
        <w:rPr>
          <w:rFonts w:ascii="Arial" w:hAnsi="Arial" w:cs="Arial"/>
          <w:noProof/>
          <w:color w:val="000000" w:themeColor="text1"/>
          <w:sz w:val="16"/>
          <w:szCs w:val="16"/>
          <w:lang w:val="en-US"/>
        </w:rPr>
        <w:t xml:space="preserve">American Psychiatric Association. Diagnostic and statistical manual of mental disorders (3rd ed., text rev.). Washington, DC; 1987. </w:t>
      </w:r>
    </w:p>
    <w:p w14:paraId="245E2E85" w14:textId="77777777" w:rsidR="00240810" w:rsidRPr="00AD7C69" w:rsidRDefault="00240810" w:rsidP="00240810">
      <w:pPr>
        <w:contextualSpacing/>
        <w:rPr>
          <w:rFonts w:ascii="Arial" w:hAnsi="Arial" w:cs="Arial"/>
          <w:noProof/>
          <w:color w:val="000000" w:themeColor="text1"/>
          <w:sz w:val="16"/>
          <w:szCs w:val="16"/>
          <w:lang w:val="en-US"/>
        </w:rPr>
      </w:pPr>
      <w:r w:rsidRPr="00AD7C69">
        <w:rPr>
          <w:rFonts w:ascii="Arial" w:hAnsi="Arial" w:cs="Arial"/>
          <w:noProof/>
          <w:color w:val="000000" w:themeColor="text1"/>
          <w:sz w:val="16"/>
          <w:szCs w:val="16"/>
          <w:vertAlign w:val="superscript"/>
          <w:lang w:val="en-US"/>
        </w:rPr>
        <w:t xml:space="preserve">3 </w:t>
      </w:r>
      <w:r w:rsidRPr="00AD7C69">
        <w:rPr>
          <w:rFonts w:ascii="Arial" w:hAnsi="Arial" w:cs="Arial"/>
          <w:noProof/>
          <w:color w:val="000000" w:themeColor="text1"/>
          <w:sz w:val="16"/>
          <w:szCs w:val="16"/>
          <w:lang w:val="en-US"/>
        </w:rPr>
        <w:t>American Diabetes Association. Standards of Medical Care in Diabetes. Diabetes Care. 2016;39(Suppl 1):S4-5.</w:t>
      </w:r>
    </w:p>
    <w:p w14:paraId="4C2B66ED" w14:textId="77777777" w:rsidR="00240810" w:rsidRPr="00AD7C69" w:rsidRDefault="00240810" w:rsidP="00240810">
      <w:pPr>
        <w:contextualSpacing/>
        <w:rPr>
          <w:rFonts w:ascii="Arial" w:hAnsi="Arial" w:cs="Arial"/>
          <w:noProof/>
          <w:color w:val="000000" w:themeColor="text1"/>
          <w:sz w:val="16"/>
          <w:szCs w:val="16"/>
          <w:lang w:val="en-US"/>
        </w:rPr>
      </w:pPr>
      <w:r w:rsidRPr="00AD7C69">
        <w:rPr>
          <w:rFonts w:ascii="Arial" w:hAnsi="Arial" w:cs="Arial"/>
          <w:noProof/>
          <w:color w:val="000000" w:themeColor="text1"/>
          <w:sz w:val="16"/>
          <w:szCs w:val="16"/>
          <w:vertAlign w:val="superscript"/>
          <w:lang w:val="en-US"/>
        </w:rPr>
        <w:t>4</w:t>
      </w:r>
      <w:r w:rsidRPr="00AD7C69">
        <w:rPr>
          <w:rFonts w:ascii="Arial" w:hAnsi="Arial" w:cs="Arial"/>
          <w:noProof/>
          <w:color w:val="000000" w:themeColor="text1"/>
          <w:lang w:val="en-US"/>
        </w:rPr>
        <w:t xml:space="preserve"> </w:t>
      </w:r>
      <w:r w:rsidRPr="00AD7C69">
        <w:rPr>
          <w:rFonts w:ascii="Arial" w:hAnsi="Arial" w:cs="Arial"/>
          <w:noProof/>
          <w:color w:val="000000" w:themeColor="text1"/>
          <w:sz w:val="16"/>
          <w:szCs w:val="16"/>
          <w:lang w:val="en-US"/>
        </w:rPr>
        <w:t>European Association for Cardiovascular Prevention &amp; Rehabilitation, Reiner Z, Catapano AL, De Backer G, Graham I, Taskinen MR, et al. ESC/EAS Guidelines for the management of dyslipidaemias: the Task Force for the management of dyslipidaemias of the European Society of Cardiology (ESC) and the European Atherosclerosis Society (EAS). Eur Heart J. 2011;32(14):1769–818.</w:t>
      </w:r>
    </w:p>
    <w:p w14:paraId="38187E4B" w14:textId="77777777" w:rsidR="00240810" w:rsidRPr="00AD7C69" w:rsidRDefault="00240810" w:rsidP="00240810">
      <w:pPr>
        <w:contextualSpacing/>
        <w:rPr>
          <w:rFonts w:ascii="Arial" w:hAnsi="Arial" w:cs="Arial"/>
          <w:noProof/>
          <w:color w:val="000000" w:themeColor="text1"/>
          <w:sz w:val="16"/>
          <w:szCs w:val="16"/>
          <w:lang w:val="en-US"/>
        </w:rPr>
      </w:pPr>
      <w:r w:rsidRPr="00AD7C69">
        <w:rPr>
          <w:rFonts w:ascii="Arial" w:hAnsi="Arial" w:cs="Arial"/>
          <w:noProof/>
          <w:color w:val="000000" w:themeColor="text1"/>
          <w:sz w:val="16"/>
          <w:szCs w:val="16"/>
          <w:vertAlign w:val="superscript"/>
          <w:lang w:val="en-US"/>
        </w:rPr>
        <w:t>5</w:t>
      </w:r>
      <w:r w:rsidRPr="00AD7C69">
        <w:rPr>
          <w:rFonts w:ascii="Arial" w:hAnsi="Arial" w:cs="Arial"/>
          <w:noProof/>
          <w:color w:val="000000" w:themeColor="text1"/>
          <w:sz w:val="16"/>
          <w:szCs w:val="16"/>
          <w:lang w:val="en-US"/>
        </w:rPr>
        <w:t xml:space="preserve"> Mancia G, De Backer G, Dominiczak A, Cifkova R, Fagard R, Germano G, et al. 2007 Guidelines for the management of arterial hypertension: The Task Force for the Management of Arterial Hypertension of the European Society of Hypertension (ESH) and of the European Society of Cardiology (ESC). Eur Heart J. 2007;28(12):1462–536.</w:t>
      </w:r>
    </w:p>
    <w:p w14:paraId="62AAD5DE" w14:textId="3F83438A" w:rsidR="00240810" w:rsidRDefault="00240810" w:rsidP="00240A54">
      <w:r>
        <w:br w:type="page"/>
      </w:r>
    </w:p>
    <w:p w14:paraId="339A8C02" w14:textId="77777777" w:rsidR="00240810" w:rsidRDefault="00240810" w:rsidP="00240A54">
      <w:pPr>
        <w:sectPr w:rsidR="00240810" w:rsidSect="00240A54">
          <w:pgSz w:w="16838" w:h="11906" w:orient="landscape"/>
          <w:pgMar w:top="1440" w:right="1440" w:bottom="1440" w:left="1440" w:header="708" w:footer="708" w:gutter="0"/>
          <w:cols w:space="708"/>
          <w:docGrid w:linePitch="360"/>
        </w:sectPr>
      </w:pPr>
    </w:p>
    <w:p w14:paraId="29C2DCBA" w14:textId="77777777" w:rsidR="00240810" w:rsidRDefault="00240810" w:rsidP="00240A54"/>
    <w:p w14:paraId="3660D650" w14:textId="6CC56667" w:rsidR="00240A54" w:rsidRDefault="00240810" w:rsidP="00240A54">
      <w:proofErr w:type="spellStart"/>
      <w:r>
        <w:t>e</w:t>
      </w:r>
      <w:r w:rsidR="00240A54">
        <w:t>Table</w:t>
      </w:r>
      <w:proofErr w:type="spellEnd"/>
      <w:r w:rsidR="00240A54">
        <w:t xml:space="preserve"> </w:t>
      </w:r>
      <w:r>
        <w:t>3</w:t>
      </w:r>
      <w:r w:rsidR="00240A54">
        <w:t>. Sexually transmitted infections in people with mpox (with and without HIV) and in people with HIV and without mpox</w:t>
      </w:r>
    </w:p>
    <w:tbl>
      <w:tblPr>
        <w:tblStyle w:val="TableGrid"/>
        <w:tblW w:w="0" w:type="auto"/>
        <w:tblLook w:val="04A0" w:firstRow="1" w:lastRow="0" w:firstColumn="1" w:lastColumn="0" w:noHBand="0" w:noVBand="1"/>
      </w:tblPr>
      <w:tblGrid>
        <w:gridCol w:w="5028"/>
        <w:gridCol w:w="1203"/>
        <w:gridCol w:w="883"/>
        <w:gridCol w:w="883"/>
        <w:gridCol w:w="747"/>
        <w:gridCol w:w="1555"/>
        <w:gridCol w:w="747"/>
      </w:tblGrid>
      <w:tr w:rsidR="00240A54" w:rsidRPr="00001A7E" w14:paraId="0032DC96" w14:textId="77777777" w:rsidTr="00366E56">
        <w:tc>
          <w:tcPr>
            <w:tcW w:w="0" w:type="auto"/>
            <w:shd w:val="clear" w:color="auto" w:fill="F7CAAC" w:themeFill="accent2" w:themeFillTint="66"/>
          </w:tcPr>
          <w:p w14:paraId="3C0A9D12" w14:textId="77777777" w:rsidR="00240A54" w:rsidRPr="00001A7E" w:rsidRDefault="00240A54" w:rsidP="00366E56">
            <w:pPr>
              <w:rPr>
                <w:sz w:val="16"/>
                <w:szCs w:val="16"/>
              </w:rPr>
            </w:pPr>
            <w:r w:rsidRPr="00001A7E">
              <w:rPr>
                <w:sz w:val="16"/>
                <w:szCs w:val="16"/>
              </w:rPr>
              <w:t>Sexually transmitted infections (STIs)</w:t>
            </w:r>
          </w:p>
        </w:tc>
        <w:tc>
          <w:tcPr>
            <w:tcW w:w="0" w:type="auto"/>
            <w:gridSpan w:val="3"/>
            <w:shd w:val="clear" w:color="auto" w:fill="F7CAAC" w:themeFill="accent2" w:themeFillTint="66"/>
          </w:tcPr>
          <w:p w14:paraId="7E38857D" w14:textId="77777777" w:rsidR="00240A54" w:rsidRPr="00001A7E" w:rsidRDefault="00240A54" w:rsidP="00366E56">
            <w:pPr>
              <w:jc w:val="center"/>
              <w:rPr>
                <w:sz w:val="16"/>
                <w:szCs w:val="16"/>
              </w:rPr>
            </w:pPr>
            <w:r w:rsidRPr="00001A7E">
              <w:rPr>
                <w:sz w:val="16"/>
                <w:szCs w:val="16"/>
              </w:rPr>
              <w:t>People with mpox</w:t>
            </w:r>
          </w:p>
          <w:p w14:paraId="59661753" w14:textId="77777777" w:rsidR="00240A54" w:rsidRPr="00001A7E" w:rsidRDefault="00240A54" w:rsidP="00366E56">
            <w:pPr>
              <w:jc w:val="center"/>
              <w:rPr>
                <w:sz w:val="16"/>
                <w:szCs w:val="16"/>
              </w:rPr>
            </w:pPr>
            <w:r w:rsidRPr="00001A7E">
              <w:rPr>
                <w:sz w:val="16"/>
                <w:szCs w:val="16"/>
              </w:rPr>
              <w:t>N=2122</w:t>
            </w:r>
          </w:p>
        </w:tc>
        <w:tc>
          <w:tcPr>
            <w:tcW w:w="0" w:type="auto"/>
            <w:shd w:val="clear" w:color="auto" w:fill="F7CAAC" w:themeFill="accent2" w:themeFillTint="66"/>
          </w:tcPr>
          <w:p w14:paraId="3C99C25D" w14:textId="77777777" w:rsidR="00240A54" w:rsidRPr="00001A7E" w:rsidRDefault="00240A54" w:rsidP="00366E56">
            <w:pPr>
              <w:rPr>
                <w:sz w:val="16"/>
                <w:szCs w:val="16"/>
                <w:lang w:val="en-US"/>
              </w:rPr>
            </w:pPr>
          </w:p>
        </w:tc>
        <w:tc>
          <w:tcPr>
            <w:tcW w:w="0" w:type="auto"/>
            <w:shd w:val="clear" w:color="auto" w:fill="F7CAAC" w:themeFill="accent2" w:themeFillTint="66"/>
          </w:tcPr>
          <w:p w14:paraId="71C2433F" w14:textId="77777777" w:rsidR="00240A54" w:rsidRPr="00001A7E" w:rsidRDefault="00240A54" w:rsidP="00366E56">
            <w:pPr>
              <w:jc w:val="center"/>
              <w:rPr>
                <w:sz w:val="16"/>
                <w:szCs w:val="16"/>
                <w:lang w:val="en-US"/>
              </w:rPr>
            </w:pPr>
            <w:r w:rsidRPr="00001A7E">
              <w:rPr>
                <w:sz w:val="16"/>
                <w:szCs w:val="16"/>
                <w:lang w:val="en-US"/>
              </w:rPr>
              <w:t>PWH without mpox</w:t>
            </w:r>
            <w:r w:rsidRPr="00001A7E">
              <w:rPr>
                <w:sz w:val="16"/>
                <w:szCs w:val="16"/>
                <w:vertAlign w:val="superscript"/>
                <w:lang w:val="en-US"/>
              </w:rPr>
              <w:t>2</w:t>
            </w:r>
          </w:p>
          <w:p w14:paraId="449AC372" w14:textId="77777777" w:rsidR="00240A54" w:rsidRPr="00001A7E" w:rsidRDefault="00240A54" w:rsidP="00366E56">
            <w:pPr>
              <w:jc w:val="center"/>
              <w:rPr>
                <w:sz w:val="16"/>
                <w:szCs w:val="16"/>
                <w:lang w:val="en-US"/>
              </w:rPr>
            </w:pPr>
            <w:r w:rsidRPr="00001A7E">
              <w:rPr>
                <w:sz w:val="16"/>
                <w:szCs w:val="16"/>
                <w:lang w:val="en-US"/>
              </w:rPr>
              <w:t>N=2</w:t>
            </w:r>
            <w:r>
              <w:rPr>
                <w:sz w:val="16"/>
                <w:szCs w:val="16"/>
                <w:lang w:val="en-US"/>
              </w:rPr>
              <w:t>2477</w:t>
            </w:r>
          </w:p>
        </w:tc>
        <w:tc>
          <w:tcPr>
            <w:tcW w:w="0" w:type="auto"/>
            <w:shd w:val="clear" w:color="auto" w:fill="F7CAAC" w:themeFill="accent2" w:themeFillTint="66"/>
          </w:tcPr>
          <w:p w14:paraId="0048B420" w14:textId="77777777" w:rsidR="00240A54" w:rsidRPr="00001A7E" w:rsidRDefault="00240A54" w:rsidP="00366E56">
            <w:pPr>
              <w:rPr>
                <w:sz w:val="16"/>
                <w:szCs w:val="16"/>
                <w:lang w:val="en-US"/>
              </w:rPr>
            </w:pPr>
          </w:p>
        </w:tc>
      </w:tr>
      <w:tr w:rsidR="00240A54" w:rsidRPr="00001A7E" w14:paraId="44180508" w14:textId="77777777" w:rsidTr="00366E56">
        <w:tc>
          <w:tcPr>
            <w:tcW w:w="0" w:type="auto"/>
            <w:shd w:val="clear" w:color="auto" w:fill="D9D9D9" w:themeFill="background1" w:themeFillShade="D9"/>
          </w:tcPr>
          <w:p w14:paraId="3A45195F" w14:textId="77777777" w:rsidR="00240A54" w:rsidRPr="00001A7E" w:rsidRDefault="00240A54" w:rsidP="00366E56">
            <w:pPr>
              <w:rPr>
                <w:sz w:val="16"/>
                <w:szCs w:val="16"/>
                <w:lang w:val="en-US"/>
              </w:rPr>
            </w:pPr>
          </w:p>
        </w:tc>
        <w:tc>
          <w:tcPr>
            <w:tcW w:w="0" w:type="auto"/>
            <w:shd w:val="clear" w:color="auto" w:fill="D9D9D9" w:themeFill="background1" w:themeFillShade="D9"/>
          </w:tcPr>
          <w:p w14:paraId="07EB202E" w14:textId="77777777" w:rsidR="00240A54" w:rsidRPr="00001A7E" w:rsidRDefault="00240A54" w:rsidP="00366E56">
            <w:pPr>
              <w:jc w:val="center"/>
              <w:rPr>
                <w:sz w:val="16"/>
                <w:szCs w:val="16"/>
                <w:lang w:val="en-US"/>
              </w:rPr>
            </w:pPr>
            <w:r w:rsidRPr="00001A7E">
              <w:rPr>
                <w:sz w:val="16"/>
                <w:szCs w:val="16"/>
                <w:lang w:val="en-US"/>
              </w:rPr>
              <w:t>All mpox cases</w:t>
            </w:r>
          </w:p>
        </w:tc>
        <w:tc>
          <w:tcPr>
            <w:tcW w:w="0" w:type="auto"/>
            <w:shd w:val="clear" w:color="auto" w:fill="D9D9D9" w:themeFill="background1" w:themeFillShade="D9"/>
          </w:tcPr>
          <w:p w14:paraId="623E27ED" w14:textId="77777777" w:rsidR="00240A54" w:rsidRPr="00001A7E" w:rsidRDefault="00240A54" w:rsidP="00366E56">
            <w:pPr>
              <w:jc w:val="center"/>
              <w:rPr>
                <w:sz w:val="16"/>
                <w:szCs w:val="16"/>
                <w:lang w:val="en-US"/>
              </w:rPr>
            </w:pPr>
            <w:r w:rsidRPr="00001A7E">
              <w:rPr>
                <w:sz w:val="16"/>
                <w:szCs w:val="16"/>
                <w:lang w:val="en-US"/>
              </w:rPr>
              <w:t>PWoH</w:t>
            </w:r>
          </w:p>
          <w:p w14:paraId="058E972D" w14:textId="77777777" w:rsidR="00240A54" w:rsidRPr="00001A7E" w:rsidRDefault="00240A54" w:rsidP="00366E56">
            <w:pPr>
              <w:jc w:val="center"/>
              <w:rPr>
                <w:sz w:val="16"/>
                <w:szCs w:val="16"/>
                <w:lang w:val="en-US"/>
              </w:rPr>
            </w:pPr>
            <w:r w:rsidRPr="00001A7E">
              <w:rPr>
                <w:sz w:val="16"/>
                <w:szCs w:val="16"/>
                <w:lang w:val="en-US"/>
              </w:rPr>
              <w:t>(n=1280)</w:t>
            </w:r>
          </w:p>
        </w:tc>
        <w:tc>
          <w:tcPr>
            <w:tcW w:w="0" w:type="auto"/>
            <w:shd w:val="clear" w:color="auto" w:fill="D9D9D9" w:themeFill="background1" w:themeFillShade="D9"/>
          </w:tcPr>
          <w:p w14:paraId="4A4A584A" w14:textId="77777777" w:rsidR="00240A54" w:rsidRPr="00001A7E" w:rsidRDefault="00240A54" w:rsidP="00366E56">
            <w:pPr>
              <w:jc w:val="center"/>
              <w:rPr>
                <w:sz w:val="16"/>
                <w:szCs w:val="16"/>
                <w:lang w:val="en-US"/>
              </w:rPr>
            </w:pPr>
            <w:r w:rsidRPr="00001A7E">
              <w:rPr>
                <w:sz w:val="16"/>
                <w:szCs w:val="16"/>
                <w:lang w:val="en-US"/>
              </w:rPr>
              <w:t>PWH¨</w:t>
            </w:r>
          </w:p>
          <w:p w14:paraId="2129D88A" w14:textId="77777777" w:rsidR="00240A54" w:rsidRPr="00001A7E" w:rsidRDefault="00240A54" w:rsidP="00366E56">
            <w:pPr>
              <w:jc w:val="center"/>
              <w:rPr>
                <w:sz w:val="16"/>
                <w:szCs w:val="16"/>
                <w:lang w:val="en-US"/>
              </w:rPr>
            </w:pPr>
            <w:r w:rsidRPr="00001A7E">
              <w:rPr>
                <w:sz w:val="16"/>
                <w:szCs w:val="16"/>
                <w:lang w:val="en-US"/>
              </w:rPr>
              <w:t>(n=842)</w:t>
            </w:r>
          </w:p>
        </w:tc>
        <w:tc>
          <w:tcPr>
            <w:tcW w:w="0" w:type="auto"/>
            <w:shd w:val="clear" w:color="auto" w:fill="D9D9D9" w:themeFill="background1" w:themeFillShade="D9"/>
          </w:tcPr>
          <w:p w14:paraId="5D64EED0" w14:textId="77777777" w:rsidR="00240A54" w:rsidRPr="00001A7E" w:rsidRDefault="00240A54" w:rsidP="00366E56">
            <w:pPr>
              <w:jc w:val="center"/>
              <w:rPr>
                <w:sz w:val="16"/>
                <w:szCs w:val="16"/>
                <w:lang w:val="en-US"/>
              </w:rPr>
            </w:pPr>
            <w:r w:rsidRPr="00001A7E">
              <w:rPr>
                <w:sz w:val="16"/>
                <w:szCs w:val="16"/>
                <w:lang w:val="en-US"/>
              </w:rPr>
              <w:t>p-value</w:t>
            </w:r>
          </w:p>
        </w:tc>
        <w:tc>
          <w:tcPr>
            <w:tcW w:w="0" w:type="auto"/>
            <w:shd w:val="clear" w:color="auto" w:fill="D9D9D9" w:themeFill="background1" w:themeFillShade="D9"/>
          </w:tcPr>
          <w:p w14:paraId="042A82C0" w14:textId="77777777" w:rsidR="00240A54" w:rsidRPr="00001A7E" w:rsidRDefault="00240A54" w:rsidP="00366E56">
            <w:pPr>
              <w:jc w:val="center"/>
              <w:rPr>
                <w:sz w:val="16"/>
                <w:szCs w:val="16"/>
                <w:lang w:val="en-US"/>
              </w:rPr>
            </w:pPr>
          </w:p>
        </w:tc>
        <w:tc>
          <w:tcPr>
            <w:tcW w:w="0" w:type="auto"/>
            <w:shd w:val="clear" w:color="auto" w:fill="D9D9D9" w:themeFill="background1" w:themeFillShade="D9"/>
          </w:tcPr>
          <w:p w14:paraId="6DE6A36A" w14:textId="77777777" w:rsidR="00240A54" w:rsidRPr="00001A7E" w:rsidRDefault="00240A54" w:rsidP="00366E56">
            <w:pPr>
              <w:jc w:val="center"/>
              <w:rPr>
                <w:sz w:val="16"/>
                <w:szCs w:val="16"/>
                <w:lang w:val="en-US"/>
              </w:rPr>
            </w:pPr>
            <w:r w:rsidRPr="00001A7E">
              <w:rPr>
                <w:sz w:val="16"/>
                <w:szCs w:val="16"/>
                <w:lang w:val="en-US"/>
              </w:rPr>
              <w:t>p-value</w:t>
            </w:r>
          </w:p>
        </w:tc>
      </w:tr>
      <w:tr w:rsidR="00240A54" w:rsidRPr="00001A7E" w14:paraId="1EB343FB" w14:textId="77777777" w:rsidTr="00366E56">
        <w:tc>
          <w:tcPr>
            <w:tcW w:w="0" w:type="auto"/>
            <w:shd w:val="clear" w:color="auto" w:fill="FBE4D5" w:themeFill="accent2" w:themeFillTint="33"/>
          </w:tcPr>
          <w:p w14:paraId="6885D08E" w14:textId="77777777" w:rsidR="00240A54" w:rsidRPr="00001A7E" w:rsidRDefault="00240A54" w:rsidP="00366E56">
            <w:pPr>
              <w:rPr>
                <w:sz w:val="16"/>
                <w:szCs w:val="16"/>
                <w:lang w:val="en-US"/>
              </w:rPr>
            </w:pPr>
            <w:r w:rsidRPr="00001A7E">
              <w:rPr>
                <w:sz w:val="16"/>
                <w:szCs w:val="16"/>
                <w:lang w:val="en-US"/>
              </w:rPr>
              <w:t xml:space="preserve">Total number of STIs </w:t>
            </w:r>
            <w:proofErr w:type="gramStart"/>
            <w:r w:rsidRPr="00001A7E">
              <w:rPr>
                <w:sz w:val="16"/>
                <w:szCs w:val="16"/>
                <w:lang w:val="en-US"/>
              </w:rPr>
              <w:t>at the moment</w:t>
            </w:r>
            <w:proofErr w:type="gramEnd"/>
            <w:r w:rsidRPr="00001A7E">
              <w:rPr>
                <w:sz w:val="16"/>
                <w:szCs w:val="16"/>
                <w:lang w:val="en-US"/>
              </w:rPr>
              <w:t xml:space="preserve"> of mpox</w:t>
            </w:r>
            <w:r>
              <w:rPr>
                <w:sz w:val="16"/>
                <w:szCs w:val="16"/>
                <w:lang w:val="en-US"/>
              </w:rPr>
              <w:t>, n (%)</w:t>
            </w:r>
          </w:p>
        </w:tc>
        <w:tc>
          <w:tcPr>
            <w:tcW w:w="0" w:type="auto"/>
            <w:shd w:val="clear" w:color="auto" w:fill="FBE4D5" w:themeFill="accent2" w:themeFillTint="33"/>
          </w:tcPr>
          <w:p w14:paraId="709ED0D1"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17BDDE16"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69FDA4B7"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42A4FF8F" w14:textId="77777777" w:rsidR="00240A54" w:rsidRPr="00001A7E" w:rsidRDefault="00240A54" w:rsidP="00366E56">
            <w:pPr>
              <w:jc w:val="center"/>
              <w:rPr>
                <w:sz w:val="16"/>
                <w:szCs w:val="16"/>
                <w:lang w:val="en-US"/>
              </w:rPr>
            </w:pPr>
            <w:r w:rsidRPr="00001A7E">
              <w:rPr>
                <w:sz w:val="16"/>
                <w:szCs w:val="16"/>
                <w:lang w:val="en-US"/>
              </w:rPr>
              <w:t>0.207</w:t>
            </w:r>
          </w:p>
        </w:tc>
        <w:tc>
          <w:tcPr>
            <w:tcW w:w="0" w:type="auto"/>
            <w:shd w:val="clear" w:color="auto" w:fill="FBE4D5" w:themeFill="accent2" w:themeFillTint="33"/>
          </w:tcPr>
          <w:p w14:paraId="4EECED2F"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725414EA" w14:textId="77777777" w:rsidR="00240A54" w:rsidRPr="00001A7E" w:rsidRDefault="00240A54" w:rsidP="00366E56">
            <w:pPr>
              <w:jc w:val="center"/>
              <w:rPr>
                <w:sz w:val="16"/>
                <w:szCs w:val="16"/>
                <w:lang w:val="en-US"/>
              </w:rPr>
            </w:pPr>
          </w:p>
        </w:tc>
      </w:tr>
      <w:tr w:rsidR="00240A54" w:rsidRPr="00001A7E" w14:paraId="1E1822CF" w14:textId="77777777" w:rsidTr="00366E56">
        <w:tc>
          <w:tcPr>
            <w:tcW w:w="0" w:type="auto"/>
          </w:tcPr>
          <w:p w14:paraId="5E43A81B" w14:textId="77777777" w:rsidR="00240A54" w:rsidRPr="00001A7E" w:rsidRDefault="00240A54" w:rsidP="00366E56">
            <w:pPr>
              <w:rPr>
                <w:sz w:val="16"/>
                <w:szCs w:val="16"/>
                <w:lang w:val="en-US"/>
              </w:rPr>
            </w:pPr>
            <w:r w:rsidRPr="00001A7E">
              <w:rPr>
                <w:sz w:val="16"/>
                <w:szCs w:val="16"/>
                <w:lang w:val="en-US"/>
              </w:rPr>
              <w:t>1</w:t>
            </w:r>
          </w:p>
        </w:tc>
        <w:tc>
          <w:tcPr>
            <w:tcW w:w="0" w:type="auto"/>
          </w:tcPr>
          <w:p w14:paraId="64950F4A" w14:textId="77777777" w:rsidR="00240A54" w:rsidRPr="00001A7E" w:rsidRDefault="00240A54" w:rsidP="00366E56">
            <w:pPr>
              <w:jc w:val="center"/>
              <w:rPr>
                <w:sz w:val="16"/>
                <w:szCs w:val="16"/>
                <w:lang w:val="en-US"/>
              </w:rPr>
            </w:pPr>
            <w:r w:rsidRPr="00001A7E">
              <w:rPr>
                <w:sz w:val="16"/>
                <w:szCs w:val="16"/>
                <w:lang w:val="en-US"/>
              </w:rPr>
              <w:t>305 (14.4)</w:t>
            </w:r>
          </w:p>
        </w:tc>
        <w:tc>
          <w:tcPr>
            <w:tcW w:w="0" w:type="auto"/>
          </w:tcPr>
          <w:p w14:paraId="457870E9" w14:textId="77777777" w:rsidR="00240A54" w:rsidRPr="00001A7E" w:rsidRDefault="00240A54" w:rsidP="00366E56">
            <w:pPr>
              <w:jc w:val="center"/>
              <w:rPr>
                <w:sz w:val="16"/>
                <w:szCs w:val="16"/>
                <w:lang w:val="en-US"/>
              </w:rPr>
            </w:pPr>
            <w:r w:rsidRPr="00001A7E">
              <w:rPr>
                <w:sz w:val="16"/>
                <w:szCs w:val="16"/>
                <w:lang w:val="en-US"/>
              </w:rPr>
              <w:t>196 (15.3)</w:t>
            </w:r>
          </w:p>
        </w:tc>
        <w:tc>
          <w:tcPr>
            <w:tcW w:w="0" w:type="auto"/>
          </w:tcPr>
          <w:p w14:paraId="38906B1E" w14:textId="77777777" w:rsidR="00240A54" w:rsidRPr="00001A7E" w:rsidRDefault="00240A54" w:rsidP="00366E56">
            <w:pPr>
              <w:jc w:val="center"/>
              <w:rPr>
                <w:sz w:val="16"/>
                <w:szCs w:val="16"/>
                <w:lang w:val="en-US"/>
              </w:rPr>
            </w:pPr>
            <w:r w:rsidRPr="00001A7E">
              <w:rPr>
                <w:sz w:val="16"/>
                <w:szCs w:val="16"/>
                <w:lang w:val="en-US"/>
              </w:rPr>
              <w:t>109 (13.0)</w:t>
            </w:r>
          </w:p>
        </w:tc>
        <w:tc>
          <w:tcPr>
            <w:tcW w:w="0" w:type="auto"/>
          </w:tcPr>
          <w:p w14:paraId="176A3AE3" w14:textId="77777777" w:rsidR="00240A54" w:rsidRPr="00001A7E" w:rsidRDefault="00240A54" w:rsidP="00366E56">
            <w:pPr>
              <w:jc w:val="center"/>
              <w:rPr>
                <w:sz w:val="16"/>
                <w:szCs w:val="16"/>
                <w:lang w:val="en-US"/>
              </w:rPr>
            </w:pPr>
          </w:p>
        </w:tc>
        <w:tc>
          <w:tcPr>
            <w:tcW w:w="0" w:type="auto"/>
          </w:tcPr>
          <w:p w14:paraId="6161D9E6" w14:textId="77777777" w:rsidR="00240A54" w:rsidRPr="00001A7E" w:rsidRDefault="00240A54" w:rsidP="00366E56">
            <w:pPr>
              <w:jc w:val="center"/>
              <w:rPr>
                <w:sz w:val="16"/>
                <w:szCs w:val="16"/>
                <w:lang w:val="en-US"/>
              </w:rPr>
            </w:pPr>
            <w:r w:rsidRPr="00001A7E">
              <w:rPr>
                <w:sz w:val="16"/>
                <w:szCs w:val="16"/>
                <w:lang w:val="en-US"/>
              </w:rPr>
              <w:t>NA</w:t>
            </w:r>
          </w:p>
        </w:tc>
        <w:tc>
          <w:tcPr>
            <w:tcW w:w="0" w:type="auto"/>
          </w:tcPr>
          <w:p w14:paraId="01F138AE" w14:textId="77777777" w:rsidR="00240A54" w:rsidRPr="00001A7E" w:rsidRDefault="00240A54" w:rsidP="00366E56">
            <w:pPr>
              <w:jc w:val="center"/>
              <w:rPr>
                <w:sz w:val="16"/>
                <w:szCs w:val="16"/>
                <w:lang w:val="en-US"/>
              </w:rPr>
            </w:pPr>
          </w:p>
        </w:tc>
      </w:tr>
      <w:tr w:rsidR="00240A54" w:rsidRPr="00001A7E" w14:paraId="06253F49" w14:textId="77777777" w:rsidTr="00366E56">
        <w:tc>
          <w:tcPr>
            <w:tcW w:w="0" w:type="auto"/>
          </w:tcPr>
          <w:p w14:paraId="1EFC3080" w14:textId="77777777" w:rsidR="00240A54" w:rsidRPr="00001A7E" w:rsidRDefault="00240A54" w:rsidP="00366E56">
            <w:pPr>
              <w:rPr>
                <w:sz w:val="16"/>
                <w:szCs w:val="16"/>
                <w:lang w:val="en-US"/>
              </w:rPr>
            </w:pPr>
            <w:r w:rsidRPr="00001A7E">
              <w:rPr>
                <w:sz w:val="16"/>
                <w:szCs w:val="16"/>
                <w:lang w:val="en-US"/>
              </w:rPr>
              <w:t>2</w:t>
            </w:r>
          </w:p>
        </w:tc>
        <w:tc>
          <w:tcPr>
            <w:tcW w:w="0" w:type="auto"/>
          </w:tcPr>
          <w:p w14:paraId="4BDD6C0D" w14:textId="77777777" w:rsidR="00240A54" w:rsidRPr="00001A7E" w:rsidRDefault="00240A54" w:rsidP="00366E56">
            <w:pPr>
              <w:jc w:val="center"/>
              <w:rPr>
                <w:sz w:val="16"/>
                <w:szCs w:val="16"/>
                <w:lang w:val="en-US"/>
              </w:rPr>
            </w:pPr>
            <w:r w:rsidRPr="00001A7E">
              <w:rPr>
                <w:sz w:val="16"/>
                <w:szCs w:val="16"/>
                <w:lang w:val="en-US"/>
              </w:rPr>
              <w:t>43 (2.0)</w:t>
            </w:r>
          </w:p>
        </w:tc>
        <w:tc>
          <w:tcPr>
            <w:tcW w:w="0" w:type="auto"/>
          </w:tcPr>
          <w:p w14:paraId="0887087E" w14:textId="77777777" w:rsidR="00240A54" w:rsidRPr="00001A7E" w:rsidRDefault="00240A54" w:rsidP="00366E56">
            <w:pPr>
              <w:jc w:val="center"/>
              <w:rPr>
                <w:sz w:val="16"/>
                <w:szCs w:val="16"/>
                <w:lang w:val="en-US"/>
              </w:rPr>
            </w:pPr>
            <w:r w:rsidRPr="00001A7E">
              <w:rPr>
                <w:sz w:val="16"/>
                <w:szCs w:val="16"/>
                <w:lang w:val="en-US"/>
              </w:rPr>
              <w:t>21 (1.6)</w:t>
            </w:r>
          </w:p>
        </w:tc>
        <w:tc>
          <w:tcPr>
            <w:tcW w:w="0" w:type="auto"/>
          </w:tcPr>
          <w:p w14:paraId="3F5D6E1D" w14:textId="77777777" w:rsidR="00240A54" w:rsidRPr="00001A7E" w:rsidRDefault="00240A54" w:rsidP="00366E56">
            <w:pPr>
              <w:jc w:val="center"/>
              <w:rPr>
                <w:sz w:val="16"/>
                <w:szCs w:val="16"/>
                <w:lang w:val="en-US"/>
              </w:rPr>
            </w:pPr>
            <w:r w:rsidRPr="00001A7E">
              <w:rPr>
                <w:sz w:val="16"/>
                <w:szCs w:val="16"/>
                <w:lang w:val="en-US"/>
              </w:rPr>
              <w:t>22 (2.6)</w:t>
            </w:r>
          </w:p>
        </w:tc>
        <w:tc>
          <w:tcPr>
            <w:tcW w:w="0" w:type="auto"/>
          </w:tcPr>
          <w:p w14:paraId="7E562C0B" w14:textId="77777777" w:rsidR="00240A54" w:rsidRPr="00001A7E" w:rsidRDefault="00240A54" w:rsidP="00366E56">
            <w:pPr>
              <w:jc w:val="center"/>
              <w:rPr>
                <w:sz w:val="16"/>
                <w:szCs w:val="16"/>
                <w:lang w:val="en-US"/>
              </w:rPr>
            </w:pPr>
          </w:p>
        </w:tc>
        <w:tc>
          <w:tcPr>
            <w:tcW w:w="0" w:type="auto"/>
          </w:tcPr>
          <w:p w14:paraId="4AE49636" w14:textId="77777777" w:rsidR="00240A54" w:rsidRPr="00001A7E" w:rsidRDefault="00240A54" w:rsidP="00366E56">
            <w:pPr>
              <w:jc w:val="center"/>
              <w:rPr>
                <w:sz w:val="16"/>
                <w:szCs w:val="16"/>
                <w:lang w:val="en-US"/>
              </w:rPr>
            </w:pPr>
            <w:r w:rsidRPr="00001A7E">
              <w:rPr>
                <w:sz w:val="16"/>
                <w:szCs w:val="16"/>
                <w:lang w:val="en-US"/>
              </w:rPr>
              <w:t>NA</w:t>
            </w:r>
          </w:p>
        </w:tc>
        <w:tc>
          <w:tcPr>
            <w:tcW w:w="0" w:type="auto"/>
          </w:tcPr>
          <w:p w14:paraId="3E6364F7" w14:textId="77777777" w:rsidR="00240A54" w:rsidRPr="00001A7E" w:rsidRDefault="00240A54" w:rsidP="00366E56">
            <w:pPr>
              <w:jc w:val="center"/>
              <w:rPr>
                <w:sz w:val="16"/>
                <w:szCs w:val="16"/>
                <w:lang w:val="en-US"/>
              </w:rPr>
            </w:pPr>
          </w:p>
        </w:tc>
      </w:tr>
      <w:tr w:rsidR="00240A54" w:rsidRPr="00001A7E" w14:paraId="016C6640" w14:textId="77777777" w:rsidTr="00366E56">
        <w:tc>
          <w:tcPr>
            <w:tcW w:w="0" w:type="auto"/>
          </w:tcPr>
          <w:p w14:paraId="5DF9880B" w14:textId="77777777" w:rsidR="00240A54" w:rsidRPr="00001A7E" w:rsidRDefault="00240A54" w:rsidP="00366E56">
            <w:pPr>
              <w:rPr>
                <w:sz w:val="16"/>
                <w:szCs w:val="16"/>
                <w:lang w:val="en-US"/>
              </w:rPr>
            </w:pPr>
            <w:r w:rsidRPr="00001A7E">
              <w:rPr>
                <w:sz w:val="16"/>
                <w:szCs w:val="16"/>
                <w:lang w:val="en-US"/>
              </w:rPr>
              <w:t>&gt;2</w:t>
            </w:r>
          </w:p>
        </w:tc>
        <w:tc>
          <w:tcPr>
            <w:tcW w:w="0" w:type="auto"/>
          </w:tcPr>
          <w:p w14:paraId="48E4F47F" w14:textId="77777777" w:rsidR="00240A54" w:rsidRPr="00001A7E" w:rsidRDefault="00240A54" w:rsidP="00366E56">
            <w:pPr>
              <w:jc w:val="center"/>
              <w:rPr>
                <w:sz w:val="16"/>
                <w:szCs w:val="16"/>
                <w:lang w:val="en-US"/>
              </w:rPr>
            </w:pPr>
            <w:r w:rsidRPr="00001A7E">
              <w:rPr>
                <w:sz w:val="16"/>
                <w:szCs w:val="16"/>
                <w:lang w:val="en-US"/>
              </w:rPr>
              <w:t>2 (0.09)</w:t>
            </w:r>
          </w:p>
        </w:tc>
        <w:tc>
          <w:tcPr>
            <w:tcW w:w="0" w:type="auto"/>
          </w:tcPr>
          <w:p w14:paraId="12849890" w14:textId="77777777" w:rsidR="00240A54" w:rsidRPr="00001A7E" w:rsidRDefault="00240A54" w:rsidP="00366E56">
            <w:pPr>
              <w:jc w:val="center"/>
              <w:rPr>
                <w:sz w:val="16"/>
                <w:szCs w:val="16"/>
                <w:lang w:val="en-US"/>
              </w:rPr>
            </w:pPr>
            <w:r w:rsidRPr="00001A7E">
              <w:rPr>
                <w:sz w:val="16"/>
                <w:szCs w:val="16"/>
                <w:lang w:val="en-US"/>
              </w:rPr>
              <w:t>1 (0.08)</w:t>
            </w:r>
          </w:p>
        </w:tc>
        <w:tc>
          <w:tcPr>
            <w:tcW w:w="0" w:type="auto"/>
          </w:tcPr>
          <w:p w14:paraId="03DD796C" w14:textId="77777777" w:rsidR="00240A54" w:rsidRPr="00001A7E" w:rsidRDefault="00240A54" w:rsidP="00366E56">
            <w:pPr>
              <w:jc w:val="center"/>
              <w:rPr>
                <w:sz w:val="16"/>
                <w:szCs w:val="16"/>
                <w:lang w:val="en-US"/>
              </w:rPr>
            </w:pPr>
            <w:r w:rsidRPr="00001A7E">
              <w:rPr>
                <w:sz w:val="16"/>
                <w:szCs w:val="16"/>
                <w:lang w:val="en-US"/>
              </w:rPr>
              <w:t>1 (0.1)</w:t>
            </w:r>
          </w:p>
        </w:tc>
        <w:tc>
          <w:tcPr>
            <w:tcW w:w="0" w:type="auto"/>
          </w:tcPr>
          <w:p w14:paraId="6287E50C" w14:textId="77777777" w:rsidR="00240A54" w:rsidRPr="00001A7E" w:rsidRDefault="00240A54" w:rsidP="00366E56">
            <w:pPr>
              <w:jc w:val="center"/>
              <w:rPr>
                <w:sz w:val="16"/>
                <w:szCs w:val="16"/>
                <w:lang w:val="en-US"/>
              </w:rPr>
            </w:pPr>
          </w:p>
        </w:tc>
        <w:tc>
          <w:tcPr>
            <w:tcW w:w="0" w:type="auto"/>
          </w:tcPr>
          <w:p w14:paraId="126ADBC6" w14:textId="77777777" w:rsidR="00240A54" w:rsidRPr="00001A7E" w:rsidRDefault="00240A54" w:rsidP="00366E56">
            <w:pPr>
              <w:jc w:val="center"/>
              <w:rPr>
                <w:sz w:val="16"/>
                <w:szCs w:val="16"/>
                <w:lang w:val="en-US"/>
              </w:rPr>
            </w:pPr>
            <w:r w:rsidRPr="00001A7E">
              <w:rPr>
                <w:sz w:val="16"/>
                <w:szCs w:val="16"/>
                <w:lang w:val="en-US"/>
              </w:rPr>
              <w:t>NA</w:t>
            </w:r>
          </w:p>
        </w:tc>
        <w:tc>
          <w:tcPr>
            <w:tcW w:w="0" w:type="auto"/>
          </w:tcPr>
          <w:p w14:paraId="287DE950" w14:textId="77777777" w:rsidR="00240A54" w:rsidRPr="00001A7E" w:rsidRDefault="00240A54" w:rsidP="00366E56">
            <w:pPr>
              <w:jc w:val="center"/>
              <w:rPr>
                <w:sz w:val="16"/>
                <w:szCs w:val="16"/>
                <w:lang w:val="en-US"/>
              </w:rPr>
            </w:pPr>
          </w:p>
        </w:tc>
      </w:tr>
      <w:tr w:rsidR="00240A54" w:rsidRPr="00001A7E" w14:paraId="20E15824" w14:textId="77777777" w:rsidTr="00366E56">
        <w:tc>
          <w:tcPr>
            <w:tcW w:w="0" w:type="auto"/>
            <w:shd w:val="clear" w:color="auto" w:fill="FBE4D5" w:themeFill="accent2" w:themeFillTint="33"/>
          </w:tcPr>
          <w:p w14:paraId="369B63F7" w14:textId="77777777" w:rsidR="00240A54" w:rsidRPr="00001A7E" w:rsidRDefault="00240A54" w:rsidP="00366E56">
            <w:pPr>
              <w:rPr>
                <w:sz w:val="16"/>
                <w:szCs w:val="16"/>
                <w:lang w:val="en-US"/>
              </w:rPr>
            </w:pPr>
            <w:r w:rsidRPr="00001A7E">
              <w:rPr>
                <w:sz w:val="16"/>
                <w:szCs w:val="16"/>
                <w:lang w:val="en-US"/>
              </w:rPr>
              <w:t>Total number of STIs 2 years before mpox</w:t>
            </w:r>
            <w:r>
              <w:rPr>
                <w:sz w:val="16"/>
                <w:szCs w:val="16"/>
                <w:lang w:val="en-US"/>
              </w:rPr>
              <w:t>, n (%)</w:t>
            </w:r>
          </w:p>
        </w:tc>
        <w:tc>
          <w:tcPr>
            <w:tcW w:w="0" w:type="auto"/>
            <w:shd w:val="clear" w:color="auto" w:fill="FBE4D5" w:themeFill="accent2" w:themeFillTint="33"/>
          </w:tcPr>
          <w:p w14:paraId="0256D5D9"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58569FFA"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0E4411DE"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646E262C" w14:textId="77777777" w:rsidR="00240A54" w:rsidRPr="00001A7E" w:rsidRDefault="00240A54" w:rsidP="00366E56">
            <w:pPr>
              <w:jc w:val="center"/>
              <w:rPr>
                <w:sz w:val="16"/>
                <w:szCs w:val="16"/>
                <w:lang w:val="en-US"/>
              </w:rPr>
            </w:pPr>
            <w:r w:rsidRPr="00001A7E">
              <w:rPr>
                <w:sz w:val="16"/>
                <w:szCs w:val="16"/>
                <w:lang w:val="en-US"/>
              </w:rPr>
              <w:t>0.129</w:t>
            </w:r>
          </w:p>
        </w:tc>
        <w:tc>
          <w:tcPr>
            <w:tcW w:w="0" w:type="auto"/>
            <w:shd w:val="clear" w:color="auto" w:fill="FBE4D5" w:themeFill="accent2" w:themeFillTint="33"/>
          </w:tcPr>
          <w:p w14:paraId="70BB4C7C"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5C721D77" w14:textId="77777777" w:rsidR="00240A54" w:rsidRPr="00001A7E" w:rsidRDefault="00240A54" w:rsidP="00366E56">
            <w:pPr>
              <w:jc w:val="center"/>
              <w:rPr>
                <w:sz w:val="16"/>
                <w:szCs w:val="16"/>
                <w:lang w:val="en-US"/>
              </w:rPr>
            </w:pPr>
          </w:p>
        </w:tc>
      </w:tr>
      <w:tr w:rsidR="00240A54" w:rsidRPr="00001A7E" w14:paraId="41ACCCC3" w14:textId="77777777" w:rsidTr="00366E56">
        <w:tc>
          <w:tcPr>
            <w:tcW w:w="0" w:type="auto"/>
          </w:tcPr>
          <w:p w14:paraId="7FFF24DB" w14:textId="77777777" w:rsidR="00240A54" w:rsidRPr="00001A7E" w:rsidRDefault="00240A54" w:rsidP="00366E56">
            <w:pPr>
              <w:rPr>
                <w:sz w:val="16"/>
                <w:szCs w:val="16"/>
                <w:lang w:val="en-US"/>
              </w:rPr>
            </w:pPr>
            <w:r w:rsidRPr="00001A7E">
              <w:rPr>
                <w:sz w:val="16"/>
                <w:szCs w:val="16"/>
                <w:lang w:val="en-US"/>
              </w:rPr>
              <w:t>1</w:t>
            </w:r>
          </w:p>
        </w:tc>
        <w:tc>
          <w:tcPr>
            <w:tcW w:w="0" w:type="auto"/>
          </w:tcPr>
          <w:p w14:paraId="7A35E635" w14:textId="77777777" w:rsidR="00240A54" w:rsidRPr="00001A7E" w:rsidRDefault="00240A54" w:rsidP="00366E56">
            <w:pPr>
              <w:jc w:val="center"/>
              <w:rPr>
                <w:sz w:val="16"/>
                <w:szCs w:val="16"/>
                <w:lang w:val="en-US"/>
              </w:rPr>
            </w:pPr>
            <w:r w:rsidRPr="00001A7E">
              <w:rPr>
                <w:sz w:val="16"/>
                <w:szCs w:val="16"/>
                <w:lang w:val="en-US"/>
              </w:rPr>
              <w:t>448 (21.1)</w:t>
            </w:r>
          </w:p>
        </w:tc>
        <w:tc>
          <w:tcPr>
            <w:tcW w:w="0" w:type="auto"/>
          </w:tcPr>
          <w:p w14:paraId="00CD7AD1" w14:textId="77777777" w:rsidR="00240A54" w:rsidRPr="00001A7E" w:rsidRDefault="00240A54" w:rsidP="00366E56">
            <w:pPr>
              <w:jc w:val="center"/>
              <w:rPr>
                <w:sz w:val="16"/>
                <w:szCs w:val="16"/>
                <w:lang w:val="en-US"/>
              </w:rPr>
            </w:pPr>
            <w:r w:rsidRPr="00001A7E">
              <w:rPr>
                <w:sz w:val="16"/>
                <w:szCs w:val="16"/>
                <w:lang w:val="en-US"/>
              </w:rPr>
              <w:t>265 (20.7)</w:t>
            </w:r>
          </w:p>
        </w:tc>
        <w:tc>
          <w:tcPr>
            <w:tcW w:w="0" w:type="auto"/>
          </w:tcPr>
          <w:p w14:paraId="65ED4544" w14:textId="77777777" w:rsidR="00240A54" w:rsidRPr="00001A7E" w:rsidRDefault="00240A54" w:rsidP="00366E56">
            <w:pPr>
              <w:jc w:val="center"/>
              <w:rPr>
                <w:sz w:val="16"/>
                <w:szCs w:val="16"/>
                <w:lang w:val="en-US"/>
              </w:rPr>
            </w:pPr>
            <w:r w:rsidRPr="00001A7E">
              <w:rPr>
                <w:sz w:val="16"/>
                <w:szCs w:val="16"/>
                <w:lang w:val="en-US"/>
              </w:rPr>
              <w:t>183 (21.7)</w:t>
            </w:r>
          </w:p>
        </w:tc>
        <w:tc>
          <w:tcPr>
            <w:tcW w:w="0" w:type="auto"/>
          </w:tcPr>
          <w:p w14:paraId="5A873B63" w14:textId="77777777" w:rsidR="00240A54" w:rsidRPr="00001A7E" w:rsidRDefault="00240A54" w:rsidP="00366E56">
            <w:pPr>
              <w:jc w:val="center"/>
              <w:rPr>
                <w:sz w:val="16"/>
                <w:szCs w:val="16"/>
                <w:lang w:val="en-US"/>
              </w:rPr>
            </w:pPr>
          </w:p>
        </w:tc>
        <w:tc>
          <w:tcPr>
            <w:tcW w:w="0" w:type="auto"/>
          </w:tcPr>
          <w:p w14:paraId="10FE29AC" w14:textId="77777777" w:rsidR="00240A54" w:rsidRPr="00001A7E" w:rsidRDefault="00240A54" w:rsidP="00366E56">
            <w:pPr>
              <w:jc w:val="center"/>
              <w:rPr>
                <w:sz w:val="16"/>
                <w:szCs w:val="16"/>
                <w:lang w:val="en-US"/>
              </w:rPr>
            </w:pPr>
            <w:r w:rsidRPr="00001A7E">
              <w:rPr>
                <w:sz w:val="16"/>
                <w:szCs w:val="16"/>
                <w:lang w:val="en-US"/>
              </w:rPr>
              <w:t>1319 (5.9)</w:t>
            </w:r>
          </w:p>
        </w:tc>
        <w:tc>
          <w:tcPr>
            <w:tcW w:w="0" w:type="auto"/>
          </w:tcPr>
          <w:p w14:paraId="019163C2" w14:textId="77777777" w:rsidR="00240A54" w:rsidRPr="00001A7E" w:rsidRDefault="00240A54" w:rsidP="00366E56">
            <w:pPr>
              <w:jc w:val="center"/>
              <w:rPr>
                <w:sz w:val="16"/>
                <w:szCs w:val="16"/>
                <w:lang w:val="en-US"/>
              </w:rPr>
            </w:pPr>
            <w:r w:rsidRPr="00001A7E">
              <w:rPr>
                <w:sz w:val="16"/>
                <w:szCs w:val="16"/>
                <w:lang w:val="en-US"/>
              </w:rPr>
              <w:t>&lt;0.0001</w:t>
            </w:r>
          </w:p>
        </w:tc>
      </w:tr>
      <w:tr w:rsidR="00240A54" w:rsidRPr="00001A7E" w14:paraId="5F340921" w14:textId="77777777" w:rsidTr="00366E56">
        <w:tc>
          <w:tcPr>
            <w:tcW w:w="0" w:type="auto"/>
          </w:tcPr>
          <w:p w14:paraId="1D383307" w14:textId="77777777" w:rsidR="00240A54" w:rsidRPr="00001A7E" w:rsidRDefault="00240A54" w:rsidP="00366E56">
            <w:pPr>
              <w:rPr>
                <w:sz w:val="16"/>
                <w:szCs w:val="16"/>
                <w:lang w:val="en-US"/>
              </w:rPr>
            </w:pPr>
            <w:r w:rsidRPr="00001A7E">
              <w:rPr>
                <w:sz w:val="16"/>
                <w:szCs w:val="16"/>
                <w:lang w:val="en-US"/>
              </w:rPr>
              <w:t>2</w:t>
            </w:r>
          </w:p>
        </w:tc>
        <w:tc>
          <w:tcPr>
            <w:tcW w:w="0" w:type="auto"/>
          </w:tcPr>
          <w:p w14:paraId="100A5ED9" w14:textId="77777777" w:rsidR="00240A54" w:rsidRPr="00001A7E" w:rsidRDefault="00240A54" w:rsidP="00366E56">
            <w:pPr>
              <w:jc w:val="center"/>
              <w:rPr>
                <w:sz w:val="16"/>
                <w:szCs w:val="16"/>
                <w:lang w:val="en-US"/>
              </w:rPr>
            </w:pPr>
            <w:r w:rsidRPr="00001A7E">
              <w:rPr>
                <w:sz w:val="16"/>
                <w:szCs w:val="16"/>
                <w:lang w:val="en-US"/>
              </w:rPr>
              <w:t>246 (11.6)</w:t>
            </w:r>
          </w:p>
        </w:tc>
        <w:tc>
          <w:tcPr>
            <w:tcW w:w="0" w:type="auto"/>
          </w:tcPr>
          <w:p w14:paraId="78E5735C" w14:textId="77777777" w:rsidR="00240A54" w:rsidRPr="00001A7E" w:rsidRDefault="00240A54" w:rsidP="00366E56">
            <w:pPr>
              <w:jc w:val="center"/>
              <w:rPr>
                <w:sz w:val="16"/>
                <w:szCs w:val="16"/>
                <w:lang w:val="en-US"/>
              </w:rPr>
            </w:pPr>
            <w:r w:rsidRPr="00001A7E">
              <w:rPr>
                <w:sz w:val="16"/>
                <w:szCs w:val="16"/>
                <w:lang w:val="en-US"/>
              </w:rPr>
              <w:t>140 (11.0)</w:t>
            </w:r>
          </w:p>
        </w:tc>
        <w:tc>
          <w:tcPr>
            <w:tcW w:w="0" w:type="auto"/>
          </w:tcPr>
          <w:p w14:paraId="15878A09" w14:textId="77777777" w:rsidR="00240A54" w:rsidRPr="00001A7E" w:rsidRDefault="00240A54" w:rsidP="00366E56">
            <w:pPr>
              <w:jc w:val="center"/>
              <w:rPr>
                <w:sz w:val="16"/>
                <w:szCs w:val="16"/>
                <w:lang w:val="en-US"/>
              </w:rPr>
            </w:pPr>
            <w:r w:rsidRPr="00001A7E">
              <w:rPr>
                <w:sz w:val="16"/>
                <w:szCs w:val="16"/>
                <w:lang w:val="en-US"/>
              </w:rPr>
              <w:t>106 (12.6)</w:t>
            </w:r>
          </w:p>
        </w:tc>
        <w:tc>
          <w:tcPr>
            <w:tcW w:w="0" w:type="auto"/>
          </w:tcPr>
          <w:p w14:paraId="0BC72742" w14:textId="77777777" w:rsidR="00240A54" w:rsidRPr="00001A7E" w:rsidRDefault="00240A54" w:rsidP="00366E56">
            <w:pPr>
              <w:jc w:val="center"/>
              <w:rPr>
                <w:sz w:val="16"/>
                <w:szCs w:val="16"/>
                <w:lang w:val="en-US"/>
              </w:rPr>
            </w:pPr>
          </w:p>
        </w:tc>
        <w:tc>
          <w:tcPr>
            <w:tcW w:w="0" w:type="auto"/>
          </w:tcPr>
          <w:p w14:paraId="7239B3FD" w14:textId="77777777" w:rsidR="00240A54" w:rsidRPr="00001A7E" w:rsidRDefault="00240A54" w:rsidP="00366E56">
            <w:pPr>
              <w:jc w:val="center"/>
              <w:rPr>
                <w:sz w:val="16"/>
                <w:szCs w:val="16"/>
                <w:lang w:val="en-US"/>
              </w:rPr>
            </w:pPr>
            <w:r w:rsidRPr="00001A7E">
              <w:rPr>
                <w:sz w:val="16"/>
                <w:szCs w:val="16"/>
                <w:lang w:val="en-US"/>
              </w:rPr>
              <w:t>508 (2.3)</w:t>
            </w:r>
          </w:p>
        </w:tc>
        <w:tc>
          <w:tcPr>
            <w:tcW w:w="0" w:type="auto"/>
          </w:tcPr>
          <w:p w14:paraId="2ABAE6C6" w14:textId="77777777" w:rsidR="00240A54" w:rsidRPr="00001A7E" w:rsidRDefault="00240A54" w:rsidP="00366E56">
            <w:pPr>
              <w:jc w:val="center"/>
              <w:rPr>
                <w:sz w:val="16"/>
                <w:szCs w:val="16"/>
                <w:lang w:val="en-US"/>
              </w:rPr>
            </w:pPr>
            <w:r w:rsidRPr="00001A7E">
              <w:rPr>
                <w:sz w:val="16"/>
                <w:szCs w:val="16"/>
                <w:lang w:val="en-US"/>
              </w:rPr>
              <w:t>&lt;0.0001</w:t>
            </w:r>
          </w:p>
        </w:tc>
      </w:tr>
      <w:tr w:rsidR="00240A54" w:rsidRPr="00001A7E" w14:paraId="5F3D768B" w14:textId="77777777" w:rsidTr="00366E56">
        <w:tc>
          <w:tcPr>
            <w:tcW w:w="0" w:type="auto"/>
          </w:tcPr>
          <w:p w14:paraId="6A4F109A" w14:textId="77777777" w:rsidR="00240A54" w:rsidRPr="00001A7E" w:rsidRDefault="00240A54" w:rsidP="00366E56">
            <w:pPr>
              <w:rPr>
                <w:sz w:val="16"/>
                <w:szCs w:val="16"/>
                <w:lang w:val="en-US"/>
              </w:rPr>
            </w:pPr>
            <w:r w:rsidRPr="00001A7E">
              <w:rPr>
                <w:sz w:val="16"/>
                <w:szCs w:val="16"/>
                <w:lang w:val="en-US"/>
              </w:rPr>
              <w:t>3</w:t>
            </w:r>
          </w:p>
        </w:tc>
        <w:tc>
          <w:tcPr>
            <w:tcW w:w="0" w:type="auto"/>
          </w:tcPr>
          <w:p w14:paraId="763CC713" w14:textId="77777777" w:rsidR="00240A54" w:rsidRPr="00001A7E" w:rsidRDefault="00240A54" w:rsidP="00366E56">
            <w:pPr>
              <w:jc w:val="center"/>
              <w:rPr>
                <w:sz w:val="16"/>
                <w:szCs w:val="16"/>
                <w:lang w:val="en-US"/>
              </w:rPr>
            </w:pPr>
            <w:r w:rsidRPr="00001A7E">
              <w:rPr>
                <w:sz w:val="16"/>
                <w:szCs w:val="16"/>
                <w:lang w:val="en-US"/>
              </w:rPr>
              <w:t>124 (5.9)</w:t>
            </w:r>
          </w:p>
        </w:tc>
        <w:tc>
          <w:tcPr>
            <w:tcW w:w="0" w:type="auto"/>
          </w:tcPr>
          <w:p w14:paraId="14AE09A8" w14:textId="77777777" w:rsidR="00240A54" w:rsidRPr="00001A7E" w:rsidRDefault="00240A54" w:rsidP="00366E56">
            <w:pPr>
              <w:jc w:val="center"/>
              <w:rPr>
                <w:sz w:val="16"/>
                <w:szCs w:val="16"/>
                <w:lang w:val="en-US"/>
              </w:rPr>
            </w:pPr>
            <w:r w:rsidRPr="00001A7E">
              <w:rPr>
                <w:sz w:val="16"/>
                <w:szCs w:val="16"/>
                <w:lang w:val="en-US"/>
              </w:rPr>
              <w:t>76 (5.9)</w:t>
            </w:r>
          </w:p>
        </w:tc>
        <w:tc>
          <w:tcPr>
            <w:tcW w:w="0" w:type="auto"/>
          </w:tcPr>
          <w:p w14:paraId="73B53F48" w14:textId="77777777" w:rsidR="00240A54" w:rsidRPr="00001A7E" w:rsidRDefault="00240A54" w:rsidP="00366E56">
            <w:pPr>
              <w:jc w:val="center"/>
              <w:rPr>
                <w:sz w:val="16"/>
                <w:szCs w:val="16"/>
                <w:lang w:val="en-US"/>
              </w:rPr>
            </w:pPr>
            <w:r w:rsidRPr="00001A7E">
              <w:rPr>
                <w:sz w:val="16"/>
                <w:szCs w:val="16"/>
                <w:lang w:val="en-US"/>
              </w:rPr>
              <w:t>48 (5.7)</w:t>
            </w:r>
          </w:p>
        </w:tc>
        <w:tc>
          <w:tcPr>
            <w:tcW w:w="0" w:type="auto"/>
          </w:tcPr>
          <w:p w14:paraId="0B49916A" w14:textId="77777777" w:rsidR="00240A54" w:rsidRPr="00001A7E" w:rsidRDefault="00240A54" w:rsidP="00366E56">
            <w:pPr>
              <w:jc w:val="center"/>
              <w:rPr>
                <w:sz w:val="16"/>
                <w:szCs w:val="16"/>
                <w:lang w:val="en-US"/>
              </w:rPr>
            </w:pPr>
          </w:p>
        </w:tc>
        <w:tc>
          <w:tcPr>
            <w:tcW w:w="0" w:type="auto"/>
          </w:tcPr>
          <w:p w14:paraId="205C447C" w14:textId="77777777" w:rsidR="00240A54" w:rsidRPr="00001A7E" w:rsidRDefault="00240A54" w:rsidP="00366E56">
            <w:pPr>
              <w:jc w:val="center"/>
              <w:rPr>
                <w:sz w:val="16"/>
                <w:szCs w:val="16"/>
                <w:lang w:val="en-US"/>
              </w:rPr>
            </w:pPr>
            <w:r w:rsidRPr="00001A7E">
              <w:rPr>
                <w:sz w:val="16"/>
                <w:szCs w:val="16"/>
                <w:lang w:val="en-US"/>
              </w:rPr>
              <w:t>172 (0.8)</w:t>
            </w:r>
          </w:p>
        </w:tc>
        <w:tc>
          <w:tcPr>
            <w:tcW w:w="0" w:type="auto"/>
          </w:tcPr>
          <w:p w14:paraId="0EBC0CA3" w14:textId="77777777" w:rsidR="00240A54" w:rsidRPr="00001A7E" w:rsidRDefault="00240A54" w:rsidP="00366E56">
            <w:pPr>
              <w:jc w:val="center"/>
              <w:rPr>
                <w:sz w:val="16"/>
                <w:szCs w:val="16"/>
                <w:lang w:val="en-US"/>
              </w:rPr>
            </w:pPr>
            <w:r w:rsidRPr="00001A7E">
              <w:rPr>
                <w:sz w:val="16"/>
                <w:szCs w:val="16"/>
                <w:lang w:val="en-US"/>
              </w:rPr>
              <w:t>&lt;0.0001</w:t>
            </w:r>
          </w:p>
        </w:tc>
      </w:tr>
      <w:tr w:rsidR="00240A54" w:rsidRPr="00001A7E" w14:paraId="2FB2EC52" w14:textId="77777777" w:rsidTr="00366E56">
        <w:tc>
          <w:tcPr>
            <w:tcW w:w="0" w:type="auto"/>
          </w:tcPr>
          <w:p w14:paraId="53F9AE94" w14:textId="77777777" w:rsidR="00240A54" w:rsidRPr="00001A7E" w:rsidRDefault="00240A54" w:rsidP="00366E56">
            <w:pPr>
              <w:rPr>
                <w:sz w:val="16"/>
                <w:szCs w:val="16"/>
                <w:lang w:val="en-US"/>
              </w:rPr>
            </w:pPr>
            <w:r w:rsidRPr="00001A7E">
              <w:rPr>
                <w:sz w:val="16"/>
                <w:szCs w:val="16"/>
                <w:lang w:val="en-US"/>
              </w:rPr>
              <w:t>&gt;3</w:t>
            </w:r>
          </w:p>
        </w:tc>
        <w:tc>
          <w:tcPr>
            <w:tcW w:w="0" w:type="auto"/>
          </w:tcPr>
          <w:p w14:paraId="2CAB35D0" w14:textId="77777777" w:rsidR="00240A54" w:rsidRPr="00001A7E" w:rsidRDefault="00240A54" w:rsidP="00366E56">
            <w:pPr>
              <w:jc w:val="center"/>
              <w:rPr>
                <w:sz w:val="16"/>
                <w:szCs w:val="16"/>
                <w:lang w:val="en-US"/>
              </w:rPr>
            </w:pPr>
            <w:r w:rsidRPr="00001A7E">
              <w:rPr>
                <w:sz w:val="16"/>
                <w:szCs w:val="16"/>
                <w:lang w:val="en-US"/>
              </w:rPr>
              <w:t>100 (4.7)</w:t>
            </w:r>
          </w:p>
        </w:tc>
        <w:tc>
          <w:tcPr>
            <w:tcW w:w="0" w:type="auto"/>
          </w:tcPr>
          <w:p w14:paraId="3F3C426E" w14:textId="77777777" w:rsidR="00240A54" w:rsidRPr="00001A7E" w:rsidRDefault="00240A54" w:rsidP="00366E56">
            <w:pPr>
              <w:jc w:val="center"/>
              <w:rPr>
                <w:sz w:val="16"/>
                <w:szCs w:val="16"/>
                <w:lang w:val="en-US"/>
              </w:rPr>
            </w:pPr>
            <w:r w:rsidRPr="00001A7E">
              <w:rPr>
                <w:sz w:val="16"/>
                <w:szCs w:val="16"/>
                <w:lang w:val="en-US"/>
              </w:rPr>
              <w:t>60 (4.7)</w:t>
            </w:r>
          </w:p>
        </w:tc>
        <w:tc>
          <w:tcPr>
            <w:tcW w:w="0" w:type="auto"/>
          </w:tcPr>
          <w:p w14:paraId="05CD55F3" w14:textId="77777777" w:rsidR="00240A54" w:rsidRPr="00001A7E" w:rsidRDefault="00240A54" w:rsidP="00366E56">
            <w:pPr>
              <w:jc w:val="center"/>
              <w:rPr>
                <w:sz w:val="16"/>
                <w:szCs w:val="16"/>
                <w:lang w:val="en-US"/>
              </w:rPr>
            </w:pPr>
            <w:r w:rsidRPr="00001A7E">
              <w:rPr>
                <w:sz w:val="16"/>
                <w:szCs w:val="16"/>
                <w:lang w:val="en-US"/>
              </w:rPr>
              <w:t>40 (4.8)</w:t>
            </w:r>
          </w:p>
        </w:tc>
        <w:tc>
          <w:tcPr>
            <w:tcW w:w="0" w:type="auto"/>
          </w:tcPr>
          <w:p w14:paraId="3166F28A" w14:textId="77777777" w:rsidR="00240A54" w:rsidRPr="00001A7E" w:rsidRDefault="00240A54" w:rsidP="00366E56">
            <w:pPr>
              <w:jc w:val="center"/>
              <w:rPr>
                <w:sz w:val="16"/>
                <w:szCs w:val="16"/>
                <w:lang w:val="en-US"/>
              </w:rPr>
            </w:pPr>
          </w:p>
        </w:tc>
        <w:tc>
          <w:tcPr>
            <w:tcW w:w="0" w:type="auto"/>
          </w:tcPr>
          <w:p w14:paraId="557378DD" w14:textId="77777777" w:rsidR="00240A54" w:rsidRPr="00001A7E" w:rsidRDefault="00240A54" w:rsidP="00366E56">
            <w:pPr>
              <w:jc w:val="center"/>
              <w:rPr>
                <w:sz w:val="16"/>
                <w:szCs w:val="16"/>
                <w:lang w:val="en-US"/>
              </w:rPr>
            </w:pPr>
            <w:r w:rsidRPr="00001A7E">
              <w:rPr>
                <w:sz w:val="16"/>
                <w:szCs w:val="16"/>
                <w:lang w:val="en-US"/>
              </w:rPr>
              <w:t>102 (</w:t>
            </w:r>
          </w:p>
        </w:tc>
        <w:tc>
          <w:tcPr>
            <w:tcW w:w="0" w:type="auto"/>
          </w:tcPr>
          <w:p w14:paraId="49F0A33B" w14:textId="77777777" w:rsidR="00240A54" w:rsidRPr="00001A7E" w:rsidRDefault="00240A54" w:rsidP="00366E56">
            <w:pPr>
              <w:jc w:val="center"/>
              <w:rPr>
                <w:sz w:val="16"/>
                <w:szCs w:val="16"/>
                <w:lang w:val="en-US"/>
              </w:rPr>
            </w:pPr>
            <w:r w:rsidRPr="00001A7E">
              <w:rPr>
                <w:sz w:val="16"/>
                <w:szCs w:val="16"/>
                <w:lang w:val="en-US"/>
              </w:rPr>
              <w:t>&lt;0.0001</w:t>
            </w:r>
          </w:p>
        </w:tc>
      </w:tr>
      <w:tr w:rsidR="00240A54" w:rsidRPr="00001A7E" w14:paraId="0E7744D9" w14:textId="77777777" w:rsidTr="00366E56">
        <w:tc>
          <w:tcPr>
            <w:tcW w:w="0" w:type="auto"/>
            <w:shd w:val="clear" w:color="auto" w:fill="FBE4D5" w:themeFill="accent2" w:themeFillTint="33"/>
          </w:tcPr>
          <w:p w14:paraId="7E20D01D" w14:textId="77777777" w:rsidR="00240A54" w:rsidRPr="00001A7E" w:rsidRDefault="00240A54" w:rsidP="00366E56">
            <w:pPr>
              <w:rPr>
                <w:sz w:val="16"/>
                <w:szCs w:val="16"/>
                <w:lang w:val="en-US"/>
              </w:rPr>
            </w:pPr>
            <w:r w:rsidRPr="00001A7E">
              <w:rPr>
                <w:sz w:val="16"/>
                <w:szCs w:val="16"/>
                <w:lang w:val="en-US"/>
              </w:rPr>
              <w:t>Syphilis</w:t>
            </w:r>
          </w:p>
        </w:tc>
        <w:tc>
          <w:tcPr>
            <w:tcW w:w="0" w:type="auto"/>
            <w:shd w:val="clear" w:color="auto" w:fill="FBE4D5" w:themeFill="accent2" w:themeFillTint="33"/>
          </w:tcPr>
          <w:p w14:paraId="4BDCEFEE"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75ED5FFD"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2E8867A5"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41FCECCC"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1F152F5E"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0AC6FA26" w14:textId="77777777" w:rsidR="00240A54" w:rsidRPr="00001A7E" w:rsidRDefault="00240A54" w:rsidP="00366E56">
            <w:pPr>
              <w:jc w:val="center"/>
              <w:rPr>
                <w:sz w:val="16"/>
                <w:szCs w:val="16"/>
                <w:lang w:val="en-US"/>
              </w:rPr>
            </w:pPr>
          </w:p>
        </w:tc>
      </w:tr>
      <w:tr w:rsidR="00240A54" w:rsidRPr="00001A7E" w14:paraId="475FC21D" w14:textId="77777777" w:rsidTr="00366E56">
        <w:tc>
          <w:tcPr>
            <w:tcW w:w="0" w:type="auto"/>
            <w:shd w:val="clear" w:color="auto" w:fill="auto"/>
          </w:tcPr>
          <w:p w14:paraId="1098DF6C" w14:textId="77777777" w:rsidR="00240A54" w:rsidRPr="00240A54" w:rsidRDefault="00240A54" w:rsidP="00366E56">
            <w:pPr>
              <w:rPr>
                <w:sz w:val="16"/>
                <w:szCs w:val="16"/>
                <w:lang w:val="da-DK"/>
              </w:rPr>
            </w:pPr>
            <w:r w:rsidRPr="00240A54">
              <w:rPr>
                <w:sz w:val="16"/>
                <w:szCs w:val="16"/>
                <w:lang w:val="da-DK"/>
              </w:rPr>
              <w:t>Syphilis at mpox diagnosis, n (%)</w:t>
            </w:r>
            <w:r w:rsidRPr="00240A54">
              <w:rPr>
                <w:sz w:val="16"/>
                <w:szCs w:val="16"/>
                <w:vertAlign w:val="superscript"/>
                <w:lang w:val="da-DK"/>
              </w:rPr>
              <w:t>1</w:t>
            </w:r>
          </w:p>
        </w:tc>
        <w:tc>
          <w:tcPr>
            <w:tcW w:w="0" w:type="auto"/>
            <w:shd w:val="clear" w:color="auto" w:fill="auto"/>
          </w:tcPr>
          <w:p w14:paraId="53BFFA9D" w14:textId="77777777" w:rsidR="00240A54" w:rsidRPr="00001A7E" w:rsidRDefault="00240A54" w:rsidP="00366E56">
            <w:pPr>
              <w:jc w:val="center"/>
              <w:rPr>
                <w:sz w:val="16"/>
                <w:szCs w:val="16"/>
                <w:lang w:val="en-US"/>
              </w:rPr>
            </w:pPr>
            <w:r w:rsidRPr="00001A7E">
              <w:rPr>
                <w:sz w:val="16"/>
                <w:szCs w:val="16"/>
                <w:lang w:val="en-US"/>
              </w:rPr>
              <w:t>34 (1.6)</w:t>
            </w:r>
          </w:p>
        </w:tc>
        <w:tc>
          <w:tcPr>
            <w:tcW w:w="0" w:type="auto"/>
            <w:shd w:val="clear" w:color="auto" w:fill="auto"/>
          </w:tcPr>
          <w:p w14:paraId="06FE44B6" w14:textId="77777777" w:rsidR="00240A54" w:rsidRPr="00001A7E" w:rsidRDefault="00240A54" w:rsidP="00366E56">
            <w:pPr>
              <w:jc w:val="center"/>
              <w:rPr>
                <w:sz w:val="16"/>
                <w:szCs w:val="16"/>
                <w:lang w:val="en-US"/>
              </w:rPr>
            </w:pPr>
            <w:r w:rsidRPr="00001A7E">
              <w:rPr>
                <w:sz w:val="16"/>
                <w:szCs w:val="16"/>
                <w:lang w:val="en-US"/>
              </w:rPr>
              <w:t>15 (1.2)</w:t>
            </w:r>
          </w:p>
        </w:tc>
        <w:tc>
          <w:tcPr>
            <w:tcW w:w="0" w:type="auto"/>
            <w:shd w:val="clear" w:color="auto" w:fill="auto"/>
          </w:tcPr>
          <w:p w14:paraId="639EAE44" w14:textId="77777777" w:rsidR="00240A54" w:rsidRPr="00001A7E" w:rsidRDefault="00240A54" w:rsidP="00366E56">
            <w:pPr>
              <w:jc w:val="center"/>
              <w:rPr>
                <w:sz w:val="16"/>
                <w:szCs w:val="16"/>
                <w:lang w:val="en-US"/>
              </w:rPr>
            </w:pPr>
            <w:r w:rsidRPr="00001A7E">
              <w:rPr>
                <w:sz w:val="16"/>
                <w:szCs w:val="16"/>
                <w:lang w:val="en-US"/>
              </w:rPr>
              <w:t>19 (2.3)</w:t>
            </w:r>
          </w:p>
        </w:tc>
        <w:tc>
          <w:tcPr>
            <w:tcW w:w="0" w:type="auto"/>
            <w:shd w:val="clear" w:color="auto" w:fill="auto"/>
          </w:tcPr>
          <w:p w14:paraId="599050BA" w14:textId="77777777" w:rsidR="00240A54" w:rsidRPr="00001A7E" w:rsidRDefault="00240A54" w:rsidP="00366E56">
            <w:pPr>
              <w:jc w:val="center"/>
              <w:rPr>
                <w:sz w:val="16"/>
                <w:szCs w:val="16"/>
                <w:lang w:val="en-US"/>
              </w:rPr>
            </w:pPr>
            <w:r w:rsidRPr="00001A7E">
              <w:rPr>
                <w:sz w:val="16"/>
                <w:szCs w:val="16"/>
                <w:lang w:val="en-US"/>
              </w:rPr>
              <w:t>0.052</w:t>
            </w:r>
          </w:p>
        </w:tc>
        <w:tc>
          <w:tcPr>
            <w:tcW w:w="0" w:type="auto"/>
            <w:shd w:val="clear" w:color="auto" w:fill="auto"/>
          </w:tcPr>
          <w:p w14:paraId="1075CA3D" w14:textId="77777777" w:rsidR="00240A54" w:rsidRPr="00001A7E" w:rsidRDefault="00240A54" w:rsidP="00366E56">
            <w:pPr>
              <w:jc w:val="center"/>
              <w:rPr>
                <w:sz w:val="16"/>
                <w:szCs w:val="16"/>
                <w:lang w:val="en-US"/>
              </w:rPr>
            </w:pPr>
            <w:r w:rsidRPr="00001A7E">
              <w:rPr>
                <w:sz w:val="16"/>
                <w:szCs w:val="16"/>
                <w:lang w:val="en-US"/>
              </w:rPr>
              <w:t>NA</w:t>
            </w:r>
          </w:p>
        </w:tc>
        <w:tc>
          <w:tcPr>
            <w:tcW w:w="0" w:type="auto"/>
          </w:tcPr>
          <w:p w14:paraId="11DC3166" w14:textId="77777777" w:rsidR="00240A54" w:rsidRPr="00001A7E" w:rsidRDefault="00240A54" w:rsidP="00366E56">
            <w:pPr>
              <w:jc w:val="center"/>
              <w:rPr>
                <w:sz w:val="16"/>
                <w:szCs w:val="16"/>
                <w:lang w:val="en-US"/>
              </w:rPr>
            </w:pPr>
          </w:p>
        </w:tc>
      </w:tr>
      <w:tr w:rsidR="00240A54" w:rsidRPr="00001A7E" w14:paraId="464F3C57" w14:textId="77777777" w:rsidTr="00366E56">
        <w:tc>
          <w:tcPr>
            <w:tcW w:w="0" w:type="auto"/>
          </w:tcPr>
          <w:p w14:paraId="3FA6A4E2" w14:textId="77777777" w:rsidR="00240A54" w:rsidRPr="006461A0" w:rsidRDefault="00240A54" w:rsidP="00366E56">
            <w:pPr>
              <w:rPr>
                <w:sz w:val="16"/>
                <w:szCs w:val="16"/>
              </w:rPr>
            </w:pPr>
            <w:r w:rsidRPr="006461A0">
              <w:rPr>
                <w:sz w:val="16"/>
                <w:szCs w:val="16"/>
              </w:rPr>
              <w:t>Syphilis in the 2 years before mpox, n (%)</w:t>
            </w:r>
          </w:p>
        </w:tc>
        <w:tc>
          <w:tcPr>
            <w:tcW w:w="0" w:type="auto"/>
          </w:tcPr>
          <w:p w14:paraId="77103D7A" w14:textId="77777777" w:rsidR="00240A54" w:rsidRPr="00001A7E" w:rsidRDefault="00240A54" w:rsidP="00366E56">
            <w:pPr>
              <w:jc w:val="center"/>
              <w:rPr>
                <w:sz w:val="16"/>
                <w:szCs w:val="16"/>
                <w:lang w:val="en-US"/>
              </w:rPr>
            </w:pPr>
            <w:r w:rsidRPr="00001A7E">
              <w:rPr>
                <w:sz w:val="16"/>
                <w:szCs w:val="16"/>
                <w:lang w:val="en-US"/>
              </w:rPr>
              <w:t>205 (9.7)</w:t>
            </w:r>
          </w:p>
        </w:tc>
        <w:tc>
          <w:tcPr>
            <w:tcW w:w="0" w:type="auto"/>
          </w:tcPr>
          <w:p w14:paraId="4513672F" w14:textId="77777777" w:rsidR="00240A54" w:rsidRPr="00001A7E" w:rsidRDefault="00240A54" w:rsidP="00366E56">
            <w:pPr>
              <w:jc w:val="center"/>
              <w:rPr>
                <w:sz w:val="16"/>
                <w:szCs w:val="16"/>
                <w:lang w:val="en-US"/>
              </w:rPr>
            </w:pPr>
            <w:r w:rsidRPr="00001A7E">
              <w:rPr>
                <w:sz w:val="16"/>
                <w:szCs w:val="16"/>
                <w:lang w:val="en-US"/>
              </w:rPr>
              <w:t>96 (7.5)</w:t>
            </w:r>
          </w:p>
        </w:tc>
        <w:tc>
          <w:tcPr>
            <w:tcW w:w="0" w:type="auto"/>
          </w:tcPr>
          <w:p w14:paraId="146A4547" w14:textId="77777777" w:rsidR="00240A54" w:rsidRPr="00001A7E" w:rsidRDefault="00240A54" w:rsidP="00366E56">
            <w:pPr>
              <w:jc w:val="center"/>
              <w:rPr>
                <w:sz w:val="16"/>
                <w:szCs w:val="16"/>
                <w:lang w:val="en-US"/>
              </w:rPr>
            </w:pPr>
            <w:r w:rsidRPr="00001A7E">
              <w:rPr>
                <w:sz w:val="16"/>
                <w:szCs w:val="16"/>
                <w:lang w:val="en-US"/>
              </w:rPr>
              <w:t>109 (13.0)</w:t>
            </w:r>
          </w:p>
        </w:tc>
        <w:tc>
          <w:tcPr>
            <w:tcW w:w="0" w:type="auto"/>
          </w:tcPr>
          <w:p w14:paraId="4BF0680B" w14:textId="77777777" w:rsidR="00240A54" w:rsidRPr="00001A7E" w:rsidRDefault="00240A54" w:rsidP="00366E56">
            <w:pPr>
              <w:jc w:val="center"/>
              <w:rPr>
                <w:sz w:val="16"/>
                <w:szCs w:val="16"/>
                <w:lang w:val="en-US"/>
              </w:rPr>
            </w:pPr>
            <w:r w:rsidRPr="00001A7E">
              <w:rPr>
                <w:sz w:val="16"/>
                <w:szCs w:val="16"/>
                <w:lang w:val="en-US"/>
              </w:rPr>
              <w:t>&lt;0.0001</w:t>
            </w:r>
          </w:p>
        </w:tc>
        <w:tc>
          <w:tcPr>
            <w:tcW w:w="0" w:type="auto"/>
          </w:tcPr>
          <w:p w14:paraId="60D45120" w14:textId="77777777" w:rsidR="00240A54" w:rsidRPr="00001A7E" w:rsidRDefault="00240A54" w:rsidP="00366E56">
            <w:pPr>
              <w:jc w:val="center"/>
              <w:rPr>
                <w:sz w:val="16"/>
                <w:szCs w:val="16"/>
                <w:lang w:val="en-US"/>
              </w:rPr>
            </w:pPr>
            <w:r w:rsidRPr="00001A7E">
              <w:rPr>
                <w:sz w:val="16"/>
                <w:szCs w:val="16"/>
                <w:lang w:val="en-US"/>
              </w:rPr>
              <w:t>697 (3.1)</w:t>
            </w:r>
          </w:p>
        </w:tc>
        <w:tc>
          <w:tcPr>
            <w:tcW w:w="0" w:type="auto"/>
          </w:tcPr>
          <w:p w14:paraId="4C391E61" w14:textId="77777777" w:rsidR="00240A54" w:rsidRPr="00001A7E" w:rsidRDefault="00240A54" w:rsidP="00366E56">
            <w:pPr>
              <w:jc w:val="center"/>
              <w:rPr>
                <w:sz w:val="16"/>
                <w:szCs w:val="16"/>
                <w:lang w:val="en-US"/>
              </w:rPr>
            </w:pPr>
            <w:r w:rsidRPr="00001A7E">
              <w:rPr>
                <w:sz w:val="16"/>
                <w:szCs w:val="16"/>
                <w:lang w:val="en-US"/>
              </w:rPr>
              <w:t>&lt;0.0001</w:t>
            </w:r>
          </w:p>
        </w:tc>
      </w:tr>
      <w:tr w:rsidR="00240A54" w:rsidRPr="00001A7E" w14:paraId="31D4005F" w14:textId="77777777" w:rsidTr="00366E56">
        <w:tc>
          <w:tcPr>
            <w:tcW w:w="0" w:type="auto"/>
          </w:tcPr>
          <w:p w14:paraId="68CAABEC" w14:textId="77777777" w:rsidR="00240A54" w:rsidRPr="006461A0" w:rsidRDefault="00240A54" w:rsidP="00366E56">
            <w:pPr>
              <w:rPr>
                <w:sz w:val="16"/>
                <w:szCs w:val="16"/>
              </w:rPr>
            </w:pPr>
            <w:r w:rsidRPr="006461A0">
              <w:rPr>
                <w:sz w:val="16"/>
                <w:szCs w:val="16"/>
              </w:rPr>
              <w:t>Number of syphilis events in the 2 years before mpox, n (%)</w:t>
            </w:r>
          </w:p>
        </w:tc>
        <w:tc>
          <w:tcPr>
            <w:tcW w:w="0" w:type="auto"/>
          </w:tcPr>
          <w:p w14:paraId="4232602A" w14:textId="77777777" w:rsidR="00240A54" w:rsidRPr="00001A7E" w:rsidRDefault="00240A54" w:rsidP="00366E56">
            <w:pPr>
              <w:jc w:val="center"/>
              <w:rPr>
                <w:sz w:val="16"/>
                <w:szCs w:val="16"/>
                <w:lang w:val="en-US"/>
              </w:rPr>
            </w:pPr>
          </w:p>
        </w:tc>
        <w:tc>
          <w:tcPr>
            <w:tcW w:w="0" w:type="auto"/>
          </w:tcPr>
          <w:p w14:paraId="21A00686" w14:textId="77777777" w:rsidR="00240A54" w:rsidRPr="00001A7E" w:rsidRDefault="00240A54" w:rsidP="00366E56">
            <w:pPr>
              <w:jc w:val="center"/>
              <w:rPr>
                <w:sz w:val="16"/>
                <w:szCs w:val="16"/>
                <w:lang w:val="en-US"/>
              </w:rPr>
            </w:pPr>
          </w:p>
        </w:tc>
        <w:tc>
          <w:tcPr>
            <w:tcW w:w="0" w:type="auto"/>
          </w:tcPr>
          <w:p w14:paraId="1326FF4D" w14:textId="77777777" w:rsidR="00240A54" w:rsidRPr="00001A7E" w:rsidRDefault="00240A54" w:rsidP="00366E56">
            <w:pPr>
              <w:jc w:val="center"/>
              <w:rPr>
                <w:sz w:val="16"/>
                <w:szCs w:val="16"/>
                <w:lang w:val="en-US"/>
              </w:rPr>
            </w:pPr>
          </w:p>
        </w:tc>
        <w:tc>
          <w:tcPr>
            <w:tcW w:w="0" w:type="auto"/>
          </w:tcPr>
          <w:p w14:paraId="5A1CDE6D" w14:textId="77777777" w:rsidR="00240A54" w:rsidRPr="00001A7E" w:rsidRDefault="00240A54" w:rsidP="00366E56">
            <w:pPr>
              <w:jc w:val="center"/>
              <w:rPr>
                <w:sz w:val="16"/>
                <w:szCs w:val="16"/>
                <w:lang w:val="en-US"/>
              </w:rPr>
            </w:pPr>
          </w:p>
        </w:tc>
        <w:tc>
          <w:tcPr>
            <w:tcW w:w="0" w:type="auto"/>
          </w:tcPr>
          <w:p w14:paraId="208DD0F1" w14:textId="77777777" w:rsidR="00240A54" w:rsidRPr="00001A7E" w:rsidRDefault="00240A54" w:rsidP="00366E56">
            <w:pPr>
              <w:jc w:val="center"/>
              <w:rPr>
                <w:sz w:val="16"/>
                <w:szCs w:val="16"/>
                <w:lang w:val="en-US"/>
              </w:rPr>
            </w:pPr>
          </w:p>
        </w:tc>
        <w:tc>
          <w:tcPr>
            <w:tcW w:w="0" w:type="auto"/>
          </w:tcPr>
          <w:p w14:paraId="7B95831E" w14:textId="77777777" w:rsidR="00240A54" w:rsidRPr="00001A7E" w:rsidRDefault="00240A54" w:rsidP="00366E56">
            <w:pPr>
              <w:jc w:val="center"/>
              <w:rPr>
                <w:sz w:val="16"/>
                <w:szCs w:val="16"/>
                <w:lang w:val="en-US"/>
              </w:rPr>
            </w:pPr>
          </w:p>
        </w:tc>
      </w:tr>
      <w:tr w:rsidR="00240A54" w:rsidRPr="00001A7E" w14:paraId="3DEFF654" w14:textId="77777777" w:rsidTr="00366E56">
        <w:tc>
          <w:tcPr>
            <w:tcW w:w="0" w:type="auto"/>
          </w:tcPr>
          <w:p w14:paraId="2D1F1AB3" w14:textId="77777777" w:rsidR="00240A54" w:rsidRPr="006461A0" w:rsidRDefault="00240A54" w:rsidP="00366E56">
            <w:pPr>
              <w:ind w:left="227"/>
              <w:rPr>
                <w:sz w:val="16"/>
                <w:szCs w:val="16"/>
              </w:rPr>
            </w:pPr>
            <w:r w:rsidRPr="006461A0">
              <w:rPr>
                <w:sz w:val="16"/>
                <w:szCs w:val="16"/>
              </w:rPr>
              <w:t>1</w:t>
            </w:r>
          </w:p>
        </w:tc>
        <w:tc>
          <w:tcPr>
            <w:tcW w:w="0" w:type="auto"/>
          </w:tcPr>
          <w:p w14:paraId="1D5004DE" w14:textId="77777777" w:rsidR="00240A54" w:rsidRPr="00001A7E" w:rsidRDefault="00240A54" w:rsidP="00366E56">
            <w:pPr>
              <w:jc w:val="center"/>
              <w:rPr>
                <w:sz w:val="16"/>
                <w:szCs w:val="16"/>
                <w:lang w:val="en-US"/>
              </w:rPr>
            </w:pPr>
            <w:r w:rsidRPr="00001A7E">
              <w:rPr>
                <w:sz w:val="16"/>
                <w:szCs w:val="16"/>
                <w:lang w:val="en-US"/>
              </w:rPr>
              <w:t>182 (8.6)</w:t>
            </w:r>
          </w:p>
        </w:tc>
        <w:tc>
          <w:tcPr>
            <w:tcW w:w="0" w:type="auto"/>
          </w:tcPr>
          <w:p w14:paraId="21D78933" w14:textId="77777777" w:rsidR="00240A54" w:rsidRPr="00001A7E" w:rsidRDefault="00240A54" w:rsidP="00366E56">
            <w:pPr>
              <w:jc w:val="center"/>
              <w:rPr>
                <w:sz w:val="16"/>
                <w:szCs w:val="16"/>
                <w:lang w:val="en-US"/>
              </w:rPr>
            </w:pPr>
            <w:r w:rsidRPr="00001A7E">
              <w:rPr>
                <w:sz w:val="16"/>
                <w:szCs w:val="16"/>
                <w:lang w:val="en-US"/>
              </w:rPr>
              <w:t>89 (7.0)</w:t>
            </w:r>
          </w:p>
        </w:tc>
        <w:tc>
          <w:tcPr>
            <w:tcW w:w="0" w:type="auto"/>
          </w:tcPr>
          <w:p w14:paraId="64B7271E" w14:textId="77777777" w:rsidR="00240A54" w:rsidRPr="00001A7E" w:rsidRDefault="00240A54" w:rsidP="00366E56">
            <w:pPr>
              <w:jc w:val="center"/>
              <w:rPr>
                <w:sz w:val="16"/>
                <w:szCs w:val="16"/>
                <w:lang w:val="en-US"/>
              </w:rPr>
            </w:pPr>
            <w:r w:rsidRPr="00001A7E">
              <w:rPr>
                <w:sz w:val="16"/>
                <w:szCs w:val="16"/>
                <w:lang w:val="en-US"/>
              </w:rPr>
              <w:t>93 (11.1)</w:t>
            </w:r>
          </w:p>
        </w:tc>
        <w:tc>
          <w:tcPr>
            <w:tcW w:w="0" w:type="auto"/>
          </w:tcPr>
          <w:p w14:paraId="61648F93" w14:textId="77777777" w:rsidR="00240A54" w:rsidRPr="00001A7E" w:rsidRDefault="00240A54" w:rsidP="00366E56">
            <w:pPr>
              <w:jc w:val="center"/>
              <w:rPr>
                <w:sz w:val="16"/>
                <w:szCs w:val="16"/>
                <w:lang w:val="en-US"/>
              </w:rPr>
            </w:pPr>
          </w:p>
        </w:tc>
        <w:tc>
          <w:tcPr>
            <w:tcW w:w="0" w:type="auto"/>
          </w:tcPr>
          <w:p w14:paraId="69E4E6E5" w14:textId="77777777" w:rsidR="00240A54" w:rsidRPr="00001A7E" w:rsidRDefault="00240A54" w:rsidP="00366E56">
            <w:pPr>
              <w:jc w:val="center"/>
              <w:rPr>
                <w:sz w:val="16"/>
                <w:szCs w:val="16"/>
                <w:lang w:val="en-US"/>
              </w:rPr>
            </w:pPr>
            <w:r w:rsidRPr="00001A7E">
              <w:rPr>
                <w:sz w:val="16"/>
                <w:szCs w:val="16"/>
                <w:lang w:val="en-US"/>
              </w:rPr>
              <w:t>577 (2.6)</w:t>
            </w:r>
          </w:p>
        </w:tc>
        <w:tc>
          <w:tcPr>
            <w:tcW w:w="0" w:type="auto"/>
          </w:tcPr>
          <w:p w14:paraId="0D7ADFFF" w14:textId="77777777" w:rsidR="00240A54" w:rsidRPr="00001A7E" w:rsidRDefault="00240A54" w:rsidP="00366E56">
            <w:pPr>
              <w:jc w:val="center"/>
              <w:rPr>
                <w:sz w:val="16"/>
                <w:szCs w:val="16"/>
                <w:lang w:val="en-US"/>
              </w:rPr>
            </w:pPr>
          </w:p>
        </w:tc>
      </w:tr>
      <w:tr w:rsidR="00240A54" w:rsidRPr="00001A7E" w14:paraId="78B6C4CB" w14:textId="77777777" w:rsidTr="00366E56">
        <w:tc>
          <w:tcPr>
            <w:tcW w:w="0" w:type="auto"/>
          </w:tcPr>
          <w:p w14:paraId="39C9D34D" w14:textId="77777777" w:rsidR="00240A54" w:rsidRPr="006461A0" w:rsidRDefault="00240A54" w:rsidP="00366E56">
            <w:pPr>
              <w:ind w:left="227"/>
              <w:rPr>
                <w:sz w:val="16"/>
                <w:szCs w:val="16"/>
              </w:rPr>
            </w:pPr>
            <w:r w:rsidRPr="006461A0">
              <w:rPr>
                <w:sz w:val="16"/>
                <w:szCs w:val="16"/>
              </w:rPr>
              <w:t>2</w:t>
            </w:r>
          </w:p>
        </w:tc>
        <w:tc>
          <w:tcPr>
            <w:tcW w:w="0" w:type="auto"/>
          </w:tcPr>
          <w:p w14:paraId="0EBC0233" w14:textId="77777777" w:rsidR="00240A54" w:rsidRPr="00001A7E" w:rsidRDefault="00240A54" w:rsidP="00366E56">
            <w:pPr>
              <w:jc w:val="center"/>
              <w:rPr>
                <w:sz w:val="16"/>
                <w:szCs w:val="16"/>
                <w:lang w:val="en-US"/>
              </w:rPr>
            </w:pPr>
            <w:r w:rsidRPr="00001A7E">
              <w:rPr>
                <w:sz w:val="16"/>
                <w:szCs w:val="16"/>
                <w:lang w:val="en-US"/>
              </w:rPr>
              <w:t>20 (0.9)</w:t>
            </w:r>
          </w:p>
        </w:tc>
        <w:tc>
          <w:tcPr>
            <w:tcW w:w="0" w:type="auto"/>
          </w:tcPr>
          <w:p w14:paraId="5DAD0E1B" w14:textId="77777777" w:rsidR="00240A54" w:rsidRPr="00001A7E" w:rsidRDefault="00240A54" w:rsidP="00366E56">
            <w:pPr>
              <w:jc w:val="center"/>
              <w:rPr>
                <w:sz w:val="16"/>
                <w:szCs w:val="16"/>
                <w:lang w:val="en-US"/>
              </w:rPr>
            </w:pPr>
            <w:r w:rsidRPr="00001A7E">
              <w:rPr>
                <w:sz w:val="16"/>
                <w:szCs w:val="16"/>
                <w:lang w:val="en-US"/>
              </w:rPr>
              <w:t>6 (0.5)</w:t>
            </w:r>
          </w:p>
        </w:tc>
        <w:tc>
          <w:tcPr>
            <w:tcW w:w="0" w:type="auto"/>
          </w:tcPr>
          <w:p w14:paraId="530308C2" w14:textId="77777777" w:rsidR="00240A54" w:rsidRPr="00001A7E" w:rsidRDefault="00240A54" w:rsidP="00366E56">
            <w:pPr>
              <w:jc w:val="center"/>
              <w:rPr>
                <w:sz w:val="16"/>
                <w:szCs w:val="16"/>
                <w:lang w:val="en-US"/>
              </w:rPr>
            </w:pPr>
            <w:r w:rsidRPr="00001A7E">
              <w:rPr>
                <w:sz w:val="16"/>
                <w:szCs w:val="16"/>
                <w:lang w:val="en-US"/>
              </w:rPr>
              <w:t>14 (1.7)</w:t>
            </w:r>
          </w:p>
        </w:tc>
        <w:tc>
          <w:tcPr>
            <w:tcW w:w="0" w:type="auto"/>
          </w:tcPr>
          <w:p w14:paraId="3673EA58" w14:textId="77777777" w:rsidR="00240A54" w:rsidRPr="00001A7E" w:rsidRDefault="00240A54" w:rsidP="00366E56">
            <w:pPr>
              <w:jc w:val="center"/>
              <w:rPr>
                <w:sz w:val="16"/>
                <w:szCs w:val="16"/>
                <w:lang w:val="en-US"/>
              </w:rPr>
            </w:pPr>
          </w:p>
        </w:tc>
        <w:tc>
          <w:tcPr>
            <w:tcW w:w="0" w:type="auto"/>
          </w:tcPr>
          <w:p w14:paraId="17F21314" w14:textId="77777777" w:rsidR="00240A54" w:rsidRPr="00001A7E" w:rsidRDefault="00240A54" w:rsidP="00366E56">
            <w:pPr>
              <w:jc w:val="center"/>
              <w:rPr>
                <w:sz w:val="16"/>
                <w:szCs w:val="16"/>
                <w:lang w:val="en-US"/>
              </w:rPr>
            </w:pPr>
            <w:r w:rsidRPr="00001A7E">
              <w:rPr>
                <w:sz w:val="16"/>
                <w:szCs w:val="16"/>
                <w:lang w:val="en-US"/>
              </w:rPr>
              <w:t>110 (0.5)</w:t>
            </w:r>
          </w:p>
        </w:tc>
        <w:tc>
          <w:tcPr>
            <w:tcW w:w="0" w:type="auto"/>
          </w:tcPr>
          <w:p w14:paraId="3CD2A954" w14:textId="77777777" w:rsidR="00240A54" w:rsidRPr="00001A7E" w:rsidRDefault="00240A54" w:rsidP="00366E56">
            <w:pPr>
              <w:jc w:val="center"/>
              <w:rPr>
                <w:sz w:val="16"/>
                <w:szCs w:val="16"/>
                <w:lang w:val="en-US"/>
              </w:rPr>
            </w:pPr>
          </w:p>
        </w:tc>
      </w:tr>
      <w:tr w:rsidR="00240A54" w:rsidRPr="00001A7E" w14:paraId="4191197D" w14:textId="77777777" w:rsidTr="00366E56">
        <w:tc>
          <w:tcPr>
            <w:tcW w:w="0" w:type="auto"/>
          </w:tcPr>
          <w:p w14:paraId="16A89250" w14:textId="77777777" w:rsidR="00240A54" w:rsidRPr="006461A0" w:rsidRDefault="00240A54" w:rsidP="00366E56">
            <w:pPr>
              <w:ind w:left="227"/>
              <w:rPr>
                <w:sz w:val="16"/>
                <w:szCs w:val="16"/>
              </w:rPr>
            </w:pPr>
            <w:r w:rsidRPr="006461A0">
              <w:rPr>
                <w:sz w:val="16"/>
                <w:szCs w:val="16"/>
              </w:rPr>
              <w:t>&gt;2</w:t>
            </w:r>
          </w:p>
        </w:tc>
        <w:tc>
          <w:tcPr>
            <w:tcW w:w="0" w:type="auto"/>
          </w:tcPr>
          <w:p w14:paraId="5C01D68F" w14:textId="77777777" w:rsidR="00240A54" w:rsidRPr="00001A7E" w:rsidRDefault="00240A54" w:rsidP="00366E56">
            <w:pPr>
              <w:jc w:val="center"/>
              <w:rPr>
                <w:sz w:val="16"/>
                <w:szCs w:val="16"/>
                <w:lang w:val="en-US"/>
              </w:rPr>
            </w:pPr>
            <w:r w:rsidRPr="00001A7E">
              <w:rPr>
                <w:sz w:val="16"/>
                <w:szCs w:val="16"/>
                <w:lang w:val="en-US"/>
              </w:rPr>
              <w:t>3 (0.1)</w:t>
            </w:r>
          </w:p>
        </w:tc>
        <w:tc>
          <w:tcPr>
            <w:tcW w:w="0" w:type="auto"/>
          </w:tcPr>
          <w:p w14:paraId="4D912170" w14:textId="77777777" w:rsidR="00240A54" w:rsidRPr="00001A7E" w:rsidRDefault="00240A54" w:rsidP="00366E56">
            <w:pPr>
              <w:jc w:val="center"/>
              <w:rPr>
                <w:sz w:val="16"/>
                <w:szCs w:val="16"/>
                <w:lang w:val="en-US"/>
              </w:rPr>
            </w:pPr>
            <w:r w:rsidRPr="00001A7E">
              <w:rPr>
                <w:sz w:val="16"/>
                <w:szCs w:val="16"/>
                <w:lang w:val="en-US"/>
              </w:rPr>
              <w:t>1 (0.08)</w:t>
            </w:r>
          </w:p>
        </w:tc>
        <w:tc>
          <w:tcPr>
            <w:tcW w:w="0" w:type="auto"/>
          </w:tcPr>
          <w:p w14:paraId="53BC9855" w14:textId="77777777" w:rsidR="00240A54" w:rsidRPr="00001A7E" w:rsidRDefault="00240A54" w:rsidP="00366E56">
            <w:pPr>
              <w:jc w:val="center"/>
              <w:rPr>
                <w:sz w:val="16"/>
                <w:szCs w:val="16"/>
                <w:lang w:val="en-US"/>
              </w:rPr>
            </w:pPr>
            <w:r w:rsidRPr="00001A7E">
              <w:rPr>
                <w:sz w:val="16"/>
                <w:szCs w:val="16"/>
                <w:lang w:val="en-US"/>
              </w:rPr>
              <w:t>2 (0.24)</w:t>
            </w:r>
          </w:p>
        </w:tc>
        <w:tc>
          <w:tcPr>
            <w:tcW w:w="0" w:type="auto"/>
          </w:tcPr>
          <w:p w14:paraId="052CDC22" w14:textId="77777777" w:rsidR="00240A54" w:rsidRPr="00001A7E" w:rsidRDefault="00240A54" w:rsidP="00366E56">
            <w:pPr>
              <w:jc w:val="center"/>
              <w:rPr>
                <w:sz w:val="16"/>
                <w:szCs w:val="16"/>
                <w:lang w:val="en-US"/>
              </w:rPr>
            </w:pPr>
          </w:p>
        </w:tc>
        <w:tc>
          <w:tcPr>
            <w:tcW w:w="0" w:type="auto"/>
          </w:tcPr>
          <w:p w14:paraId="2505C35E" w14:textId="77777777" w:rsidR="00240A54" w:rsidRPr="00001A7E" w:rsidRDefault="00240A54" w:rsidP="00366E56">
            <w:pPr>
              <w:jc w:val="center"/>
              <w:rPr>
                <w:sz w:val="16"/>
                <w:szCs w:val="16"/>
                <w:lang w:val="en-US"/>
              </w:rPr>
            </w:pPr>
            <w:r w:rsidRPr="00001A7E">
              <w:rPr>
                <w:sz w:val="16"/>
                <w:szCs w:val="16"/>
                <w:lang w:val="en-US"/>
              </w:rPr>
              <w:t>10 (0.04)</w:t>
            </w:r>
          </w:p>
        </w:tc>
        <w:tc>
          <w:tcPr>
            <w:tcW w:w="0" w:type="auto"/>
          </w:tcPr>
          <w:p w14:paraId="6924BDC5" w14:textId="77777777" w:rsidR="00240A54" w:rsidRPr="00001A7E" w:rsidRDefault="00240A54" w:rsidP="00366E56">
            <w:pPr>
              <w:jc w:val="center"/>
              <w:rPr>
                <w:sz w:val="16"/>
                <w:szCs w:val="16"/>
                <w:lang w:val="en-US"/>
              </w:rPr>
            </w:pPr>
          </w:p>
        </w:tc>
      </w:tr>
      <w:tr w:rsidR="00240A54" w:rsidRPr="00001A7E" w14:paraId="08A3BAA5" w14:textId="77777777" w:rsidTr="00366E56">
        <w:tc>
          <w:tcPr>
            <w:tcW w:w="0" w:type="auto"/>
            <w:shd w:val="clear" w:color="auto" w:fill="FBE4D5" w:themeFill="accent2" w:themeFillTint="33"/>
          </w:tcPr>
          <w:p w14:paraId="768BB1F7" w14:textId="77777777" w:rsidR="00240A54" w:rsidRPr="006461A0" w:rsidRDefault="00240A54" w:rsidP="00366E56">
            <w:pPr>
              <w:rPr>
                <w:sz w:val="16"/>
                <w:szCs w:val="16"/>
              </w:rPr>
            </w:pPr>
            <w:r w:rsidRPr="006461A0">
              <w:rPr>
                <w:sz w:val="16"/>
                <w:szCs w:val="16"/>
              </w:rPr>
              <w:t>Gonorrhoea</w:t>
            </w:r>
          </w:p>
        </w:tc>
        <w:tc>
          <w:tcPr>
            <w:tcW w:w="0" w:type="auto"/>
            <w:shd w:val="clear" w:color="auto" w:fill="FBE4D5" w:themeFill="accent2" w:themeFillTint="33"/>
          </w:tcPr>
          <w:p w14:paraId="68373D99"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2A4313F0"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6A60B39A"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1AD71DD9"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49A0CDD2"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3904CFC6" w14:textId="77777777" w:rsidR="00240A54" w:rsidRPr="00001A7E" w:rsidRDefault="00240A54" w:rsidP="00366E56">
            <w:pPr>
              <w:jc w:val="center"/>
              <w:rPr>
                <w:sz w:val="16"/>
                <w:szCs w:val="16"/>
                <w:lang w:val="en-US"/>
              </w:rPr>
            </w:pPr>
          </w:p>
        </w:tc>
      </w:tr>
      <w:tr w:rsidR="00240A54" w:rsidRPr="00001A7E" w14:paraId="001878CA" w14:textId="77777777" w:rsidTr="00366E56">
        <w:tc>
          <w:tcPr>
            <w:tcW w:w="0" w:type="auto"/>
            <w:shd w:val="clear" w:color="auto" w:fill="auto"/>
          </w:tcPr>
          <w:p w14:paraId="0C3C0C02" w14:textId="77777777" w:rsidR="00240A54" w:rsidRPr="006461A0" w:rsidRDefault="00240A54" w:rsidP="00366E56">
            <w:pPr>
              <w:rPr>
                <w:sz w:val="16"/>
                <w:szCs w:val="16"/>
              </w:rPr>
            </w:pPr>
            <w:r w:rsidRPr="006461A0">
              <w:rPr>
                <w:sz w:val="16"/>
                <w:szCs w:val="16"/>
              </w:rPr>
              <w:t>Gonorrhoea at mpox diagnosis, n (%)</w:t>
            </w:r>
            <w:r w:rsidRPr="006461A0">
              <w:rPr>
                <w:sz w:val="16"/>
                <w:szCs w:val="16"/>
                <w:vertAlign w:val="superscript"/>
              </w:rPr>
              <w:t>1</w:t>
            </w:r>
          </w:p>
        </w:tc>
        <w:tc>
          <w:tcPr>
            <w:tcW w:w="0" w:type="auto"/>
            <w:shd w:val="clear" w:color="auto" w:fill="auto"/>
          </w:tcPr>
          <w:p w14:paraId="76A567D0" w14:textId="77777777" w:rsidR="00240A54" w:rsidRPr="00001A7E" w:rsidRDefault="00240A54" w:rsidP="00366E56">
            <w:pPr>
              <w:jc w:val="center"/>
              <w:rPr>
                <w:sz w:val="16"/>
                <w:szCs w:val="16"/>
                <w:lang w:val="en-US"/>
              </w:rPr>
            </w:pPr>
            <w:r w:rsidRPr="00001A7E">
              <w:rPr>
                <w:sz w:val="16"/>
                <w:szCs w:val="16"/>
                <w:lang w:val="en-US"/>
              </w:rPr>
              <w:t>220 (10.4)</w:t>
            </w:r>
          </w:p>
        </w:tc>
        <w:tc>
          <w:tcPr>
            <w:tcW w:w="0" w:type="auto"/>
            <w:shd w:val="clear" w:color="auto" w:fill="auto"/>
          </w:tcPr>
          <w:p w14:paraId="428C9484" w14:textId="77777777" w:rsidR="00240A54" w:rsidRPr="00001A7E" w:rsidRDefault="00240A54" w:rsidP="00366E56">
            <w:pPr>
              <w:jc w:val="center"/>
              <w:rPr>
                <w:sz w:val="16"/>
                <w:szCs w:val="16"/>
                <w:lang w:val="en-US"/>
              </w:rPr>
            </w:pPr>
            <w:r w:rsidRPr="00001A7E">
              <w:rPr>
                <w:sz w:val="16"/>
                <w:szCs w:val="16"/>
                <w:lang w:val="en-US"/>
              </w:rPr>
              <w:t>147 (11.5)</w:t>
            </w:r>
          </w:p>
        </w:tc>
        <w:tc>
          <w:tcPr>
            <w:tcW w:w="0" w:type="auto"/>
            <w:shd w:val="clear" w:color="auto" w:fill="auto"/>
          </w:tcPr>
          <w:p w14:paraId="262A72D5" w14:textId="77777777" w:rsidR="00240A54" w:rsidRPr="00001A7E" w:rsidRDefault="00240A54" w:rsidP="00366E56">
            <w:pPr>
              <w:jc w:val="center"/>
              <w:rPr>
                <w:sz w:val="16"/>
                <w:szCs w:val="16"/>
                <w:lang w:val="en-US"/>
              </w:rPr>
            </w:pPr>
            <w:r w:rsidRPr="00001A7E">
              <w:rPr>
                <w:sz w:val="16"/>
                <w:szCs w:val="16"/>
                <w:lang w:val="en-US"/>
              </w:rPr>
              <w:t>73 (8.7)</w:t>
            </w:r>
          </w:p>
        </w:tc>
        <w:tc>
          <w:tcPr>
            <w:tcW w:w="0" w:type="auto"/>
            <w:shd w:val="clear" w:color="auto" w:fill="auto"/>
          </w:tcPr>
          <w:p w14:paraId="458417EA" w14:textId="77777777" w:rsidR="00240A54" w:rsidRPr="00001A7E" w:rsidRDefault="00240A54" w:rsidP="00366E56">
            <w:pPr>
              <w:jc w:val="center"/>
              <w:rPr>
                <w:sz w:val="16"/>
                <w:szCs w:val="16"/>
                <w:lang w:val="en-US"/>
              </w:rPr>
            </w:pPr>
            <w:r w:rsidRPr="00001A7E">
              <w:rPr>
                <w:sz w:val="16"/>
                <w:szCs w:val="16"/>
                <w:lang w:val="en-US"/>
              </w:rPr>
              <w:t>0.037</w:t>
            </w:r>
          </w:p>
        </w:tc>
        <w:tc>
          <w:tcPr>
            <w:tcW w:w="0" w:type="auto"/>
            <w:shd w:val="clear" w:color="auto" w:fill="auto"/>
          </w:tcPr>
          <w:p w14:paraId="7796513C" w14:textId="77777777" w:rsidR="00240A54" w:rsidRPr="00001A7E" w:rsidRDefault="00240A54" w:rsidP="00366E56">
            <w:pPr>
              <w:jc w:val="center"/>
              <w:rPr>
                <w:sz w:val="16"/>
                <w:szCs w:val="16"/>
                <w:lang w:val="en-US"/>
              </w:rPr>
            </w:pPr>
            <w:r w:rsidRPr="00001A7E">
              <w:rPr>
                <w:sz w:val="16"/>
                <w:szCs w:val="16"/>
                <w:lang w:val="en-US"/>
              </w:rPr>
              <w:t>NA</w:t>
            </w:r>
          </w:p>
        </w:tc>
        <w:tc>
          <w:tcPr>
            <w:tcW w:w="0" w:type="auto"/>
          </w:tcPr>
          <w:p w14:paraId="5CB753D8" w14:textId="77777777" w:rsidR="00240A54" w:rsidRPr="00001A7E" w:rsidRDefault="00240A54" w:rsidP="00366E56">
            <w:pPr>
              <w:jc w:val="center"/>
              <w:rPr>
                <w:sz w:val="16"/>
                <w:szCs w:val="16"/>
                <w:lang w:val="en-US"/>
              </w:rPr>
            </w:pPr>
          </w:p>
        </w:tc>
      </w:tr>
      <w:tr w:rsidR="00240A54" w:rsidRPr="00001A7E" w14:paraId="15552158" w14:textId="77777777" w:rsidTr="00366E56">
        <w:tc>
          <w:tcPr>
            <w:tcW w:w="0" w:type="auto"/>
          </w:tcPr>
          <w:p w14:paraId="45DE7F66" w14:textId="77777777" w:rsidR="00240A54" w:rsidRPr="006461A0" w:rsidRDefault="00240A54" w:rsidP="00366E56">
            <w:pPr>
              <w:rPr>
                <w:sz w:val="16"/>
                <w:szCs w:val="16"/>
              </w:rPr>
            </w:pPr>
            <w:r w:rsidRPr="006461A0">
              <w:rPr>
                <w:sz w:val="16"/>
                <w:szCs w:val="16"/>
              </w:rPr>
              <w:t>Gonorrhoea in the 2 years before mpox, n (%)</w:t>
            </w:r>
          </w:p>
        </w:tc>
        <w:tc>
          <w:tcPr>
            <w:tcW w:w="0" w:type="auto"/>
          </w:tcPr>
          <w:p w14:paraId="03CA57BB" w14:textId="77777777" w:rsidR="00240A54" w:rsidRPr="00001A7E" w:rsidRDefault="00240A54" w:rsidP="00366E56">
            <w:pPr>
              <w:jc w:val="center"/>
              <w:rPr>
                <w:sz w:val="16"/>
                <w:szCs w:val="16"/>
                <w:lang w:val="en-US"/>
              </w:rPr>
            </w:pPr>
            <w:r w:rsidRPr="00001A7E">
              <w:rPr>
                <w:sz w:val="16"/>
                <w:szCs w:val="16"/>
                <w:lang w:val="en-US"/>
              </w:rPr>
              <w:t>650 (30.7)</w:t>
            </w:r>
          </w:p>
        </w:tc>
        <w:tc>
          <w:tcPr>
            <w:tcW w:w="0" w:type="auto"/>
          </w:tcPr>
          <w:p w14:paraId="049462B9" w14:textId="77777777" w:rsidR="00240A54" w:rsidRPr="00001A7E" w:rsidRDefault="00240A54" w:rsidP="00366E56">
            <w:pPr>
              <w:jc w:val="center"/>
              <w:rPr>
                <w:sz w:val="16"/>
                <w:szCs w:val="16"/>
                <w:lang w:val="en-US"/>
              </w:rPr>
            </w:pPr>
            <w:r w:rsidRPr="00001A7E">
              <w:rPr>
                <w:sz w:val="16"/>
                <w:szCs w:val="16"/>
                <w:lang w:val="en-US"/>
              </w:rPr>
              <w:t>403 (31.5)</w:t>
            </w:r>
          </w:p>
        </w:tc>
        <w:tc>
          <w:tcPr>
            <w:tcW w:w="0" w:type="auto"/>
          </w:tcPr>
          <w:p w14:paraId="4B9C191D" w14:textId="77777777" w:rsidR="00240A54" w:rsidRPr="00001A7E" w:rsidRDefault="00240A54" w:rsidP="00366E56">
            <w:pPr>
              <w:jc w:val="center"/>
              <w:rPr>
                <w:sz w:val="16"/>
                <w:szCs w:val="16"/>
                <w:lang w:val="en-US"/>
              </w:rPr>
            </w:pPr>
            <w:r w:rsidRPr="00001A7E">
              <w:rPr>
                <w:sz w:val="16"/>
                <w:szCs w:val="16"/>
                <w:lang w:val="en-US"/>
              </w:rPr>
              <w:t>247 (29.3)</w:t>
            </w:r>
          </w:p>
        </w:tc>
        <w:tc>
          <w:tcPr>
            <w:tcW w:w="0" w:type="auto"/>
          </w:tcPr>
          <w:p w14:paraId="3E7C596F" w14:textId="77777777" w:rsidR="00240A54" w:rsidRPr="00001A7E" w:rsidRDefault="00240A54" w:rsidP="00366E56">
            <w:pPr>
              <w:jc w:val="center"/>
              <w:rPr>
                <w:sz w:val="16"/>
                <w:szCs w:val="16"/>
                <w:lang w:val="en-US"/>
              </w:rPr>
            </w:pPr>
            <w:r w:rsidRPr="00001A7E">
              <w:rPr>
                <w:sz w:val="16"/>
                <w:szCs w:val="16"/>
                <w:lang w:val="en-US"/>
              </w:rPr>
              <w:t>0.29</w:t>
            </w:r>
          </w:p>
        </w:tc>
        <w:tc>
          <w:tcPr>
            <w:tcW w:w="0" w:type="auto"/>
          </w:tcPr>
          <w:p w14:paraId="437FC061" w14:textId="77777777" w:rsidR="00240A54" w:rsidRPr="00001A7E" w:rsidRDefault="00240A54" w:rsidP="00366E56">
            <w:pPr>
              <w:jc w:val="center"/>
              <w:rPr>
                <w:sz w:val="16"/>
                <w:szCs w:val="16"/>
                <w:lang w:val="en-US"/>
              </w:rPr>
            </w:pPr>
            <w:r w:rsidRPr="00001A7E">
              <w:rPr>
                <w:sz w:val="16"/>
                <w:szCs w:val="16"/>
                <w:lang w:val="en-US"/>
              </w:rPr>
              <w:t>1147 (5.1)</w:t>
            </w:r>
          </w:p>
        </w:tc>
        <w:tc>
          <w:tcPr>
            <w:tcW w:w="0" w:type="auto"/>
          </w:tcPr>
          <w:p w14:paraId="170426E7" w14:textId="77777777" w:rsidR="00240A54" w:rsidRPr="00001A7E" w:rsidRDefault="00240A54" w:rsidP="00366E56">
            <w:pPr>
              <w:jc w:val="center"/>
              <w:rPr>
                <w:sz w:val="16"/>
                <w:szCs w:val="16"/>
                <w:lang w:val="en-US"/>
              </w:rPr>
            </w:pPr>
            <w:r w:rsidRPr="00001A7E">
              <w:rPr>
                <w:sz w:val="16"/>
                <w:szCs w:val="16"/>
                <w:lang w:val="en-US"/>
              </w:rPr>
              <w:t>&lt;0.0001</w:t>
            </w:r>
          </w:p>
        </w:tc>
      </w:tr>
      <w:tr w:rsidR="00240A54" w:rsidRPr="00001A7E" w14:paraId="12035499" w14:textId="77777777" w:rsidTr="00366E56">
        <w:tc>
          <w:tcPr>
            <w:tcW w:w="0" w:type="auto"/>
          </w:tcPr>
          <w:p w14:paraId="7DECF3FF" w14:textId="77777777" w:rsidR="00240A54" w:rsidRPr="006461A0" w:rsidRDefault="00240A54" w:rsidP="00366E56">
            <w:pPr>
              <w:rPr>
                <w:sz w:val="16"/>
                <w:szCs w:val="16"/>
              </w:rPr>
            </w:pPr>
            <w:r w:rsidRPr="006461A0">
              <w:rPr>
                <w:sz w:val="16"/>
                <w:szCs w:val="16"/>
              </w:rPr>
              <w:t>Number of Neisseria gonorrhoeae events in the 2 years before mpox, n (%)</w:t>
            </w:r>
          </w:p>
        </w:tc>
        <w:tc>
          <w:tcPr>
            <w:tcW w:w="0" w:type="auto"/>
          </w:tcPr>
          <w:p w14:paraId="06598556" w14:textId="77777777" w:rsidR="00240A54" w:rsidRPr="00001A7E" w:rsidRDefault="00240A54" w:rsidP="00366E56">
            <w:pPr>
              <w:jc w:val="center"/>
              <w:rPr>
                <w:sz w:val="16"/>
                <w:szCs w:val="16"/>
                <w:lang w:val="en-US"/>
              </w:rPr>
            </w:pPr>
          </w:p>
        </w:tc>
        <w:tc>
          <w:tcPr>
            <w:tcW w:w="0" w:type="auto"/>
          </w:tcPr>
          <w:p w14:paraId="335CE5EC" w14:textId="77777777" w:rsidR="00240A54" w:rsidRPr="00001A7E" w:rsidRDefault="00240A54" w:rsidP="00366E56">
            <w:pPr>
              <w:jc w:val="center"/>
              <w:rPr>
                <w:sz w:val="16"/>
                <w:szCs w:val="16"/>
                <w:lang w:val="en-US"/>
              </w:rPr>
            </w:pPr>
          </w:p>
        </w:tc>
        <w:tc>
          <w:tcPr>
            <w:tcW w:w="0" w:type="auto"/>
          </w:tcPr>
          <w:p w14:paraId="0DED529F" w14:textId="77777777" w:rsidR="00240A54" w:rsidRPr="00001A7E" w:rsidRDefault="00240A54" w:rsidP="00366E56">
            <w:pPr>
              <w:jc w:val="center"/>
              <w:rPr>
                <w:sz w:val="16"/>
                <w:szCs w:val="16"/>
                <w:lang w:val="en-US"/>
              </w:rPr>
            </w:pPr>
          </w:p>
        </w:tc>
        <w:tc>
          <w:tcPr>
            <w:tcW w:w="0" w:type="auto"/>
          </w:tcPr>
          <w:p w14:paraId="648766F7" w14:textId="77777777" w:rsidR="00240A54" w:rsidRPr="00001A7E" w:rsidRDefault="00240A54" w:rsidP="00366E56">
            <w:pPr>
              <w:jc w:val="center"/>
              <w:rPr>
                <w:sz w:val="16"/>
                <w:szCs w:val="16"/>
                <w:lang w:val="en-US"/>
              </w:rPr>
            </w:pPr>
          </w:p>
        </w:tc>
        <w:tc>
          <w:tcPr>
            <w:tcW w:w="0" w:type="auto"/>
          </w:tcPr>
          <w:p w14:paraId="3985FD54" w14:textId="77777777" w:rsidR="00240A54" w:rsidRPr="00001A7E" w:rsidRDefault="00240A54" w:rsidP="00366E56">
            <w:pPr>
              <w:jc w:val="center"/>
              <w:rPr>
                <w:sz w:val="16"/>
                <w:szCs w:val="16"/>
                <w:lang w:val="en-US"/>
              </w:rPr>
            </w:pPr>
          </w:p>
        </w:tc>
        <w:tc>
          <w:tcPr>
            <w:tcW w:w="0" w:type="auto"/>
          </w:tcPr>
          <w:p w14:paraId="6454530F" w14:textId="77777777" w:rsidR="00240A54" w:rsidRPr="00001A7E" w:rsidRDefault="00240A54" w:rsidP="00366E56">
            <w:pPr>
              <w:jc w:val="center"/>
              <w:rPr>
                <w:sz w:val="16"/>
                <w:szCs w:val="16"/>
                <w:lang w:val="en-US"/>
              </w:rPr>
            </w:pPr>
          </w:p>
        </w:tc>
      </w:tr>
      <w:tr w:rsidR="00240A54" w:rsidRPr="00001A7E" w14:paraId="1A65E62D" w14:textId="77777777" w:rsidTr="00366E56">
        <w:tc>
          <w:tcPr>
            <w:tcW w:w="0" w:type="auto"/>
          </w:tcPr>
          <w:p w14:paraId="24D12582" w14:textId="77777777" w:rsidR="00240A54" w:rsidRPr="006461A0" w:rsidRDefault="00240A54" w:rsidP="00366E56">
            <w:pPr>
              <w:ind w:left="227"/>
              <w:rPr>
                <w:sz w:val="16"/>
                <w:szCs w:val="16"/>
              </w:rPr>
            </w:pPr>
            <w:r w:rsidRPr="006461A0">
              <w:rPr>
                <w:sz w:val="16"/>
                <w:szCs w:val="16"/>
              </w:rPr>
              <w:t>1</w:t>
            </w:r>
          </w:p>
        </w:tc>
        <w:tc>
          <w:tcPr>
            <w:tcW w:w="0" w:type="auto"/>
          </w:tcPr>
          <w:p w14:paraId="0698C159" w14:textId="77777777" w:rsidR="00240A54" w:rsidRPr="00001A7E" w:rsidRDefault="00240A54" w:rsidP="00366E56">
            <w:pPr>
              <w:jc w:val="center"/>
              <w:rPr>
                <w:sz w:val="16"/>
                <w:szCs w:val="16"/>
                <w:lang w:val="en-US"/>
              </w:rPr>
            </w:pPr>
            <w:r w:rsidRPr="00001A7E">
              <w:rPr>
                <w:sz w:val="16"/>
                <w:szCs w:val="16"/>
                <w:lang w:val="en-US"/>
              </w:rPr>
              <w:t>451 (21.3)</w:t>
            </w:r>
          </w:p>
        </w:tc>
        <w:tc>
          <w:tcPr>
            <w:tcW w:w="0" w:type="auto"/>
          </w:tcPr>
          <w:p w14:paraId="2D3E33FF" w14:textId="77777777" w:rsidR="00240A54" w:rsidRPr="00001A7E" w:rsidRDefault="00240A54" w:rsidP="00366E56">
            <w:pPr>
              <w:jc w:val="center"/>
              <w:rPr>
                <w:sz w:val="16"/>
                <w:szCs w:val="16"/>
                <w:lang w:val="en-US"/>
              </w:rPr>
            </w:pPr>
            <w:r w:rsidRPr="00001A7E">
              <w:rPr>
                <w:sz w:val="16"/>
                <w:szCs w:val="16"/>
                <w:lang w:val="en-US"/>
              </w:rPr>
              <w:t>276 (21.6)</w:t>
            </w:r>
          </w:p>
        </w:tc>
        <w:tc>
          <w:tcPr>
            <w:tcW w:w="0" w:type="auto"/>
          </w:tcPr>
          <w:p w14:paraId="465D8E1C" w14:textId="77777777" w:rsidR="00240A54" w:rsidRPr="00001A7E" w:rsidRDefault="00240A54" w:rsidP="00366E56">
            <w:pPr>
              <w:jc w:val="center"/>
              <w:rPr>
                <w:sz w:val="16"/>
                <w:szCs w:val="16"/>
                <w:lang w:val="en-US"/>
              </w:rPr>
            </w:pPr>
            <w:r w:rsidRPr="00001A7E">
              <w:rPr>
                <w:sz w:val="16"/>
                <w:szCs w:val="16"/>
                <w:lang w:val="en-US"/>
              </w:rPr>
              <w:t>175 (20.8)</w:t>
            </w:r>
          </w:p>
        </w:tc>
        <w:tc>
          <w:tcPr>
            <w:tcW w:w="0" w:type="auto"/>
          </w:tcPr>
          <w:p w14:paraId="0E21A529" w14:textId="77777777" w:rsidR="00240A54" w:rsidRPr="00001A7E" w:rsidRDefault="00240A54" w:rsidP="00366E56">
            <w:pPr>
              <w:jc w:val="center"/>
              <w:rPr>
                <w:sz w:val="16"/>
                <w:szCs w:val="16"/>
                <w:lang w:val="en-US"/>
              </w:rPr>
            </w:pPr>
          </w:p>
        </w:tc>
        <w:tc>
          <w:tcPr>
            <w:tcW w:w="0" w:type="auto"/>
          </w:tcPr>
          <w:p w14:paraId="3BC9D955" w14:textId="77777777" w:rsidR="00240A54" w:rsidRPr="00001A7E" w:rsidRDefault="00240A54" w:rsidP="00366E56">
            <w:pPr>
              <w:jc w:val="center"/>
              <w:rPr>
                <w:sz w:val="16"/>
                <w:szCs w:val="16"/>
                <w:lang w:val="en-US"/>
              </w:rPr>
            </w:pPr>
            <w:r w:rsidRPr="00001A7E">
              <w:rPr>
                <w:sz w:val="16"/>
                <w:szCs w:val="16"/>
                <w:lang w:val="en-US"/>
              </w:rPr>
              <w:t>947 (4.2)</w:t>
            </w:r>
          </w:p>
        </w:tc>
        <w:tc>
          <w:tcPr>
            <w:tcW w:w="0" w:type="auto"/>
          </w:tcPr>
          <w:p w14:paraId="49A357A3" w14:textId="77777777" w:rsidR="00240A54" w:rsidRPr="00001A7E" w:rsidRDefault="00240A54" w:rsidP="00366E56">
            <w:pPr>
              <w:jc w:val="center"/>
              <w:rPr>
                <w:sz w:val="16"/>
                <w:szCs w:val="16"/>
                <w:lang w:val="en-US"/>
              </w:rPr>
            </w:pPr>
          </w:p>
        </w:tc>
      </w:tr>
      <w:tr w:rsidR="00240A54" w:rsidRPr="00001A7E" w14:paraId="03AD1E1D" w14:textId="77777777" w:rsidTr="00366E56">
        <w:tc>
          <w:tcPr>
            <w:tcW w:w="0" w:type="auto"/>
          </w:tcPr>
          <w:p w14:paraId="523C1DA5" w14:textId="77777777" w:rsidR="00240A54" w:rsidRPr="006461A0" w:rsidRDefault="00240A54" w:rsidP="00366E56">
            <w:pPr>
              <w:ind w:left="227"/>
              <w:rPr>
                <w:sz w:val="16"/>
                <w:szCs w:val="16"/>
              </w:rPr>
            </w:pPr>
            <w:r w:rsidRPr="006461A0">
              <w:rPr>
                <w:sz w:val="16"/>
                <w:szCs w:val="16"/>
              </w:rPr>
              <w:t>2</w:t>
            </w:r>
          </w:p>
        </w:tc>
        <w:tc>
          <w:tcPr>
            <w:tcW w:w="0" w:type="auto"/>
          </w:tcPr>
          <w:p w14:paraId="674A1FDA" w14:textId="77777777" w:rsidR="00240A54" w:rsidRPr="00001A7E" w:rsidRDefault="00240A54" w:rsidP="00366E56">
            <w:pPr>
              <w:jc w:val="center"/>
              <w:rPr>
                <w:sz w:val="16"/>
                <w:szCs w:val="16"/>
                <w:lang w:val="en-US"/>
              </w:rPr>
            </w:pPr>
            <w:r w:rsidRPr="00001A7E">
              <w:rPr>
                <w:sz w:val="16"/>
                <w:szCs w:val="16"/>
                <w:lang w:val="en-US"/>
              </w:rPr>
              <w:t>160 (7.5)</w:t>
            </w:r>
          </w:p>
        </w:tc>
        <w:tc>
          <w:tcPr>
            <w:tcW w:w="0" w:type="auto"/>
          </w:tcPr>
          <w:p w14:paraId="21B4D107" w14:textId="77777777" w:rsidR="00240A54" w:rsidRPr="00001A7E" w:rsidRDefault="00240A54" w:rsidP="00366E56">
            <w:pPr>
              <w:jc w:val="center"/>
              <w:rPr>
                <w:sz w:val="16"/>
                <w:szCs w:val="16"/>
                <w:lang w:val="en-US"/>
              </w:rPr>
            </w:pPr>
            <w:r w:rsidRPr="00001A7E">
              <w:rPr>
                <w:sz w:val="16"/>
                <w:szCs w:val="16"/>
                <w:lang w:val="en-US"/>
              </w:rPr>
              <w:t>103 (8.1)</w:t>
            </w:r>
          </w:p>
        </w:tc>
        <w:tc>
          <w:tcPr>
            <w:tcW w:w="0" w:type="auto"/>
          </w:tcPr>
          <w:p w14:paraId="30C3C36C" w14:textId="77777777" w:rsidR="00240A54" w:rsidRPr="00001A7E" w:rsidRDefault="00240A54" w:rsidP="00366E56">
            <w:pPr>
              <w:jc w:val="center"/>
              <w:rPr>
                <w:sz w:val="16"/>
                <w:szCs w:val="16"/>
                <w:lang w:val="en-US"/>
              </w:rPr>
            </w:pPr>
            <w:r w:rsidRPr="00001A7E">
              <w:rPr>
                <w:sz w:val="16"/>
                <w:szCs w:val="16"/>
                <w:lang w:val="en-US"/>
              </w:rPr>
              <w:t>57 (6.8)</w:t>
            </w:r>
          </w:p>
        </w:tc>
        <w:tc>
          <w:tcPr>
            <w:tcW w:w="0" w:type="auto"/>
          </w:tcPr>
          <w:p w14:paraId="612CE3D1" w14:textId="77777777" w:rsidR="00240A54" w:rsidRPr="00001A7E" w:rsidRDefault="00240A54" w:rsidP="00366E56">
            <w:pPr>
              <w:jc w:val="center"/>
              <w:rPr>
                <w:sz w:val="16"/>
                <w:szCs w:val="16"/>
                <w:lang w:val="en-US"/>
              </w:rPr>
            </w:pPr>
          </w:p>
        </w:tc>
        <w:tc>
          <w:tcPr>
            <w:tcW w:w="0" w:type="auto"/>
          </w:tcPr>
          <w:p w14:paraId="122CC41C" w14:textId="77777777" w:rsidR="00240A54" w:rsidRPr="00001A7E" w:rsidRDefault="00240A54" w:rsidP="00366E56">
            <w:pPr>
              <w:jc w:val="center"/>
              <w:rPr>
                <w:sz w:val="16"/>
                <w:szCs w:val="16"/>
                <w:lang w:val="en-US"/>
              </w:rPr>
            </w:pPr>
            <w:r w:rsidRPr="00001A7E">
              <w:rPr>
                <w:sz w:val="16"/>
                <w:szCs w:val="16"/>
                <w:lang w:val="en-US"/>
              </w:rPr>
              <w:t>158 (0.7)</w:t>
            </w:r>
          </w:p>
        </w:tc>
        <w:tc>
          <w:tcPr>
            <w:tcW w:w="0" w:type="auto"/>
          </w:tcPr>
          <w:p w14:paraId="5A6C3153" w14:textId="77777777" w:rsidR="00240A54" w:rsidRPr="00001A7E" w:rsidRDefault="00240A54" w:rsidP="00366E56">
            <w:pPr>
              <w:jc w:val="center"/>
              <w:rPr>
                <w:sz w:val="16"/>
                <w:szCs w:val="16"/>
                <w:lang w:val="en-US"/>
              </w:rPr>
            </w:pPr>
          </w:p>
        </w:tc>
      </w:tr>
      <w:tr w:rsidR="00240A54" w:rsidRPr="00001A7E" w14:paraId="1413D0F7" w14:textId="77777777" w:rsidTr="00366E56">
        <w:tc>
          <w:tcPr>
            <w:tcW w:w="0" w:type="auto"/>
          </w:tcPr>
          <w:p w14:paraId="2368F3A9" w14:textId="77777777" w:rsidR="00240A54" w:rsidRPr="006461A0" w:rsidRDefault="00240A54" w:rsidP="00366E56">
            <w:pPr>
              <w:ind w:left="227"/>
              <w:rPr>
                <w:sz w:val="16"/>
                <w:szCs w:val="16"/>
              </w:rPr>
            </w:pPr>
            <w:r w:rsidRPr="006461A0">
              <w:rPr>
                <w:sz w:val="16"/>
                <w:szCs w:val="16"/>
              </w:rPr>
              <w:t>&gt;2</w:t>
            </w:r>
          </w:p>
        </w:tc>
        <w:tc>
          <w:tcPr>
            <w:tcW w:w="0" w:type="auto"/>
          </w:tcPr>
          <w:p w14:paraId="0C586BEC" w14:textId="77777777" w:rsidR="00240A54" w:rsidRPr="00001A7E" w:rsidRDefault="00240A54" w:rsidP="00366E56">
            <w:pPr>
              <w:jc w:val="center"/>
              <w:rPr>
                <w:sz w:val="16"/>
                <w:szCs w:val="16"/>
                <w:lang w:val="en-US"/>
              </w:rPr>
            </w:pPr>
            <w:r w:rsidRPr="00001A7E">
              <w:rPr>
                <w:sz w:val="16"/>
                <w:szCs w:val="16"/>
                <w:lang w:val="en-US"/>
              </w:rPr>
              <w:t>39 (1.8)</w:t>
            </w:r>
          </w:p>
        </w:tc>
        <w:tc>
          <w:tcPr>
            <w:tcW w:w="0" w:type="auto"/>
          </w:tcPr>
          <w:p w14:paraId="3730E1D3" w14:textId="77777777" w:rsidR="00240A54" w:rsidRPr="00001A7E" w:rsidRDefault="00240A54" w:rsidP="00366E56">
            <w:pPr>
              <w:jc w:val="center"/>
              <w:rPr>
                <w:sz w:val="16"/>
                <w:szCs w:val="16"/>
                <w:lang w:val="en-US"/>
              </w:rPr>
            </w:pPr>
            <w:r w:rsidRPr="00001A7E">
              <w:rPr>
                <w:sz w:val="16"/>
                <w:szCs w:val="16"/>
                <w:lang w:val="en-US"/>
              </w:rPr>
              <w:t>24 (1.9)</w:t>
            </w:r>
          </w:p>
        </w:tc>
        <w:tc>
          <w:tcPr>
            <w:tcW w:w="0" w:type="auto"/>
          </w:tcPr>
          <w:p w14:paraId="6954321E" w14:textId="77777777" w:rsidR="00240A54" w:rsidRPr="00001A7E" w:rsidRDefault="00240A54" w:rsidP="00366E56">
            <w:pPr>
              <w:jc w:val="center"/>
              <w:rPr>
                <w:sz w:val="16"/>
                <w:szCs w:val="16"/>
                <w:lang w:val="en-US"/>
              </w:rPr>
            </w:pPr>
            <w:r w:rsidRPr="00001A7E">
              <w:rPr>
                <w:sz w:val="16"/>
                <w:szCs w:val="16"/>
                <w:lang w:val="en-US"/>
              </w:rPr>
              <w:t>15 (1.8)</w:t>
            </w:r>
          </w:p>
        </w:tc>
        <w:tc>
          <w:tcPr>
            <w:tcW w:w="0" w:type="auto"/>
          </w:tcPr>
          <w:p w14:paraId="5E139A43" w14:textId="77777777" w:rsidR="00240A54" w:rsidRPr="00001A7E" w:rsidRDefault="00240A54" w:rsidP="00366E56">
            <w:pPr>
              <w:jc w:val="center"/>
              <w:rPr>
                <w:sz w:val="16"/>
                <w:szCs w:val="16"/>
                <w:lang w:val="en-US"/>
              </w:rPr>
            </w:pPr>
          </w:p>
        </w:tc>
        <w:tc>
          <w:tcPr>
            <w:tcW w:w="0" w:type="auto"/>
          </w:tcPr>
          <w:p w14:paraId="3111F5BA" w14:textId="77777777" w:rsidR="00240A54" w:rsidRPr="00001A7E" w:rsidRDefault="00240A54" w:rsidP="00366E56">
            <w:pPr>
              <w:jc w:val="center"/>
              <w:rPr>
                <w:sz w:val="16"/>
                <w:szCs w:val="16"/>
                <w:lang w:val="en-US"/>
              </w:rPr>
            </w:pPr>
            <w:r w:rsidRPr="00001A7E">
              <w:rPr>
                <w:sz w:val="16"/>
                <w:szCs w:val="16"/>
                <w:lang w:val="en-US"/>
              </w:rPr>
              <w:t>42 (0.2)</w:t>
            </w:r>
          </w:p>
        </w:tc>
        <w:tc>
          <w:tcPr>
            <w:tcW w:w="0" w:type="auto"/>
          </w:tcPr>
          <w:p w14:paraId="190C9DF0" w14:textId="77777777" w:rsidR="00240A54" w:rsidRPr="00001A7E" w:rsidRDefault="00240A54" w:rsidP="00366E56">
            <w:pPr>
              <w:jc w:val="center"/>
              <w:rPr>
                <w:sz w:val="16"/>
                <w:szCs w:val="16"/>
                <w:lang w:val="en-US"/>
              </w:rPr>
            </w:pPr>
          </w:p>
        </w:tc>
      </w:tr>
      <w:tr w:rsidR="00240A54" w:rsidRPr="00001A7E" w14:paraId="76A404A8" w14:textId="77777777" w:rsidTr="00366E56">
        <w:trPr>
          <w:trHeight w:val="20"/>
        </w:trPr>
        <w:tc>
          <w:tcPr>
            <w:tcW w:w="0" w:type="auto"/>
            <w:shd w:val="clear" w:color="auto" w:fill="FBE4D5" w:themeFill="accent2" w:themeFillTint="33"/>
          </w:tcPr>
          <w:p w14:paraId="57443FDD" w14:textId="77777777" w:rsidR="00240A54" w:rsidRPr="006461A0" w:rsidRDefault="00240A54" w:rsidP="00366E56">
            <w:pPr>
              <w:rPr>
                <w:sz w:val="16"/>
                <w:szCs w:val="16"/>
              </w:rPr>
            </w:pPr>
            <w:r w:rsidRPr="006461A0">
              <w:rPr>
                <w:sz w:val="16"/>
                <w:szCs w:val="16"/>
              </w:rPr>
              <w:t>Chlamydia trachomatis</w:t>
            </w:r>
          </w:p>
        </w:tc>
        <w:tc>
          <w:tcPr>
            <w:tcW w:w="0" w:type="auto"/>
            <w:shd w:val="clear" w:color="auto" w:fill="FBE4D5" w:themeFill="accent2" w:themeFillTint="33"/>
          </w:tcPr>
          <w:p w14:paraId="7052DA99"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35990D34"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4B9C53D7"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474931AD"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5E039A21"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4B3CCD7D" w14:textId="77777777" w:rsidR="00240A54" w:rsidRPr="00001A7E" w:rsidRDefault="00240A54" w:rsidP="00366E56">
            <w:pPr>
              <w:jc w:val="center"/>
              <w:rPr>
                <w:sz w:val="16"/>
                <w:szCs w:val="16"/>
                <w:lang w:val="en-US"/>
              </w:rPr>
            </w:pPr>
          </w:p>
        </w:tc>
      </w:tr>
      <w:tr w:rsidR="00240A54" w:rsidRPr="00001A7E" w14:paraId="64C9EEE6" w14:textId="77777777" w:rsidTr="00366E56">
        <w:trPr>
          <w:trHeight w:val="20"/>
        </w:trPr>
        <w:tc>
          <w:tcPr>
            <w:tcW w:w="0" w:type="auto"/>
            <w:shd w:val="clear" w:color="auto" w:fill="auto"/>
          </w:tcPr>
          <w:p w14:paraId="0D538F7B" w14:textId="77777777" w:rsidR="00240A54" w:rsidRPr="006461A0" w:rsidRDefault="00240A54" w:rsidP="00366E56">
            <w:pPr>
              <w:rPr>
                <w:sz w:val="16"/>
                <w:szCs w:val="16"/>
              </w:rPr>
            </w:pPr>
            <w:r w:rsidRPr="006461A0">
              <w:rPr>
                <w:sz w:val="16"/>
                <w:szCs w:val="16"/>
              </w:rPr>
              <w:t>Chlamydia at mpox diagnosis, n (%)</w:t>
            </w:r>
            <w:r w:rsidRPr="006461A0">
              <w:rPr>
                <w:sz w:val="16"/>
                <w:szCs w:val="16"/>
                <w:vertAlign w:val="superscript"/>
              </w:rPr>
              <w:t>1</w:t>
            </w:r>
          </w:p>
        </w:tc>
        <w:tc>
          <w:tcPr>
            <w:tcW w:w="0" w:type="auto"/>
            <w:shd w:val="clear" w:color="auto" w:fill="auto"/>
          </w:tcPr>
          <w:p w14:paraId="59B40B44" w14:textId="77777777" w:rsidR="00240A54" w:rsidRPr="00001A7E" w:rsidRDefault="00240A54" w:rsidP="00366E56">
            <w:pPr>
              <w:jc w:val="center"/>
              <w:rPr>
                <w:sz w:val="16"/>
                <w:szCs w:val="16"/>
                <w:lang w:val="en-US"/>
              </w:rPr>
            </w:pPr>
            <w:r w:rsidRPr="00001A7E">
              <w:rPr>
                <w:sz w:val="16"/>
                <w:szCs w:val="16"/>
                <w:lang w:val="en-US"/>
              </w:rPr>
              <w:t>117 (5.4)</w:t>
            </w:r>
          </w:p>
        </w:tc>
        <w:tc>
          <w:tcPr>
            <w:tcW w:w="0" w:type="auto"/>
            <w:shd w:val="clear" w:color="auto" w:fill="auto"/>
          </w:tcPr>
          <w:p w14:paraId="6B2128A3" w14:textId="77777777" w:rsidR="00240A54" w:rsidRPr="00001A7E" w:rsidRDefault="00240A54" w:rsidP="00366E56">
            <w:pPr>
              <w:jc w:val="center"/>
              <w:rPr>
                <w:sz w:val="16"/>
                <w:szCs w:val="16"/>
                <w:lang w:val="en-US"/>
              </w:rPr>
            </w:pPr>
            <w:r w:rsidRPr="00001A7E">
              <w:rPr>
                <w:sz w:val="16"/>
                <w:szCs w:val="16"/>
                <w:lang w:val="en-US"/>
              </w:rPr>
              <w:t>69 (5.3)</w:t>
            </w:r>
          </w:p>
        </w:tc>
        <w:tc>
          <w:tcPr>
            <w:tcW w:w="0" w:type="auto"/>
            <w:shd w:val="clear" w:color="auto" w:fill="auto"/>
          </w:tcPr>
          <w:p w14:paraId="7220D57F" w14:textId="77777777" w:rsidR="00240A54" w:rsidRPr="00001A7E" w:rsidRDefault="00240A54" w:rsidP="00366E56">
            <w:pPr>
              <w:jc w:val="center"/>
              <w:rPr>
                <w:sz w:val="16"/>
                <w:szCs w:val="16"/>
                <w:lang w:val="en-US"/>
              </w:rPr>
            </w:pPr>
            <w:r w:rsidRPr="00001A7E">
              <w:rPr>
                <w:sz w:val="16"/>
                <w:szCs w:val="16"/>
                <w:lang w:val="en-US"/>
              </w:rPr>
              <w:t>49 (5.8)</w:t>
            </w:r>
          </w:p>
        </w:tc>
        <w:tc>
          <w:tcPr>
            <w:tcW w:w="0" w:type="auto"/>
            <w:shd w:val="clear" w:color="auto" w:fill="auto"/>
          </w:tcPr>
          <w:p w14:paraId="70AB52B5" w14:textId="77777777" w:rsidR="00240A54" w:rsidRPr="00001A7E" w:rsidRDefault="00240A54" w:rsidP="00366E56">
            <w:pPr>
              <w:jc w:val="center"/>
              <w:rPr>
                <w:sz w:val="16"/>
                <w:szCs w:val="16"/>
                <w:lang w:val="en-US"/>
              </w:rPr>
            </w:pPr>
            <w:r w:rsidRPr="00001A7E">
              <w:rPr>
                <w:sz w:val="16"/>
                <w:szCs w:val="16"/>
                <w:lang w:val="en-US"/>
              </w:rPr>
              <w:t>0.62</w:t>
            </w:r>
          </w:p>
        </w:tc>
        <w:tc>
          <w:tcPr>
            <w:tcW w:w="0" w:type="auto"/>
            <w:shd w:val="clear" w:color="auto" w:fill="auto"/>
          </w:tcPr>
          <w:p w14:paraId="7790E768" w14:textId="77777777" w:rsidR="00240A54" w:rsidRPr="00001A7E" w:rsidRDefault="00240A54" w:rsidP="00366E56">
            <w:pPr>
              <w:jc w:val="center"/>
              <w:rPr>
                <w:sz w:val="16"/>
                <w:szCs w:val="16"/>
                <w:lang w:val="en-US"/>
              </w:rPr>
            </w:pPr>
            <w:r w:rsidRPr="00001A7E">
              <w:rPr>
                <w:sz w:val="16"/>
                <w:szCs w:val="16"/>
                <w:lang w:val="en-US"/>
              </w:rPr>
              <w:t>NA</w:t>
            </w:r>
          </w:p>
        </w:tc>
        <w:tc>
          <w:tcPr>
            <w:tcW w:w="0" w:type="auto"/>
          </w:tcPr>
          <w:p w14:paraId="0D0A7227" w14:textId="77777777" w:rsidR="00240A54" w:rsidRPr="00001A7E" w:rsidRDefault="00240A54" w:rsidP="00366E56">
            <w:pPr>
              <w:jc w:val="center"/>
              <w:rPr>
                <w:sz w:val="16"/>
                <w:szCs w:val="16"/>
                <w:lang w:val="en-US"/>
              </w:rPr>
            </w:pPr>
          </w:p>
        </w:tc>
      </w:tr>
      <w:tr w:rsidR="00240A54" w:rsidRPr="00001A7E" w14:paraId="0905AF8B" w14:textId="77777777" w:rsidTr="00366E56">
        <w:tc>
          <w:tcPr>
            <w:tcW w:w="0" w:type="auto"/>
          </w:tcPr>
          <w:p w14:paraId="31DED841" w14:textId="77777777" w:rsidR="00240A54" w:rsidRPr="006461A0" w:rsidRDefault="00240A54" w:rsidP="00366E56">
            <w:pPr>
              <w:rPr>
                <w:sz w:val="16"/>
                <w:szCs w:val="16"/>
              </w:rPr>
            </w:pPr>
            <w:r w:rsidRPr="006461A0">
              <w:rPr>
                <w:sz w:val="16"/>
                <w:szCs w:val="16"/>
              </w:rPr>
              <w:t>Chlamydia in the 2 years before mpox, n (%)</w:t>
            </w:r>
          </w:p>
        </w:tc>
        <w:tc>
          <w:tcPr>
            <w:tcW w:w="0" w:type="auto"/>
          </w:tcPr>
          <w:p w14:paraId="4D1B0244" w14:textId="77777777" w:rsidR="00240A54" w:rsidRPr="00001A7E" w:rsidRDefault="00240A54" w:rsidP="00366E56">
            <w:pPr>
              <w:jc w:val="center"/>
              <w:rPr>
                <w:sz w:val="16"/>
                <w:szCs w:val="16"/>
                <w:lang w:val="en-US"/>
              </w:rPr>
            </w:pPr>
            <w:r w:rsidRPr="00001A7E">
              <w:rPr>
                <w:sz w:val="16"/>
                <w:szCs w:val="16"/>
                <w:lang w:val="en-US"/>
              </w:rPr>
              <w:t>426 (20.1)</w:t>
            </w:r>
          </w:p>
        </w:tc>
        <w:tc>
          <w:tcPr>
            <w:tcW w:w="0" w:type="auto"/>
          </w:tcPr>
          <w:p w14:paraId="2032BD93" w14:textId="77777777" w:rsidR="00240A54" w:rsidRPr="00001A7E" w:rsidRDefault="00240A54" w:rsidP="00366E56">
            <w:pPr>
              <w:jc w:val="center"/>
              <w:rPr>
                <w:sz w:val="16"/>
                <w:szCs w:val="16"/>
                <w:lang w:val="en-US"/>
              </w:rPr>
            </w:pPr>
            <w:r w:rsidRPr="00001A7E">
              <w:rPr>
                <w:sz w:val="16"/>
                <w:szCs w:val="16"/>
                <w:lang w:val="en-US"/>
              </w:rPr>
              <w:t>269 (21.0)</w:t>
            </w:r>
          </w:p>
        </w:tc>
        <w:tc>
          <w:tcPr>
            <w:tcW w:w="0" w:type="auto"/>
          </w:tcPr>
          <w:p w14:paraId="559F8632" w14:textId="77777777" w:rsidR="00240A54" w:rsidRPr="00001A7E" w:rsidRDefault="00240A54" w:rsidP="00366E56">
            <w:pPr>
              <w:jc w:val="center"/>
              <w:rPr>
                <w:sz w:val="16"/>
                <w:szCs w:val="16"/>
                <w:lang w:val="en-US"/>
              </w:rPr>
            </w:pPr>
            <w:r w:rsidRPr="00001A7E">
              <w:rPr>
                <w:sz w:val="16"/>
                <w:szCs w:val="16"/>
                <w:lang w:val="en-US"/>
              </w:rPr>
              <w:t>157 (18.7)</w:t>
            </w:r>
          </w:p>
        </w:tc>
        <w:tc>
          <w:tcPr>
            <w:tcW w:w="0" w:type="auto"/>
          </w:tcPr>
          <w:p w14:paraId="63EC052D" w14:textId="77777777" w:rsidR="00240A54" w:rsidRPr="00001A7E" w:rsidRDefault="00240A54" w:rsidP="00366E56">
            <w:pPr>
              <w:jc w:val="center"/>
              <w:rPr>
                <w:sz w:val="16"/>
                <w:szCs w:val="16"/>
                <w:lang w:val="en-US"/>
              </w:rPr>
            </w:pPr>
            <w:r w:rsidRPr="00001A7E">
              <w:rPr>
                <w:sz w:val="16"/>
                <w:szCs w:val="16"/>
                <w:lang w:val="en-US"/>
              </w:rPr>
              <w:t>0.18</w:t>
            </w:r>
          </w:p>
        </w:tc>
        <w:tc>
          <w:tcPr>
            <w:tcW w:w="0" w:type="auto"/>
          </w:tcPr>
          <w:p w14:paraId="708F8774" w14:textId="77777777" w:rsidR="00240A54" w:rsidRPr="00001A7E" w:rsidRDefault="00240A54" w:rsidP="00366E56">
            <w:pPr>
              <w:jc w:val="center"/>
              <w:rPr>
                <w:sz w:val="16"/>
                <w:szCs w:val="16"/>
                <w:lang w:val="en-US"/>
              </w:rPr>
            </w:pPr>
            <w:r w:rsidRPr="00001A7E">
              <w:rPr>
                <w:sz w:val="16"/>
                <w:szCs w:val="16"/>
                <w:lang w:val="en-US"/>
              </w:rPr>
              <w:t>802 (3.6)</w:t>
            </w:r>
          </w:p>
        </w:tc>
        <w:tc>
          <w:tcPr>
            <w:tcW w:w="0" w:type="auto"/>
          </w:tcPr>
          <w:p w14:paraId="4D4C73DC" w14:textId="77777777" w:rsidR="00240A54" w:rsidRPr="00001A7E" w:rsidRDefault="00240A54" w:rsidP="00366E56">
            <w:pPr>
              <w:jc w:val="center"/>
              <w:rPr>
                <w:sz w:val="16"/>
                <w:szCs w:val="16"/>
                <w:lang w:val="en-US"/>
              </w:rPr>
            </w:pPr>
            <w:r w:rsidRPr="00001A7E">
              <w:rPr>
                <w:sz w:val="16"/>
                <w:szCs w:val="16"/>
                <w:lang w:val="en-US"/>
              </w:rPr>
              <w:t>&lt;0.0001</w:t>
            </w:r>
          </w:p>
        </w:tc>
      </w:tr>
      <w:tr w:rsidR="00240A54" w:rsidRPr="00001A7E" w14:paraId="7A904199" w14:textId="77777777" w:rsidTr="00366E56">
        <w:tc>
          <w:tcPr>
            <w:tcW w:w="0" w:type="auto"/>
          </w:tcPr>
          <w:p w14:paraId="3A2C1B33" w14:textId="77777777" w:rsidR="00240A54" w:rsidRPr="006461A0" w:rsidRDefault="00240A54" w:rsidP="00366E56">
            <w:pPr>
              <w:rPr>
                <w:sz w:val="16"/>
                <w:szCs w:val="16"/>
              </w:rPr>
            </w:pPr>
            <w:r w:rsidRPr="006461A0">
              <w:rPr>
                <w:sz w:val="16"/>
                <w:szCs w:val="16"/>
              </w:rPr>
              <w:t>Number of Chlamydia events in the 2 years before mpox, n (%)</w:t>
            </w:r>
          </w:p>
        </w:tc>
        <w:tc>
          <w:tcPr>
            <w:tcW w:w="0" w:type="auto"/>
          </w:tcPr>
          <w:p w14:paraId="491C33BE" w14:textId="77777777" w:rsidR="00240A54" w:rsidRPr="00001A7E" w:rsidRDefault="00240A54" w:rsidP="00366E56">
            <w:pPr>
              <w:jc w:val="center"/>
              <w:rPr>
                <w:sz w:val="16"/>
                <w:szCs w:val="16"/>
                <w:lang w:val="en-US"/>
              </w:rPr>
            </w:pPr>
          </w:p>
        </w:tc>
        <w:tc>
          <w:tcPr>
            <w:tcW w:w="0" w:type="auto"/>
          </w:tcPr>
          <w:p w14:paraId="59F9CD0C" w14:textId="77777777" w:rsidR="00240A54" w:rsidRPr="00001A7E" w:rsidRDefault="00240A54" w:rsidP="00366E56">
            <w:pPr>
              <w:jc w:val="center"/>
              <w:rPr>
                <w:sz w:val="16"/>
                <w:szCs w:val="16"/>
                <w:lang w:val="en-US"/>
              </w:rPr>
            </w:pPr>
          </w:p>
        </w:tc>
        <w:tc>
          <w:tcPr>
            <w:tcW w:w="0" w:type="auto"/>
          </w:tcPr>
          <w:p w14:paraId="5F3C3B12" w14:textId="77777777" w:rsidR="00240A54" w:rsidRPr="00001A7E" w:rsidRDefault="00240A54" w:rsidP="00366E56">
            <w:pPr>
              <w:jc w:val="center"/>
              <w:rPr>
                <w:sz w:val="16"/>
                <w:szCs w:val="16"/>
                <w:lang w:val="en-US"/>
              </w:rPr>
            </w:pPr>
          </w:p>
        </w:tc>
        <w:tc>
          <w:tcPr>
            <w:tcW w:w="0" w:type="auto"/>
          </w:tcPr>
          <w:p w14:paraId="24B30918" w14:textId="77777777" w:rsidR="00240A54" w:rsidRPr="00001A7E" w:rsidRDefault="00240A54" w:rsidP="00366E56">
            <w:pPr>
              <w:jc w:val="center"/>
              <w:rPr>
                <w:sz w:val="16"/>
                <w:szCs w:val="16"/>
                <w:lang w:val="en-US"/>
              </w:rPr>
            </w:pPr>
          </w:p>
        </w:tc>
        <w:tc>
          <w:tcPr>
            <w:tcW w:w="0" w:type="auto"/>
          </w:tcPr>
          <w:p w14:paraId="0370923F" w14:textId="77777777" w:rsidR="00240A54" w:rsidRPr="00001A7E" w:rsidRDefault="00240A54" w:rsidP="00366E56">
            <w:pPr>
              <w:jc w:val="center"/>
              <w:rPr>
                <w:sz w:val="16"/>
                <w:szCs w:val="16"/>
                <w:lang w:val="en-US"/>
              </w:rPr>
            </w:pPr>
          </w:p>
        </w:tc>
        <w:tc>
          <w:tcPr>
            <w:tcW w:w="0" w:type="auto"/>
          </w:tcPr>
          <w:p w14:paraId="10A73B07" w14:textId="77777777" w:rsidR="00240A54" w:rsidRPr="00001A7E" w:rsidRDefault="00240A54" w:rsidP="00366E56">
            <w:pPr>
              <w:jc w:val="center"/>
              <w:rPr>
                <w:sz w:val="16"/>
                <w:szCs w:val="16"/>
                <w:lang w:val="en-US"/>
              </w:rPr>
            </w:pPr>
          </w:p>
        </w:tc>
      </w:tr>
      <w:tr w:rsidR="00240A54" w:rsidRPr="00001A7E" w14:paraId="2E49ACE4" w14:textId="77777777" w:rsidTr="00366E56">
        <w:tc>
          <w:tcPr>
            <w:tcW w:w="0" w:type="auto"/>
          </w:tcPr>
          <w:p w14:paraId="0B31846B" w14:textId="77777777" w:rsidR="00240A54" w:rsidRPr="006461A0" w:rsidRDefault="00240A54" w:rsidP="00366E56">
            <w:pPr>
              <w:ind w:left="227"/>
              <w:rPr>
                <w:sz w:val="16"/>
                <w:szCs w:val="16"/>
              </w:rPr>
            </w:pPr>
            <w:r w:rsidRPr="006461A0">
              <w:rPr>
                <w:sz w:val="16"/>
                <w:szCs w:val="16"/>
              </w:rPr>
              <w:t>1</w:t>
            </w:r>
          </w:p>
        </w:tc>
        <w:tc>
          <w:tcPr>
            <w:tcW w:w="0" w:type="auto"/>
          </w:tcPr>
          <w:p w14:paraId="05B1BDD6" w14:textId="77777777" w:rsidR="00240A54" w:rsidRPr="00001A7E" w:rsidRDefault="00240A54" w:rsidP="00366E56">
            <w:pPr>
              <w:jc w:val="center"/>
              <w:rPr>
                <w:sz w:val="16"/>
                <w:szCs w:val="16"/>
                <w:lang w:val="en-US"/>
              </w:rPr>
            </w:pPr>
            <w:r w:rsidRPr="00001A7E">
              <w:rPr>
                <w:sz w:val="16"/>
                <w:szCs w:val="16"/>
                <w:lang w:val="en-US"/>
              </w:rPr>
              <w:t>339 (16.0)</w:t>
            </w:r>
          </w:p>
        </w:tc>
        <w:tc>
          <w:tcPr>
            <w:tcW w:w="0" w:type="auto"/>
          </w:tcPr>
          <w:p w14:paraId="0ECC80BB" w14:textId="77777777" w:rsidR="00240A54" w:rsidRPr="00001A7E" w:rsidRDefault="00240A54" w:rsidP="00366E56">
            <w:pPr>
              <w:jc w:val="center"/>
              <w:rPr>
                <w:sz w:val="16"/>
                <w:szCs w:val="16"/>
                <w:lang w:val="en-US"/>
              </w:rPr>
            </w:pPr>
            <w:r w:rsidRPr="00001A7E">
              <w:rPr>
                <w:sz w:val="16"/>
                <w:szCs w:val="16"/>
                <w:lang w:val="en-US"/>
              </w:rPr>
              <w:t>210 (16.4)</w:t>
            </w:r>
          </w:p>
        </w:tc>
        <w:tc>
          <w:tcPr>
            <w:tcW w:w="0" w:type="auto"/>
          </w:tcPr>
          <w:p w14:paraId="56732C12" w14:textId="77777777" w:rsidR="00240A54" w:rsidRPr="00001A7E" w:rsidRDefault="00240A54" w:rsidP="00366E56">
            <w:pPr>
              <w:jc w:val="center"/>
              <w:rPr>
                <w:sz w:val="16"/>
                <w:szCs w:val="16"/>
                <w:lang w:val="en-US"/>
              </w:rPr>
            </w:pPr>
            <w:r w:rsidRPr="00001A7E">
              <w:rPr>
                <w:sz w:val="16"/>
                <w:szCs w:val="16"/>
                <w:lang w:val="en-US"/>
              </w:rPr>
              <w:t>129 (15.3)</w:t>
            </w:r>
          </w:p>
        </w:tc>
        <w:tc>
          <w:tcPr>
            <w:tcW w:w="0" w:type="auto"/>
          </w:tcPr>
          <w:p w14:paraId="1B6E99D7" w14:textId="77777777" w:rsidR="00240A54" w:rsidRPr="00001A7E" w:rsidRDefault="00240A54" w:rsidP="00366E56">
            <w:pPr>
              <w:jc w:val="center"/>
              <w:rPr>
                <w:sz w:val="16"/>
                <w:szCs w:val="16"/>
                <w:lang w:val="en-US"/>
              </w:rPr>
            </w:pPr>
          </w:p>
        </w:tc>
        <w:tc>
          <w:tcPr>
            <w:tcW w:w="0" w:type="auto"/>
          </w:tcPr>
          <w:p w14:paraId="7D1084C6" w14:textId="77777777" w:rsidR="00240A54" w:rsidRPr="00001A7E" w:rsidRDefault="00240A54" w:rsidP="00366E56">
            <w:pPr>
              <w:jc w:val="center"/>
              <w:rPr>
                <w:sz w:val="16"/>
                <w:szCs w:val="16"/>
                <w:lang w:val="en-US"/>
              </w:rPr>
            </w:pPr>
            <w:r w:rsidRPr="00001A7E">
              <w:rPr>
                <w:sz w:val="16"/>
                <w:szCs w:val="16"/>
                <w:lang w:val="en-US"/>
              </w:rPr>
              <w:t>706 (3.1)</w:t>
            </w:r>
          </w:p>
        </w:tc>
        <w:tc>
          <w:tcPr>
            <w:tcW w:w="0" w:type="auto"/>
          </w:tcPr>
          <w:p w14:paraId="7DC29E8E" w14:textId="77777777" w:rsidR="00240A54" w:rsidRPr="00001A7E" w:rsidRDefault="00240A54" w:rsidP="00366E56">
            <w:pPr>
              <w:jc w:val="center"/>
              <w:rPr>
                <w:sz w:val="16"/>
                <w:szCs w:val="16"/>
                <w:lang w:val="en-US"/>
              </w:rPr>
            </w:pPr>
          </w:p>
        </w:tc>
      </w:tr>
      <w:tr w:rsidR="00240A54" w:rsidRPr="00001A7E" w14:paraId="3CF267D0" w14:textId="77777777" w:rsidTr="00366E56">
        <w:tc>
          <w:tcPr>
            <w:tcW w:w="0" w:type="auto"/>
          </w:tcPr>
          <w:p w14:paraId="5B7A71AE" w14:textId="77777777" w:rsidR="00240A54" w:rsidRPr="006461A0" w:rsidRDefault="00240A54" w:rsidP="00366E56">
            <w:pPr>
              <w:ind w:left="227"/>
              <w:rPr>
                <w:sz w:val="16"/>
                <w:szCs w:val="16"/>
              </w:rPr>
            </w:pPr>
            <w:r w:rsidRPr="006461A0">
              <w:rPr>
                <w:sz w:val="16"/>
                <w:szCs w:val="16"/>
              </w:rPr>
              <w:t>2</w:t>
            </w:r>
          </w:p>
        </w:tc>
        <w:tc>
          <w:tcPr>
            <w:tcW w:w="0" w:type="auto"/>
          </w:tcPr>
          <w:p w14:paraId="03680BAA" w14:textId="77777777" w:rsidR="00240A54" w:rsidRPr="00001A7E" w:rsidRDefault="00240A54" w:rsidP="00366E56">
            <w:pPr>
              <w:jc w:val="center"/>
              <w:rPr>
                <w:sz w:val="16"/>
                <w:szCs w:val="16"/>
                <w:lang w:val="en-US"/>
              </w:rPr>
            </w:pPr>
            <w:r w:rsidRPr="00001A7E">
              <w:rPr>
                <w:sz w:val="16"/>
                <w:szCs w:val="16"/>
                <w:lang w:val="en-US"/>
              </w:rPr>
              <w:t>75 (3.5)</w:t>
            </w:r>
          </w:p>
        </w:tc>
        <w:tc>
          <w:tcPr>
            <w:tcW w:w="0" w:type="auto"/>
          </w:tcPr>
          <w:p w14:paraId="49941801" w14:textId="77777777" w:rsidR="00240A54" w:rsidRPr="00001A7E" w:rsidRDefault="00240A54" w:rsidP="00366E56">
            <w:pPr>
              <w:jc w:val="center"/>
              <w:rPr>
                <w:sz w:val="16"/>
                <w:szCs w:val="16"/>
                <w:lang w:val="en-US"/>
              </w:rPr>
            </w:pPr>
            <w:r w:rsidRPr="00001A7E">
              <w:rPr>
                <w:sz w:val="16"/>
                <w:szCs w:val="16"/>
                <w:lang w:val="en-US"/>
              </w:rPr>
              <w:t>54 (4.2)</w:t>
            </w:r>
          </w:p>
        </w:tc>
        <w:tc>
          <w:tcPr>
            <w:tcW w:w="0" w:type="auto"/>
          </w:tcPr>
          <w:p w14:paraId="5169AE63" w14:textId="77777777" w:rsidR="00240A54" w:rsidRPr="00001A7E" w:rsidRDefault="00240A54" w:rsidP="00366E56">
            <w:pPr>
              <w:jc w:val="center"/>
              <w:rPr>
                <w:sz w:val="16"/>
                <w:szCs w:val="16"/>
                <w:lang w:val="en-US"/>
              </w:rPr>
            </w:pPr>
            <w:r w:rsidRPr="00001A7E">
              <w:rPr>
                <w:sz w:val="16"/>
                <w:szCs w:val="16"/>
                <w:lang w:val="en-US"/>
              </w:rPr>
              <w:t>21 (2.5)</w:t>
            </w:r>
          </w:p>
        </w:tc>
        <w:tc>
          <w:tcPr>
            <w:tcW w:w="0" w:type="auto"/>
          </w:tcPr>
          <w:p w14:paraId="5E53E581" w14:textId="77777777" w:rsidR="00240A54" w:rsidRPr="00001A7E" w:rsidRDefault="00240A54" w:rsidP="00366E56">
            <w:pPr>
              <w:jc w:val="center"/>
              <w:rPr>
                <w:sz w:val="16"/>
                <w:szCs w:val="16"/>
                <w:lang w:val="en-US"/>
              </w:rPr>
            </w:pPr>
          </w:p>
        </w:tc>
        <w:tc>
          <w:tcPr>
            <w:tcW w:w="0" w:type="auto"/>
          </w:tcPr>
          <w:p w14:paraId="53986206" w14:textId="77777777" w:rsidR="00240A54" w:rsidRPr="00001A7E" w:rsidRDefault="00240A54" w:rsidP="00366E56">
            <w:pPr>
              <w:jc w:val="center"/>
              <w:rPr>
                <w:sz w:val="16"/>
                <w:szCs w:val="16"/>
                <w:lang w:val="en-US"/>
              </w:rPr>
            </w:pPr>
            <w:r w:rsidRPr="00001A7E">
              <w:rPr>
                <w:sz w:val="16"/>
                <w:szCs w:val="16"/>
                <w:lang w:val="en-US"/>
              </w:rPr>
              <w:t>93 (0.4)</w:t>
            </w:r>
          </w:p>
        </w:tc>
        <w:tc>
          <w:tcPr>
            <w:tcW w:w="0" w:type="auto"/>
          </w:tcPr>
          <w:p w14:paraId="17F56A0E" w14:textId="77777777" w:rsidR="00240A54" w:rsidRPr="00001A7E" w:rsidRDefault="00240A54" w:rsidP="00366E56">
            <w:pPr>
              <w:jc w:val="center"/>
              <w:rPr>
                <w:sz w:val="16"/>
                <w:szCs w:val="16"/>
                <w:lang w:val="en-US"/>
              </w:rPr>
            </w:pPr>
          </w:p>
        </w:tc>
      </w:tr>
      <w:tr w:rsidR="00240A54" w:rsidRPr="00001A7E" w14:paraId="0717EE9A" w14:textId="77777777" w:rsidTr="00366E56">
        <w:tc>
          <w:tcPr>
            <w:tcW w:w="0" w:type="auto"/>
          </w:tcPr>
          <w:p w14:paraId="3A857067" w14:textId="77777777" w:rsidR="00240A54" w:rsidRPr="006461A0" w:rsidRDefault="00240A54" w:rsidP="00366E56">
            <w:pPr>
              <w:ind w:left="227"/>
              <w:rPr>
                <w:sz w:val="16"/>
                <w:szCs w:val="16"/>
              </w:rPr>
            </w:pPr>
            <w:r w:rsidRPr="006461A0">
              <w:rPr>
                <w:sz w:val="16"/>
                <w:szCs w:val="16"/>
              </w:rPr>
              <w:t>&gt;2</w:t>
            </w:r>
          </w:p>
        </w:tc>
        <w:tc>
          <w:tcPr>
            <w:tcW w:w="0" w:type="auto"/>
          </w:tcPr>
          <w:p w14:paraId="2C35F117" w14:textId="77777777" w:rsidR="00240A54" w:rsidRPr="00001A7E" w:rsidRDefault="00240A54" w:rsidP="00366E56">
            <w:pPr>
              <w:jc w:val="center"/>
              <w:rPr>
                <w:sz w:val="16"/>
                <w:szCs w:val="16"/>
                <w:lang w:val="en-US"/>
              </w:rPr>
            </w:pPr>
            <w:r w:rsidRPr="00001A7E">
              <w:rPr>
                <w:sz w:val="16"/>
                <w:szCs w:val="16"/>
                <w:lang w:val="en-US"/>
              </w:rPr>
              <w:t>12 (0.6)</w:t>
            </w:r>
          </w:p>
        </w:tc>
        <w:tc>
          <w:tcPr>
            <w:tcW w:w="0" w:type="auto"/>
          </w:tcPr>
          <w:p w14:paraId="2C6ED8BF" w14:textId="77777777" w:rsidR="00240A54" w:rsidRPr="00001A7E" w:rsidRDefault="00240A54" w:rsidP="00366E56">
            <w:pPr>
              <w:jc w:val="center"/>
              <w:rPr>
                <w:sz w:val="16"/>
                <w:szCs w:val="16"/>
                <w:lang w:val="en-US"/>
              </w:rPr>
            </w:pPr>
            <w:r w:rsidRPr="00001A7E">
              <w:rPr>
                <w:sz w:val="16"/>
                <w:szCs w:val="16"/>
                <w:lang w:val="en-US"/>
              </w:rPr>
              <w:t>5 (0.4)</w:t>
            </w:r>
          </w:p>
        </w:tc>
        <w:tc>
          <w:tcPr>
            <w:tcW w:w="0" w:type="auto"/>
          </w:tcPr>
          <w:p w14:paraId="337DE59D" w14:textId="77777777" w:rsidR="00240A54" w:rsidRPr="00001A7E" w:rsidRDefault="00240A54" w:rsidP="00366E56">
            <w:pPr>
              <w:jc w:val="center"/>
              <w:rPr>
                <w:sz w:val="16"/>
                <w:szCs w:val="16"/>
                <w:lang w:val="en-US"/>
              </w:rPr>
            </w:pPr>
            <w:r w:rsidRPr="00001A7E">
              <w:rPr>
                <w:sz w:val="16"/>
                <w:szCs w:val="16"/>
                <w:lang w:val="en-US"/>
              </w:rPr>
              <w:t>7 (0.8)</w:t>
            </w:r>
          </w:p>
        </w:tc>
        <w:tc>
          <w:tcPr>
            <w:tcW w:w="0" w:type="auto"/>
          </w:tcPr>
          <w:p w14:paraId="7FDE83C9" w14:textId="77777777" w:rsidR="00240A54" w:rsidRPr="00001A7E" w:rsidRDefault="00240A54" w:rsidP="00366E56">
            <w:pPr>
              <w:jc w:val="center"/>
              <w:rPr>
                <w:sz w:val="16"/>
                <w:szCs w:val="16"/>
                <w:lang w:val="en-US"/>
              </w:rPr>
            </w:pPr>
          </w:p>
        </w:tc>
        <w:tc>
          <w:tcPr>
            <w:tcW w:w="0" w:type="auto"/>
          </w:tcPr>
          <w:p w14:paraId="1672A85D" w14:textId="77777777" w:rsidR="00240A54" w:rsidRPr="00001A7E" w:rsidRDefault="00240A54" w:rsidP="00366E56">
            <w:pPr>
              <w:jc w:val="center"/>
              <w:rPr>
                <w:sz w:val="16"/>
                <w:szCs w:val="16"/>
                <w:lang w:val="en-US"/>
              </w:rPr>
            </w:pPr>
            <w:r w:rsidRPr="00001A7E">
              <w:rPr>
                <w:sz w:val="16"/>
                <w:szCs w:val="16"/>
                <w:lang w:val="en-US"/>
              </w:rPr>
              <w:t>3 (0.01)</w:t>
            </w:r>
          </w:p>
        </w:tc>
        <w:tc>
          <w:tcPr>
            <w:tcW w:w="0" w:type="auto"/>
          </w:tcPr>
          <w:p w14:paraId="47B1B274" w14:textId="77777777" w:rsidR="00240A54" w:rsidRPr="00001A7E" w:rsidRDefault="00240A54" w:rsidP="00366E56">
            <w:pPr>
              <w:jc w:val="center"/>
              <w:rPr>
                <w:sz w:val="16"/>
                <w:szCs w:val="16"/>
                <w:lang w:val="en-US"/>
              </w:rPr>
            </w:pPr>
          </w:p>
        </w:tc>
      </w:tr>
      <w:tr w:rsidR="00240A54" w:rsidRPr="00001A7E" w14:paraId="5FB50A6F" w14:textId="77777777" w:rsidTr="00366E56">
        <w:tc>
          <w:tcPr>
            <w:tcW w:w="0" w:type="auto"/>
            <w:shd w:val="clear" w:color="auto" w:fill="FBE4D5" w:themeFill="accent2" w:themeFillTint="33"/>
          </w:tcPr>
          <w:p w14:paraId="3C2930FC" w14:textId="77777777" w:rsidR="00240A54" w:rsidRPr="006461A0" w:rsidRDefault="00240A54" w:rsidP="00366E56">
            <w:pPr>
              <w:rPr>
                <w:sz w:val="16"/>
                <w:szCs w:val="16"/>
              </w:rPr>
            </w:pPr>
            <w:r w:rsidRPr="006461A0">
              <w:rPr>
                <w:sz w:val="16"/>
                <w:szCs w:val="16"/>
              </w:rPr>
              <w:t>Lymphogranuloma venereum (LGV)</w:t>
            </w:r>
          </w:p>
        </w:tc>
        <w:tc>
          <w:tcPr>
            <w:tcW w:w="0" w:type="auto"/>
            <w:shd w:val="clear" w:color="auto" w:fill="FBE4D5" w:themeFill="accent2" w:themeFillTint="33"/>
          </w:tcPr>
          <w:p w14:paraId="1348FF61"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7279D8D1"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477FCD0D"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0CEA40C5"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11C37F44" w14:textId="77777777" w:rsidR="00240A54" w:rsidRPr="00001A7E" w:rsidRDefault="00240A54" w:rsidP="00366E56">
            <w:pPr>
              <w:jc w:val="center"/>
              <w:rPr>
                <w:sz w:val="16"/>
                <w:szCs w:val="16"/>
                <w:lang w:val="en-US"/>
              </w:rPr>
            </w:pPr>
          </w:p>
        </w:tc>
        <w:tc>
          <w:tcPr>
            <w:tcW w:w="0" w:type="auto"/>
            <w:shd w:val="clear" w:color="auto" w:fill="FBE4D5" w:themeFill="accent2" w:themeFillTint="33"/>
          </w:tcPr>
          <w:p w14:paraId="13F601F0" w14:textId="77777777" w:rsidR="00240A54" w:rsidRPr="00001A7E" w:rsidRDefault="00240A54" w:rsidP="00366E56">
            <w:pPr>
              <w:jc w:val="center"/>
              <w:rPr>
                <w:sz w:val="16"/>
                <w:szCs w:val="16"/>
                <w:lang w:val="en-US"/>
              </w:rPr>
            </w:pPr>
          </w:p>
        </w:tc>
      </w:tr>
      <w:tr w:rsidR="00240A54" w:rsidRPr="00001A7E" w14:paraId="22E33CDC" w14:textId="77777777" w:rsidTr="00366E56">
        <w:tc>
          <w:tcPr>
            <w:tcW w:w="0" w:type="auto"/>
            <w:shd w:val="clear" w:color="auto" w:fill="auto"/>
          </w:tcPr>
          <w:p w14:paraId="3F5E31A5" w14:textId="77777777" w:rsidR="00240A54" w:rsidRPr="00240A54" w:rsidRDefault="00240A54" w:rsidP="00366E56">
            <w:pPr>
              <w:rPr>
                <w:sz w:val="16"/>
                <w:szCs w:val="16"/>
                <w:lang w:val="da-DK"/>
              </w:rPr>
            </w:pPr>
            <w:r w:rsidRPr="00240A54">
              <w:rPr>
                <w:sz w:val="16"/>
                <w:szCs w:val="16"/>
                <w:lang w:val="da-DK"/>
              </w:rPr>
              <w:t>LGV diagnosed at mpox diagnosis, n (%)</w:t>
            </w:r>
            <w:r w:rsidRPr="00240A54">
              <w:rPr>
                <w:sz w:val="16"/>
                <w:szCs w:val="16"/>
                <w:vertAlign w:val="superscript"/>
                <w:lang w:val="da-DK"/>
              </w:rPr>
              <w:t>1</w:t>
            </w:r>
          </w:p>
        </w:tc>
        <w:tc>
          <w:tcPr>
            <w:tcW w:w="0" w:type="auto"/>
            <w:shd w:val="clear" w:color="auto" w:fill="auto"/>
          </w:tcPr>
          <w:p w14:paraId="1BA3614F" w14:textId="77777777" w:rsidR="00240A54" w:rsidRPr="00001A7E" w:rsidRDefault="00240A54" w:rsidP="00366E56">
            <w:pPr>
              <w:jc w:val="center"/>
              <w:rPr>
                <w:sz w:val="16"/>
                <w:szCs w:val="16"/>
                <w:lang w:val="en-US"/>
              </w:rPr>
            </w:pPr>
            <w:r w:rsidRPr="00001A7E">
              <w:rPr>
                <w:sz w:val="16"/>
                <w:szCs w:val="16"/>
                <w:lang w:val="en-US"/>
              </w:rPr>
              <w:t>25 (1.2)</w:t>
            </w:r>
          </w:p>
        </w:tc>
        <w:tc>
          <w:tcPr>
            <w:tcW w:w="0" w:type="auto"/>
            <w:shd w:val="clear" w:color="auto" w:fill="auto"/>
          </w:tcPr>
          <w:p w14:paraId="65D8C96C" w14:textId="77777777" w:rsidR="00240A54" w:rsidRPr="00001A7E" w:rsidRDefault="00240A54" w:rsidP="00366E56">
            <w:pPr>
              <w:jc w:val="center"/>
              <w:rPr>
                <w:sz w:val="16"/>
                <w:szCs w:val="16"/>
                <w:lang w:val="en-US"/>
              </w:rPr>
            </w:pPr>
            <w:r w:rsidRPr="00001A7E">
              <w:rPr>
                <w:sz w:val="16"/>
                <w:szCs w:val="16"/>
                <w:lang w:val="en-US"/>
              </w:rPr>
              <w:t>10 (0.8)</w:t>
            </w:r>
          </w:p>
        </w:tc>
        <w:tc>
          <w:tcPr>
            <w:tcW w:w="0" w:type="auto"/>
            <w:shd w:val="clear" w:color="auto" w:fill="auto"/>
          </w:tcPr>
          <w:p w14:paraId="48B41724" w14:textId="77777777" w:rsidR="00240A54" w:rsidRPr="00001A7E" w:rsidRDefault="00240A54" w:rsidP="00366E56">
            <w:pPr>
              <w:jc w:val="center"/>
              <w:rPr>
                <w:sz w:val="16"/>
                <w:szCs w:val="16"/>
                <w:lang w:val="en-US"/>
              </w:rPr>
            </w:pPr>
            <w:r w:rsidRPr="00001A7E">
              <w:rPr>
                <w:sz w:val="16"/>
                <w:szCs w:val="16"/>
                <w:lang w:val="en-US"/>
              </w:rPr>
              <w:t>15 (1.8)</w:t>
            </w:r>
          </w:p>
        </w:tc>
        <w:tc>
          <w:tcPr>
            <w:tcW w:w="0" w:type="auto"/>
            <w:shd w:val="clear" w:color="auto" w:fill="auto"/>
          </w:tcPr>
          <w:p w14:paraId="3FE890ED" w14:textId="77777777" w:rsidR="00240A54" w:rsidRPr="00001A7E" w:rsidRDefault="00240A54" w:rsidP="00366E56">
            <w:pPr>
              <w:jc w:val="center"/>
              <w:rPr>
                <w:sz w:val="16"/>
                <w:szCs w:val="16"/>
                <w:lang w:val="en-US"/>
              </w:rPr>
            </w:pPr>
            <w:r w:rsidRPr="00001A7E">
              <w:rPr>
                <w:sz w:val="16"/>
                <w:szCs w:val="16"/>
                <w:lang w:val="en-US"/>
              </w:rPr>
              <w:t>0.037</w:t>
            </w:r>
          </w:p>
        </w:tc>
        <w:tc>
          <w:tcPr>
            <w:tcW w:w="0" w:type="auto"/>
            <w:shd w:val="clear" w:color="auto" w:fill="auto"/>
          </w:tcPr>
          <w:p w14:paraId="580CAD90" w14:textId="77777777" w:rsidR="00240A54" w:rsidRPr="00001A7E" w:rsidRDefault="00240A54" w:rsidP="00366E56">
            <w:pPr>
              <w:jc w:val="center"/>
              <w:rPr>
                <w:sz w:val="16"/>
                <w:szCs w:val="16"/>
                <w:lang w:val="en-US"/>
              </w:rPr>
            </w:pPr>
            <w:r w:rsidRPr="00001A7E">
              <w:rPr>
                <w:sz w:val="16"/>
                <w:szCs w:val="16"/>
                <w:lang w:val="en-US"/>
              </w:rPr>
              <w:t>NA</w:t>
            </w:r>
          </w:p>
        </w:tc>
        <w:tc>
          <w:tcPr>
            <w:tcW w:w="0" w:type="auto"/>
          </w:tcPr>
          <w:p w14:paraId="796B4281" w14:textId="77777777" w:rsidR="00240A54" w:rsidRPr="00001A7E" w:rsidRDefault="00240A54" w:rsidP="00366E56">
            <w:pPr>
              <w:jc w:val="center"/>
              <w:rPr>
                <w:sz w:val="16"/>
                <w:szCs w:val="16"/>
                <w:lang w:val="en-US"/>
              </w:rPr>
            </w:pPr>
          </w:p>
        </w:tc>
      </w:tr>
      <w:tr w:rsidR="00240A54" w:rsidRPr="00001A7E" w14:paraId="0BA50B79" w14:textId="77777777" w:rsidTr="00366E56">
        <w:tc>
          <w:tcPr>
            <w:tcW w:w="0" w:type="auto"/>
          </w:tcPr>
          <w:p w14:paraId="02A29047" w14:textId="77777777" w:rsidR="00240A54" w:rsidRPr="006461A0" w:rsidRDefault="00240A54" w:rsidP="00366E56">
            <w:pPr>
              <w:rPr>
                <w:sz w:val="16"/>
                <w:szCs w:val="16"/>
              </w:rPr>
            </w:pPr>
            <w:r w:rsidRPr="006461A0">
              <w:rPr>
                <w:sz w:val="16"/>
                <w:szCs w:val="16"/>
              </w:rPr>
              <w:t>LGV in the 2 years before mpox, n (%)</w:t>
            </w:r>
          </w:p>
        </w:tc>
        <w:tc>
          <w:tcPr>
            <w:tcW w:w="0" w:type="auto"/>
          </w:tcPr>
          <w:p w14:paraId="3185AACB" w14:textId="77777777" w:rsidR="00240A54" w:rsidRPr="00001A7E" w:rsidRDefault="00240A54" w:rsidP="00366E56">
            <w:pPr>
              <w:jc w:val="center"/>
              <w:rPr>
                <w:sz w:val="16"/>
                <w:szCs w:val="16"/>
                <w:lang w:val="en-US"/>
              </w:rPr>
            </w:pPr>
            <w:r w:rsidRPr="00001A7E">
              <w:rPr>
                <w:sz w:val="16"/>
                <w:szCs w:val="16"/>
                <w:lang w:val="en-US"/>
              </w:rPr>
              <w:t>117 (5.5)</w:t>
            </w:r>
          </w:p>
        </w:tc>
        <w:tc>
          <w:tcPr>
            <w:tcW w:w="0" w:type="auto"/>
          </w:tcPr>
          <w:p w14:paraId="6FF5EDA9" w14:textId="77777777" w:rsidR="00240A54" w:rsidRPr="00001A7E" w:rsidRDefault="00240A54" w:rsidP="00366E56">
            <w:pPr>
              <w:jc w:val="center"/>
              <w:rPr>
                <w:sz w:val="16"/>
                <w:szCs w:val="16"/>
                <w:lang w:val="en-US"/>
              </w:rPr>
            </w:pPr>
            <w:r w:rsidRPr="00001A7E">
              <w:rPr>
                <w:sz w:val="16"/>
                <w:szCs w:val="16"/>
                <w:lang w:val="en-US"/>
              </w:rPr>
              <w:t>52 (4.1)</w:t>
            </w:r>
          </w:p>
        </w:tc>
        <w:tc>
          <w:tcPr>
            <w:tcW w:w="0" w:type="auto"/>
          </w:tcPr>
          <w:p w14:paraId="48AB5AEA" w14:textId="77777777" w:rsidR="00240A54" w:rsidRPr="00001A7E" w:rsidRDefault="00240A54" w:rsidP="00366E56">
            <w:pPr>
              <w:jc w:val="center"/>
              <w:rPr>
                <w:sz w:val="16"/>
                <w:szCs w:val="16"/>
                <w:lang w:val="en-US"/>
              </w:rPr>
            </w:pPr>
            <w:r w:rsidRPr="00001A7E">
              <w:rPr>
                <w:sz w:val="16"/>
                <w:szCs w:val="16"/>
                <w:lang w:val="en-US"/>
              </w:rPr>
              <w:t>65 (7.7)</w:t>
            </w:r>
          </w:p>
        </w:tc>
        <w:tc>
          <w:tcPr>
            <w:tcW w:w="0" w:type="auto"/>
          </w:tcPr>
          <w:p w14:paraId="70CB99D9" w14:textId="77777777" w:rsidR="00240A54" w:rsidRPr="00001A7E" w:rsidRDefault="00240A54" w:rsidP="00366E56">
            <w:pPr>
              <w:jc w:val="center"/>
              <w:rPr>
                <w:sz w:val="16"/>
                <w:szCs w:val="16"/>
                <w:lang w:val="en-US"/>
              </w:rPr>
            </w:pPr>
            <w:r w:rsidRPr="00001A7E">
              <w:rPr>
                <w:sz w:val="16"/>
                <w:szCs w:val="16"/>
                <w:lang w:val="en-US"/>
              </w:rPr>
              <w:t>&lt;0.0001</w:t>
            </w:r>
          </w:p>
        </w:tc>
        <w:tc>
          <w:tcPr>
            <w:tcW w:w="0" w:type="auto"/>
          </w:tcPr>
          <w:p w14:paraId="4DDA07AD" w14:textId="77777777" w:rsidR="00240A54" w:rsidRPr="00001A7E" w:rsidRDefault="00240A54" w:rsidP="00366E56">
            <w:pPr>
              <w:jc w:val="center"/>
              <w:rPr>
                <w:sz w:val="16"/>
                <w:szCs w:val="16"/>
                <w:lang w:val="en-US"/>
              </w:rPr>
            </w:pPr>
            <w:r w:rsidRPr="00001A7E">
              <w:rPr>
                <w:sz w:val="16"/>
                <w:szCs w:val="16"/>
                <w:lang w:val="en-US"/>
              </w:rPr>
              <w:t>177 (0.8)</w:t>
            </w:r>
          </w:p>
        </w:tc>
        <w:tc>
          <w:tcPr>
            <w:tcW w:w="0" w:type="auto"/>
          </w:tcPr>
          <w:p w14:paraId="40655CC7" w14:textId="77777777" w:rsidR="00240A54" w:rsidRPr="00001A7E" w:rsidRDefault="00240A54" w:rsidP="00366E56">
            <w:pPr>
              <w:jc w:val="center"/>
              <w:rPr>
                <w:sz w:val="16"/>
                <w:szCs w:val="16"/>
                <w:lang w:val="en-US"/>
              </w:rPr>
            </w:pPr>
            <w:r w:rsidRPr="00001A7E">
              <w:rPr>
                <w:sz w:val="16"/>
                <w:szCs w:val="16"/>
                <w:lang w:val="en-US"/>
              </w:rPr>
              <w:t>&lt;0.0001</w:t>
            </w:r>
          </w:p>
        </w:tc>
      </w:tr>
      <w:tr w:rsidR="00240A54" w:rsidRPr="00001A7E" w14:paraId="680057DD" w14:textId="77777777" w:rsidTr="00366E56">
        <w:tc>
          <w:tcPr>
            <w:tcW w:w="0" w:type="auto"/>
          </w:tcPr>
          <w:p w14:paraId="55B5D7E1" w14:textId="77777777" w:rsidR="00240A54" w:rsidRPr="006461A0" w:rsidRDefault="00240A54" w:rsidP="00366E56">
            <w:pPr>
              <w:rPr>
                <w:sz w:val="16"/>
                <w:szCs w:val="16"/>
              </w:rPr>
            </w:pPr>
            <w:r w:rsidRPr="006461A0">
              <w:rPr>
                <w:sz w:val="16"/>
                <w:szCs w:val="16"/>
              </w:rPr>
              <w:t>Number of LGV events in the 2 years before mpox, n (%)</w:t>
            </w:r>
          </w:p>
        </w:tc>
        <w:tc>
          <w:tcPr>
            <w:tcW w:w="0" w:type="auto"/>
          </w:tcPr>
          <w:p w14:paraId="3C27B20C" w14:textId="77777777" w:rsidR="00240A54" w:rsidRPr="00001A7E" w:rsidRDefault="00240A54" w:rsidP="00366E56">
            <w:pPr>
              <w:jc w:val="center"/>
              <w:rPr>
                <w:sz w:val="16"/>
                <w:szCs w:val="16"/>
                <w:lang w:val="en-US"/>
              </w:rPr>
            </w:pPr>
          </w:p>
        </w:tc>
        <w:tc>
          <w:tcPr>
            <w:tcW w:w="0" w:type="auto"/>
          </w:tcPr>
          <w:p w14:paraId="59E651FF" w14:textId="77777777" w:rsidR="00240A54" w:rsidRPr="00001A7E" w:rsidRDefault="00240A54" w:rsidP="00366E56">
            <w:pPr>
              <w:jc w:val="center"/>
              <w:rPr>
                <w:sz w:val="16"/>
                <w:szCs w:val="16"/>
                <w:lang w:val="en-US"/>
              </w:rPr>
            </w:pPr>
          </w:p>
        </w:tc>
        <w:tc>
          <w:tcPr>
            <w:tcW w:w="0" w:type="auto"/>
          </w:tcPr>
          <w:p w14:paraId="73E48318" w14:textId="77777777" w:rsidR="00240A54" w:rsidRPr="00001A7E" w:rsidRDefault="00240A54" w:rsidP="00366E56">
            <w:pPr>
              <w:jc w:val="center"/>
              <w:rPr>
                <w:sz w:val="16"/>
                <w:szCs w:val="16"/>
                <w:lang w:val="en-US"/>
              </w:rPr>
            </w:pPr>
          </w:p>
        </w:tc>
        <w:tc>
          <w:tcPr>
            <w:tcW w:w="0" w:type="auto"/>
          </w:tcPr>
          <w:p w14:paraId="2086194C" w14:textId="77777777" w:rsidR="00240A54" w:rsidRPr="00001A7E" w:rsidRDefault="00240A54" w:rsidP="00366E56">
            <w:pPr>
              <w:jc w:val="center"/>
              <w:rPr>
                <w:sz w:val="16"/>
                <w:szCs w:val="16"/>
                <w:lang w:val="en-US"/>
              </w:rPr>
            </w:pPr>
          </w:p>
        </w:tc>
        <w:tc>
          <w:tcPr>
            <w:tcW w:w="0" w:type="auto"/>
          </w:tcPr>
          <w:p w14:paraId="53852989" w14:textId="77777777" w:rsidR="00240A54" w:rsidRPr="00001A7E" w:rsidRDefault="00240A54" w:rsidP="00366E56">
            <w:pPr>
              <w:jc w:val="center"/>
              <w:rPr>
                <w:sz w:val="16"/>
                <w:szCs w:val="16"/>
                <w:lang w:val="en-US"/>
              </w:rPr>
            </w:pPr>
          </w:p>
        </w:tc>
        <w:tc>
          <w:tcPr>
            <w:tcW w:w="0" w:type="auto"/>
          </w:tcPr>
          <w:p w14:paraId="36975E10" w14:textId="77777777" w:rsidR="00240A54" w:rsidRPr="00001A7E" w:rsidRDefault="00240A54" w:rsidP="00366E56">
            <w:pPr>
              <w:jc w:val="center"/>
              <w:rPr>
                <w:sz w:val="16"/>
                <w:szCs w:val="16"/>
                <w:lang w:val="en-US"/>
              </w:rPr>
            </w:pPr>
          </w:p>
        </w:tc>
      </w:tr>
      <w:tr w:rsidR="00240A54" w:rsidRPr="00001A7E" w14:paraId="01BFB290" w14:textId="77777777" w:rsidTr="00366E56">
        <w:tc>
          <w:tcPr>
            <w:tcW w:w="0" w:type="auto"/>
          </w:tcPr>
          <w:p w14:paraId="7037A122" w14:textId="77777777" w:rsidR="00240A54" w:rsidRPr="00001A7E" w:rsidRDefault="00240A54" w:rsidP="00366E56">
            <w:pPr>
              <w:ind w:left="227"/>
              <w:rPr>
                <w:sz w:val="16"/>
                <w:szCs w:val="16"/>
                <w:lang w:val="en-US"/>
              </w:rPr>
            </w:pPr>
            <w:r w:rsidRPr="00001A7E">
              <w:rPr>
                <w:sz w:val="16"/>
                <w:szCs w:val="16"/>
                <w:lang w:val="en-US"/>
              </w:rPr>
              <w:t>1</w:t>
            </w:r>
          </w:p>
        </w:tc>
        <w:tc>
          <w:tcPr>
            <w:tcW w:w="0" w:type="auto"/>
          </w:tcPr>
          <w:p w14:paraId="212D8C1D" w14:textId="77777777" w:rsidR="00240A54" w:rsidRPr="00001A7E" w:rsidRDefault="00240A54" w:rsidP="00366E56">
            <w:pPr>
              <w:jc w:val="center"/>
              <w:rPr>
                <w:sz w:val="16"/>
                <w:szCs w:val="16"/>
                <w:lang w:val="en-US"/>
              </w:rPr>
            </w:pPr>
            <w:r w:rsidRPr="00001A7E">
              <w:rPr>
                <w:sz w:val="16"/>
                <w:szCs w:val="16"/>
                <w:lang w:val="en-US"/>
              </w:rPr>
              <w:t>109 (5.1)</w:t>
            </w:r>
          </w:p>
        </w:tc>
        <w:tc>
          <w:tcPr>
            <w:tcW w:w="0" w:type="auto"/>
          </w:tcPr>
          <w:p w14:paraId="6B650AA0" w14:textId="77777777" w:rsidR="00240A54" w:rsidRPr="00001A7E" w:rsidRDefault="00240A54" w:rsidP="00366E56">
            <w:pPr>
              <w:jc w:val="center"/>
              <w:rPr>
                <w:sz w:val="16"/>
                <w:szCs w:val="16"/>
                <w:lang w:val="en-US"/>
              </w:rPr>
            </w:pPr>
            <w:r w:rsidRPr="00001A7E">
              <w:rPr>
                <w:sz w:val="16"/>
                <w:szCs w:val="16"/>
                <w:lang w:val="en-US"/>
              </w:rPr>
              <w:t>47 (3.7)</w:t>
            </w:r>
          </w:p>
        </w:tc>
        <w:tc>
          <w:tcPr>
            <w:tcW w:w="0" w:type="auto"/>
          </w:tcPr>
          <w:p w14:paraId="1E559104" w14:textId="77777777" w:rsidR="00240A54" w:rsidRPr="00001A7E" w:rsidRDefault="00240A54" w:rsidP="00366E56">
            <w:pPr>
              <w:jc w:val="center"/>
              <w:rPr>
                <w:sz w:val="16"/>
                <w:szCs w:val="16"/>
                <w:lang w:val="en-US"/>
              </w:rPr>
            </w:pPr>
            <w:r w:rsidRPr="00001A7E">
              <w:rPr>
                <w:sz w:val="16"/>
                <w:szCs w:val="16"/>
                <w:lang w:val="en-US"/>
              </w:rPr>
              <w:t>62 (7.4)</w:t>
            </w:r>
          </w:p>
        </w:tc>
        <w:tc>
          <w:tcPr>
            <w:tcW w:w="0" w:type="auto"/>
          </w:tcPr>
          <w:p w14:paraId="53A907B7" w14:textId="77777777" w:rsidR="00240A54" w:rsidRPr="00001A7E" w:rsidRDefault="00240A54" w:rsidP="00366E56">
            <w:pPr>
              <w:jc w:val="center"/>
              <w:rPr>
                <w:sz w:val="16"/>
                <w:szCs w:val="16"/>
                <w:lang w:val="en-US"/>
              </w:rPr>
            </w:pPr>
          </w:p>
        </w:tc>
        <w:tc>
          <w:tcPr>
            <w:tcW w:w="0" w:type="auto"/>
          </w:tcPr>
          <w:p w14:paraId="1699D957" w14:textId="77777777" w:rsidR="00240A54" w:rsidRPr="00001A7E" w:rsidRDefault="00240A54" w:rsidP="00366E56">
            <w:pPr>
              <w:jc w:val="center"/>
              <w:rPr>
                <w:sz w:val="16"/>
                <w:szCs w:val="16"/>
                <w:lang w:val="en-US"/>
              </w:rPr>
            </w:pPr>
            <w:r w:rsidRPr="00001A7E">
              <w:rPr>
                <w:sz w:val="16"/>
                <w:szCs w:val="16"/>
                <w:lang w:val="en-US"/>
              </w:rPr>
              <w:t>168 (0.8)</w:t>
            </w:r>
          </w:p>
        </w:tc>
        <w:tc>
          <w:tcPr>
            <w:tcW w:w="0" w:type="auto"/>
          </w:tcPr>
          <w:p w14:paraId="27339AA0" w14:textId="77777777" w:rsidR="00240A54" w:rsidRPr="00001A7E" w:rsidRDefault="00240A54" w:rsidP="00366E56">
            <w:pPr>
              <w:jc w:val="center"/>
              <w:rPr>
                <w:sz w:val="16"/>
                <w:szCs w:val="16"/>
                <w:lang w:val="en-US"/>
              </w:rPr>
            </w:pPr>
          </w:p>
        </w:tc>
      </w:tr>
      <w:tr w:rsidR="00240A54" w:rsidRPr="00001A7E" w14:paraId="3F336B67" w14:textId="77777777" w:rsidTr="00366E56">
        <w:tc>
          <w:tcPr>
            <w:tcW w:w="0" w:type="auto"/>
          </w:tcPr>
          <w:p w14:paraId="3231E7E6" w14:textId="77777777" w:rsidR="00240A54" w:rsidRPr="00001A7E" w:rsidRDefault="00240A54" w:rsidP="00366E56">
            <w:pPr>
              <w:ind w:left="227"/>
              <w:rPr>
                <w:sz w:val="16"/>
                <w:szCs w:val="16"/>
                <w:lang w:val="en-US"/>
              </w:rPr>
            </w:pPr>
            <w:r w:rsidRPr="00001A7E">
              <w:rPr>
                <w:sz w:val="16"/>
                <w:szCs w:val="16"/>
                <w:lang w:val="en-US"/>
              </w:rPr>
              <w:t>2</w:t>
            </w:r>
          </w:p>
        </w:tc>
        <w:tc>
          <w:tcPr>
            <w:tcW w:w="0" w:type="auto"/>
          </w:tcPr>
          <w:p w14:paraId="3F9A3521" w14:textId="77777777" w:rsidR="00240A54" w:rsidRPr="00001A7E" w:rsidRDefault="00240A54" w:rsidP="00366E56">
            <w:pPr>
              <w:jc w:val="center"/>
              <w:rPr>
                <w:sz w:val="16"/>
                <w:szCs w:val="16"/>
                <w:lang w:val="en-US"/>
              </w:rPr>
            </w:pPr>
            <w:r w:rsidRPr="00001A7E">
              <w:rPr>
                <w:sz w:val="16"/>
                <w:szCs w:val="16"/>
                <w:lang w:val="en-US"/>
              </w:rPr>
              <w:t>7 (0.3)</w:t>
            </w:r>
          </w:p>
        </w:tc>
        <w:tc>
          <w:tcPr>
            <w:tcW w:w="0" w:type="auto"/>
          </w:tcPr>
          <w:p w14:paraId="19F503EA" w14:textId="77777777" w:rsidR="00240A54" w:rsidRPr="00001A7E" w:rsidRDefault="00240A54" w:rsidP="00366E56">
            <w:pPr>
              <w:jc w:val="center"/>
              <w:rPr>
                <w:sz w:val="16"/>
                <w:szCs w:val="16"/>
                <w:lang w:val="en-US"/>
              </w:rPr>
            </w:pPr>
            <w:r w:rsidRPr="00001A7E">
              <w:rPr>
                <w:sz w:val="16"/>
                <w:szCs w:val="16"/>
                <w:lang w:val="en-US"/>
              </w:rPr>
              <w:t>5 (0.4)</w:t>
            </w:r>
          </w:p>
        </w:tc>
        <w:tc>
          <w:tcPr>
            <w:tcW w:w="0" w:type="auto"/>
          </w:tcPr>
          <w:p w14:paraId="67A3E213" w14:textId="77777777" w:rsidR="00240A54" w:rsidRPr="00001A7E" w:rsidRDefault="00240A54" w:rsidP="00366E56">
            <w:pPr>
              <w:jc w:val="center"/>
              <w:rPr>
                <w:sz w:val="16"/>
                <w:szCs w:val="16"/>
                <w:lang w:val="en-US"/>
              </w:rPr>
            </w:pPr>
            <w:r w:rsidRPr="00001A7E">
              <w:rPr>
                <w:sz w:val="16"/>
                <w:szCs w:val="16"/>
                <w:lang w:val="en-US"/>
              </w:rPr>
              <w:t>2 (0.2)</w:t>
            </w:r>
          </w:p>
        </w:tc>
        <w:tc>
          <w:tcPr>
            <w:tcW w:w="0" w:type="auto"/>
          </w:tcPr>
          <w:p w14:paraId="1524EA57" w14:textId="77777777" w:rsidR="00240A54" w:rsidRPr="00001A7E" w:rsidRDefault="00240A54" w:rsidP="00366E56">
            <w:pPr>
              <w:jc w:val="center"/>
              <w:rPr>
                <w:sz w:val="16"/>
                <w:szCs w:val="16"/>
                <w:lang w:val="en-US"/>
              </w:rPr>
            </w:pPr>
          </w:p>
        </w:tc>
        <w:tc>
          <w:tcPr>
            <w:tcW w:w="0" w:type="auto"/>
          </w:tcPr>
          <w:p w14:paraId="443ED39D" w14:textId="77777777" w:rsidR="00240A54" w:rsidRPr="00001A7E" w:rsidRDefault="00240A54" w:rsidP="00366E56">
            <w:pPr>
              <w:jc w:val="center"/>
              <w:rPr>
                <w:sz w:val="16"/>
                <w:szCs w:val="16"/>
                <w:lang w:val="en-US"/>
              </w:rPr>
            </w:pPr>
            <w:r w:rsidRPr="00001A7E">
              <w:rPr>
                <w:sz w:val="16"/>
                <w:szCs w:val="16"/>
                <w:lang w:val="en-US"/>
              </w:rPr>
              <w:t>8 (0.04)</w:t>
            </w:r>
          </w:p>
        </w:tc>
        <w:tc>
          <w:tcPr>
            <w:tcW w:w="0" w:type="auto"/>
          </w:tcPr>
          <w:p w14:paraId="3948F6DE" w14:textId="77777777" w:rsidR="00240A54" w:rsidRPr="00001A7E" w:rsidRDefault="00240A54" w:rsidP="00366E56">
            <w:pPr>
              <w:jc w:val="center"/>
              <w:rPr>
                <w:sz w:val="16"/>
                <w:szCs w:val="16"/>
                <w:lang w:val="en-US"/>
              </w:rPr>
            </w:pPr>
          </w:p>
        </w:tc>
      </w:tr>
      <w:tr w:rsidR="00240A54" w:rsidRPr="00001A7E" w14:paraId="562DDD22" w14:textId="77777777" w:rsidTr="00366E56">
        <w:tc>
          <w:tcPr>
            <w:tcW w:w="0" w:type="auto"/>
          </w:tcPr>
          <w:p w14:paraId="32AC3692" w14:textId="77777777" w:rsidR="00240A54" w:rsidRPr="00001A7E" w:rsidRDefault="00240A54" w:rsidP="00366E56">
            <w:pPr>
              <w:ind w:left="227"/>
              <w:rPr>
                <w:sz w:val="16"/>
                <w:szCs w:val="16"/>
                <w:lang w:val="en-US"/>
              </w:rPr>
            </w:pPr>
            <w:r w:rsidRPr="00001A7E">
              <w:rPr>
                <w:sz w:val="16"/>
                <w:szCs w:val="16"/>
                <w:lang w:val="en-US"/>
              </w:rPr>
              <w:t>&gt;2</w:t>
            </w:r>
          </w:p>
        </w:tc>
        <w:tc>
          <w:tcPr>
            <w:tcW w:w="0" w:type="auto"/>
          </w:tcPr>
          <w:p w14:paraId="13B644F3" w14:textId="77777777" w:rsidR="00240A54" w:rsidRPr="00001A7E" w:rsidRDefault="00240A54" w:rsidP="00366E56">
            <w:pPr>
              <w:jc w:val="center"/>
              <w:rPr>
                <w:sz w:val="16"/>
                <w:szCs w:val="16"/>
                <w:lang w:val="en-US"/>
              </w:rPr>
            </w:pPr>
            <w:r w:rsidRPr="00001A7E">
              <w:rPr>
                <w:sz w:val="16"/>
                <w:szCs w:val="16"/>
                <w:lang w:val="en-US"/>
              </w:rPr>
              <w:t>1 (0.05)</w:t>
            </w:r>
          </w:p>
        </w:tc>
        <w:tc>
          <w:tcPr>
            <w:tcW w:w="0" w:type="auto"/>
          </w:tcPr>
          <w:p w14:paraId="527FE3CF" w14:textId="77777777" w:rsidR="00240A54" w:rsidRPr="00001A7E" w:rsidRDefault="00240A54" w:rsidP="00366E56">
            <w:pPr>
              <w:jc w:val="center"/>
              <w:rPr>
                <w:sz w:val="16"/>
                <w:szCs w:val="16"/>
                <w:lang w:val="en-US"/>
              </w:rPr>
            </w:pPr>
            <w:r w:rsidRPr="00001A7E">
              <w:rPr>
                <w:sz w:val="16"/>
                <w:szCs w:val="16"/>
                <w:lang w:val="en-US"/>
              </w:rPr>
              <w:t>0</w:t>
            </w:r>
          </w:p>
        </w:tc>
        <w:tc>
          <w:tcPr>
            <w:tcW w:w="0" w:type="auto"/>
          </w:tcPr>
          <w:p w14:paraId="0F536B9F" w14:textId="77777777" w:rsidR="00240A54" w:rsidRPr="00001A7E" w:rsidRDefault="00240A54" w:rsidP="00366E56">
            <w:pPr>
              <w:jc w:val="center"/>
              <w:rPr>
                <w:sz w:val="16"/>
                <w:szCs w:val="16"/>
                <w:lang w:val="en-US"/>
              </w:rPr>
            </w:pPr>
            <w:r w:rsidRPr="00001A7E">
              <w:rPr>
                <w:sz w:val="16"/>
                <w:szCs w:val="16"/>
                <w:lang w:val="en-US"/>
              </w:rPr>
              <w:t>1 (0.1)</w:t>
            </w:r>
          </w:p>
        </w:tc>
        <w:tc>
          <w:tcPr>
            <w:tcW w:w="0" w:type="auto"/>
          </w:tcPr>
          <w:p w14:paraId="0E546A10" w14:textId="77777777" w:rsidR="00240A54" w:rsidRPr="00001A7E" w:rsidRDefault="00240A54" w:rsidP="00366E56">
            <w:pPr>
              <w:jc w:val="center"/>
              <w:rPr>
                <w:sz w:val="16"/>
                <w:szCs w:val="16"/>
                <w:lang w:val="en-US"/>
              </w:rPr>
            </w:pPr>
          </w:p>
        </w:tc>
        <w:tc>
          <w:tcPr>
            <w:tcW w:w="0" w:type="auto"/>
          </w:tcPr>
          <w:p w14:paraId="57759D3C" w14:textId="77777777" w:rsidR="00240A54" w:rsidRPr="00001A7E" w:rsidRDefault="00240A54" w:rsidP="00366E56">
            <w:pPr>
              <w:jc w:val="center"/>
              <w:rPr>
                <w:sz w:val="16"/>
                <w:szCs w:val="16"/>
                <w:lang w:val="en-US"/>
              </w:rPr>
            </w:pPr>
            <w:r w:rsidRPr="00001A7E">
              <w:rPr>
                <w:sz w:val="16"/>
                <w:szCs w:val="16"/>
                <w:lang w:val="en-US"/>
              </w:rPr>
              <w:t>1 (0)</w:t>
            </w:r>
          </w:p>
        </w:tc>
        <w:tc>
          <w:tcPr>
            <w:tcW w:w="0" w:type="auto"/>
          </w:tcPr>
          <w:p w14:paraId="561DF431" w14:textId="77777777" w:rsidR="00240A54" w:rsidRPr="00001A7E" w:rsidRDefault="00240A54" w:rsidP="00366E56">
            <w:pPr>
              <w:jc w:val="center"/>
              <w:rPr>
                <w:sz w:val="16"/>
                <w:szCs w:val="16"/>
                <w:lang w:val="en-US"/>
              </w:rPr>
            </w:pPr>
          </w:p>
        </w:tc>
      </w:tr>
    </w:tbl>
    <w:p w14:paraId="38893951" w14:textId="77777777" w:rsidR="00240A54" w:rsidRDefault="00240A54" w:rsidP="00240A54">
      <w:pPr>
        <w:rPr>
          <w:lang w:val="en-US"/>
        </w:rPr>
      </w:pPr>
      <w:r>
        <w:rPr>
          <w:vertAlign w:val="superscript"/>
          <w:lang w:val="en-US"/>
        </w:rPr>
        <w:t xml:space="preserve">1 </w:t>
      </w:r>
      <w:r>
        <w:rPr>
          <w:lang w:val="en-US"/>
        </w:rPr>
        <w:t>Time window of +/- 8 weeks.</w:t>
      </w:r>
    </w:p>
    <w:p w14:paraId="0368BBB6" w14:textId="77777777" w:rsidR="00240A54" w:rsidRDefault="00240A54" w:rsidP="00240A54">
      <w:pPr>
        <w:rPr>
          <w:lang w:val="en-US"/>
        </w:rPr>
      </w:pPr>
      <w:r>
        <w:rPr>
          <w:vertAlign w:val="superscript"/>
          <w:lang w:val="en-US"/>
        </w:rPr>
        <w:lastRenderedPageBreak/>
        <w:t xml:space="preserve">2 </w:t>
      </w:r>
      <w:r>
        <w:rPr>
          <w:lang w:val="en-US"/>
        </w:rPr>
        <w:t xml:space="preserve">Sexually transmitted infections in the time period from 01.05.2022 to 01.05.2022 </w:t>
      </w:r>
    </w:p>
    <w:p w14:paraId="63F5DC14" w14:textId="77777777" w:rsidR="00240A54" w:rsidRDefault="00240A54" w:rsidP="00240A54">
      <w:r>
        <w:t xml:space="preserve">Abbreviations: LGV, lymphogranuloma venereum; PWH, people with HIV; </w:t>
      </w:r>
      <w:proofErr w:type="spellStart"/>
      <w:r>
        <w:t>PWoH</w:t>
      </w:r>
      <w:proofErr w:type="spellEnd"/>
      <w:r>
        <w:t>, people without HIV</w:t>
      </w:r>
      <w:r w:rsidRPr="007B0483">
        <w:t>; STI, sexually transmitted infections</w:t>
      </w:r>
      <w:r>
        <w:t>.</w:t>
      </w:r>
    </w:p>
    <w:p w14:paraId="6A08D67C" w14:textId="77777777" w:rsidR="001140C3" w:rsidRDefault="001140C3"/>
    <w:sectPr w:rsidR="001140C3" w:rsidSect="00240A5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54"/>
    <w:rsid w:val="001140C3"/>
    <w:rsid w:val="00240810"/>
    <w:rsid w:val="00240A5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58DF9ACC"/>
  <w15:chartTrackingRefBased/>
  <w15:docId w15:val="{536B0904-04A1-B147-83CD-F9277B05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54"/>
    <w:rPr>
      <w:rFonts w:ascii="Times New Roman" w:eastAsia="Times New Roman" w:hAnsi="Times New Roman"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A54"/>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08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2559</Words>
  <Characters>14591</Characters>
  <Application>Microsoft Office Word</Application>
  <DocSecurity>0</DocSecurity>
  <Lines>121</Lines>
  <Paragraphs>34</Paragraphs>
  <ScaleCrop>false</ScaleCrop>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Martin Iguacel</dc:creator>
  <cp:keywords/>
  <dc:description/>
  <cp:lastModifiedBy>Raquel Martin Iguacel</cp:lastModifiedBy>
  <cp:revision>2</cp:revision>
  <dcterms:created xsi:type="dcterms:W3CDTF">2023-07-10T10:26:00Z</dcterms:created>
  <dcterms:modified xsi:type="dcterms:W3CDTF">2023-07-27T11:55:00Z</dcterms:modified>
</cp:coreProperties>
</file>