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81AE" w14:textId="77777777" w:rsidR="00FB48EF" w:rsidRPr="006453D9" w:rsidRDefault="00FB48EF" w:rsidP="00FB48EF">
      <w:pPr>
        <w:pStyle w:val="MDPI11articletype"/>
      </w:pPr>
      <w:r w:rsidRPr="006453D9">
        <w:t>Article</w:t>
      </w:r>
    </w:p>
    <w:p w14:paraId="56B11468" w14:textId="307CFAE9" w:rsidR="00445905" w:rsidRDefault="00445905" w:rsidP="00E825B5">
      <w:pPr>
        <w:pStyle w:val="MDPI13authornames"/>
        <w:rPr>
          <w:snapToGrid w:val="0"/>
          <w:sz w:val="36"/>
          <w:szCs w:val="20"/>
        </w:rPr>
      </w:pPr>
      <w:r w:rsidRPr="00445905">
        <w:rPr>
          <w:snapToGrid w:val="0"/>
          <w:sz w:val="36"/>
          <w:szCs w:val="20"/>
        </w:rPr>
        <w:t xml:space="preserve">Human </w:t>
      </w:r>
      <w:r w:rsidR="0020060B" w:rsidRPr="0020060B">
        <w:rPr>
          <w:snapToGrid w:val="0"/>
          <w:sz w:val="36"/>
          <w:szCs w:val="20"/>
        </w:rPr>
        <w:t>Serum Albumin grafted by monomeric and polymeric β-cyclodextrin as drug delivery system for Levofloxacin with improved pharmacological properties</w:t>
      </w:r>
    </w:p>
    <w:p w14:paraId="52672051" w14:textId="43CB0694" w:rsidR="00E825B5" w:rsidRPr="00C878A0" w:rsidRDefault="00E825B5" w:rsidP="00E825B5">
      <w:pPr>
        <w:pStyle w:val="MDPI13authornames"/>
      </w:pPr>
      <w:r w:rsidRPr="006659AA">
        <w:t>Tatiana</w:t>
      </w:r>
      <w:r w:rsidRPr="009C2310">
        <w:t xml:space="preserve"> </w:t>
      </w:r>
      <w:r w:rsidRPr="006659AA">
        <w:t>Yu</w:t>
      </w:r>
      <w:r w:rsidRPr="009C2310">
        <w:t xml:space="preserve">. </w:t>
      </w:r>
      <w:proofErr w:type="spellStart"/>
      <w:r w:rsidRPr="006659AA">
        <w:t>Kopnova</w:t>
      </w:r>
      <w:proofErr w:type="spellEnd"/>
      <w:r w:rsidRPr="00D87697">
        <w:t xml:space="preserve">, </w:t>
      </w:r>
      <w:proofErr w:type="spellStart"/>
      <w:r w:rsidR="00DB26E2">
        <w:t>Linara</w:t>
      </w:r>
      <w:proofErr w:type="spellEnd"/>
      <w:r w:rsidR="00DB26E2">
        <w:t xml:space="preserve"> R. Yakup</w:t>
      </w:r>
      <w:r w:rsidRPr="00D87697">
        <w:t>ova,</w:t>
      </w:r>
      <w:r w:rsidRPr="00D87697">
        <w:rPr>
          <w:b w:val="0"/>
          <w:bCs/>
          <w:szCs w:val="20"/>
        </w:rPr>
        <w:t xml:space="preserve"> </w:t>
      </w:r>
      <w:r w:rsidR="00445905" w:rsidRPr="00491158">
        <w:t xml:space="preserve">Natalya G. </w:t>
      </w:r>
      <w:proofErr w:type="spellStart"/>
      <w:r w:rsidR="00445905" w:rsidRPr="00491158">
        <w:t>Belogurova</w:t>
      </w:r>
      <w:proofErr w:type="spellEnd"/>
      <w:r w:rsidR="00445905">
        <w:t xml:space="preserve">, </w:t>
      </w:r>
      <w:r w:rsidRPr="006659AA">
        <w:t>Elena</w:t>
      </w:r>
      <w:r w:rsidRPr="00C878A0">
        <w:t xml:space="preserve"> </w:t>
      </w:r>
      <w:r w:rsidRPr="006659AA">
        <w:t>V</w:t>
      </w:r>
      <w:r w:rsidRPr="00C878A0">
        <w:t>.</w:t>
      </w:r>
      <w:r w:rsidRPr="00D87697">
        <w:t xml:space="preserve"> </w:t>
      </w:r>
      <w:r w:rsidRPr="006659AA">
        <w:t>Kudr</w:t>
      </w:r>
      <w:r>
        <w:t>y</w:t>
      </w:r>
      <w:r w:rsidRPr="006659AA">
        <w:t>ashov</w:t>
      </w:r>
      <w:r>
        <w:t>a</w:t>
      </w:r>
    </w:p>
    <w:p w14:paraId="1BCB2531" w14:textId="77777777" w:rsidR="00991486" w:rsidRDefault="00684641" w:rsidP="00684641">
      <w:pPr>
        <w:autoSpaceDE w:val="0"/>
        <w:autoSpaceDN w:val="0"/>
        <w:adjustRightInd w:val="0"/>
        <w:spacing w:after="0" w:line="360" w:lineRule="auto"/>
        <w:jc w:val="center"/>
        <w:rPr>
          <w:rFonts w:ascii="Palatino Linotype" w:hAnsi="Palatino Linotype" w:cs="Arial"/>
          <w:b/>
          <w:sz w:val="32"/>
          <w:szCs w:val="32"/>
          <w:lang w:val="en-US"/>
        </w:rPr>
      </w:pPr>
      <w:r w:rsidRPr="00FA735C">
        <w:rPr>
          <w:rFonts w:ascii="Palatino Linotype" w:hAnsi="Palatino Linotype" w:cs="Arial"/>
          <w:b/>
          <w:sz w:val="32"/>
          <w:szCs w:val="32"/>
          <w:lang w:val="en-US"/>
        </w:rPr>
        <w:t>Supplementary</w:t>
      </w:r>
    </w:p>
    <w:p w14:paraId="5A398CAB" w14:textId="1FE14EF1" w:rsidR="00DB26E2" w:rsidRPr="00671644" w:rsidRDefault="00DB26E2" w:rsidP="00DB26E2">
      <w:pPr>
        <w:pStyle w:val="MDPI31text"/>
      </w:pPr>
      <w:bookmarkStart w:id="0" w:name="_Ref149785646"/>
      <w:r w:rsidRPr="00671644">
        <w:rPr>
          <w:b/>
          <w:bCs/>
        </w:rPr>
        <w:t xml:space="preserve">Table </w:t>
      </w:r>
      <w:r w:rsidRPr="00671644">
        <w:rPr>
          <w:b/>
          <w:bCs/>
        </w:rPr>
        <w:fldChar w:fldCharType="begin"/>
      </w:r>
      <w:r w:rsidRPr="00671644">
        <w:rPr>
          <w:b/>
          <w:bCs/>
        </w:rPr>
        <w:instrText xml:space="preserve"> SEQ Table \* ARABIC </w:instrText>
      </w:r>
      <w:r w:rsidRPr="00671644">
        <w:rPr>
          <w:b/>
          <w:bCs/>
        </w:rPr>
        <w:fldChar w:fldCharType="separate"/>
      </w:r>
      <w:r w:rsidRPr="00671644">
        <w:rPr>
          <w:b/>
          <w:bCs/>
        </w:rPr>
        <w:t>1</w:t>
      </w:r>
      <w:r w:rsidRPr="00671644">
        <w:rPr>
          <w:b/>
          <w:bCs/>
        </w:rPr>
        <w:fldChar w:fldCharType="end"/>
      </w:r>
      <w:bookmarkEnd w:id="0"/>
      <w:r>
        <w:rPr>
          <w:b/>
          <w:bCs/>
        </w:rPr>
        <w:t>S</w:t>
      </w:r>
      <w:r w:rsidRPr="00671644">
        <w:rPr>
          <w:b/>
          <w:bCs/>
        </w:rPr>
        <w:t>.</w:t>
      </w:r>
      <w:r w:rsidRPr="00671644">
        <w:rPr>
          <w:b/>
        </w:rPr>
        <w:t xml:space="preserve"> </w:t>
      </w:r>
      <w:r w:rsidRPr="00671644">
        <w:rPr>
          <w:bCs/>
        </w:rPr>
        <w:t>Temperature dependence of the Stern-Volmer quenching constants for the LV-HSA’s systems.</w:t>
      </w:r>
    </w:p>
    <w:tbl>
      <w:tblPr>
        <w:tblW w:w="10455" w:type="dxa"/>
        <w:jc w:val="center"/>
        <w:tblBorders>
          <w:top w:val="single" w:sz="4" w:space="0" w:color="000000"/>
          <w:bottom w:val="single" w:sz="4" w:space="0" w:color="000000"/>
        </w:tblBorders>
        <w:tblLayout w:type="fixed"/>
        <w:tblLook w:val="0400" w:firstRow="0" w:lastRow="0" w:firstColumn="0" w:lastColumn="0" w:noHBand="0" w:noVBand="1"/>
      </w:tblPr>
      <w:tblGrid>
        <w:gridCol w:w="3465"/>
        <w:gridCol w:w="2655"/>
        <w:gridCol w:w="1815"/>
        <w:gridCol w:w="2520"/>
      </w:tblGrid>
      <w:tr w:rsidR="00DB26E2" w:rsidRPr="00671644" w14:paraId="7B216B0A" w14:textId="77777777" w:rsidTr="00050117">
        <w:trPr>
          <w:trHeight w:val="310"/>
          <w:jc w:val="center"/>
        </w:trPr>
        <w:tc>
          <w:tcPr>
            <w:tcW w:w="3465" w:type="dxa"/>
            <w:tcBorders>
              <w:top w:val="single" w:sz="8" w:space="0" w:color="000000"/>
              <w:bottom w:val="single" w:sz="4" w:space="0" w:color="000000"/>
            </w:tcBorders>
            <w:shd w:val="clear" w:color="auto" w:fill="auto"/>
            <w:vAlign w:val="center"/>
          </w:tcPr>
          <w:p w14:paraId="6CD65788" w14:textId="77777777" w:rsidR="00DB26E2" w:rsidRPr="00671644" w:rsidRDefault="00DB26E2" w:rsidP="00050117">
            <w:pPr>
              <w:pStyle w:val="MDPI42tablebody"/>
            </w:pPr>
          </w:p>
        </w:tc>
        <w:tc>
          <w:tcPr>
            <w:tcW w:w="2655" w:type="dxa"/>
            <w:tcBorders>
              <w:top w:val="single" w:sz="8" w:space="0" w:color="000000"/>
              <w:bottom w:val="single" w:sz="4" w:space="0" w:color="000000"/>
            </w:tcBorders>
            <w:shd w:val="clear" w:color="auto" w:fill="auto"/>
            <w:vAlign w:val="center"/>
          </w:tcPr>
          <w:p w14:paraId="75E8ED52" w14:textId="77777777" w:rsidR="00DB26E2" w:rsidRPr="00671644" w:rsidRDefault="00DB26E2" w:rsidP="00050117">
            <w:pPr>
              <w:pStyle w:val="MDPI42tablebody"/>
            </w:pPr>
            <w:r w:rsidRPr="00671644">
              <w:t>Temperature, K</w:t>
            </w:r>
          </w:p>
        </w:tc>
        <w:tc>
          <w:tcPr>
            <w:tcW w:w="1815" w:type="dxa"/>
            <w:tcBorders>
              <w:top w:val="single" w:sz="8" w:space="0" w:color="000000"/>
              <w:bottom w:val="single" w:sz="4" w:space="0" w:color="000000"/>
            </w:tcBorders>
            <w:shd w:val="clear" w:color="auto" w:fill="auto"/>
            <w:vAlign w:val="center"/>
          </w:tcPr>
          <w:p w14:paraId="03E558CE" w14:textId="77777777" w:rsidR="00DB26E2" w:rsidRPr="00671644" w:rsidRDefault="00DB26E2" w:rsidP="00050117">
            <w:pPr>
              <w:pStyle w:val="MDPI42tablebody"/>
            </w:pPr>
            <w:proofErr w:type="spellStart"/>
            <w:r w:rsidRPr="00671644">
              <w:rPr>
                <w:i/>
                <w:iCs/>
              </w:rPr>
              <w:t>K</w:t>
            </w:r>
            <w:r w:rsidRPr="00671644">
              <w:t>sv</w:t>
            </w:r>
            <w:proofErr w:type="spellEnd"/>
            <w:r w:rsidRPr="00671644">
              <w:t>, M</w:t>
            </w:r>
            <w:r w:rsidRPr="00671644">
              <w:rPr>
                <w:vertAlign w:val="superscript"/>
              </w:rPr>
              <w:t>−1</w:t>
            </w:r>
          </w:p>
        </w:tc>
        <w:tc>
          <w:tcPr>
            <w:tcW w:w="2520" w:type="dxa"/>
            <w:tcBorders>
              <w:top w:val="single" w:sz="8" w:space="0" w:color="000000"/>
              <w:bottom w:val="single" w:sz="4" w:space="0" w:color="000000"/>
            </w:tcBorders>
            <w:shd w:val="clear" w:color="auto" w:fill="auto"/>
            <w:vAlign w:val="center"/>
          </w:tcPr>
          <w:p w14:paraId="108C8D9D" w14:textId="77777777" w:rsidR="00DB26E2" w:rsidRPr="00671644" w:rsidRDefault="00DB26E2" w:rsidP="00050117">
            <w:pPr>
              <w:pStyle w:val="MDPI42tablebody"/>
            </w:pPr>
            <w:r w:rsidRPr="00671644">
              <w:t>k</w:t>
            </w:r>
            <w:r w:rsidRPr="00671644">
              <w:rPr>
                <w:vertAlign w:val="subscript"/>
              </w:rPr>
              <w:t>q</w:t>
            </w:r>
          </w:p>
        </w:tc>
      </w:tr>
      <w:tr w:rsidR="00DB26E2" w:rsidRPr="00671644" w14:paraId="405AE10F" w14:textId="77777777" w:rsidTr="00050117">
        <w:trPr>
          <w:trHeight w:val="310"/>
          <w:jc w:val="center"/>
        </w:trPr>
        <w:tc>
          <w:tcPr>
            <w:tcW w:w="3465" w:type="dxa"/>
            <w:vMerge w:val="restart"/>
            <w:tcBorders>
              <w:top w:val="single" w:sz="4" w:space="0" w:color="000000"/>
              <w:bottom w:val="nil"/>
            </w:tcBorders>
            <w:shd w:val="clear" w:color="auto" w:fill="auto"/>
            <w:vAlign w:val="center"/>
          </w:tcPr>
          <w:p w14:paraId="4C1468E0" w14:textId="77777777" w:rsidR="00DB26E2" w:rsidRPr="00671644" w:rsidRDefault="00DB26E2" w:rsidP="00050117">
            <w:pPr>
              <w:pStyle w:val="MDPI42tablebody"/>
            </w:pPr>
            <w:r w:rsidRPr="00671644">
              <w:t xml:space="preserve">HSA+LV </w:t>
            </w:r>
            <w:r w:rsidRPr="00671644">
              <w:fldChar w:fldCharType="begin" w:fldLock="1"/>
            </w:r>
            <w:r w:rsidRPr="00671644">
              <w:instrText>ADDIN CSL_CITATION {"citationItems":[{"id":"ITEM-1","itemData":{"DOI":"10.1134/S1061933X22600488","ISSN":"1061-933X","abstract":"Abstract—: The study has been devoted to the complexation of hydroxypropyl-β-cyclodextrin (HPCD) with antibacterial drugs, namely, ceftriaxone (CT) and levofloxacin (LV), which are used to treat respiratory diseases, including bacterial infections of the respiratory tract. FTIR and NMR spectroscopic investigations have shown that the LV–HPCD complex is formed mainly due to the inclusion of the aromatic fragment of LV into the HPCD cavity; while the CT–HPCD complex is realized on the HPCD surface. Being a more hydrophobic molecule, LV forms ten times stronger complexes with HPCD than does CT: KdisLV-HPCD ~ 10–3 M, while KdisCT-HPCD ~10–2 M at pH 7.4. It has been shown that, for singly charged forms of the drugs, the complexes are two times more stable. Fluorescence spectroscopy has been employed to study the thermodynamic parameters for the interaction of dosage forms with human serum albumin. Negative values of ΔH and ΔS of the reaction have indicated both hydrogen bonding and van der Waals interactions during the complexation of both drugs with human serum albumin. It has been found that the protein is ~4 times more strongly bound to LV at 37°C as compared with CT. The data obtained will make it possible to improve the characteristics of the studied drugs and bring the methods of treating severe forms of respiratory diseases to a new level.","author":[{"dropping-particle":"","family":"Yakupova","given":"L. R.","non-dropping-particle":"","parse-names":false,"suffix":""},{"dropping-particle":"","family":"Kopnova","given":"T. Yu","non-dropping-particle":"","parse-names":false,"suffix":""},{"dropping-particle":"","family":"Skuredina","given":"A. A.","non-dropping-particle":"","parse-names":false,"suffix":""},{"dropping-particle":"","family":"Le-Deygen","given":"I. M.","non-dropping-particle":"","parse-names":false,"suffix":""},{"dropping-particle":"","family":"Shustrov","given":"P. N.","non-dropping-particle":"","parse-names":false,"suffix":""},{"dropping-particle":"","family":"Novoselov","given":"A. M.","non-dropping-particle":"","parse-names":false,"suffix":""},{"dropping-particle":"V.","family":"Kudryashova","given":"E.","non-dropping-particle":"","parse-names":false,"suffix":""}],"container-title":"Colloid Journal","id":"ITEM-1","issue":"1","issued":{"date-parts":[["2023","2","18"]]},"page":"114-127","title":"The Formation of β-Cyclodextrin Complexes with Levofloxacin and Ceftriaxone as an Approach to the Regulation of Drugs’ Pharmacokinetic","type":"article-journal","volume":"85"},"uris":["http://www.mendeley.com/documents/?uuid=4cb21ce5-0ea9-4971-afd3-d2ffda857d05"]}],"mendeley":{"formattedCitation":"[30]","plainTextFormattedCitation":"[30]","previouslyFormattedCitation":"[30]"},"properties":{"noteIndex":0},"schema":"https://github.com/citation-style-language/schema/raw/master/csl-citation.json"}</w:instrText>
            </w:r>
            <w:r w:rsidRPr="00671644">
              <w:fldChar w:fldCharType="separate"/>
            </w:r>
            <w:r w:rsidRPr="00671644">
              <w:t>[30]</w:t>
            </w:r>
            <w:r w:rsidRPr="00671644">
              <w:fldChar w:fldCharType="end"/>
            </w:r>
          </w:p>
        </w:tc>
        <w:tc>
          <w:tcPr>
            <w:tcW w:w="2655" w:type="dxa"/>
            <w:tcBorders>
              <w:top w:val="single" w:sz="4" w:space="0" w:color="000000"/>
              <w:bottom w:val="nil"/>
            </w:tcBorders>
            <w:shd w:val="clear" w:color="auto" w:fill="auto"/>
            <w:vAlign w:val="center"/>
          </w:tcPr>
          <w:p w14:paraId="46083829" w14:textId="77777777" w:rsidR="00DB26E2" w:rsidRPr="00671644" w:rsidRDefault="00DB26E2" w:rsidP="00050117">
            <w:pPr>
              <w:pStyle w:val="MDPI42tablebody"/>
            </w:pPr>
            <w:r w:rsidRPr="00671644">
              <w:t>298</w:t>
            </w:r>
          </w:p>
        </w:tc>
        <w:tc>
          <w:tcPr>
            <w:tcW w:w="1815" w:type="dxa"/>
            <w:tcBorders>
              <w:top w:val="single" w:sz="4" w:space="0" w:color="000000"/>
              <w:bottom w:val="nil"/>
            </w:tcBorders>
            <w:shd w:val="clear" w:color="auto" w:fill="auto"/>
            <w:vAlign w:val="center"/>
          </w:tcPr>
          <w:p w14:paraId="445F4E1E" w14:textId="77777777" w:rsidR="00DB26E2" w:rsidRPr="00671644" w:rsidRDefault="00DB26E2" w:rsidP="00050117">
            <w:pPr>
              <w:pStyle w:val="MDPI42tablebody"/>
            </w:pPr>
            <w:r w:rsidRPr="00671644">
              <w:t>(7.5 ± 0.6) × 10</w:t>
            </w:r>
            <w:r w:rsidRPr="00671644">
              <w:rPr>
                <w:vertAlign w:val="superscript"/>
              </w:rPr>
              <w:t>4</w:t>
            </w:r>
          </w:p>
        </w:tc>
        <w:tc>
          <w:tcPr>
            <w:tcW w:w="2520" w:type="dxa"/>
            <w:tcBorders>
              <w:top w:val="single" w:sz="4" w:space="0" w:color="000000"/>
              <w:bottom w:val="nil"/>
            </w:tcBorders>
            <w:shd w:val="clear" w:color="auto" w:fill="auto"/>
            <w:vAlign w:val="center"/>
          </w:tcPr>
          <w:p w14:paraId="1744AAD8" w14:textId="77777777" w:rsidR="00DB26E2" w:rsidRPr="00671644" w:rsidRDefault="00DB26E2" w:rsidP="00050117">
            <w:pPr>
              <w:pStyle w:val="MDPI42tablebody"/>
            </w:pPr>
            <w:r w:rsidRPr="00671644">
              <w:t>(13 ± 1) × 10</w:t>
            </w:r>
            <w:r w:rsidRPr="00671644">
              <w:rPr>
                <w:vertAlign w:val="superscript"/>
              </w:rPr>
              <w:t>12</w:t>
            </w:r>
          </w:p>
        </w:tc>
      </w:tr>
      <w:tr w:rsidR="00DB26E2" w:rsidRPr="00671644" w14:paraId="237BA0AC" w14:textId="77777777" w:rsidTr="00050117">
        <w:trPr>
          <w:trHeight w:val="310"/>
          <w:jc w:val="center"/>
        </w:trPr>
        <w:tc>
          <w:tcPr>
            <w:tcW w:w="3465" w:type="dxa"/>
            <w:vMerge/>
            <w:tcBorders>
              <w:top w:val="single" w:sz="4" w:space="0" w:color="000000"/>
              <w:bottom w:val="nil"/>
            </w:tcBorders>
            <w:shd w:val="clear" w:color="auto" w:fill="auto"/>
            <w:vAlign w:val="center"/>
          </w:tcPr>
          <w:p w14:paraId="7978C5F3"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294F02C0" w14:textId="77777777" w:rsidR="00DB26E2" w:rsidRPr="00671644" w:rsidRDefault="00DB26E2" w:rsidP="00050117">
            <w:pPr>
              <w:pStyle w:val="MDPI42tablebody"/>
            </w:pPr>
            <w:r w:rsidRPr="00671644">
              <w:t>302</w:t>
            </w:r>
          </w:p>
        </w:tc>
        <w:tc>
          <w:tcPr>
            <w:tcW w:w="1815" w:type="dxa"/>
            <w:tcBorders>
              <w:top w:val="nil"/>
              <w:bottom w:val="nil"/>
            </w:tcBorders>
            <w:shd w:val="clear" w:color="auto" w:fill="auto"/>
            <w:vAlign w:val="center"/>
          </w:tcPr>
          <w:p w14:paraId="572942CF" w14:textId="77777777" w:rsidR="00DB26E2" w:rsidRPr="00671644" w:rsidRDefault="00DB26E2" w:rsidP="00050117">
            <w:pPr>
              <w:pStyle w:val="MDPI42tablebody"/>
            </w:pPr>
            <w:r w:rsidRPr="00671644">
              <w:t>(5.8 ± 0.4) × 10</w:t>
            </w:r>
            <w:r w:rsidRPr="00671644">
              <w:rPr>
                <w:vertAlign w:val="superscript"/>
              </w:rPr>
              <w:t>4</w:t>
            </w:r>
          </w:p>
        </w:tc>
        <w:tc>
          <w:tcPr>
            <w:tcW w:w="2520" w:type="dxa"/>
            <w:tcBorders>
              <w:top w:val="nil"/>
              <w:bottom w:val="nil"/>
            </w:tcBorders>
            <w:shd w:val="clear" w:color="auto" w:fill="auto"/>
            <w:vAlign w:val="center"/>
          </w:tcPr>
          <w:p w14:paraId="64F4EED7" w14:textId="77777777" w:rsidR="00DB26E2" w:rsidRPr="00671644" w:rsidRDefault="00DB26E2" w:rsidP="00050117">
            <w:pPr>
              <w:pStyle w:val="MDPI42tablebody"/>
            </w:pPr>
            <w:r w:rsidRPr="00671644">
              <w:t>(10.5 ± 0.7) × 10</w:t>
            </w:r>
            <w:r w:rsidRPr="00671644">
              <w:rPr>
                <w:vertAlign w:val="superscript"/>
              </w:rPr>
              <w:t>12</w:t>
            </w:r>
          </w:p>
        </w:tc>
      </w:tr>
      <w:tr w:rsidR="00DB26E2" w:rsidRPr="00671644" w14:paraId="1ADCC72C" w14:textId="77777777" w:rsidTr="00050117">
        <w:trPr>
          <w:trHeight w:val="310"/>
          <w:jc w:val="center"/>
        </w:trPr>
        <w:tc>
          <w:tcPr>
            <w:tcW w:w="3465" w:type="dxa"/>
            <w:vMerge/>
            <w:tcBorders>
              <w:top w:val="single" w:sz="4" w:space="0" w:color="000000"/>
              <w:bottom w:val="nil"/>
            </w:tcBorders>
            <w:shd w:val="clear" w:color="auto" w:fill="auto"/>
            <w:vAlign w:val="center"/>
          </w:tcPr>
          <w:p w14:paraId="58CFB5E8"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338273CD" w14:textId="77777777" w:rsidR="00DB26E2" w:rsidRPr="00671644" w:rsidRDefault="00DB26E2" w:rsidP="00050117">
            <w:pPr>
              <w:pStyle w:val="MDPI42tablebody"/>
            </w:pPr>
            <w:r w:rsidRPr="00671644">
              <w:t>306</w:t>
            </w:r>
          </w:p>
        </w:tc>
        <w:tc>
          <w:tcPr>
            <w:tcW w:w="1815" w:type="dxa"/>
            <w:tcBorders>
              <w:top w:val="nil"/>
              <w:bottom w:val="nil"/>
            </w:tcBorders>
            <w:shd w:val="clear" w:color="auto" w:fill="auto"/>
            <w:vAlign w:val="center"/>
          </w:tcPr>
          <w:p w14:paraId="2EA1563E" w14:textId="77777777" w:rsidR="00DB26E2" w:rsidRPr="00671644" w:rsidRDefault="00DB26E2" w:rsidP="00050117">
            <w:pPr>
              <w:pStyle w:val="MDPI42tablebody"/>
            </w:pPr>
            <w:r w:rsidRPr="00671644">
              <w:t>(4.9 ± 0.2) × 10</w:t>
            </w:r>
            <w:r w:rsidRPr="00671644">
              <w:rPr>
                <w:vertAlign w:val="superscript"/>
              </w:rPr>
              <w:t>4</w:t>
            </w:r>
          </w:p>
        </w:tc>
        <w:tc>
          <w:tcPr>
            <w:tcW w:w="2520" w:type="dxa"/>
            <w:tcBorders>
              <w:top w:val="nil"/>
              <w:bottom w:val="nil"/>
            </w:tcBorders>
            <w:shd w:val="clear" w:color="auto" w:fill="auto"/>
            <w:vAlign w:val="center"/>
          </w:tcPr>
          <w:p w14:paraId="7E764909" w14:textId="77777777" w:rsidR="00DB26E2" w:rsidRPr="00671644" w:rsidRDefault="00DB26E2" w:rsidP="00050117">
            <w:pPr>
              <w:pStyle w:val="MDPI42tablebody"/>
            </w:pPr>
            <w:r w:rsidRPr="00671644">
              <w:t>(8.6 ± 0.4) × 10</w:t>
            </w:r>
            <w:r w:rsidRPr="00671644">
              <w:rPr>
                <w:vertAlign w:val="superscript"/>
              </w:rPr>
              <w:t>12</w:t>
            </w:r>
          </w:p>
        </w:tc>
      </w:tr>
      <w:tr w:rsidR="00DB26E2" w:rsidRPr="00671644" w14:paraId="6A397F1E" w14:textId="77777777" w:rsidTr="00050117">
        <w:trPr>
          <w:trHeight w:val="310"/>
          <w:jc w:val="center"/>
        </w:trPr>
        <w:tc>
          <w:tcPr>
            <w:tcW w:w="3465" w:type="dxa"/>
            <w:vMerge/>
            <w:tcBorders>
              <w:top w:val="single" w:sz="4" w:space="0" w:color="000000"/>
              <w:bottom w:val="nil"/>
            </w:tcBorders>
            <w:shd w:val="clear" w:color="auto" w:fill="auto"/>
            <w:vAlign w:val="center"/>
          </w:tcPr>
          <w:p w14:paraId="22D1A1DA"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5F3AEAE1" w14:textId="77777777" w:rsidR="00DB26E2" w:rsidRPr="00671644" w:rsidRDefault="00DB26E2" w:rsidP="00050117">
            <w:pPr>
              <w:pStyle w:val="MDPI42tablebody"/>
            </w:pPr>
            <w:r w:rsidRPr="00671644">
              <w:t>310</w:t>
            </w:r>
          </w:p>
        </w:tc>
        <w:tc>
          <w:tcPr>
            <w:tcW w:w="1815" w:type="dxa"/>
            <w:tcBorders>
              <w:top w:val="nil"/>
              <w:bottom w:val="nil"/>
            </w:tcBorders>
            <w:shd w:val="clear" w:color="auto" w:fill="auto"/>
            <w:vAlign w:val="center"/>
          </w:tcPr>
          <w:p w14:paraId="7251ACE6" w14:textId="77777777" w:rsidR="00DB26E2" w:rsidRPr="00671644" w:rsidRDefault="00DB26E2" w:rsidP="00050117">
            <w:pPr>
              <w:pStyle w:val="MDPI42tablebody"/>
            </w:pPr>
            <w:r w:rsidRPr="00671644">
              <w:t>(3.4 ± 0.2) × 10</w:t>
            </w:r>
            <w:r w:rsidRPr="00671644">
              <w:rPr>
                <w:vertAlign w:val="superscript"/>
              </w:rPr>
              <w:t>4</w:t>
            </w:r>
          </w:p>
        </w:tc>
        <w:tc>
          <w:tcPr>
            <w:tcW w:w="2520" w:type="dxa"/>
            <w:tcBorders>
              <w:top w:val="nil"/>
              <w:bottom w:val="nil"/>
            </w:tcBorders>
            <w:shd w:val="clear" w:color="auto" w:fill="auto"/>
            <w:vAlign w:val="center"/>
          </w:tcPr>
          <w:p w14:paraId="4262FABA" w14:textId="77777777" w:rsidR="00DB26E2" w:rsidRPr="00671644" w:rsidRDefault="00DB26E2" w:rsidP="00050117">
            <w:pPr>
              <w:pStyle w:val="MDPI42tablebody"/>
            </w:pPr>
            <w:r w:rsidRPr="00671644">
              <w:t>(5.9 ± 0.3) × 10</w:t>
            </w:r>
            <w:r w:rsidRPr="00671644">
              <w:rPr>
                <w:vertAlign w:val="superscript"/>
              </w:rPr>
              <w:t>12</w:t>
            </w:r>
          </w:p>
        </w:tc>
      </w:tr>
      <w:tr w:rsidR="00DB26E2" w:rsidRPr="00671644" w14:paraId="7FDE448D" w14:textId="77777777" w:rsidTr="00050117">
        <w:trPr>
          <w:trHeight w:hRule="exact" w:val="312"/>
          <w:jc w:val="center"/>
        </w:trPr>
        <w:tc>
          <w:tcPr>
            <w:tcW w:w="3465" w:type="dxa"/>
            <w:vMerge w:val="restart"/>
            <w:tcBorders>
              <w:top w:val="single" w:sz="4" w:space="0" w:color="000000"/>
              <w:bottom w:val="nil"/>
            </w:tcBorders>
            <w:shd w:val="clear" w:color="auto" w:fill="auto"/>
            <w:vAlign w:val="center"/>
          </w:tcPr>
          <w:p w14:paraId="3ACEA207" w14:textId="77777777" w:rsidR="00DB26E2" w:rsidRPr="00671644" w:rsidRDefault="00DB26E2" w:rsidP="00050117">
            <w:pPr>
              <w:pStyle w:val="MDPI42tablebody"/>
            </w:pPr>
            <w:r w:rsidRPr="00671644">
              <w:t xml:space="preserve">HSA+(LV+HPCD) </w:t>
            </w:r>
            <w:r w:rsidRPr="00671644">
              <w:fldChar w:fldCharType="begin" w:fldLock="1"/>
            </w:r>
            <w:r w:rsidRPr="00671644">
              <w:instrText>ADDIN CSL_CITATION {"citationItems":[{"id":"ITEM-1","itemData":{"DOI":"10.1134/S1061933X22600488","ISSN":"1061-933X","abstract":"Abstract—: The study has been devoted to the complexation of hydroxypropyl-β-cyclodextrin (HPCD) with antibacterial drugs, namely, ceftriaxone (CT) and levofloxacin (LV), which are used to treat respiratory diseases, including bacterial infections of the respiratory tract. FTIR and NMR spectroscopic investigations have shown that the LV–HPCD complex is formed mainly due to the inclusion of the aromatic fragment of LV into the HPCD cavity; while the CT–HPCD complex is realized on the HPCD surface. Being a more hydrophobic molecule, LV forms ten times stronger complexes with HPCD than does CT: KdisLV-HPCD ~ 10–3 M, while KdisCT-HPCD ~10–2 M at pH 7.4. It has been shown that, for singly charged forms of the drugs, the complexes are two times more stable. Fluorescence spectroscopy has been employed to study the thermodynamic parameters for the interaction of dosage forms with human serum albumin. Negative values of ΔH and ΔS of the reaction have indicated both hydrogen bonding and van der Waals interactions during the complexation of both drugs with human serum albumin. It has been found that the protein is ~4 times more strongly bound to LV at 37°C as compared with CT. The data obtained will make it possible to improve the characteristics of the studied drugs and bring the methods of treating severe forms of respiratory diseases to a new level.","author":[{"dropping-particle":"","family":"Yakupova","given":"L. R.","non-dropping-particle":"","parse-names":false,"suffix":""},{"dropping-particle":"","family":"Kopnova","given":"T. Yu","non-dropping-particle":"","parse-names":false,"suffix":""},{"dropping-particle":"","family":"Skuredina","given":"A. A.","non-dropping-particle":"","parse-names":false,"suffix":""},{"dropping-particle":"","family":"Le-Deygen","given":"I. M.","non-dropping-particle":"","parse-names":false,"suffix":""},{"dropping-particle":"","family":"Shustrov","given":"P. N.","non-dropping-particle":"","parse-names":false,"suffix":""},{"dropping-particle":"","family":"Novoselov","given":"A. M.","non-dropping-particle":"","parse-names":false,"suffix":""},{"dropping-particle":"V.","family":"Kudryashova","given":"E.","non-dropping-particle":"","parse-names":false,"suffix":""}],"container-title":"Colloid Journal","id":"ITEM-1","issue":"1","issued":{"date-parts":[["2023","2","18"]]},"page":"114-127","title":"The Formation of β-Cyclodextrin Complexes with Levofloxacin and Ceftriaxone as an Approach to the Regulation of Drugs’ Pharmacokinetic","type":"article-journal","volume":"85"},"uris":["http://www.mendeley.com/documents/?uuid=4cb21ce5-0ea9-4971-afd3-d2ffda857d05"]}],"mendeley":{"formattedCitation":"[30]","plainTextFormattedCitation":"[30]","previouslyFormattedCitation":"[30]"},"properties":{"noteIndex":0},"schema":"https://github.com/citation-style-language/schema/raw/master/csl-citation.json"}</w:instrText>
            </w:r>
            <w:r w:rsidRPr="00671644">
              <w:fldChar w:fldCharType="separate"/>
            </w:r>
            <w:r w:rsidRPr="00671644">
              <w:t>[30]</w:t>
            </w:r>
            <w:r w:rsidRPr="00671644">
              <w:fldChar w:fldCharType="end"/>
            </w:r>
          </w:p>
        </w:tc>
        <w:tc>
          <w:tcPr>
            <w:tcW w:w="2655" w:type="dxa"/>
            <w:tcBorders>
              <w:top w:val="single" w:sz="4" w:space="0" w:color="000000"/>
              <w:bottom w:val="nil"/>
            </w:tcBorders>
            <w:shd w:val="clear" w:color="auto" w:fill="auto"/>
            <w:vAlign w:val="center"/>
          </w:tcPr>
          <w:p w14:paraId="242AB140" w14:textId="77777777" w:rsidR="00DB26E2" w:rsidRPr="00671644" w:rsidRDefault="00DB26E2" w:rsidP="00050117">
            <w:pPr>
              <w:pStyle w:val="MDPI42tablebody"/>
            </w:pPr>
            <w:r w:rsidRPr="00671644">
              <w:t>298</w:t>
            </w:r>
          </w:p>
        </w:tc>
        <w:tc>
          <w:tcPr>
            <w:tcW w:w="1815" w:type="dxa"/>
            <w:tcBorders>
              <w:top w:val="single" w:sz="4" w:space="0" w:color="000000"/>
              <w:bottom w:val="nil"/>
            </w:tcBorders>
            <w:shd w:val="clear" w:color="auto" w:fill="auto"/>
            <w:vAlign w:val="center"/>
          </w:tcPr>
          <w:p w14:paraId="14DE9B66" w14:textId="77777777" w:rsidR="00DB26E2" w:rsidRPr="00671644" w:rsidRDefault="00DB26E2" w:rsidP="00050117">
            <w:pPr>
              <w:pStyle w:val="MDPI42tablebody"/>
            </w:pPr>
            <w:r w:rsidRPr="00671644">
              <w:t>(5.8 ± 0.5) × 10</w:t>
            </w:r>
            <w:r w:rsidRPr="00671644">
              <w:rPr>
                <w:vertAlign w:val="superscript"/>
              </w:rPr>
              <w:t>4</w:t>
            </w:r>
          </w:p>
        </w:tc>
        <w:tc>
          <w:tcPr>
            <w:tcW w:w="2520" w:type="dxa"/>
            <w:tcBorders>
              <w:top w:val="single" w:sz="4" w:space="0" w:color="000000"/>
              <w:bottom w:val="nil"/>
            </w:tcBorders>
            <w:shd w:val="clear" w:color="auto" w:fill="auto"/>
            <w:vAlign w:val="center"/>
          </w:tcPr>
          <w:p w14:paraId="3AFC65E8" w14:textId="77777777" w:rsidR="00DB26E2" w:rsidRPr="00671644" w:rsidRDefault="00DB26E2" w:rsidP="00050117">
            <w:pPr>
              <w:pStyle w:val="MDPI42tablebody"/>
            </w:pPr>
            <w:r w:rsidRPr="00671644">
              <w:t>(10.1 ± 0.9) × 10</w:t>
            </w:r>
            <w:r w:rsidRPr="00671644">
              <w:rPr>
                <w:vertAlign w:val="superscript"/>
              </w:rPr>
              <w:t>12</w:t>
            </w:r>
          </w:p>
        </w:tc>
      </w:tr>
      <w:tr w:rsidR="00DB26E2" w:rsidRPr="00671644" w14:paraId="49516F19" w14:textId="77777777" w:rsidTr="00050117">
        <w:trPr>
          <w:trHeight w:hRule="exact" w:val="312"/>
          <w:jc w:val="center"/>
        </w:trPr>
        <w:tc>
          <w:tcPr>
            <w:tcW w:w="3465" w:type="dxa"/>
            <w:vMerge/>
            <w:tcBorders>
              <w:top w:val="single" w:sz="4" w:space="0" w:color="000000"/>
              <w:bottom w:val="nil"/>
            </w:tcBorders>
            <w:shd w:val="clear" w:color="auto" w:fill="auto"/>
            <w:vAlign w:val="center"/>
          </w:tcPr>
          <w:p w14:paraId="0CF8DC2C" w14:textId="77777777" w:rsidR="00DB26E2" w:rsidRPr="00671644" w:rsidRDefault="00DB26E2" w:rsidP="00050117">
            <w:pPr>
              <w:pStyle w:val="MDPI42tablebody"/>
              <w:rPr>
                <w:shd w:val="clear" w:color="auto" w:fill="F4CCCC"/>
              </w:rPr>
            </w:pPr>
          </w:p>
        </w:tc>
        <w:tc>
          <w:tcPr>
            <w:tcW w:w="2655" w:type="dxa"/>
            <w:tcBorders>
              <w:top w:val="nil"/>
              <w:bottom w:val="nil"/>
            </w:tcBorders>
            <w:shd w:val="clear" w:color="auto" w:fill="auto"/>
            <w:vAlign w:val="center"/>
          </w:tcPr>
          <w:p w14:paraId="42233CB5" w14:textId="77777777" w:rsidR="00DB26E2" w:rsidRPr="00671644" w:rsidRDefault="00DB26E2" w:rsidP="00050117">
            <w:pPr>
              <w:pStyle w:val="MDPI42tablebody"/>
            </w:pPr>
            <w:r w:rsidRPr="00671644">
              <w:t>302</w:t>
            </w:r>
          </w:p>
        </w:tc>
        <w:tc>
          <w:tcPr>
            <w:tcW w:w="1815" w:type="dxa"/>
            <w:tcBorders>
              <w:top w:val="nil"/>
              <w:bottom w:val="nil"/>
            </w:tcBorders>
            <w:shd w:val="clear" w:color="auto" w:fill="auto"/>
            <w:vAlign w:val="center"/>
          </w:tcPr>
          <w:p w14:paraId="5CDCB27C" w14:textId="77777777" w:rsidR="00DB26E2" w:rsidRPr="00671644" w:rsidRDefault="00DB26E2" w:rsidP="00050117">
            <w:pPr>
              <w:pStyle w:val="MDPI42tablebody"/>
            </w:pPr>
            <w:r w:rsidRPr="00671644">
              <w:t>(4.9 ± 0.4) × 10</w:t>
            </w:r>
            <w:r w:rsidRPr="00671644">
              <w:rPr>
                <w:vertAlign w:val="superscript"/>
              </w:rPr>
              <w:t>4</w:t>
            </w:r>
          </w:p>
        </w:tc>
        <w:tc>
          <w:tcPr>
            <w:tcW w:w="2520" w:type="dxa"/>
            <w:tcBorders>
              <w:top w:val="nil"/>
              <w:bottom w:val="nil"/>
            </w:tcBorders>
            <w:shd w:val="clear" w:color="auto" w:fill="auto"/>
            <w:vAlign w:val="center"/>
          </w:tcPr>
          <w:p w14:paraId="19B82ADF" w14:textId="77777777" w:rsidR="00DB26E2" w:rsidRPr="00671644" w:rsidRDefault="00DB26E2" w:rsidP="00050117">
            <w:pPr>
              <w:pStyle w:val="MDPI42tablebody"/>
            </w:pPr>
            <w:r w:rsidRPr="00671644">
              <w:t>(8.6 ± 0.8) × 10</w:t>
            </w:r>
            <w:r w:rsidRPr="00671644">
              <w:rPr>
                <w:vertAlign w:val="superscript"/>
              </w:rPr>
              <w:t>12</w:t>
            </w:r>
          </w:p>
        </w:tc>
      </w:tr>
      <w:tr w:rsidR="00DB26E2" w:rsidRPr="00671644" w14:paraId="78690B7B" w14:textId="77777777" w:rsidTr="00050117">
        <w:trPr>
          <w:trHeight w:hRule="exact" w:val="312"/>
          <w:jc w:val="center"/>
        </w:trPr>
        <w:tc>
          <w:tcPr>
            <w:tcW w:w="3465" w:type="dxa"/>
            <w:vMerge/>
            <w:tcBorders>
              <w:top w:val="single" w:sz="4" w:space="0" w:color="000000"/>
              <w:bottom w:val="nil"/>
            </w:tcBorders>
            <w:shd w:val="clear" w:color="auto" w:fill="auto"/>
            <w:vAlign w:val="center"/>
          </w:tcPr>
          <w:p w14:paraId="541FF3DD" w14:textId="77777777" w:rsidR="00DB26E2" w:rsidRPr="00671644" w:rsidRDefault="00DB26E2" w:rsidP="00050117">
            <w:pPr>
              <w:pStyle w:val="MDPI42tablebody"/>
              <w:rPr>
                <w:shd w:val="clear" w:color="auto" w:fill="F4CCCC"/>
              </w:rPr>
            </w:pPr>
          </w:p>
        </w:tc>
        <w:tc>
          <w:tcPr>
            <w:tcW w:w="2655" w:type="dxa"/>
            <w:tcBorders>
              <w:top w:val="nil"/>
              <w:bottom w:val="nil"/>
            </w:tcBorders>
            <w:shd w:val="clear" w:color="auto" w:fill="auto"/>
            <w:vAlign w:val="center"/>
          </w:tcPr>
          <w:p w14:paraId="68DB40B2" w14:textId="77777777" w:rsidR="00DB26E2" w:rsidRPr="00671644" w:rsidRDefault="00DB26E2" w:rsidP="00050117">
            <w:pPr>
              <w:pStyle w:val="MDPI42tablebody"/>
            </w:pPr>
            <w:r w:rsidRPr="00671644">
              <w:t>306</w:t>
            </w:r>
          </w:p>
        </w:tc>
        <w:tc>
          <w:tcPr>
            <w:tcW w:w="1815" w:type="dxa"/>
            <w:tcBorders>
              <w:top w:val="nil"/>
              <w:bottom w:val="nil"/>
            </w:tcBorders>
            <w:shd w:val="clear" w:color="auto" w:fill="auto"/>
            <w:vAlign w:val="center"/>
          </w:tcPr>
          <w:p w14:paraId="3E4DDD95" w14:textId="77777777" w:rsidR="00DB26E2" w:rsidRPr="00671644" w:rsidRDefault="00DB26E2" w:rsidP="00050117">
            <w:pPr>
              <w:pStyle w:val="MDPI42tablebody"/>
            </w:pPr>
            <w:r w:rsidRPr="00671644">
              <w:t>(4.5 ± 0.2) × 10</w:t>
            </w:r>
            <w:r w:rsidRPr="00671644">
              <w:rPr>
                <w:vertAlign w:val="superscript"/>
              </w:rPr>
              <w:t>4</w:t>
            </w:r>
          </w:p>
        </w:tc>
        <w:tc>
          <w:tcPr>
            <w:tcW w:w="2520" w:type="dxa"/>
            <w:tcBorders>
              <w:top w:val="nil"/>
              <w:bottom w:val="nil"/>
            </w:tcBorders>
            <w:shd w:val="clear" w:color="auto" w:fill="auto"/>
            <w:vAlign w:val="center"/>
          </w:tcPr>
          <w:p w14:paraId="4C3A6CB4" w14:textId="77777777" w:rsidR="00DB26E2" w:rsidRPr="00671644" w:rsidRDefault="00DB26E2" w:rsidP="00050117">
            <w:pPr>
              <w:pStyle w:val="MDPI42tablebody"/>
            </w:pPr>
            <w:r w:rsidRPr="00671644">
              <w:t>(8.0 ± 0.4) × 10</w:t>
            </w:r>
            <w:r w:rsidRPr="00671644">
              <w:rPr>
                <w:vertAlign w:val="superscript"/>
              </w:rPr>
              <w:t>12</w:t>
            </w:r>
          </w:p>
        </w:tc>
      </w:tr>
      <w:tr w:rsidR="00DB26E2" w:rsidRPr="00671644" w14:paraId="1D389B24" w14:textId="77777777" w:rsidTr="00050117">
        <w:trPr>
          <w:trHeight w:hRule="exact" w:val="312"/>
          <w:jc w:val="center"/>
        </w:trPr>
        <w:tc>
          <w:tcPr>
            <w:tcW w:w="3465" w:type="dxa"/>
            <w:vMerge/>
            <w:tcBorders>
              <w:top w:val="single" w:sz="4" w:space="0" w:color="000000"/>
              <w:bottom w:val="single" w:sz="4" w:space="0" w:color="000000"/>
            </w:tcBorders>
            <w:shd w:val="clear" w:color="auto" w:fill="auto"/>
            <w:vAlign w:val="center"/>
          </w:tcPr>
          <w:p w14:paraId="70EA6292" w14:textId="77777777" w:rsidR="00DB26E2" w:rsidRPr="00671644" w:rsidRDefault="00DB26E2" w:rsidP="00050117">
            <w:pPr>
              <w:pStyle w:val="MDPI42tablebody"/>
            </w:pPr>
          </w:p>
        </w:tc>
        <w:tc>
          <w:tcPr>
            <w:tcW w:w="2655" w:type="dxa"/>
            <w:tcBorders>
              <w:top w:val="nil"/>
              <w:bottom w:val="single" w:sz="4" w:space="0" w:color="000000"/>
            </w:tcBorders>
            <w:shd w:val="clear" w:color="auto" w:fill="auto"/>
            <w:vAlign w:val="center"/>
          </w:tcPr>
          <w:p w14:paraId="6AD462AA" w14:textId="77777777" w:rsidR="00DB26E2" w:rsidRPr="00671644" w:rsidRDefault="00DB26E2" w:rsidP="00050117">
            <w:pPr>
              <w:pStyle w:val="MDPI42tablebody"/>
            </w:pPr>
            <w:r w:rsidRPr="00671644">
              <w:t>310</w:t>
            </w:r>
          </w:p>
        </w:tc>
        <w:tc>
          <w:tcPr>
            <w:tcW w:w="1815" w:type="dxa"/>
            <w:tcBorders>
              <w:top w:val="nil"/>
              <w:bottom w:val="single" w:sz="4" w:space="0" w:color="000000"/>
            </w:tcBorders>
            <w:shd w:val="clear" w:color="auto" w:fill="auto"/>
            <w:vAlign w:val="center"/>
          </w:tcPr>
          <w:p w14:paraId="70D9F5B0" w14:textId="77777777" w:rsidR="00DB26E2" w:rsidRPr="00671644" w:rsidRDefault="00DB26E2" w:rsidP="00050117">
            <w:pPr>
              <w:pStyle w:val="MDPI42tablebody"/>
            </w:pPr>
            <w:r w:rsidRPr="00671644">
              <w:t>(3.2 ± 0.1) × 10</w:t>
            </w:r>
            <w:r w:rsidRPr="00671644">
              <w:rPr>
                <w:vertAlign w:val="superscript"/>
              </w:rPr>
              <w:t>4</w:t>
            </w:r>
          </w:p>
        </w:tc>
        <w:tc>
          <w:tcPr>
            <w:tcW w:w="2520" w:type="dxa"/>
            <w:tcBorders>
              <w:top w:val="nil"/>
              <w:bottom w:val="single" w:sz="4" w:space="0" w:color="000000"/>
            </w:tcBorders>
            <w:shd w:val="clear" w:color="auto" w:fill="auto"/>
            <w:vAlign w:val="center"/>
          </w:tcPr>
          <w:p w14:paraId="74B34A5C" w14:textId="77777777" w:rsidR="00DB26E2" w:rsidRPr="00671644" w:rsidRDefault="00DB26E2" w:rsidP="00050117">
            <w:pPr>
              <w:pStyle w:val="MDPI42tablebody"/>
            </w:pPr>
            <w:r w:rsidRPr="00671644">
              <w:t>(5.6 ± 0.2) × 10</w:t>
            </w:r>
            <w:r w:rsidRPr="00671644">
              <w:rPr>
                <w:vertAlign w:val="superscript"/>
              </w:rPr>
              <w:t>12</w:t>
            </w:r>
          </w:p>
        </w:tc>
      </w:tr>
      <w:tr w:rsidR="00DB26E2" w:rsidRPr="00671644" w14:paraId="1E5BB016" w14:textId="77777777" w:rsidTr="00050117">
        <w:trPr>
          <w:trHeight w:val="310"/>
          <w:jc w:val="center"/>
        </w:trPr>
        <w:tc>
          <w:tcPr>
            <w:tcW w:w="3465" w:type="dxa"/>
            <w:tcBorders>
              <w:top w:val="single" w:sz="4" w:space="0" w:color="000000"/>
              <w:bottom w:val="single" w:sz="4" w:space="0" w:color="auto"/>
            </w:tcBorders>
            <w:shd w:val="clear" w:color="auto" w:fill="auto"/>
            <w:vAlign w:val="center"/>
          </w:tcPr>
          <w:p w14:paraId="1FA48753" w14:textId="77777777" w:rsidR="00DB26E2" w:rsidRPr="00671644" w:rsidRDefault="00DB26E2" w:rsidP="00050117">
            <w:pPr>
              <w:pStyle w:val="MDPI42tablebody"/>
            </w:pPr>
            <w:r w:rsidRPr="00671644">
              <w:t>HSA+(</w:t>
            </w:r>
            <w:proofErr w:type="spellStart"/>
            <w:r w:rsidRPr="00671644">
              <w:t>LV+HPolS</w:t>
            </w:r>
            <w:proofErr w:type="spellEnd"/>
            <w:r w:rsidRPr="00671644">
              <w:t>)</w:t>
            </w:r>
          </w:p>
        </w:tc>
        <w:tc>
          <w:tcPr>
            <w:tcW w:w="2655" w:type="dxa"/>
            <w:tcBorders>
              <w:top w:val="single" w:sz="4" w:space="0" w:color="000000"/>
              <w:bottom w:val="single" w:sz="4" w:space="0" w:color="auto"/>
            </w:tcBorders>
            <w:shd w:val="clear" w:color="auto" w:fill="auto"/>
            <w:vAlign w:val="center"/>
          </w:tcPr>
          <w:p w14:paraId="05E84D6D" w14:textId="77777777" w:rsidR="00DB26E2" w:rsidRPr="00671644" w:rsidRDefault="00DB26E2" w:rsidP="00050117">
            <w:pPr>
              <w:pStyle w:val="MDPI42tablebody"/>
            </w:pPr>
            <w:r w:rsidRPr="00671644">
              <w:t>310</w:t>
            </w:r>
          </w:p>
        </w:tc>
        <w:tc>
          <w:tcPr>
            <w:tcW w:w="1815" w:type="dxa"/>
            <w:tcBorders>
              <w:top w:val="single" w:sz="4" w:space="0" w:color="000000"/>
              <w:bottom w:val="single" w:sz="4" w:space="0" w:color="auto"/>
            </w:tcBorders>
            <w:shd w:val="clear" w:color="auto" w:fill="auto"/>
            <w:vAlign w:val="center"/>
          </w:tcPr>
          <w:p w14:paraId="3BEF1302" w14:textId="77777777" w:rsidR="00DB26E2" w:rsidRPr="00671644" w:rsidRDefault="00DB26E2" w:rsidP="00050117">
            <w:pPr>
              <w:pStyle w:val="MDPI42tablebody"/>
            </w:pPr>
            <w:r w:rsidRPr="00671644">
              <w:t>(1.1 ± 0.3) × 10</w:t>
            </w:r>
            <w:r w:rsidRPr="00671644">
              <w:rPr>
                <w:vertAlign w:val="superscript"/>
              </w:rPr>
              <w:t>5</w:t>
            </w:r>
          </w:p>
        </w:tc>
        <w:tc>
          <w:tcPr>
            <w:tcW w:w="2520" w:type="dxa"/>
            <w:tcBorders>
              <w:top w:val="single" w:sz="4" w:space="0" w:color="000000"/>
              <w:bottom w:val="single" w:sz="4" w:space="0" w:color="auto"/>
            </w:tcBorders>
            <w:shd w:val="clear" w:color="auto" w:fill="auto"/>
            <w:vAlign w:val="center"/>
          </w:tcPr>
          <w:p w14:paraId="5DB90758" w14:textId="77777777" w:rsidR="00DB26E2" w:rsidRPr="00671644" w:rsidRDefault="00DB26E2" w:rsidP="00050117">
            <w:pPr>
              <w:pStyle w:val="MDPI42tablebody"/>
            </w:pPr>
            <w:r w:rsidRPr="00671644">
              <w:t>(19 ± 0.2) × 10</w:t>
            </w:r>
            <w:r w:rsidRPr="00671644">
              <w:rPr>
                <w:vertAlign w:val="superscript"/>
              </w:rPr>
              <w:t>12</w:t>
            </w:r>
          </w:p>
        </w:tc>
      </w:tr>
      <w:tr w:rsidR="00DB26E2" w:rsidRPr="00671644" w14:paraId="5E85DE96" w14:textId="77777777" w:rsidTr="00050117">
        <w:trPr>
          <w:trHeight w:val="310"/>
          <w:jc w:val="center"/>
        </w:trPr>
        <w:tc>
          <w:tcPr>
            <w:tcW w:w="3465" w:type="dxa"/>
            <w:vMerge w:val="restart"/>
            <w:tcBorders>
              <w:top w:val="single" w:sz="4" w:space="0" w:color="000000"/>
            </w:tcBorders>
            <w:shd w:val="clear" w:color="auto" w:fill="auto"/>
            <w:vAlign w:val="center"/>
          </w:tcPr>
          <w:p w14:paraId="3E7EEBCC" w14:textId="77777777" w:rsidR="00DB26E2" w:rsidRPr="00671644" w:rsidRDefault="00DB26E2" w:rsidP="00050117">
            <w:pPr>
              <w:pStyle w:val="MDPI42tablebody"/>
            </w:pPr>
            <w:r w:rsidRPr="00671644">
              <w:t>(HSA+</w:t>
            </w:r>
            <w:proofErr w:type="gramStart"/>
            <w:r w:rsidRPr="00671644">
              <w:t>HPCD)</w:t>
            </w:r>
            <w:proofErr w:type="spellStart"/>
            <w:r w:rsidRPr="00671644">
              <w:t>conj</w:t>
            </w:r>
            <w:proofErr w:type="gramEnd"/>
            <w:r w:rsidRPr="00671644">
              <w:t>+LV</w:t>
            </w:r>
            <w:proofErr w:type="spellEnd"/>
          </w:p>
        </w:tc>
        <w:tc>
          <w:tcPr>
            <w:tcW w:w="2655" w:type="dxa"/>
            <w:tcBorders>
              <w:top w:val="single" w:sz="4" w:space="0" w:color="auto"/>
              <w:bottom w:val="nil"/>
            </w:tcBorders>
            <w:shd w:val="clear" w:color="auto" w:fill="auto"/>
            <w:vAlign w:val="center"/>
          </w:tcPr>
          <w:p w14:paraId="2628C69B" w14:textId="77777777" w:rsidR="00DB26E2" w:rsidRPr="00671644" w:rsidRDefault="00DB26E2" w:rsidP="00050117">
            <w:pPr>
              <w:pStyle w:val="MDPI42tablebody"/>
            </w:pPr>
            <w:r w:rsidRPr="00671644">
              <w:t>298</w:t>
            </w:r>
          </w:p>
        </w:tc>
        <w:tc>
          <w:tcPr>
            <w:tcW w:w="1815" w:type="dxa"/>
            <w:tcBorders>
              <w:top w:val="single" w:sz="4" w:space="0" w:color="auto"/>
              <w:bottom w:val="nil"/>
            </w:tcBorders>
            <w:shd w:val="clear" w:color="auto" w:fill="auto"/>
          </w:tcPr>
          <w:p w14:paraId="0557E574" w14:textId="77777777" w:rsidR="00DB26E2" w:rsidRPr="00671644" w:rsidRDefault="00DB26E2" w:rsidP="00050117">
            <w:pPr>
              <w:pStyle w:val="MDPI42tablebody"/>
            </w:pPr>
            <w:r w:rsidRPr="00671644">
              <w:t>(3.5 ± 0.3) × 10</w:t>
            </w:r>
            <w:r w:rsidRPr="00671644">
              <w:rPr>
                <w:vertAlign w:val="superscript"/>
              </w:rPr>
              <w:t>4</w:t>
            </w:r>
          </w:p>
        </w:tc>
        <w:tc>
          <w:tcPr>
            <w:tcW w:w="2520" w:type="dxa"/>
            <w:tcBorders>
              <w:top w:val="single" w:sz="4" w:space="0" w:color="auto"/>
              <w:bottom w:val="nil"/>
            </w:tcBorders>
            <w:shd w:val="clear" w:color="auto" w:fill="auto"/>
            <w:vAlign w:val="center"/>
          </w:tcPr>
          <w:p w14:paraId="180A4F03" w14:textId="77777777" w:rsidR="00DB26E2" w:rsidRPr="00671644" w:rsidRDefault="00DB26E2" w:rsidP="00050117">
            <w:pPr>
              <w:pStyle w:val="MDPI42tablebody"/>
            </w:pPr>
            <w:r w:rsidRPr="00671644">
              <w:t>(6.2 ± 0.9) × 10</w:t>
            </w:r>
            <w:r w:rsidRPr="00671644">
              <w:rPr>
                <w:vertAlign w:val="superscript"/>
              </w:rPr>
              <w:t>12</w:t>
            </w:r>
          </w:p>
        </w:tc>
      </w:tr>
      <w:tr w:rsidR="00DB26E2" w:rsidRPr="00671644" w14:paraId="4F5E5EF9" w14:textId="77777777" w:rsidTr="00050117">
        <w:trPr>
          <w:trHeight w:val="310"/>
          <w:jc w:val="center"/>
        </w:trPr>
        <w:tc>
          <w:tcPr>
            <w:tcW w:w="3465" w:type="dxa"/>
            <w:vMerge/>
            <w:shd w:val="clear" w:color="auto" w:fill="auto"/>
            <w:vAlign w:val="center"/>
          </w:tcPr>
          <w:p w14:paraId="50B8F8AF"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63292365" w14:textId="77777777" w:rsidR="00DB26E2" w:rsidRPr="00671644" w:rsidRDefault="00DB26E2" w:rsidP="00050117">
            <w:pPr>
              <w:pStyle w:val="MDPI42tablebody"/>
            </w:pPr>
            <w:r w:rsidRPr="00671644">
              <w:t>302</w:t>
            </w:r>
          </w:p>
        </w:tc>
        <w:tc>
          <w:tcPr>
            <w:tcW w:w="1815" w:type="dxa"/>
            <w:tcBorders>
              <w:top w:val="nil"/>
              <w:bottom w:val="nil"/>
            </w:tcBorders>
            <w:shd w:val="clear" w:color="auto" w:fill="auto"/>
          </w:tcPr>
          <w:p w14:paraId="3C3FC105" w14:textId="77777777" w:rsidR="00DB26E2" w:rsidRPr="00671644" w:rsidRDefault="00DB26E2" w:rsidP="00050117">
            <w:pPr>
              <w:pStyle w:val="MDPI42tablebody"/>
            </w:pPr>
            <w:r w:rsidRPr="00671644">
              <w:t>(3.0 ± 0.2) × 10</w:t>
            </w:r>
            <w:r w:rsidRPr="00671644">
              <w:rPr>
                <w:vertAlign w:val="superscript"/>
              </w:rPr>
              <w:t>4</w:t>
            </w:r>
          </w:p>
        </w:tc>
        <w:tc>
          <w:tcPr>
            <w:tcW w:w="2520" w:type="dxa"/>
            <w:tcBorders>
              <w:top w:val="nil"/>
              <w:bottom w:val="nil"/>
            </w:tcBorders>
            <w:shd w:val="clear" w:color="auto" w:fill="auto"/>
            <w:vAlign w:val="center"/>
          </w:tcPr>
          <w:p w14:paraId="74DCA2CC" w14:textId="77777777" w:rsidR="00DB26E2" w:rsidRPr="00671644" w:rsidRDefault="00DB26E2" w:rsidP="00050117">
            <w:pPr>
              <w:pStyle w:val="MDPI42tablebody"/>
            </w:pPr>
            <w:r w:rsidRPr="00671644">
              <w:t>(5.2 ± 0.3) × 10</w:t>
            </w:r>
            <w:r w:rsidRPr="00671644">
              <w:rPr>
                <w:vertAlign w:val="superscript"/>
              </w:rPr>
              <w:t>12</w:t>
            </w:r>
          </w:p>
        </w:tc>
      </w:tr>
      <w:tr w:rsidR="00DB26E2" w:rsidRPr="00671644" w14:paraId="4D374D17" w14:textId="77777777" w:rsidTr="00050117">
        <w:trPr>
          <w:trHeight w:val="310"/>
          <w:jc w:val="center"/>
        </w:trPr>
        <w:tc>
          <w:tcPr>
            <w:tcW w:w="3465" w:type="dxa"/>
            <w:vMerge/>
            <w:shd w:val="clear" w:color="auto" w:fill="auto"/>
            <w:vAlign w:val="center"/>
          </w:tcPr>
          <w:p w14:paraId="726E61D4"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0FABE706" w14:textId="77777777" w:rsidR="00DB26E2" w:rsidRPr="00671644" w:rsidRDefault="00DB26E2" w:rsidP="00050117">
            <w:pPr>
              <w:pStyle w:val="MDPI42tablebody"/>
            </w:pPr>
            <w:r w:rsidRPr="00671644">
              <w:t>306</w:t>
            </w:r>
          </w:p>
        </w:tc>
        <w:tc>
          <w:tcPr>
            <w:tcW w:w="1815" w:type="dxa"/>
            <w:tcBorders>
              <w:top w:val="nil"/>
              <w:bottom w:val="nil"/>
            </w:tcBorders>
            <w:shd w:val="clear" w:color="auto" w:fill="auto"/>
          </w:tcPr>
          <w:p w14:paraId="50CA7EF6" w14:textId="77777777" w:rsidR="00DB26E2" w:rsidRPr="00671644" w:rsidRDefault="00DB26E2" w:rsidP="00050117">
            <w:pPr>
              <w:pStyle w:val="MDPI42tablebody"/>
            </w:pPr>
            <w:r w:rsidRPr="00671644">
              <w:t>(2.6 ± 0.1) × 10</w:t>
            </w:r>
            <w:r w:rsidRPr="00671644">
              <w:rPr>
                <w:vertAlign w:val="superscript"/>
              </w:rPr>
              <w:t>4</w:t>
            </w:r>
          </w:p>
        </w:tc>
        <w:tc>
          <w:tcPr>
            <w:tcW w:w="2520" w:type="dxa"/>
            <w:tcBorders>
              <w:top w:val="nil"/>
              <w:bottom w:val="nil"/>
            </w:tcBorders>
            <w:shd w:val="clear" w:color="auto" w:fill="auto"/>
            <w:vAlign w:val="center"/>
          </w:tcPr>
          <w:p w14:paraId="03757C89" w14:textId="77777777" w:rsidR="00DB26E2" w:rsidRPr="00671644" w:rsidRDefault="00DB26E2" w:rsidP="00050117">
            <w:pPr>
              <w:pStyle w:val="MDPI42tablebody"/>
            </w:pPr>
            <w:r w:rsidRPr="00671644">
              <w:t>(4.6 ± 0.2) × 10</w:t>
            </w:r>
            <w:r w:rsidRPr="00671644">
              <w:rPr>
                <w:vertAlign w:val="superscript"/>
              </w:rPr>
              <w:t>12</w:t>
            </w:r>
          </w:p>
        </w:tc>
      </w:tr>
      <w:tr w:rsidR="00DB26E2" w:rsidRPr="00671644" w14:paraId="6CD59107" w14:textId="77777777" w:rsidTr="00050117">
        <w:trPr>
          <w:trHeight w:val="310"/>
          <w:jc w:val="center"/>
        </w:trPr>
        <w:tc>
          <w:tcPr>
            <w:tcW w:w="3465" w:type="dxa"/>
            <w:vMerge/>
            <w:tcBorders>
              <w:bottom w:val="single" w:sz="4" w:space="0" w:color="auto"/>
            </w:tcBorders>
            <w:shd w:val="clear" w:color="auto" w:fill="auto"/>
            <w:vAlign w:val="center"/>
          </w:tcPr>
          <w:p w14:paraId="5D954378" w14:textId="77777777" w:rsidR="00DB26E2" w:rsidRPr="00671644" w:rsidRDefault="00DB26E2" w:rsidP="00050117">
            <w:pPr>
              <w:pStyle w:val="MDPI42tablebody"/>
            </w:pPr>
          </w:p>
        </w:tc>
        <w:tc>
          <w:tcPr>
            <w:tcW w:w="2655" w:type="dxa"/>
            <w:tcBorders>
              <w:top w:val="nil"/>
              <w:bottom w:val="single" w:sz="4" w:space="0" w:color="auto"/>
            </w:tcBorders>
            <w:shd w:val="clear" w:color="auto" w:fill="auto"/>
            <w:vAlign w:val="center"/>
          </w:tcPr>
          <w:p w14:paraId="424A43D0" w14:textId="77777777" w:rsidR="00DB26E2" w:rsidRPr="00671644" w:rsidRDefault="00DB26E2" w:rsidP="00050117">
            <w:pPr>
              <w:pStyle w:val="MDPI42tablebody"/>
            </w:pPr>
            <w:r w:rsidRPr="00671644">
              <w:t>310</w:t>
            </w:r>
          </w:p>
        </w:tc>
        <w:tc>
          <w:tcPr>
            <w:tcW w:w="1815" w:type="dxa"/>
            <w:tcBorders>
              <w:top w:val="nil"/>
              <w:bottom w:val="single" w:sz="4" w:space="0" w:color="auto"/>
            </w:tcBorders>
            <w:shd w:val="clear" w:color="auto" w:fill="auto"/>
          </w:tcPr>
          <w:p w14:paraId="361847A6" w14:textId="77777777" w:rsidR="00DB26E2" w:rsidRPr="00671644" w:rsidRDefault="00DB26E2" w:rsidP="00050117">
            <w:pPr>
              <w:pStyle w:val="MDPI42tablebody"/>
            </w:pPr>
            <w:r w:rsidRPr="00671644">
              <w:t>(2.4 ± 0.1) × 10</w:t>
            </w:r>
            <w:r w:rsidRPr="00671644">
              <w:rPr>
                <w:vertAlign w:val="superscript"/>
              </w:rPr>
              <w:t>4</w:t>
            </w:r>
          </w:p>
        </w:tc>
        <w:tc>
          <w:tcPr>
            <w:tcW w:w="2520" w:type="dxa"/>
            <w:tcBorders>
              <w:top w:val="nil"/>
              <w:bottom w:val="single" w:sz="4" w:space="0" w:color="auto"/>
            </w:tcBorders>
            <w:shd w:val="clear" w:color="auto" w:fill="auto"/>
            <w:vAlign w:val="center"/>
          </w:tcPr>
          <w:p w14:paraId="5C8170E9" w14:textId="77777777" w:rsidR="00DB26E2" w:rsidRPr="00671644" w:rsidRDefault="00DB26E2" w:rsidP="00050117">
            <w:pPr>
              <w:pStyle w:val="MDPI42tablebody"/>
            </w:pPr>
            <w:r w:rsidRPr="00671644">
              <w:t>(4.3 ± 0.2) × 10</w:t>
            </w:r>
            <w:r w:rsidRPr="00671644">
              <w:rPr>
                <w:vertAlign w:val="superscript"/>
              </w:rPr>
              <w:t>12</w:t>
            </w:r>
          </w:p>
        </w:tc>
      </w:tr>
      <w:tr w:rsidR="00DB26E2" w:rsidRPr="00671644" w14:paraId="4C49BF6F" w14:textId="77777777" w:rsidTr="00050117">
        <w:trPr>
          <w:trHeight w:val="310"/>
          <w:jc w:val="center"/>
        </w:trPr>
        <w:tc>
          <w:tcPr>
            <w:tcW w:w="3465" w:type="dxa"/>
            <w:vMerge w:val="restart"/>
            <w:tcBorders>
              <w:top w:val="single" w:sz="4" w:space="0" w:color="000000"/>
            </w:tcBorders>
            <w:shd w:val="clear" w:color="auto" w:fill="auto"/>
            <w:vAlign w:val="center"/>
          </w:tcPr>
          <w:p w14:paraId="5829B972" w14:textId="77777777" w:rsidR="00DB26E2" w:rsidRPr="00671644" w:rsidRDefault="00DB26E2" w:rsidP="00050117">
            <w:pPr>
              <w:pStyle w:val="MDPI42tablebody"/>
            </w:pPr>
            <w:r w:rsidRPr="00671644">
              <w:t>(</w:t>
            </w:r>
            <w:proofErr w:type="spellStart"/>
            <w:r w:rsidRPr="00671644">
              <w:t>HSA+</w:t>
            </w:r>
            <w:proofErr w:type="gramStart"/>
            <w:r w:rsidRPr="00671644">
              <w:t>HPolS</w:t>
            </w:r>
            <w:proofErr w:type="spellEnd"/>
            <w:r w:rsidRPr="00671644">
              <w:t>)</w:t>
            </w:r>
            <w:proofErr w:type="spellStart"/>
            <w:r w:rsidRPr="00671644">
              <w:t>conj</w:t>
            </w:r>
            <w:proofErr w:type="gramEnd"/>
            <w:r w:rsidRPr="00671644">
              <w:t>+LV</w:t>
            </w:r>
            <w:proofErr w:type="spellEnd"/>
          </w:p>
        </w:tc>
        <w:tc>
          <w:tcPr>
            <w:tcW w:w="2655" w:type="dxa"/>
            <w:tcBorders>
              <w:top w:val="single" w:sz="4" w:space="0" w:color="auto"/>
              <w:bottom w:val="nil"/>
            </w:tcBorders>
            <w:shd w:val="clear" w:color="auto" w:fill="auto"/>
            <w:vAlign w:val="center"/>
          </w:tcPr>
          <w:p w14:paraId="53BC26A6" w14:textId="77777777" w:rsidR="00DB26E2" w:rsidRPr="00671644" w:rsidRDefault="00DB26E2" w:rsidP="00050117">
            <w:pPr>
              <w:pStyle w:val="MDPI42tablebody"/>
            </w:pPr>
            <w:r w:rsidRPr="00671644">
              <w:t>298</w:t>
            </w:r>
          </w:p>
        </w:tc>
        <w:tc>
          <w:tcPr>
            <w:tcW w:w="1815" w:type="dxa"/>
            <w:tcBorders>
              <w:top w:val="single" w:sz="4" w:space="0" w:color="auto"/>
              <w:bottom w:val="nil"/>
            </w:tcBorders>
            <w:shd w:val="clear" w:color="auto" w:fill="auto"/>
            <w:vAlign w:val="center"/>
          </w:tcPr>
          <w:p w14:paraId="74239F25" w14:textId="77777777" w:rsidR="00DB26E2" w:rsidRPr="00671644" w:rsidRDefault="00DB26E2" w:rsidP="00050117">
            <w:pPr>
              <w:pStyle w:val="MDPI42tablebody"/>
            </w:pPr>
            <w:r w:rsidRPr="00671644">
              <w:t>(3.5 ± 0.1) × 10</w:t>
            </w:r>
            <w:r w:rsidRPr="00671644">
              <w:rPr>
                <w:vertAlign w:val="superscript"/>
              </w:rPr>
              <w:t>4</w:t>
            </w:r>
          </w:p>
        </w:tc>
        <w:tc>
          <w:tcPr>
            <w:tcW w:w="2520" w:type="dxa"/>
            <w:tcBorders>
              <w:top w:val="single" w:sz="4" w:space="0" w:color="auto"/>
              <w:bottom w:val="nil"/>
            </w:tcBorders>
            <w:shd w:val="clear" w:color="auto" w:fill="auto"/>
          </w:tcPr>
          <w:p w14:paraId="159D3D6A" w14:textId="77777777" w:rsidR="00DB26E2" w:rsidRPr="00671644" w:rsidRDefault="00DB26E2" w:rsidP="00050117">
            <w:pPr>
              <w:pStyle w:val="MDPI42tablebody"/>
            </w:pPr>
            <w:r w:rsidRPr="00671644">
              <w:t>(6.04 ± 0.08) × 10</w:t>
            </w:r>
            <w:r w:rsidRPr="00671644">
              <w:rPr>
                <w:vertAlign w:val="superscript"/>
              </w:rPr>
              <w:t>12</w:t>
            </w:r>
          </w:p>
        </w:tc>
      </w:tr>
      <w:tr w:rsidR="00DB26E2" w:rsidRPr="00671644" w14:paraId="239065BE" w14:textId="77777777" w:rsidTr="00050117">
        <w:trPr>
          <w:trHeight w:val="310"/>
          <w:jc w:val="center"/>
        </w:trPr>
        <w:tc>
          <w:tcPr>
            <w:tcW w:w="3465" w:type="dxa"/>
            <w:vMerge/>
            <w:shd w:val="clear" w:color="auto" w:fill="auto"/>
            <w:vAlign w:val="center"/>
          </w:tcPr>
          <w:p w14:paraId="4441DA71"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2D660814" w14:textId="77777777" w:rsidR="00DB26E2" w:rsidRPr="00671644" w:rsidRDefault="00DB26E2" w:rsidP="00050117">
            <w:pPr>
              <w:pStyle w:val="MDPI42tablebody"/>
            </w:pPr>
            <w:r w:rsidRPr="00671644">
              <w:t>302</w:t>
            </w:r>
          </w:p>
        </w:tc>
        <w:tc>
          <w:tcPr>
            <w:tcW w:w="1815" w:type="dxa"/>
            <w:tcBorders>
              <w:top w:val="nil"/>
              <w:bottom w:val="nil"/>
            </w:tcBorders>
            <w:shd w:val="clear" w:color="auto" w:fill="auto"/>
            <w:vAlign w:val="center"/>
          </w:tcPr>
          <w:p w14:paraId="3E50B7BD" w14:textId="77777777" w:rsidR="00DB26E2" w:rsidRPr="00671644" w:rsidRDefault="00DB26E2" w:rsidP="00050117">
            <w:pPr>
              <w:pStyle w:val="MDPI42tablebody"/>
            </w:pPr>
            <w:r w:rsidRPr="00671644">
              <w:t>(2.92 ± 0.04) × 10</w:t>
            </w:r>
            <w:r w:rsidRPr="00671644">
              <w:rPr>
                <w:vertAlign w:val="superscript"/>
              </w:rPr>
              <w:t>4</w:t>
            </w:r>
          </w:p>
        </w:tc>
        <w:tc>
          <w:tcPr>
            <w:tcW w:w="2520" w:type="dxa"/>
            <w:tcBorders>
              <w:top w:val="nil"/>
              <w:bottom w:val="nil"/>
            </w:tcBorders>
            <w:shd w:val="clear" w:color="auto" w:fill="auto"/>
          </w:tcPr>
          <w:p w14:paraId="39A5AAA6" w14:textId="77777777" w:rsidR="00DB26E2" w:rsidRPr="00671644" w:rsidRDefault="00DB26E2" w:rsidP="00050117">
            <w:pPr>
              <w:pStyle w:val="MDPI42tablebody"/>
            </w:pPr>
            <w:r w:rsidRPr="00671644">
              <w:t>(5.11 ± 0.05) × 10</w:t>
            </w:r>
            <w:r w:rsidRPr="00671644">
              <w:rPr>
                <w:vertAlign w:val="superscript"/>
              </w:rPr>
              <w:t>12</w:t>
            </w:r>
          </w:p>
        </w:tc>
      </w:tr>
      <w:tr w:rsidR="00DB26E2" w:rsidRPr="00671644" w14:paraId="788F9DE2" w14:textId="77777777" w:rsidTr="00050117">
        <w:trPr>
          <w:trHeight w:val="310"/>
          <w:jc w:val="center"/>
        </w:trPr>
        <w:tc>
          <w:tcPr>
            <w:tcW w:w="3465" w:type="dxa"/>
            <w:vMerge/>
            <w:shd w:val="clear" w:color="auto" w:fill="auto"/>
            <w:vAlign w:val="center"/>
          </w:tcPr>
          <w:p w14:paraId="759BEFC7" w14:textId="77777777" w:rsidR="00DB26E2" w:rsidRPr="00671644" w:rsidRDefault="00DB26E2" w:rsidP="00050117">
            <w:pPr>
              <w:pStyle w:val="MDPI42tablebody"/>
            </w:pPr>
          </w:p>
        </w:tc>
        <w:tc>
          <w:tcPr>
            <w:tcW w:w="2655" w:type="dxa"/>
            <w:tcBorders>
              <w:top w:val="nil"/>
              <w:bottom w:val="nil"/>
            </w:tcBorders>
            <w:shd w:val="clear" w:color="auto" w:fill="auto"/>
            <w:vAlign w:val="center"/>
          </w:tcPr>
          <w:p w14:paraId="7A4AA99D" w14:textId="77777777" w:rsidR="00DB26E2" w:rsidRPr="00671644" w:rsidRDefault="00DB26E2" w:rsidP="00050117">
            <w:pPr>
              <w:pStyle w:val="MDPI42tablebody"/>
            </w:pPr>
            <w:r w:rsidRPr="00671644">
              <w:t>306</w:t>
            </w:r>
          </w:p>
        </w:tc>
        <w:tc>
          <w:tcPr>
            <w:tcW w:w="1815" w:type="dxa"/>
            <w:tcBorders>
              <w:top w:val="nil"/>
              <w:bottom w:val="nil"/>
            </w:tcBorders>
            <w:shd w:val="clear" w:color="auto" w:fill="auto"/>
            <w:vAlign w:val="center"/>
          </w:tcPr>
          <w:p w14:paraId="1D59E3D9" w14:textId="77777777" w:rsidR="00DB26E2" w:rsidRPr="00671644" w:rsidRDefault="00DB26E2" w:rsidP="00050117">
            <w:pPr>
              <w:pStyle w:val="MDPI42tablebody"/>
            </w:pPr>
            <w:r w:rsidRPr="00671644">
              <w:t>(2.72 ± 0.07) × 10</w:t>
            </w:r>
            <w:r w:rsidRPr="00671644">
              <w:rPr>
                <w:vertAlign w:val="superscript"/>
              </w:rPr>
              <w:t>4</w:t>
            </w:r>
          </w:p>
        </w:tc>
        <w:tc>
          <w:tcPr>
            <w:tcW w:w="2520" w:type="dxa"/>
            <w:tcBorders>
              <w:top w:val="nil"/>
              <w:bottom w:val="nil"/>
            </w:tcBorders>
            <w:shd w:val="clear" w:color="auto" w:fill="auto"/>
          </w:tcPr>
          <w:p w14:paraId="1C86C065" w14:textId="77777777" w:rsidR="00DB26E2" w:rsidRPr="00671644" w:rsidRDefault="00DB26E2" w:rsidP="00050117">
            <w:pPr>
              <w:pStyle w:val="MDPI42tablebody"/>
            </w:pPr>
            <w:r w:rsidRPr="00671644">
              <w:t>(4.76 ± 0.09) × 10</w:t>
            </w:r>
            <w:r w:rsidRPr="00671644">
              <w:rPr>
                <w:vertAlign w:val="superscript"/>
              </w:rPr>
              <w:t>12</w:t>
            </w:r>
          </w:p>
        </w:tc>
      </w:tr>
      <w:tr w:rsidR="00DB26E2" w:rsidRPr="00671644" w14:paraId="0D3CCA75" w14:textId="77777777" w:rsidTr="00050117">
        <w:trPr>
          <w:trHeight w:val="310"/>
          <w:jc w:val="center"/>
        </w:trPr>
        <w:tc>
          <w:tcPr>
            <w:tcW w:w="3465" w:type="dxa"/>
            <w:vMerge/>
            <w:tcBorders>
              <w:bottom w:val="single" w:sz="4" w:space="0" w:color="auto"/>
            </w:tcBorders>
            <w:shd w:val="clear" w:color="auto" w:fill="auto"/>
            <w:vAlign w:val="center"/>
          </w:tcPr>
          <w:p w14:paraId="38A8D3F9" w14:textId="77777777" w:rsidR="00DB26E2" w:rsidRPr="00671644" w:rsidRDefault="00DB26E2" w:rsidP="00050117">
            <w:pPr>
              <w:pStyle w:val="MDPI42tablebody"/>
            </w:pPr>
          </w:p>
        </w:tc>
        <w:tc>
          <w:tcPr>
            <w:tcW w:w="2655" w:type="dxa"/>
            <w:tcBorders>
              <w:top w:val="nil"/>
              <w:bottom w:val="single" w:sz="4" w:space="0" w:color="auto"/>
            </w:tcBorders>
            <w:shd w:val="clear" w:color="auto" w:fill="auto"/>
            <w:vAlign w:val="center"/>
          </w:tcPr>
          <w:p w14:paraId="3FD8CE73" w14:textId="77777777" w:rsidR="00DB26E2" w:rsidRPr="00671644" w:rsidRDefault="00DB26E2" w:rsidP="00050117">
            <w:pPr>
              <w:pStyle w:val="MDPI42tablebody"/>
            </w:pPr>
            <w:r w:rsidRPr="00671644">
              <w:t>310</w:t>
            </w:r>
          </w:p>
        </w:tc>
        <w:tc>
          <w:tcPr>
            <w:tcW w:w="1815" w:type="dxa"/>
            <w:tcBorders>
              <w:top w:val="nil"/>
              <w:bottom w:val="single" w:sz="4" w:space="0" w:color="auto"/>
            </w:tcBorders>
            <w:shd w:val="clear" w:color="auto" w:fill="auto"/>
            <w:vAlign w:val="center"/>
          </w:tcPr>
          <w:p w14:paraId="7B74E731" w14:textId="77777777" w:rsidR="00DB26E2" w:rsidRPr="00671644" w:rsidRDefault="00DB26E2" w:rsidP="00050117">
            <w:pPr>
              <w:pStyle w:val="MDPI42tablebody"/>
            </w:pPr>
            <w:r w:rsidRPr="00671644">
              <w:t>(2.5 ± 0.1) × 10</w:t>
            </w:r>
            <w:r w:rsidRPr="00671644">
              <w:rPr>
                <w:vertAlign w:val="superscript"/>
              </w:rPr>
              <w:t>4</w:t>
            </w:r>
          </w:p>
        </w:tc>
        <w:tc>
          <w:tcPr>
            <w:tcW w:w="2520" w:type="dxa"/>
            <w:tcBorders>
              <w:top w:val="nil"/>
              <w:bottom w:val="single" w:sz="4" w:space="0" w:color="auto"/>
            </w:tcBorders>
            <w:shd w:val="clear" w:color="auto" w:fill="auto"/>
          </w:tcPr>
          <w:p w14:paraId="4ED645B3" w14:textId="77777777" w:rsidR="00DB26E2" w:rsidRPr="00671644" w:rsidRDefault="00DB26E2" w:rsidP="00050117">
            <w:pPr>
              <w:pStyle w:val="MDPI42tablebody"/>
            </w:pPr>
            <w:r w:rsidRPr="00671644">
              <w:t>(4.44 ± 0.1) × 10</w:t>
            </w:r>
            <w:r w:rsidRPr="00671644">
              <w:rPr>
                <w:vertAlign w:val="superscript"/>
              </w:rPr>
              <w:t>12</w:t>
            </w:r>
          </w:p>
        </w:tc>
      </w:tr>
    </w:tbl>
    <w:p w14:paraId="40A05AD4" w14:textId="54BA57C1" w:rsidR="006070CF" w:rsidRPr="00E854A5" w:rsidRDefault="006070CF" w:rsidP="006070CF">
      <w:pPr>
        <w:pStyle w:val="MDPI41tablecaption"/>
      </w:pPr>
      <w:bookmarkStart w:id="1" w:name="_Ref149794048"/>
      <w:r w:rsidRPr="00E854A5">
        <w:rPr>
          <w:b/>
          <w:bCs/>
        </w:rPr>
        <w:t xml:space="preserve">Table </w:t>
      </w:r>
      <w:bookmarkEnd w:id="1"/>
      <w:r>
        <w:rPr>
          <w:b/>
          <w:bCs/>
        </w:rPr>
        <w:t>2S</w:t>
      </w:r>
      <w:r w:rsidRPr="00E854A5">
        <w:rPr>
          <w:b/>
          <w:bCs/>
        </w:rPr>
        <w:t>.</w:t>
      </w:r>
      <w:r w:rsidRPr="00E854A5">
        <w:t xml:space="preserve"> Energy transfer parameters for the interactions of the drugs with human serum albumin (25 °C, PBS, pH 7.4).</w:t>
      </w:r>
    </w:p>
    <w:tbl>
      <w:tblPr>
        <w:tblW w:w="7859"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21"/>
        <w:gridCol w:w="2619"/>
        <w:gridCol w:w="2619"/>
      </w:tblGrid>
      <w:tr w:rsidR="006070CF" w:rsidRPr="00E854A5" w14:paraId="34528374" w14:textId="77777777" w:rsidTr="00050117">
        <w:tc>
          <w:tcPr>
            <w:tcW w:w="2621" w:type="dxa"/>
            <w:tcBorders>
              <w:top w:val="single" w:sz="8" w:space="0" w:color="auto"/>
              <w:bottom w:val="single" w:sz="4" w:space="0" w:color="auto"/>
            </w:tcBorders>
            <w:shd w:val="clear" w:color="auto" w:fill="auto"/>
            <w:vAlign w:val="center"/>
          </w:tcPr>
          <w:p w14:paraId="62C95B0B" w14:textId="77777777" w:rsidR="006070CF" w:rsidRPr="00E854A5" w:rsidRDefault="006070CF" w:rsidP="00050117">
            <w:pPr>
              <w:pStyle w:val="MDPI42tablebody"/>
              <w:autoSpaceDE w:val="0"/>
              <w:autoSpaceDN w:val="0"/>
              <w:spacing w:line="240" w:lineRule="auto"/>
              <w:rPr>
                <w:b/>
                <w:snapToGrid/>
              </w:rPr>
            </w:pPr>
            <w:r w:rsidRPr="00E854A5">
              <w:rPr>
                <w:b/>
                <w:snapToGrid/>
              </w:rPr>
              <w:t>Parameter</w:t>
            </w:r>
          </w:p>
        </w:tc>
        <w:tc>
          <w:tcPr>
            <w:tcW w:w="2619" w:type="dxa"/>
            <w:tcBorders>
              <w:top w:val="single" w:sz="8" w:space="0" w:color="auto"/>
              <w:bottom w:val="single" w:sz="4" w:space="0" w:color="auto"/>
            </w:tcBorders>
            <w:shd w:val="clear" w:color="auto" w:fill="auto"/>
            <w:vAlign w:val="center"/>
          </w:tcPr>
          <w:p w14:paraId="61B6A1A4" w14:textId="77777777" w:rsidR="006070CF" w:rsidRPr="00E854A5" w:rsidRDefault="006070CF" w:rsidP="00050117">
            <w:pPr>
              <w:pStyle w:val="MDPI42tablebody"/>
              <w:autoSpaceDE w:val="0"/>
              <w:autoSpaceDN w:val="0"/>
              <w:spacing w:line="240" w:lineRule="auto"/>
              <w:rPr>
                <w:b/>
                <w:snapToGrid/>
              </w:rPr>
            </w:pPr>
            <w:r w:rsidRPr="00E854A5">
              <w:rPr>
                <w:b/>
                <w:snapToGrid/>
              </w:rPr>
              <w:t>HSA+LV</w:t>
            </w:r>
          </w:p>
        </w:tc>
        <w:tc>
          <w:tcPr>
            <w:tcW w:w="2619" w:type="dxa"/>
            <w:tcBorders>
              <w:top w:val="single" w:sz="8" w:space="0" w:color="auto"/>
              <w:bottom w:val="single" w:sz="4" w:space="0" w:color="auto"/>
            </w:tcBorders>
            <w:shd w:val="clear" w:color="auto" w:fill="auto"/>
            <w:vAlign w:val="center"/>
          </w:tcPr>
          <w:p w14:paraId="3663F8F4" w14:textId="77777777" w:rsidR="006070CF" w:rsidRPr="00E854A5" w:rsidRDefault="006070CF" w:rsidP="00050117">
            <w:pPr>
              <w:pStyle w:val="MDPI42tablebody"/>
              <w:autoSpaceDE w:val="0"/>
              <w:autoSpaceDN w:val="0"/>
              <w:spacing w:line="240" w:lineRule="auto"/>
              <w:rPr>
                <w:b/>
                <w:snapToGrid/>
              </w:rPr>
            </w:pPr>
            <w:r w:rsidRPr="00E854A5">
              <w:rPr>
                <w:b/>
                <w:snapToGrid/>
              </w:rPr>
              <w:t>HSA+(LV+HPCD)</w:t>
            </w:r>
          </w:p>
        </w:tc>
      </w:tr>
      <w:tr w:rsidR="006070CF" w:rsidRPr="00E854A5" w14:paraId="753B41E9" w14:textId="77777777" w:rsidTr="00050117">
        <w:tc>
          <w:tcPr>
            <w:tcW w:w="2621" w:type="dxa"/>
            <w:shd w:val="clear" w:color="auto" w:fill="auto"/>
            <w:vAlign w:val="center"/>
          </w:tcPr>
          <w:p w14:paraId="5C89D8AC" w14:textId="77777777" w:rsidR="006070CF" w:rsidRPr="00E854A5" w:rsidRDefault="006070CF" w:rsidP="00050117">
            <w:pPr>
              <w:pStyle w:val="MDPI42tablebody"/>
              <w:autoSpaceDE w:val="0"/>
              <w:autoSpaceDN w:val="0"/>
              <w:spacing w:line="240" w:lineRule="auto"/>
            </w:pPr>
            <m:oMath>
              <m:r>
                <w:rPr>
                  <w:rFonts w:ascii="Cambria Math" w:hAnsi="Cambria Math"/>
                </w:rPr>
                <m:t>J</m:t>
              </m:r>
              <m:r>
                <w:rPr>
                  <w:rFonts w:ascii="Cambria Math" w:hAnsi="Cambria Math"/>
                  <w:color w:val="000000" w:themeColor="text1"/>
                  <w:szCs w:val="24"/>
                </w:rPr>
                <m:t>×</m:t>
              </m:r>
              <m:sSup>
                <m:sSupPr>
                  <m:ctrlPr>
                    <w:rPr>
                      <w:rFonts w:ascii="Cambria Math" w:hAnsi="Cambria Math"/>
                      <w:color w:val="000000" w:themeColor="text1"/>
                      <w:szCs w:val="24"/>
                    </w:rPr>
                  </m:ctrlPr>
                </m:sSupPr>
                <m:e>
                  <m:r>
                    <w:rPr>
                      <w:rFonts w:ascii="Cambria Math" w:hAnsi="Cambria Math"/>
                      <w:color w:val="000000" w:themeColor="text1"/>
                      <w:szCs w:val="24"/>
                    </w:rPr>
                    <m:t>10</m:t>
                  </m:r>
                </m:e>
                <m:sup>
                  <m:r>
                    <w:rPr>
                      <w:rFonts w:ascii="Cambria Math" w:hAnsi="Cambria Math"/>
                      <w:color w:val="000000" w:themeColor="text1"/>
                      <w:szCs w:val="24"/>
                    </w:rPr>
                    <m:t>16</m:t>
                  </m:r>
                </m:sup>
              </m:sSup>
            </m:oMath>
            <w:r w:rsidRPr="00E854A5">
              <w:t>, M</w:t>
            </w:r>
            <w:r w:rsidRPr="00E854A5">
              <w:rPr>
                <w:vertAlign w:val="superscript"/>
              </w:rPr>
              <w:t>−1</w:t>
            </w:r>
            <w:r w:rsidRPr="00E854A5">
              <w:t>cm</w:t>
            </w:r>
            <w:r w:rsidRPr="00E854A5">
              <w:rPr>
                <w:vertAlign w:val="superscript"/>
              </w:rPr>
              <w:t>3</w:t>
            </w:r>
          </w:p>
        </w:tc>
        <w:tc>
          <w:tcPr>
            <w:tcW w:w="2619" w:type="dxa"/>
            <w:shd w:val="clear" w:color="auto" w:fill="auto"/>
            <w:vAlign w:val="center"/>
          </w:tcPr>
          <w:p w14:paraId="2F4A2F07" w14:textId="77777777" w:rsidR="006070CF" w:rsidRPr="00E854A5" w:rsidRDefault="006070CF" w:rsidP="00050117">
            <w:pPr>
              <w:pStyle w:val="MDPI42tablebody"/>
              <w:autoSpaceDE w:val="0"/>
              <w:autoSpaceDN w:val="0"/>
              <w:spacing w:line="240" w:lineRule="auto"/>
            </w:pPr>
            <w:r w:rsidRPr="00E854A5">
              <w:t>2.82</w:t>
            </w:r>
          </w:p>
        </w:tc>
        <w:tc>
          <w:tcPr>
            <w:tcW w:w="2619" w:type="dxa"/>
            <w:shd w:val="clear" w:color="auto" w:fill="auto"/>
            <w:vAlign w:val="center"/>
          </w:tcPr>
          <w:p w14:paraId="4BFAF2A3" w14:textId="77777777" w:rsidR="006070CF" w:rsidRPr="00E854A5" w:rsidRDefault="006070CF" w:rsidP="00050117">
            <w:pPr>
              <w:pStyle w:val="MDPI42tablebody"/>
              <w:autoSpaceDE w:val="0"/>
              <w:autoSpaceDN w:val="0"/>
              <w:spacing w:line="240" w:lineRule="auto"/>
            </w:pPr>
            <w:r w:rsidRPr="00E854A5">
              <w:t>3.35</w:t>
            </w:r>
          </w:p>
        </w:tc>
      </w:tr>
      <w:tr w:rsidR="006070CF" w:rsidRPr="00E854A5" w14:paraId="60CA90E9" w14:textId="77777777" w:rsidTr="00050117">
        <w:tc>
          <w:tcPr>
            <w:tcW w:w="2621" w:type="dxa"/>
            <w:shd w:val="clear" w:color="auto" w:fill="auto"/>
            <w:vAlign w:val="center"/>
          </w:tcPr>
          <w:p w14:paraId="7D5C7AA8" w14:textId="77777777" w:rsidR="006070CF" w:rsidRPr="00E854A5" w:rsidRDefault="006070CF" w:rsidP="00050117">
            <w:pPr>
              <w:pStyle w:val="MDPI42tablebody"/>
              <w:autoSpaceDE w:val="0"/>
              <w:autoSpaceDN w:val="0"/>
              <w:spacing w:line="240" w:lineRule="auto"/>
            </w:pPr>
            <w:r w:rsidRPr="00E854A5">
              <w:rPr>
                <w:i/>
                <w:iCs/>
              </w:rPr>
              <w:t>R</w:t>
            </w:r>
            <w:r w:rsidRPr="00E854A5">
              <w:rPr>
                <w:vertAlign w:val="subscript"/>
              </w:rPr>
              <w:t>0</w:t>
            </w:r>
            <w:r w:rsidRPr="00E854A5">
              <w:t xml:space="preserve">, </w:t>
            </w:r>
            <w:r w:rsidRPr="00E854A5">
              <w:rPr>
                <w:rFonts w:ascii="Times New Roman" w:hAnsi="Times New Roman"/>
              </w:rPr>
              <w:t>nm</w:t>
            </w:r>
          </w:p>
        </w:tc>
        <w:tc>
          <w:tcPr>
            <w:tcW w:w="2619" w:type="dxa"/>
            <w:shd w:val="clear" w:color="auto" w:fill="auto"/>
          </w:tcPr>
          <w:p w14:paraId="5FDA7857" w14:textId="77777777" w:rsidR="006070CF" w:rsidRPr="00E854A5" w:rsidRDefault="006070CF" w:rsidP="00050117">
            <w:pPr>
              <w:pStyle w:val="MDPI42tablebody"/>
              <w:autoSpaceDE w:val="0"/>
              <w:autoSpaceDN w:val="0"/>
              <w:spacing w:line="240" w:lineRule="auto"/>
            </w:pPr>
            <w:r w:rsidRPr="00E854A5">
              <w:t>1.36</w:t>
            </w:r>
          </w:p>
        </w:tc>
        <w:tc>
          <w:tcPr>
            <w:tcW w:w="2619" w:type="dxa"/>
            <w:shd w:val="clear" w:color="auto" w:fill="auto"/>
          </w:tcPr>
          <w:p w14:paraId="5B477E71" w14:textId="77777777" w:rsidR="006070CF" w:rsidRPr="00E854A5" w:rsidRDefault="006070CF" w:rsidP="00050117">
            <w:pPr>
              <w:pStyle w:val="MDPI42tablebody"/>
              <w:autoSpaceDE w:val="0"/>
              <w:autoSpaceDN w:val="0"/>
              <w:spacing w:line="240" w:lineRule="auto"/>
            </w:pPr>
            <w:r w:rsidRPr="00E854A5">
              <w:t>1.40</w:t>
            </w:r>
          </w:p>
        </w:tc>
      </w:tr>
      <w:tr w:rsidR="006070CF" w:rsidRPr="00E854A5" w14:paraId="06A769CE" w14:textId="77777777" w:rsidTr="00050117">
        <w:tc>
          <w:tcPr>
            <w:tcW w:w="2621" w:type="dxa"/>
            <w:shd w:val="clear" w:color="auto" w:fill="auto"/>
            <w:vAlign w:val="center"/>
          </w:tcPr>
          <w:p w14:paraId="56262F02" w14:textId="77777777" w:rsidR="006070CF" w:rsidRPr="00E854A5" w:rsidRDefault="006070CF" w:rsidP="00050117">
            <w:pPr>
              <w:pStyle w:val="MDPI42tablebody"/>
              <w:autoSpaceDE w:val="0"/>
              <w:autoSpaceDN w:val="0"/>
              <w:spacing w:line="240" w:lineRule="auto"/>
              <w:rPr>
                <w:i/>
                <w:iCs/>
                <w:szCs w:val="26"/>
                <w:lang w:val="en"/>
              </w:rPr>
            </w:pPr>
            <w:r w:rsidRPr="00E854A5">
              <w:rPr>
                <w:i/>
                <w:iCs/>
              </w:rPr>
              <w:t>r</w:t>
            </w:r>
            <w:r w:rsidRPr="00E854A5">
              <w:t xml:space="preserve">, </w:t>
            </w:r>
            <w:r w:rsidRPr="00E854A5">
              <w:rPr>
                <w:rFonts w:ascii="Times New Roman" w:hAnsi="Times New Roman"/>
              </w:rPr>
              <w:t>nm</w:t>
            </w:r>
          </w:p>
        </w:tc>
        <w:tc>
          <w:tcPr>
            <w:tcW w:w="2619" w:type="dxa"/>
            <w:shd w:val="clear" w:color="auto" w:fill="auto"/>
          </w:tcPr>
          <w:p w14:paraId="11E63CF1" w14:textId="77777777" w:rsidR="006070CF" w:rsidRPr="00E854A5" w:rsidRDefault="006070CF" w:rsidP="00050117">
            <w:pPr>
              <w:pStyle w:val="MDPI42tablebody"/>
              <w:autoSpaceDE w:val="0"/>
              <w:autoSpaceDN w:val="0"/>
              <w:spacing w:line="240" w:lineRule="auto"/>
            </w:pPr>
            <w:r w:rsidRPr="00E854A5">
              <w:t>1.63</w:t>
            </w:r>
          </w:p>
        </w:tc>
        <w:tc>
          <w:tcPr>
            <w:tcW w:w="2619" w:type="dxa"/>
            <w:shd w:val="clear" w:color="auto" w:fill="auto"/>
          </w:tcPr>
          <w:p w14:paraId="48BC9B87" w14:textId="77777777" w:rsidR="006070CF" w:rsidRPr="00E854A5" w:rsidRDefault="006070CF" w:rsidP="00050117">
            <w:pPr>
              <w:pStyle w:val="MDPI42tablebody"/>
              <w:autoSpaceDE w:val="0"/>
              <w:autoSpaceDN w:val="0"/>
              <w:spacing w:line="240" w:lineRule="auto"/>
            </w:pPr>
            <w:r w:rsidRPr="00E854A5">
              <w:t>1.82</w:t>
            </w:r>
          </w:p>
        </w:tc>
      </w:tr>
      <w:tr w:rsidR="006070CF" w:rsidRPr="00E854A5" w14:paraId="110F3E5C" w14:textId="77777777" w:rsidTr="00050117">
        <w:tc>
          <w:tcPr>
            <w:tcW w:w="2621" w:type="dxa"/>
            <w:tcBorders>
              <w:bottom w:val="single" w:sz="8" w:space="0" w:color="auto"/>
            </w:tcBorders>
            <w:shd w:val="clear" w:color="auto" w:fill="auto"/>
            <w:vAlign w:val="center"/>
          </w:tcPr>
          <w:p w14:paraId="5F92BC8E" w14:textId="77777777" w:rsidR="006070CF" w:rsidRPr="00E854A5" w:rsidRDefault="006070CF" w:rsidP="00050117">
            <w:pPr>
              <w:pStyle w:val="MDPI42tablebody"/>
              <w:autoSpaceDE w:val="0"/>
              <w:autoSpaceDN w:val="0"/>
              <w:spacing w:line="240" w:lineRule="auto"/>
              <w:rPr>
                <w:i/>
                <w:iCs/>
                <w:szCs w:val="26"/>
                <w:lang w:val="en"/>
              </w:rPr>
            </w:pPr>
            <w:r w:rsidRPr="00E854A5">
              <w:rPr>
                <w:i/>
                <w:iCs/>
              </w:rPr>
              <w:t>E</w:t>
            </w:r>
            <w:r w:rsidRPr="00E854A5">
              <w:rPr>
                <w:i/>
                <w:iCs/>
                <w:vertAlign w:val="subscript"/>
              </w:rPr>
              <w:t>FRET</w:t>
            </w:r>
          </w:p>
        </w:tc>
        <w:tc>
          <w:tcPr>
            <w:tcW w:w="2619" w:type="dxa"/>
            <w:tcBorders>
              <w:bottom w:val="single" w:sz="8" w:space="0" w:color="auto"/>
            </w:tcBorders>
            <w:shd w:val="clear" w:color="auto" w:fill="auto"/>
          </w:tcPr>
          <w:p w14:paraId="1B5880AF" w14:textId="77777777" w:rsidR="006070CF" w:rsidRPr="00E854A5" w:rsidRDefault="006070CF" w:rsidP="00050117">
            <w:pPr>
              <w:pStyle w:val="MDPI42tablebody"/>
              <w:autoSpaceDE w:val="0"/>
              <w:autoSpaceDN w:val="0"/>
              <w:spacing w:line="240" w:lineRule="auto"/>
            </w:pPr>
            <w:r w:rsidRPr="00E854A5">
              <w:t>0.2</w:t>
            </w:r>
          </w:p>
        </w:tc>
        <w:tc>
          <w:tcPr>
            <w:tcW w:w="2619" w:type="dxa"/>
            <w:tcBorders>
              <w:bottom w:val="single" w:sz="8" w:space="0" w:color="auto"/>
            </w:tcBorders>
            <w:shd w:val="clear" w:color="auto" w:fill="auto"/>
          </w:tcPr>
          <w:p w14:paraId="2D4D7F09" w14:textId="77777777" w:rsidR="006070CF" w:rsidRPr="00E854A5" w:rsidRDefault="006070CF" w:rsidP="00050117">
            <w:pPr>
              <w:pStyle w:val="MDPI42tablebody"/>
              <w:autoSpaceDE w:val="0"/>
              <w:autoSpaceDN w:val="0"/>
              <w:spacing w:line="240" w:lineRule="auto"/>
            </w:pPr>
            <w:r w:rsidRPr="00E854A5">
              <w:t>0.16</w:t>
            </w:r>
          </w:p>
        </w:tc>
      </w:tr>
    </w:tbl>
    <w:p w14:paraId="13489924" w14:textId="77777777" w:rsidR="001E478E" w:rsidRPr="00FA51CB" w:rsidRDefault="001E478E" w:rsidP="00DB26E2">
      <w:pPr>
        <w:spacing w:after="0" w:line="360" w:lineRule="auto"/>
        <w:jc w:val="both"/>
        <w:rPr>
          <w:rFonts w:ascii="Palatino Linotype" w:hAnsi="Palatino Linotype" w:cs="Arial"/>
          <w:sz w:val="24"/>
          <w:szCs w:val="24"/>
          <w:lang w:val="en-US"/>
        </w:rPr>
      </w:pPr>
    </w:p>
    <w:sectPr w:rsidR="001E478E" w:rsidRPr="00FA51CB" w:rsidSect="00342799">
      <w:headerReference w:type="even" r:id="rId8"/>
      <w:headerReference w:type="default" r:id="rId9"/>
      <w:footerReference w:type="default" r:id="rId10"/>
      <w:headerReference w:type="first" r:id="rId11"/>
      <w:footerReference w:type="first" r:id="rId12"/>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91CF" w14:textId="77777777" w:rsidR="005824A4" w:rsidRDefault="005824A4">
      <w:pPr>
        <w:spacing w:line="240" w:lineRule="auto"/>
      </w:pPr>
      <w:r>
        <w:separator/>
      </w:r>
    </w:p>
  </w:endnote>
  <w:endnote w:type="continuationSeparator" w:id="0">
    <w:p w14:paraId="78803AB2" w14:textId="77777777" w:rsidR="005824A4" w:rsidRDefault="00582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B790" w14:textId="77777777" w:rsidR="007D0675" w:rsidRPr="00994E2E" w:rsidRDefault="007D0675" w:rsidP="007D0675">
    <w:pPr>
      <w:pStyle w:val="a4"/>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D007" w14:textId="77777777" w:rsidR="007D0675" w:rsidRPr="008B308E" w:rsidRDefault="007D0675" w:rsidP="00B94E07">
    <w:pPr>
      <w:pStyle w:val="MDPIfooterfirstpage"/>
      <w:tabs>
        <w:tab w:val="clear" w:pos="8845"/>
        <w:tab w:val="right" w:pos="10466"/>
      </w:tabs>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BF2A" w14:textId="77777777" w:rsidR="005824A4" w:rsidRDefault="005824A4">
      <w:pPr>
        <w:spacing w:line="240" w:lineRule="auto"/>
      </w:pPr>
      <w:r>
        <w:separator/>
      </w:r>
    </w:p>
  </w:footnote>
  <w:footnote w:type="continuationSeparator" w:id="0">
    <w:p w14:paraId="68225A70" w14:textId="77777777" w:rsidR="005824A4" w:rsidRDefault="005824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5A54" w14:textId="77777777" w:rsidR="007D0675" w:rsidRDefault="007D0675" w:rsidP="007D0675">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B6E0" w14:textId="77777777" w:rsidR="008D336B" w:rsidRPr="00E825B5" w:rsidRDefault="00AE1E3A" w:rsidP="00B94E07">
    <w:pPr>
      <w:tabs>
        <w:tab w:val="right" w:pos="10466"/>
      </w:tabs>
      <w:adjustRightInd w:val="0"/>
      <w:snapToGrid w:val="0"/>
      <w:spacing w:line="240" w:lineRule="auto"/>
      <w:rPr>
        <w:sz w:val="16"/>
        <w:lang w:val="en-US"/>
      </w:rPr>
    </w:pPr>
    <w:r w:rsidRPr="00E825B5">
      <w:rPr>
        <w:i/>
        <w:sz w:val="16"/>
        <w:lang w:val="en-US"/>
      </w:rPr>
      <w:t>Pharmaceutics 2023</w:t>
    </w:r>
    <w:r w:rsidR="00131CEC" w:rsidRPr="00E825B5">
      <w:rPr>
        <w:sz w:val="16"/>
        <w:lang w:val="en-US"/>
      </w:rPr>
      <w:t>, x FOR PEER REVIEW</w:t>
    </w:r>
    <w:r w:rsidR="00B94E07" w:rsidRPr="00E825B5">
      <w:rPr>
        <w:sz w:val="16"/>
        <w:lang w:val="en-US"/>
      </w:rPr>
      <w:tab/>
    </w:r>
    <w:r w:rsidR="00131CEC">
      <w:rPr>
        <w:sz w:val="16"/>
      </w:rPr>
      <w:fldChar w:fldCharType="begin"/>
    </w:r>
    <w:r w:rsidR="00131CEC" w:rsidRPr="00E825B5">
      <w:rPr>
        <w:sz w:val="16"/>
        <w:lang w:val="en-US"/>
      </w:rPr>
      <w:instrText xml:space="preserve"> PAGE   \* MERGEFORMAT </w:instrText>
    </w:r>
    <w:r w:rsidR="00131CEC">
      <w:rPr>
        <w:sz w:val="16"/>
      </w:rPr>
      <w:fldChar w:fldCharType="separate"/>
    </w:r>
    <w:r w:rsidR="006978DB" w:rsidRPr="00E825B5">
      <w:rPr>
        <w:noProof/>
        <w:sz w:val="16"/>
        <w:lang w:val="en-US"/>
      </w:rPr>
      <w:t>3</w:t>
    </w:r>
    <w:r w:rsidR="00131CEC">
      <w:rPr>
        <w:sz w:val="16"/>
      </w:rPr>
      <w:fldChar w:fldCharType="end"/>
    </w:r>
    <w:r w:rsidR="00131CEC" w:rsidRPr="00E825B5">
      <w:rPr>
        <w:sz w:val="16"/>
        <w:lang w:val="en-US"/>
      </w:rPr>
      <w:t xml:space="preserve"> of </w:t>
    </w:r>
    <w:r w:rsidR="00131CEC">
      <w:rPr>
        <w:sz w:val="16"/>
      </w:rPr>
      <w:fldChar w:fldCharType="begin"/>
    </w:r>
    <w:r w:rsidR="00131CEC" w:rsidRPr="00E825B5">
      <w:rPr>
        <w:sz w:val="16"/>
        <w:lang w:val="en-US"/>
      </w:rPr>
      <w:instrText xml:space="preserve"> NUMPAGES   \* MERGEFORMAT </w:instrText>
    </w:r>
    <w:r w:rsidR="00131CEC">
      <w:rPr>
        <w:sz w:val="16"/>
      </w:rPr>
      <w:fldChar w:fldCharType="separate"/>
    </w:r>
    <w:r w:rsidR="006978DB" w:rsidRPr="00E825B5">
      <w:rPr>
        <w:noProof/>
        <w:sz w:val="16"/>
        <w:lang w:val="en-US"/>
      </w:rPr>
      <w:t>3</w:t>
    </w:r>
    <w:r w:rsidR="00131CEC">
      <w:rPr>
        <w:sz w:val="16"/>
      </w:rPr>
      <w:fldChar w:fldCharType="end"/>
    </w:r>
  </w:p>
  <w:p w14:paraId="6DC8A635" w14:textId="77777777" w:rsidR="007D0675" w:rsidRPr="00E825B5" w:rsidRDefault="007D0675" w:rsidP="00B96AFE">
    <w:pPr>
      <w:pBdr>
        <w:bottom w:val="single" w:sz="4" w:space="1" w:color="000000"/>
      </w:pBdr>
      <w:tabs>
        <w:tab w:val="right" w:pos="8844"/>
      </w:tabs>
      <w:adjustRightInd w:val="0"/>
      <w:snapToGrid w:val="0"/>
      <w:spacing w:after="480" w:line="100" w:lineRule="exact"/>
      <w:rPr>
        <w:sz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8D336B" w:rsidRPr="00B94E07" w14:paraId="5F7D9460" w14:textId="77777777" w:rsidTr="00881961">
      <w:trPr>
        <w:trHeight w:val="686"/>
      </w:trPr>
      <w:tc>
        <w:tcPr>
          <w:tcW w:w="3679" w:type="dxa"/>
          <w:shd w:val="clear" w:color="auto" w:fill="auto"/>
          <w:vAlign w:val="center"/>
        </w:tcPr>
        <w:p w14:paraId="54A613B2" w14:textId="77777777" w:rsidR="008D336B" w:rsidRPr="00E83CCC" w:rsidRDefault="00FB48EF" w:rsidP="00B94E07">
          <w:pPr>
            <w:pStyle w:val="a6"/>
            <w:pBdr>
              <w:bottom w:val="none" w:sz="0" w:space="0" w:color="auto"/>
            </w:pBdr>
            <w:jc w:val="left"/>
            <w:rPr>
              <w:rFonts w:eastAsia="DengXian"/>
              <w:b/>
              <w:bCs/>
            </w:rPr>
          </w:pPr>
          <w:r w:rsidRPr="00E87375">
            <w:rPr>
              <w:rFonts w:eastAsia="DengXian"/>
              <w:b/>
              <w:bCs/>
              <w:lang w:val="ru-RU" w:eastAsia="ru-RU"/>
            </w:rPr>
            <w:drawing>
              <wp:inline distT="0" distB="0" distL="0" distR="0" wp14:anchorId="7CAB668F" wp14:editId="568A7A5A">
                <wp:extent cx="1669415" cy="436245"/>
                <wp:effectExtent l="0" t="0" r="0" b="0"/>
                <wp:docPr id="1" name="Picture 3" descr="C:\Users\home\AppData\Local\Temp\HZ$D.082.3360\Pharmaceut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60\Pharmaceut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436245"/>
                        </a:xfrm>
                        <a:prstGeom prst="rect">
                          <a:avLst/>
                        </a:prstGeom>
                        <a:noFill/>
                        <a:ln>
                          <a:noFill/>
                        </a:ln>
                      </pic:spPr>
                    </pic:pic>
                  </a:graphicData>
                </a:graphic>
              </wp:inline>
            </w:drawing>
          </w:r>
        </w:p>
      </w:tc>
      <w:tc>
        <w:tcPr>
          <w:tcW w:w="4535" w:type="dxa"/>
          <w:shd w:val="clear" w:color="auto" w:fill="auto"/>
          <w:vAlign w:val="center"/>
        </w:tcPr>
        <w:p w14:paraId="024E84A9" w14:textId="77777777" w:rsidR="008D336B" w:rsidRPr="00E83CCC" w:rsidRDefault="008D336B" w:rsidP="00B94E07">
          <w:pPr>
            <w:pStyle w:val="a6"/>
            <w:pBdr>
              <w:bottom w:val="none" w:sz="0" w:space="0" w:color="auto"/>
            </w:pBdr>
            <w:rPr>
              <w:rFonts w:eastAsia="DengXian"/>
              <w:b/>
              <w:bCs/>
            </w:rPr>
          </w:pPr>
        </w:p>
      </w:tc>
      <w:tc>
        <w:tcPr>
          <w:tcW w:w="2273" w:type="dxa"/>
          <w:shd w:val="clear" w:color="auto" w:fill="auto"/>
          <w:vAlign w:val="center"/>
        </w:tcPr>
        <w:p w14:paraId="1943F793" w14:textId="77777777" w:rsidR="008D336B" w:rsidRPr="00E83CCC" w:rsidRDefault="00881961" w:rsidP="00881961">
          <w:pPr>
            <w:pStyle w:val="a6"/>
            <w:pBdr>
              <w:bottom w:val="none" w:sz="0" w:space="0" w:color="auto"/>
            </w:pBdr>
            <w:jc w:val="right"/>
            <w:rPr>
              <w:rFonts w:eastAsia="DengXian"/>
              <w:b/>
              <w:bCs/>
            </w:rPr>
          </w:pPr>
          <w:r>
            <w:rPr>
              <w:rFonts w:eastAsia="DengXian"/>
              <w:b/>
              <w:bCs/>
              <w:lang w:val="ru-RU" w:eastAsia="ru-RU"/>
            </w:rPr>
            <w:drawing>
              <wp:inline distT="0" distB="0" distL="0" distR="0" wp14:anchorId="1984B905" wp14:editId="13BAC4FE">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FB20CC6" w14:textId="77777777" w:rsidR="007D0675" w:rsidRPr="008D336B" w:rsidRDefault="007D0675" w:rsidP="00B96AFE">
    <w:pPr>
      <w:pBdr>
        <w:bottom w:val="single" w:sz="4" w:space="1" w:color="000000"/>
      </w:pBdr>
      <w:adjustRightInd w:val="0"/>
      <w:snapToGrid w:val="0"/>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6B2"/>
    <w:multiLevelType w:val="hybridMultilevel"/>
    <w:tmpl w:val="7C8EDD82"/>
    <w:lvl w:ilvl="0" w:tplc="D95E994C">
      <w:start w:val="190"/>
      <w:numFmt w:val="bullet"/>
      <w:lvlText w:val="−"/>
      <w:lvlJc w:val="left"/>
      <w:pPr>
        <w:ind w:left="720" w:hanging="360"/>
      </w:pPr>
      <w:rPr>
        <w:rFonts w:ascii="Palatino Linotype" w:eastAsia="Times New Roman" w:hAnsi="Palatino Linotyp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3FB688F2"/>
    <w:lvl w:ilvl="0" w:tplc="4858CE4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3A66122"/>
    <w:multiLevelType w:val="hybridMultilevel"/>
    <w:tmpl w:val="FD986F3E"/>
    <w:lvl w:ilvl="0" w:tplc="FDA65CD0">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2172AF"/>
    <w:multiLevelType w:val="hybridMultilevel"/>
    <w:tmpl w:val="17BCEA46"/>
    <w:lvl w:ilvl="0" w:tplc="AB2649D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B777DBA"/>
    <w:multiLevelType w:val="hybridMultilevel"/>
    <w:tmpl w:val="687AA282"/>
    <w:lvl w:ilvl="0" w:tplc="19EE473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655329">
    <w:abstractNumId w:val="5"/>
  </w:num>
  <w:num w:numId="2" w16cid:durableId="1502086235">
    <w:abstractNumId w:val="7"/>
  </w:num>
  <w:num w:numId="3" w16cid:durableId="898201923">
    <w:abstractNumId w:val="4"/>
  </w:num>
  <w:num w:numId="4" w16cid:durableId="452285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546714">
    <w:abstractNumId w:val="6"/>
  </w:num>
  <w:num w:numId="6" w16cid:durableId="653753182">
    <w:abstractNumId w:val="10"/>
  </w:num>
  <w:num w:numId="7" w16cid:durableId="1764643318">
    <w:abstractNumId w:val="2"/>
  </w:num>
  <w:num w:numId="8" w16cid:durableId="1366561846">
    <w:abstractNumId w:val="10"/>
  </w:num>
  <w:num w:numId="9" w16cid:durableId="1341815598">
    <w:abstractNumId w:val="2"/>
  </w:num>
  <w:num w:numId="10" w16cid:durableId="2041391034">
    <w:abstractNumId w:val="10"/>
  </w:num>
  <w:num w:numId="11" w16cid:durableId="1610815318">
    <w:abstractNumId w:val="2"/>
  </w:num>
  <w:num w:numId="12" w16cid:durableId="1206672947">
    <w:abstractNumId w:val="12"/>
  </w:num>
  <w:num w:numId="13" w16cid:durableId="72358684">
    <w:abstractNumId w:val="10"/>
  </w:num>
  <w:num w:numId="14" w16cid:durableId="132912246">
    <w:abstractNumId w:val="2"/>
  </w:num>
  <w:num w:numId="15" w16cid:durableId="2080590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536841">
    <w:abstractNumId w:val="2"/>
  </w:num>
  <w:num w:numId="17" w16cid:durableId="303508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8907689">
    <w:abstractNumId w:val="1"/>
  </w:num>
  <w:num w:numId="19" w16cid:durableId="906496591">
    <w:abstractNumId w:val="9"/>
  </w:num>
  <w:num w:numId="20" w16cid:durableId="629476007">
    <w:abstractNumId w:val="1"/>
  </w:num>
  <w:num w:numId="21" w16cid:durableId="1416243452">
    <w:abstractNumId w:val="10"/>
  </w:num>
  <w:num w:numId="22" w16cid:durableId="1512909022">
    <w:abstractNumId w:val="2"/>
  </w:num>
  <w:num w:numId="23" w16cid:durableId="220101893">
    <w:abstractNumId w:val="1"/>
  </w:num>
  <w:num w:numId="24" w16cid:durableId="41297327">
    <w:abstractNumId w:val="3"/>
  </w:num>
  <w:num w:numId="25" w16cid:durableId="1212578273">
    <w:abstractNumId w:val="11"/>
  </w:num>
  <w:num w:numId="26" w16cid:durableId="14621197">
    <w:abstractNumId w:val="8"/>
  </w:num>
  <w:num w:numId="27" w16cid:durableId="201748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E1"/>
    <w:rsid w:val="000012F2"/>
    <w:rsid w:val="0000366D"/>
    <w:rsid w:val="00005D6C"/>
    <w:rsid w:val="00010DBF"/>
    <w:rsid w:val="00014D6F"/>
    <w:rsid w:val="0002339E"/>
    <w:rsid w:val="000255BE"/>
    <w:rsid w:val="00025E1B"/>
    <w:rsid w:val="000368A4"/>
    <w:rsid w:val="00036FB7"/>
    <w:rsid w:val="000435FE"/>
    <w:rsid w:val="000436EB"/>
    <w:rsid w:val="00044DBF"/>
    <w:rsid w:val="00045371"/>
    <w:rsid w:val="000455D9"/>
    <w:rsid w:val="00060DC5"/>
    <w:rsid w:val="00066319"/>
    <w:rsid w:val="00080C1D"/>
    <w:rsid w:val="00090851"/>
    <w:rsid w:val="00097E91"/>
    <w:rsid w:val="000A2BEC"/>
    <w:rsid w:val="000B658D"/>
    <w:rsid w:val="000C011F"/>
    <w:rsid w:val="000C5B50"/>
    <w:rsid w:val="000C73A7"/>
    <w:rsid w:val="000E4385"/>
    <w:rsid w:val="000E79A3"/>
    <w:rsid w:val="000F138E"/>
    <w:rsid w:val="000F4847"/>
    <w:rsid w:val="00103C88"/>
    <w:rsid w:val="00114540"/>
    <w:rsid w:val="001170DC"/>
    <w:rsid w:val="00131358"/>
    <w:rsid w:val="00131CEC"/>
    <w:rsid w:val="00132E0F"/>
    <w:rsid w:val="00135587"/>
    <w:rsid w:val="00136CCA"/>
    <w:rsid w:val="00137D95"/>
    <w:rsid w:val="00141821"/>
    <w:rsid w:val="001533FE"/>
    <w:rsid w:val="00177DD2"/>
    <w:rsid w:val="00185B07"/>
    <w:rsid w:val="001A2AD7"/>
    <w:rsid w:val="001B0B5D"/>
    <w:rsid w:val="001B3B9E"/>
    <w:rsid w:val="001B4C93"/>
    <w:rsid w:val="001B5854"/>
    <w:rsid w:val="001B6875"/>
    <w:rsid w:val="001C470E"/>
    <w:rsid w:val="001C5FB1"/>
    <w:rsid w:val="001E2AEB"/>
    <w:rsid w:val="001E478E"/>
    <w:rsid w:val="001F09FC"/>
    <w:rsid w:val="001F6832"/>
    <w:rsid w:val="0020060B"/>
    <w:rsid w:val="00202D34"/>
    <w:rsid w:val="002136A6"/>
    <w:rsid w:val="00214A16"/>
    <w:rsid w:val="002216A3"/>
    <w:rsid w:val="002245D7"/>
    <w:rsid w:val="002249F3"/>
    <w:rsid w:val="00226A72"/>
    <w:rsid w:val="00231BA6"/>
    <w:rsid w:val="0023208C"/>
    <w:rsid w:val="00232EDB"/>
    <w:rsid w:val="0023540D"/>
    <w:rsid w:val="00235727"/>
    <w:rsid w:val="00236957"/>
    <w:rsid w:val="00241E44"/>
    <w:rsid w:val="00244422"/>
    <w:rsid w:val="00260559"/>
    <w:rsid w:val="00262C66"/>
    <w:rsid w:val="00273D28"/>
    <w:rsid w:val="002755B8"/>
    <w:rsid w:val="002861E3"/>
    <w:rsid w:val="0028786D"/>
    <w:rsid w:val="00287D71"/>
    <w:rsid w:val="002A2B46"/>
    <w:rsid w:val="002B56A9"/>
    <w:rsid w:val="002C10C9"/>
    <w:rsid w:val="002C4AA5"/>
    <w:rsid w:val="002C542C"/>
    <w:rsid w:val="002D1B58"/>
    <w:rsid w:val="002D3365"/>
    <w:rsid w:val="002E012B"/>
    <w:rsid w:val="002E2598"/>
    <w:rsid w:val="002E2ABA"/>
    <w:rsid w:val="002E7C5D"/>
    <w:rsid w:val="002F126F"/>
    <w:rsid w:val="00302133"/>
    <w:rsid w:val="00304341"/>
    <w:rsid w:val="00310344"/>
    <w:rsid w:val="00315288"/>
    <w:rsid w:val="00316EF6"/>
    <w:rsid w:val="00321C8B"/>
    <w:rsid w:val="00326141"/>
    <w:rsid w:val="0033188F"/>
    <w:rsid w:val="00342799"/>
    <w:rsid w:val="003457E8"/>
    <w:rsid w:val="00350D70"/>
    <w:rsid w:val="003536EC"/>
    <w:rsid w:val="00361B93"/>
    <w:rsid w:val="00364200"/>
    <w:rsid w:val="00376D19"/>
    <w:rsid w:val="003A456B"/>
    <w:rsid w:val="003B15F7"/>
    <w:rsid w:val="003C1F71"/>
    <w:rsid w:val="003C69AF"/>
    <w:rsid w:val="003C74A1"/>
    <w:rsid w:val="003F4EFD"/>
    <w:rsid w:val="003F52B8"/>
    <w:rsid w:val="004018A5"/>
    <w:rsid w:val="00401D30"/>
    <w:rsid w:val="00401E35"/>
    <w:rsid w:val="00404AB7"/>
    <w:rsid w:val="00413D00"/>
    <w:rsid w:val="004142BD"/>
    <w:rsid w:val="00420FE7"/>
    <w:rsid w:val="0042622F"/>
    <w:rsid w:val="0042780C"/>
    <w:rsid w:val="004314F4"/>
    <w:rsid w:val="00445905"/>
    <w:rsid w:val="00451910"/>
    <w:rsid w:val="00464526"/>
    <w:rsid w:val="00467560"/>
    <w:rsid w:val="004711E1"/>
    <w:rsid w:val="00471939"/>
    <w:rsid w:val="0047245E"/>
    <w:rsid w:val="004737D8"/>
    <w:rsid w:val="00475F54"/>
    <w:rsid w:val="004A5983"/>
    <w:rsid w:val="004B5C98"/>
    <w:rsid w:val="004B6A4B"/>
    <w:rsid w:val="004C103A"/>
    <w:rsid w:val="004C32BF"/>
    <w:rsid w:val="004D32E7"/>
    <w:rsid w:val="004D349E"/>
    <w:rsid w:val="004D4D9F"/>
    <w:rsid w:val="004D5213"/>
    <w:rsid w:val="004E2807"/>
    <w:rsid w:val="004E7DF2"/>
    <w:rsid w:val="004F257D"/>
    <w:rsid w:val="004F264C"/>
    <w:rsid w:val="005124A4"/>
    <w:rsid w:val="00520649"/>
    <w:rsid w:val="005316EB"/>
    <w:rsid w:val="00542330"/>
    <w:rsid w:val="00544265"/>
    <w:rsid w:val="00545D1B"/>
    <w:rsid w:val="00550473"/>
    <w:rsid w:val="00550E85"/>
    <w:rsid w:val="0055416A"/>
    <w:rsid w:val="005563F6"/>
    <w:rsid w:val="0056357E"/>
    <w:rsid w:val="0056470D"/>
    <w:rsid w:val="005824A4"/>
    <w:rsid w:val="00584C50"/>
    <w:rsid w:val="0058552C"/>
    <w:rsid w:val="0059194F"/>
    <w:rsid w:val="005B22A9"/>
    <w:rsid w:val="005B7BA0"/>
    <w:rsid w:val="005C1668"/>
    <w:rsid w:val="005C27D8"/>
    <w:rsid w:val="005D6FD6"/>
    <w:rsid w:val="005F07B7"/>
    <w:rsid w:val="005F3FA6"/>
    <w:rsid w:val="005F766B"/>
    <w:rsid w:val="00605BAA"/>
    <w:rsid w:val="006070CF"/>
    <w:rsid w:val="0061526F"/>
    <w:rsid w:val="00617065"/>
    <w:rsid w:val="00624B59"/>
    <w:rsid w:val="0063267C"/>
    <w:rsid w:val="00635422"/>
    <w:rsid w:val="00635574"/>
    <w:rsid w:val="00652CAF"/>
    <w:rsid w:val="006560AB"/>
    <w:rsid w:val="006776EF"/>
    <w:rsid w:val="00680094"/>
    <w:rsid w:val="00684641"/>
    <w:rsid w:val="00692393"/>
    <w:rsid w:val="006978DB"/>
    <w:rsid w:val="006B0B50"/>
    <w:rsid w:val="006B13E4"/>
    <w:rsid w:val="006C2378"/>
    <w:rsid w:val="006C4AAC"/>
    <w:rsid w:val="006D0A6A"/>
    <w:rsid w:val="006D1BD0"/>
    <w:rsid w:val="006E0502"/>
    <w:rsid w:val="006E3C9D"/>
    <w:rsid w:val="006F6D13"/>
    <w:rsid w:val="0070289B"/>
    <w:rsid w:val="0071438D"/>
    <w:rsid w:val="0071502D"/>
    <w:rsid w:val="00737783"/>
    <w:rsid w:val="007409C2"/>
    <w:rsid w:val="00744AED"/>
    <w:rsid w:val="007476A3"/>
    <w:rsid w:val="007504DF"/>
    <w:rsid w:val="0075362A"/>
    <w:rsid w:val="00755021"/>
    <w:rsid w:val="007562A1"/>
    <w:rsid w:val="0075781C"/>
    <w:rsid w:val="00761351"/>
    <w:rsid w:val="00766A00"/>
    <w:rsid w:val="007726F9"/>
    <w:rsid w:val="00772A71"/>
    <w:rsid w:val="007745C2"/>
    <w:rsid w:val="0078191D"/>
    <w:rsid w:val="007A5E6B"/>
    <w:rsid w:val="007B384F"/>
    <w:rsid w:val="007B3C13"/>
    <w:rsid w:val="007C0A63"/>
    <w:rsid w:val="007D0675"/>
    <w:rsid w:val="007E082D"/>
    <w:rsid w:val="007E2D74"/>
    <w:rsid w:val="007E387B"/>
    <w:rsid w:val="007F4BD1"/>
    <w:rsid w:val="007F6090"/>
    <w:rsid w:val="00805FB7"/>
    <w:rsid w:val="00814EBD"/>
    <w:rsid w:val="008151BF"/>
    <w:rsid w:val="00817180"/>
    <w:rsid w:val="00831D9C"/>
    <w:rsid w:val="00837DBE"/>
    <w:rsid w:val="00850B6D"/>
    <w:rsid w:val="0085162B"/>
    <w:rsid w:val="00852555"/>
    <w:rsid w:val="008554EA"/>
    <w:rsid w:val="00881961"/>
    <w:rsid w:val="00881A6D"/>
    <w:rsid w:val="00883C53"/>
    <w:rsid w:val="00892F57"/>
    <w:rsid w:val="008966F2"/>
    <w:rsid w:val="008A456D"/>
    <w:rsid w:val="008C00A3"/>
    <w:rsid w:val="008C4F1D"/>
    <w:rsid w:val="008C745F"/>
    <w:rsid w:val="008D336B"/>
    <w:rsid w:val="008E34FF"/>
    <w:rsid w:val="008E6F21"/>
    <w:rsid w:val="00915371"/>
    <w:rsid w:val="00915503"/>
    <w:rsid w:val="00920985"/>
    <w:rsid w:val="00926D98"/>
    <w:rsid w:val="009323F1"/>
    <w:rsid w:val="00957021"/>
    <w:rsid w:val="00963F4A"/>
    <w:rsid w:val="00986B25"/>
    <w:rsid w:val="009906DC"/>
    <w:rsid w:val="00991486"/>
    <w:rsid w:val="009926FC"/>
    <w:rsid w:val="009A34FE"/>
    <w:rsid w:val="009B160C"/>
    <w:rsid w:val="009B2E61"/>
    <w:rsid w:val="009C2BBE"/>
    <w:rsid w:val="009D12D8"/>
    <w:rsid w:val="009D175B"/>
    <w:rsid w:val="009D1D1A"/>
    <w:rsid w:val="009E084B"/>
    <w:rsid w:val="009E10F3"/>
    <w:rsid w:val="009F70E6"/>
    <w:rsid w:val="00A006DD"/>
    <w:rsid w:val="00A10E28"/>
    <w:rsid w:val="00A1165D"/>
    <w:rsid w:val="00A171D6"/>
    <w:rsid w:val="00A273D6"/>
    <w:rsid w:val="00A3125E"/>
    <w:rsid w:val="00A33F18"/>
    <w:rsid w:val="00A376D5"/>
    <w:rsid w:val="00A40361"/>
    <w:rsid w:val="00A4463B"/>
    <w:rsid w:val="00A4700D"/>
    <w:rsid w:val="00A57CD3"/>
    <w:rsid w:val="00A60721"/>
    <w:rsid w:val="00A632C8"/>
    <w:rsid w:val="00A71348"/>
    <w:rsid w:val="00A72C92"/>
    <w:rsid w:val="00A849A9"/>
    <w:rsid w:val="00AA38BE"/>
    <w:rsid w:val="00AB2F72"/>
    <w:rsid w:val="00AC53F4"/>
    <w:rsid w:val="00AE1E3A"/>
    <w:rsid w:val="00AE5FDC"/>
    <w:rsid w:val="00AE7290"/>
    <w:rsid w:val="00AF2EA0"/>
    <w:rsid w:val="00AF32C0"/>
    <w:rsid w:val="00AF4DAD"/>
    <w:rsid w:val="00B056EB"/>
    <w:rsid w:val="00B325D7"/>
    <w:rsid w:val="00B35219"/>
    <w:rsid w:val="00B53D3C"/>
    <w:rsid w:val="00B579B9"/>
    <w:rsid w:val="00B610E1"/>
    <w:rsid w:val="00B62415"/>
    <w:rsid w:val="00B72491"/>
    <w:rsid w:val="00B86F54"/>
    <w:rsid w:val="00B94E07"/>
    <w:rsid w:val="00B96AFE"/>
    <w:rsid w:val="00BA7E5C"/>
    <w:rsid w:val="00BC22A8"/>
    <w:rsid w:val="00BD13DE"/>
    <w:rsid w:val="00BD1883"/>
    <w:rsid w:val="00BD2410"/>
    <w:rsid w:val="00BD7935"/>
    <w:rsid w:val="00BE0CD0"/>
    <w:rsid w:val="00BE6385"/>
    <w:rsid w:val="00BE6B2C"/>
    <w:rsid w:val="00BF56CA"/>
    <w:rsid w:val="00C0018E"/>
    <w:rsid w:val="00C31B4D"/>
    <w:rsid w:val="00C41EBF"/>
    <w:rsid w:val="00C41F5E"/>
    <w:rsid w:val="00C53DE6"/>
    <w:rsid w:val="00C55B78"/>
    <w:rsid w:val="00C60724"/>
    <w:rsid w:val="00C81532"/>
    <w:rsid w:val="00C82007"/>
    <w:rsid w:val="00C86473"/>
    <w:rsid w:val="00CB4AC5"/>
    <w:rsid w:val="00CC2207"/>
    <w:rsid w:val="00CD37D2"/>
    <w:rsid w:val="00CD4280"/>
    <w:rsid w:val="00CD69D0"/>
    <w:rsid w:val="00CE00B3"/>
    <w:rsid w:val="00CE2028"/>
    <w:rsid w:val="00CE319B"/>
    <w:rsid w:val="00CF2C8E"/>
    <w:rsid w:val="00CF6D83"/>
    <w:rsid w:val="00D05A90"/>
    <w:rsid w:val="00D068DE"/>
    <w:rsid w:val="00D13D26"/>
    <w:rsid w:val="00D21971"/>
    <w:rsid w:val="00D23271"/>
    <w:rsid w:val="00D25A36"/>
    <w:rsid w:val="00D276C9"/>
    <w:rsid w:val="00D30D71"/>
    <w:rsid w:val="00D3346A"/>
    <w:rsid w:val="00D34891"/>
    <w:rsid w:val="00D555EE"/>
    <w:rsid w:val="00D6434F"/>
    <w:rsid w:val="00D835B9"/>
    <w:rsid w:val="00D87E91"/>
    <w:rsid w:val="00D97A77"/>
    <w:rsid w:val="00DA2E45"/>
    <w:rsid w:val="00DA3595"/>
    <w:rsid w:val="00DA4505"/>
    <w:rsid w:val="00DB26E2"/>
    <w:rsid w:val="00DC03AE"/>
    <w:rsid w:val="00DC19E1"/>
    <w:rsid w:val="00DD185D"/>
    <w:rsid w:val="00DD3D51"/>
    <w:rsid w:val="00DE4B9D"/>
    <w:rsid w:val="00DF5057"/>
    <w:rsid w:val="00E05DE6"/>
    <w:rsid w:val="00E33E69"/>
    <w:rsid w:val="00E55545"/>
    <w:rsid w:val="00E70B0B"/>
    <w:rsid w:val="00E723E2"/>
    <w:rsid w:val="00E80E1F"/>
    <w:rsid w:val="00E817B4"/>
    <w:rsid w:val="00E825B5"/>
    <w:rsid w:val="00E83CCC"/>
    <w:rsid w:val="00E876E3"/>
    <w:rsid w:val="00E90584"/>
    <w:rsid w:val="00E92348"/>
    <w:rsid w:val="00E9271D"/>
    <w:rsid w:val="00E93DF5"/>
    <w:rsid w:val="00EA2B29"/>
    <w:rsid w:val="00EB6356"/>
    <w:rsid w:val="00EC1E94"/>
    <w:rsid w:val="00EC7EF0"/>
    <w:rsid w:val="00ED4238"/>
    <w:rsid w:val="00ED5DB0"/>
    <w:rsid w:val="00ED5FE7"/>
    <w:rsid w:val="00F04AB5"/>
    <w:rsid w:val="00F10ECD"/>
    <w:rsid w:val="00F2121E"/>
    <w:rsid w:val="00F30E08"/>
    <w:rsid w:val="00F33284"/>
    <w:rsid w:val="00F33616"/>
    <w:rsid w:val="00F3642E"/>
    <w:rsid w:val="00F513E0"/>
    <w:rsid w:val="00F54B92"/>
    <w:rsid w:val="00F644C5"/>
    <w:rsid w:val="00F849D3"/>
    <w:rsid w:val="00F8760E"/>
    <w:rsid w:val="00F96B04"/>
    <w:rsid w:val="00FA51CB"/>
    <w:rsid w:val="00FA735C"/>
    <w:rsid w:val="00FB48EF"/>
    <w:rsid w:val="00FB74DF"/>
    <w:rsid w:val="00FF1279"/>
    <w:rsid w:val="00FF18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7AE3"/>
  <w15:chartTrackingRefBased/>
  <w15:docId w15:val="{D6448A90-26B0-42DA-A1CC-6EF93FF4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5D9"/>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9323F1"/>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9323F1"/>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9323F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9323F1"/>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9323F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9323F1"/>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9323F1"/>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323F1"/>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a1"/>
    <w:uiPriority w:val="99"/>
    <w:rsid w:val="00605BAA"/>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39"/>
    <w:rsid w:val="009323F1"/>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323F1"/>
    <w:pPr>
      <w:tabs>
        <w:tab w:val="center" w:pos="4153"/>
        <w:tab w:val="right" w:pos="8306"/>
      </w:tabs>
      <w:snapToGrid w:val="0"/>
      <w:spacing w:after="0" w:line="240" w:lineRule="atLeast"/>
      <w:jc w:val="both"/>
    </w:pPr>
    <w:rPr>
      <w:rFonts w:ascii="Palatino Linotype" w:eastAsia="SimSun" w:hAnsi="Palatino Linotype" w:cs="Times New Roman"/>
      <w:noProof/>
      <w:color w:val="000000"/>
      <w:sz w:val="20"/>
      <w:szCs w:val="18"/>
      <w:lang w:val="en-US" w:eastAsia="zh-CN"/>
    </w:rPr>
  </w:style>
  <w:style w:type="character" w:customStyle="1" w:styleId="a5">
    <w:name w:val="Нижний колонтитул Знак"/>
    <w:link w:val="a4"/>
    <w:uiPriority w:val="99"/>
    <w:rsid w:val="009323F1"/>
    <w:rPr>
      <w:rFonts w:ascii="Palatino Linotype" w:hAnsi="Palatino Linotype"/>
      <w:noProof/>
      <w:color w:val="000000"/>
      <w:szCs w:val="18"/>
    </w:rPr>
  </w:style>
  <w:style w:type="paragraph" w:styleId="a6">
    <w:name w:val="header"/>
    <w:basedOn w:val="a"/>
    <w:link w:val="a7"/>
    <w:uiPriority w:val="99"/>
    <w:rsid w:val="009323F1"/>
    <w:pPr>
      <w:pBdr>
        <w:bottom w:val="single" w:sz="6" w:space="1" w:color="auto"/>
      </w:pBdr>
      <w:tabs>
        <w:tab w:val="center" w:pos="4153"/>
        <w:tab w:val="right" w:pos="8306"/>
      </w:tabs>
      <w:snapToGrid w:val="0"/>
      <w:spacing w:after="0" w:line="240" w:lineRule="atLeast"/>
      <w:jc w:val="center"/>
    </w:pPr>
    <w:rPr>
      <w:rFonts w:ascii="Palatino Linotype" w:eastAsia="SimSun" w:hAnsi="Palatino Linotype" w:cs="Times New Roman"/>
      <w:noProof/>
      <w:color w:val="000000"/>
      <w:sz w:val="20"/>
      <w:szCs w:val="18"/>
      <w:lang w:val="en-US" w:eastAsia="zh-CN"/>
    </w:rPr>
  </w:style>
  <w:style w:type="character" w:customStyle="1" w:styleId="a7">
    <w:name w:val="Верхний колонтитул Знак"/>
    <w:link w:val="a6"/>
    <w:uiPriority w:val="99"/>
    <w:rsid w:val="009323F1"/>
    <w:rPr>
      <w:rFonts w:ascii="Palatino Linotype" w:hAnsi="Palatino Linotype"/>
      <w:noProof/>
      <w:color w:val="000000"/>
      <w:szCs w:val="18"/>
    </w:rPr>
  </w:style>
  <w:style w:type="paragraph" w:customStyle="1" w:styleId="MDPIheaderjournallogo">
    <w:name w:val="MDPI_header_journal_logo"/>
    <w:qFormat/>
    <w:rsid w:val="009323F1"/>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323F1"/>
    <w:pPr>
      <w:ind w:firstLine="0"/>
    </w:pPr>
  </w:style>
  <w:style w:type="paragraph" w:customStyle="1" w:styleId="MDPI31text">
    <w:name w:val="MDPI_3.1_text"/>
    <w:qFormat/>
    <w:rsid w:val="00D835B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323F1"/>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323F1"/>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323F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323F1"/>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81961"/>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81961"/>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323F1"/>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323F1"/>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323F1"/>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36FB7"/>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323F1"/>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323F1"/>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323F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9323F1"/>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323F1"/>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9323F1"/>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9323F1"/>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323F1"/>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323F1"/>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3642E"/>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8">
    <w:name w:val="Balloon Text"/>
    <w:basedOn w:val="a"/>
    <w:link w:val="a9"/>
    <w:uiPriority w:val="99"/>
    <w:rsid w:val="009323F1"/>
    <w:pPr>
      <w:spacing w:after="0" w:line="260" w:lineRule="atLeast"/>
      <w:jc w:val="both"/>
    </w:pPr>
    <w:rPr>
      <w:rFonts w:ascii="Palatino Linotype" w:eastAsia="SimSun" w:hAnsi="Palatino Linotype" w:cs="Tahoma"/>
      <w:noProof/>
      <w:color w:val="000000"/>
      <w:sz w:val="20"/>
      <w:szCs w:val="18"/>
      <w:lang w:val="en-US" w:eastAsia="zh-CN"/>
    </w:rPr>
  </w:style>
  <w:style w:type="character" w:customStyle="1" w:styleId="a9">
    <w:name w:val="Текст выноски Знак"/>
    <w:link w:val="a8"/>
    <w:uiPriority w:val="99"/>
    <w:rsid w:val="009323F1"/>
    <w:rPr>
      <w:rFonts w:ascii="Palatino Linotype" w:hAnsi="Palatino Linotype" w:cs="Tahoma"/>
      <w:noProof/>
      <w:color w:val="000000"/>
      <w:szCs w:val="18"/>
    </w:rPr>
  </w:style>
  <w:style w:type="character" w:styleId="aa">
    <w:name w:val="line number"/>
    <w:uiPriority w:val="99"/>
    <w:rsid w:val="00342799"/>
    <w:rPr>
      <w:rFonts w:ascii="Palatino Linotype" w:hAnsi="Palatino Linotype"/>
      <w:sz w:val="16"/>
    </w:rPr>
  </w:style>
  <w:style w:type="table" w:customStyle="1" w:styleId="MDPI41threelinetable">
    <w:name w:val="MDPI_4.1_three_line_table"/>
    <w:basedOn w:val="a1"/>
    <w:uiPriority w:val="99"/>
    <w:rsid w:val="009323F1"/>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b">
    <w:name w:val="Hyperlink"/>
    <w:uiPriority w:val="99"/>
    <w:rsid w:val="009323F1"/>
    <w:rPr>
      <w:color w:val="0000FF"/>
      <w:u w:val="single"/>
    </w:rPr>
  </w:style>
  <w:style w:type="character" w:customStyle="1" w:styleId="1">
    <w:name w:val="Неразрешенное упоминание1"/>
    <w:uiPriority w:val="99"/>
    <w:semiHidden/>
    <w:unhideWhenUsed/>
    <w:rsid w:val="00A10E28"/>
    <w:rPr>
      <w:color w:val="605E5C"/>
      <w:shd w:val="clear" w:color="auto" w:fill="E1DFDD"/>
    </w:rPr>
  </w:style>
  <w:style w:type="table" w:styleId="4">
    <w:name w:val="Plain Table 4"/>
    <w:basedOn w:val="a1"/>
    <w:uiPriority w:val="44"/>
    <w:rsid w:val="00103C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323F1"/>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9323F1"/>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323F1"/>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E5FDC"/>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9323F1"/>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323F1"/>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323F1"/>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323F1"/>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9323F1"/>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323F1"/>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323F1"/>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9323F1"/>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323F1"/>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323F1"/>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9323F1"/>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9323F1"/>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323F1"/>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9323F1"/>
  </w:style>
  <w:style w:type="paragraph" w:styleId="ac">
    <w:name w:val="Bibliography"/>
    <w:basedOn w:val="a"/>
    <w:next w:val="a"/>
    <w:uiPriority w:val="37"/>
    <w:semiHidden/>
    <w:unhideWhenUsed/>
    <w:rsid w:val="009323F1"/>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ad">
    <w:name w:val="Body Text"/>
    <w:link w:val="ae"/>
    <w:rsid w:val="009323F1"/>
    <w:pPr>
      <w:spacing w:after="120" w:line="340" w:lineRule="atLeast"/>
      <w:jc w:val="both"/>
    </w:pPr>
    <w:rPr>
      <w:rFonts w:ascii="Palatino Linotype" w:hAnsi="Palatino Linotype"/>
      <w:color w:val="000000"/>
      <w:sz w:val="24"/>
      <w:lang w:eastAsia="de-DE"/>
    </w:rPr>
  </w:style>
  <w:style w:type="character" w:customStyle="1" w:styleId="ae">
    <w:name w:val="Основной текст Знак"/>
    <w:link w:val="ad"/>
    <w:rsid w:val="009323F1"/>
    <w:rPr>
      <w:rFonts w:ascii="Palatino Linotype" w:hAnsi="Palatino Linotype"/>
      <w:color w:val="000000"/>
      <w:sz w:val="24"/>
      <w:lang w:eastAsia="de-DE"/>
    </w:rPr>
  </w:style>
  <w:style w:type="character" w:styleId="af">
    <w:name w:val="annotation reference"/>
    <w:uiPriority w:val="99"/>
    <w:rsid w:val="009323F1"/>
    <w:rPr>
      <w:sz w:val="21"/>
      <w:szCs w:val="21"/>
    </w:rPr>
  </w:style>
  <w:style w:type="paragraph" w:styleId="af0">
    <w:name w:val="annotation text"/>
    <w:basedOn w:val="a"/>
    <w:link w:val="af1"/>
    <w:uiPriority w:val="99"/>
    <w:rsid w:val="009323F1"/>
    <w:pPr>
      <w:spacing w:after="0" w:line="260" w:lineRule="atLeast"/>
      <w:jc w:val="both"/>
    </w:pPr>
    <w:rPr>
      <w:rFonts w:ascii="Palatino Linotype" w:eastAsia="SimSun" w:hAnsi="Palatino Linotype" w:cs="Times New Roman"/>
      <w:noProof/>
      <w:color w:val="000000"/>
      <w:sz w:val="20"/>
      <w:szCs w:val="20"/>
      <w:lang w:val="en-US" w:eastAsia="zh-CN"/>
    </w:rPr>
  </w:style>
  <w:style w:type="character" w:customStyle="1" w:styleId="af1">
    <w:name w:val="Текст примечания Знак"/>
    <w:link w:val="af0"/>
    <w:uiPriority w:val="99"/>
    <w:rsid w:val="009323F1"/>
    <w:rPr>
      <w:rFonts w:ascii="Palatino Linotype" w:hAnsi="Palatino Linotype"/>
      <w:noProof/>
      <w:color w:val="000000"/>
    </w:rPr>
  </w:style>
  <w:style w:type="paragraph" w:styleId="af2">
    <w:name w:val="annotation subject"/>
    <w:basedOn w:val="af0"/>
    <w:next w:val="af0"/>
    <w:link w:val="af3"/>
    <w:rsid w:val="009323F1"/>
    <w:rPr>
      <w:b/>
      <w:bCs/>
    </w:rPr>
  </w:style>
  <w:style w:type="character" w:customStyle="1" w:styleId="af3">
    <w:name w:val="Тема примечания Знак"/>
    <w:link w:val="af2"/>
    <w:rsid w:val="009323F1"/>
    <w:rPr>
      <w:rFonts w:ascii="Palatino Linotype" w:hAnsi="Palatino Linotype"/>
      <w:b/>
      <w:bCs/>
      <w:noProof/>
      <w:color w:val="000000"/>
    </w:rPr>
  </w:style>
  <w:style w:type="character" w:styleId="af4">
    <w:name w:val="endnote reference"/>
    <w:rsid w:val="009323F1"/>
    <w:rPr>
      <w:vertAlign w:val="superscript"/>
    </w:rPr>
  </w:style>
  <w:style w:type="paragraph" w:styleId="af5">
    <w:name w:val="endnote text"/>
    <w:basedOn w:val="a"/>
    <w:link w:val="af6"/>
    <w:semiHidden/>
    <w:unhideWhenUsed/>
    <w:rsid w:val="009323F1"/>
    <w:pPr>
      <w:spacing w:after="0" w:line="240" w:lineRule="auto"/>
      <w:jc w:val="both"/>
    </w:pPr>
    <w:rPr>
      <w:rFonts w:ascii="Palatino Linotype" w:eastAsia="SimSun" w:hAnsi="Palatino Linotype" w:cs="Times New Roman"/>
      <w:noProof/>
      <w:color w:val="000000"/>
      <w:sz w:val="20"/>
      <w:szCs w:val="20"/>
      <w:lang w:val="en-US" w:eastAsia="zh-CN"/>
    </w:rPr>
  </w:style>
  <w:style w:type="character" w:customStyle="1" w:styleId="af6">
    <w:name w:val="Текст концевой сноски Знак"/>
    <w:link w:val="af5"/>
    <w:semiHidden/>
    <w:rsid w:val="009323F1"/>
    <w:rPr>
      <w:rFonts w:ascii="Palatino Linotype" w:hAnsi="Palatino Linotype"/>
      <w:noProof/>
      <w:color w:val="000000"/>
    </w:rPr>
  </w:style>
  <w:style w:type="character" w:styleId="af7">
    <w:name w:val="FollowedHyperlink"/>
    <w:rsid w:val="009323F1"/>
    <w:rPr>
      <w:color w:val="954F72"/>
      <w:u w:val="single"/>
    </w:rPr>
  </w:style>
  <w:style w:type="paragraph" w:styleId="af8">
    <w:name w:val="footnote text"/>
    <w:basedOn w:val="a"/>
    <w:link w:val="af9"/>
    <w:semiHidden/>
    <w:unhideWhenUsed/>
    <w:rsid w:val="009323F1"/>
    <w:pPr>
      <w:spacing w:after="0" w:line="240" w:lineRule="auto"/>
      <w:jc w:val="both"/>
    </w:pPr>
    <w:rPr>
      <w:rFonts w:ascii="Palatino Linotype" w:eastAsia="SimSun" w:hAnsi="Palatino Linotype" w:cs="Times New Roman"/>
      <w:noProof/>
      <w:color w:val="000000"/>
      <w:sz w:val="20"/>
      <w:szCs w:val="20"/>
      <w:lang w:val="en-US" w:eastAsia="zh-CN"/>
    </w:rPr>
  </w:style>
  <w:style w:type="character" w:customStyle="1" w:styleId="af9">
    <w:name w:val="Текст сноски Знак"/>
    <w:link w:val="af8"/>
    <w:semiHidden/>
    <w:rsid w:val="009323F1"/>
    <w:rPr>
      <w:rFonts w:ascii="Palatino Linotype" w:hAnsi="Palatino Linotype"/>
      <w:noProof/>
      <w:color w:val="000000"/>
    </w:rPr>
  </w:style>
  <w:style w:type="paragraph" w:styleId="afa">
    <w:name w:val="Normal (Web)"/>
    <w:basedOn w:val="a"/>
    <w:uiPriority w:val="99"/>
    <w:rsid w:val="009323F1"/>
    <w:pPr>
      <w:spacing w:after="0" w:line="260" w:lineRule="atLeast"/>
      <w:jc w:val="both"/>
    </w:pPr>
    <w:rPr>
      <w:rFonts w:ascii="Palatino Linotype" w:eastAsia="SimSun" w:hAnsi="Palatino Linotype" w:cs="Times New Roman"/>
      <w:noProof/>
      <w:color w:val="000000"/>
      <w:sz w:val="20"/>
      <w:szCs w:val="24"/>
      <w:lang w:val="en-US" w:eastAsia="zh-CN"/>
    </w:rPr>
  </w:style>
  <w:style w:type="paragraph" w:customStyle="1" w:styleId="MsoFootnoteText0">
    <w:name w:val="MsoFootnoteText"/>
    <w:basedOn w:val="afa"/>
    <w:qFormat/>
    <w:rsid w:val="009323F1"/>
    <w:rPr>
      <w:rFonts w:ascii="Times New Roman" w:hAnsi="Times New Roman"/>
    </w:rPr>
  </w:style>
  <w:style w:type="character" w:styleId="afb">
    <w:name w:val="page number"/>
    <w:rsid w:val="009323F1"/>
  </w:style>
  <w:style w:type="character" w:styleId="afc">
    <w:name w:val="Placeholder Text"/>
    <w:uiPriority w:val="99"/>
    <w:semiHidden/>
    <w:rsid w:val="009323F1"/>
    <w:rPr>
      <w:color w:val="808080"/>
    </w:rPr>
  </w:style>
  <w:style w:type="paragraph" w:customStyle="1" w:styleId="MDPI71FootNotes">
    <w:name w:val="MDPI_7.1_FootNotes"/>
    <w:qFormat/>
    <w:rsid w:val="00ED4238"/>
    <w:pPr>
      <w:numPr>
        <w:numId w:val="24"/>
      </w:numPr>
      <w:adjustRightInd w:val="0"/>
      <w:snapToGrid w:val="0"/>
      <w:spacing w:line="228" w:lineRule="auto"/>
    </w:pPr>
    <w:rPr>
      <w:rFonts w:ascii="Palatino Linotype" w:eastAsiaTheme="minorEastAsia" w:hAnsi="Palatino Linotype"/>
      <w:noProof/>
      <w:color w:val="000000"/>
      <w:sz w:val="18"/>
    </w:rPr>
  </w:style>
  <w:style w:type="paragraph" w:styleId="afd">
    <w:name w:val="List Paragraph"/>
    <w:basedOn w:val="a"/>
    <w:qFormat/>
    <w:rsid w:val="009906D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4683">
      <w:bodyDiv w:val="1"/>
      <w:marLeft w:val="0"/>
      <w:marRight w:val="0"/>
      <w:marTop w:val="0"/>
      <w:marBottom w:val="0"/>
      <w:divBdr>
        <w:top w:val="none" w:sz="0" w:space="0" w:color="auto"/>
        <w:left w:val="none" w:sz="0" w:space="0" w:color="auto"/>
        <w:bottom w:val="none" w:sz="0" w:space="0" w:color="auto"/>
        <w:right w:val="none" w:sz="0" w:space="0" w:color="auto"/>
      </w:divBdr>
    </w:div>
    <w:div w:id="1041709622">
      <w:bodyDiv w:val="1"/>
      <w:marLeft w:val="0"/>
      <w:marRight w:val="0"/>
      <w:marTop w:val="0"/>
      <w:marBottom w:val="0"/>
      <w:divBdr>
        <w:top w:val="none" w:sz="0" w:space="0" w:color="auto"/>
        <w:left w:val="none" w:sz="0" w:space="0" w:color="auto"/>
        <w:bottom w:val="none" w:sz="0" w:space="0" w:color="auto"/>
        <w:right w:val="none" w:sz="0" w:space="0" w:color="auto"/>
      </w:divBdr>
    </w:div>
    <w:div w:id="1145973645">
      <w:bodyDiv w:val="1"/>
      <w:marLeft w:val="0"/>
      <w:marRight w:val="0"/>
      <w:marTop w:val="0"/>
      <w:marBottom w:val="0"/>
      <w:divBdr>
        <w:top w:val="none" w:sz="0" w:space="0" w:color="auto"/>
        <w:left w:val="none" w:sz="0" w:space="0" w:color="auto"/>
        <w:bottom w:val="none" w:sz="0" w:space="0" w:color="auto"/>
        <w:right w:val="none" w:sz="0" w:space="0" w:color="auto"/>
      </w:divBdr>
    </w:div>
    <w:div w:id="173559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ure\Desktop\Methods%202021\Molecules%20MDPI\Skuredina%20Molec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3C86-8F70-4E7A-AA78-65AD5D3C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Skuredina Molecules.dot</Template>
  <TotalTime>0</TotalTime>
  <Pages>1</Pages>
  <Words>1108</Words>
  <Characters>6317</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Княжна Анна</dc:creator>
  <cp:keywords/>
  <dc:description/>
  <cp:lastModifiedBy>Helena Koudriachova</cp:lastModifiedBy>
  <cp:revision>2</cp:revision>
  <dcterms:created xsi:type="dcterms:W3CDTF">2023-11-05T19:23:00Z</dcterms:created>
  <dcterms:modified xsi:type="dcterms:W3CDTF">2023-11-05T19:23:00Z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5b2a13b7-26a5-322c-a3f0-8830f71aacb6</vt:lpwstr>
  </property>
  <property fmtid="{D5CDD505-2E9C-101B-9397-08002B2CF9AE}" pid="4" name="Mendeley Citation Style_1">
    <vt:lpwstr>http://www.zotero.org/styles/molecules</vt:lpwstr>
  </property>
  <property fmtid="{D5CDD505-2E9C-101B-9397-08002B2CF9AE}" pid="5" name="Mendeley Recent Style Id 0_1">
    <vt:lpwstr>http://www.zotero.org/styles/acs-chemical-biology</vt:lpwstr>
  </property>
  <property fmtid="{D5CDD505-2E9C-101B-9397-08002B2CF9AE}" pid="6" name="Mendeley Recent Style Name 0_1">
    <vt:lpwstr>ACS Chemical Biology</vt:lpwstr>
  </property>
  <property fmtid="{D5CDD505-2E9C-101B-9397-08002B2CF9AE}" pid="7" name="Mendeley Recent Style Id 1_1">
    <vt:lpwstr>http://www.zotero.org/styles/applied-microbiology-and-biotechnology</vt:lpwstr>
  </property>
  <property fmtid="{D5CDD505-2E9C-101B-9397-08002B2CF9AE}" pid="8" name="Mendeley Recent Style Name 1_1">
    <vt:lpwstr>Applied Microbiology and Biotechnology</vt:lpwstr>
  </property>
  <property fmtid="{D5CDD505-2E9C-101B-9397-08002B2CF9AE}" pid="9" name="Mendeley Recent Style Id 2_1">
    <vt:lpwstr>https://csl.mendeley.com/styles/584701271/gost-r-7-0-5-2008-numeric-alphabetical-2</vt:lpwstr>
  </property>
  <property fmtid="{D5CDD505-2E9C-101B-9397-08002B2CF9AE}" pid="10" name="Mendeley Recent Style Name 2_1">
    <vt:lpwstr>Biotechnogy - Татьяна Копнова</vt:lpwstr>
  </property>
  <property fmtid="{D5CDD505-2E9C-101B-9397-08002B2CF9AE}" pid="11" name="Mendeley Recent Style Id 3_1">
    <vt:lpwstr>http://www.zotero.org/styles/carbohydrate-research</vt:lpwstr>
  </property>
  <property fmtid="{D5CDD505-2E9C-101B-9397-08002B2CF9AE}" pid="12" name="Mendeley Recent Style Name 3_1">
    <vt:lpwstr>Carbohydrate Research</vt:lpwstr>
  </property>
  <property fmtid="{D5CDD505-2E9C-101B-9397-08002B2CF9AE}" pid="13" name="Mendeley Recent Style Id 4_1">
    <vt:lpwstr>http://www.zotero.org/styles/molecules</vt:lpwstr>
  </property>
  <property fmtid="{D5CDD505-2E9C-101B-9397-08002B2CF9AE}" pid="14" name="Mendeley Recent Style Name 4_1">
    <vt:lpwstr>Molecules</vt:lpwstr>
  </property>
  <property fmtid="{D5CDD505-2E9C-101B-9397-08002B2CF9AE}" pid="15" name="Mendeley Recent Style Id 5_1">
    <vt:lpwstr>http://www.zotero.org/styles/gost-r-7-0-5-2008-numeric</vt:lpwstr>
  </property>
  <property fmtid="{D5CDD505-2E9C-101B-9397-08002B2CF9AE}" pid="16" name="Mendeley Recent Style Name 5_1">
    <vt:lpwstr>Russian GOST R 7.0.5-2008 (numeric)</vt:lpwstr>
  </property>
  <property fmtid="{D5CDD505-2E9C-101B-9397-08002B2CF9AE}" pid="17" name="Mendeley Recent Style Id 6_1">
    <vt:lpwstr>http://csl.mendeley.com/styles/516040971/springer-basic-brackets-no-et-al-2</vt:lpwstr>
  </property>
  <property fmtid="{D5CDD505-2E9C-101B-9397-08002B2CF9AE}" pid="18" name="Mendeley Recent Style Name 6_1">
    <vt:lpwstr>Springer - Basic (numeric, brackets, no "et al.") - Anna Skuredina</vt:lpwstr>
  </property>
  <property fmtid="{D5CDD505-2E9C-101B-9397-08002B2CF9AE}" pid="19" name="Mendeley Recent Style Id 7_1">
    <vt:lpwstr>http://csl.mendeley.com/styles/516040971/springer-basic-brackets-no-et-al-3</vt:lpwstr>
  </property>
  <property fmtid="{D5CDD505-2E9C-101B-9397-08002B2CF9AE}" pid="20" name="Mendeley Recent Style Name 7_1">
    <vt:lpwstr>Springer - Basic (numeric, brackets, no "et al.") - Anna Skuredina</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http://csl.mendeley.com/styles/511322191/PhDppd</vt:lpwstr>
  </property>
  <property fmtid="{D5CDD505-2E9C-101B-9397-08002B2CF9AE}" pid="24" name="Mendeley Recent Style Name 9_1">
    <vt:lpwstr>for PhD - Pavel Parshin</vt:lpwstr>
  </property>
</Properties>
</file>