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zh-cn" w:bidi="ar-sa"/>
        </w:rPr>
        <w:t xml:space="preserve">Supporting Information </w:t>
      </w:r>
    </w:p>
    <w:p>
      <w:pPr>
        <w:pStyle w:val="para1"/>
        <w:ind w:left="283"/>
        <w:spacing w:before="400" w:after="200" w:line="264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lang w:val="it-it" w:eastAsia="zh-cn" w:bidi="ar-sa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lang w:val="it-it" w:eastAsia="zh-cn" w:bidi="ar-sa"/>
        </w:rPr>
        <w:t>PDB Code : 1HVK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333333"/>
          <w:sz w:val="24"/>
          <w:szCs w:val="24"/>
          <w:lang w:val="it-it" w:eastAsia="zh-cn" w:bidi="ar-sa"/>
        </w:rPr>
      </w:pPr>
      <w:r>
        <w:rPr>
          <w:rFonts w:eastAsia="Times New Roman"/>
          <w:color w:val="333333"/>
          <w:sz w:val="24"/>
          <w:szCs w:val="24"/>
          <w:lang w:val="it-it" w:eastAsia="zh-cn" w:bidi="ar-sa"/>
        </w:rPr>
        <w:t>HIV-1 PROTEASE</w:t>
      </w:r>
      <w:r>
        <w:rPr>
          <w:rFonts w:eastAsia="Times New Roman"/>
          <w:sz w:val="24"/>
          <w:szCs w:val="24"/>
          <w:lang w:val="it-it" w:eastAsia="zh-cn" w:bidi="ar-sa"/>
        </w:rPr>
        <w:t xml:space="preserve">-Crystal Ligand A79 COMPLEX ( </w:t>
      </w:r>
      <w:r>
        <w:rPr>
          <w:rFonts w:eastAsia="Times New Roman"/>
          <w:color w:val="333333"/>
          <w:sz w:val="24"/>
          <w:szCs w:val="24"/>
          <w:lang w:val="it-it" w:eastAsia="zh-cn" w:bidi="ar-sa"/>
        </w:rPr>
        <w:t>N-{1-BENZYL-(2S,3S)-2,3-DIHYDROXY-4-[3-METHYL-2-(3-METHYL-3-PYRIDIN-2-YLMETHYL-UREIDO)-BUTYRYLAMINO]-5-PHENYL-PENTYL}-3-METHYL-2-(3-METHYL-3-PYRIDIN-2-YLMETHYL-UREIDO)-BUTYRAMIDE)</w:t>
      </w:r>
      <w:r>
        <w:rPr>
          <w:rFonts w:eastAsia="Times New Roman"/>
          <w:color w:val="333333"/>
          <w:sz w:val="24"/>
          <w:szCs w:val="24"/>
          <w:lang w:val="it-it" w:eastAsia="zh-cn" w:bidi="ar-sa"/>
        </w:rPr>
      </w:r>
    </w:p>
    <w:p>
      <w:pPr>
        <w:rPr>
          <w:lang w:val="it-it" w:eastAsia="zh-cn" w:bidi="ar-sa"/>
        </w:rPr>
      </w:pPr>
      <w:r>
        <w:rPr>
          <w:lang w:val="it-it" w:eastAsia="zh-cn" w:bidi="ar-sa"/>
        </w:rPr>
      </w:r>
    </w:p>
    <w:p>
      <w:pPr>
        <w:rPr>
          <w:lang w:val="it-it" w:eastAsia="zh-cn" w:bidi="ar-sa"/>
        </w:rPr>
      </w:pPr>
      <w:r>
        <w:rPr>
          <w:lang w:val="it-it" w:eastAsia="zh-cn" w:bidi="ar-sa"/>
        </w:rPr>
      </w:r>
    </w:p>
    <w:p>
      <w:pPr>
        <w:spacing/>
        <w:jc w:val="center"/>
        <w:rPr>
          <w:lang w:val="it-it" w:eastAsia="zh-cn" w:bidi="ar-sa"/>
        </w:rPr>
      </w:pPr>
      <w:r>
        <w:rPr>
          <w:noProof/>
        </w:rPr>
        <w:drawing>
          <wp:inline distT="89535" distB="89535" distL="89535" distR="89535">
            <wp:extent cx="5322570" cy="3165475"/>
            <wp:effectExtent l="0" t="0" r="0" b="0"/>
            <wp:docPr id="1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6"/>
                    <pic:cNvPicPr>
                      <a:picLocks noChangeAspect="1"/>
                      <a:extLst>
                        <a:ext uri="smNativeData">
                          <sm:smNativeData xmlns:sm="smNativeData" val="SMDATA_16_uFxK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L4gAAB5EwAAviAAAHkT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KAAAAB6IAAAAAAAAAAAAAAQAAAAAAAACcAAAAAAAAAAAAAACcAAAAviAAAHkTAAAAAAAAnAAAAJw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1654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b/>
          <w:bCs/>
          <w:color w:val="000000"/>
          <w:lang w:val="it-it" w:eastAsia="zh-cn" w:bidi="ar-sa"/>
        </w:rPr>
        <w:t xml:space="preserve"> SP Fig.1 </w:t>
      </w:r>
      <w:r>
        <w:rPr>
          <w:rFonts w:eastAsia="Times New Roman"/>
          <w:color w:val="000000"/>
          <w:lang w:val="it-it" w:eastAsia="zh-cn" w:bidi="ar-sa"/>
        </w:rPr>
        <w:t xml:space="preserve"> Comparison 2D and 3D structures of Polydatin and Crystal Ligand A79 </w:t>
      </w:r>
      <w:r>
        <w:rPr>
          <w:rFonts w:eastAsia="Times New Roman"/>
          <w:lang w:val="it-it" w:eastAsia="zh-cn" w:bidi="ar-sa"/>
        </w:rPr>
        <w:t xml:space="preserve">COMPLEX ( </w:t>
      </w:r>
      <w:r>
        <w:rPr>
          <w:rFonts w:eastAsia="Times New Roman"/>
          <w:color w:val="333333"/>
          <w:lang w:val="it-it" w:eastAsia="zh-cn" w:bidi="ar-sa"/>
        </w:rPr>
        <w:t>N-{1-BENZYL-(2S,3S)-2,3-DIHYDROXY-4-[3-METHYL-2-(3-METHYL-3-PYRIDIN-2-YLMETHYL-UREIDO)-BUTYRYLAMINO]-5-PHENYL-PENTYL}-3</w:t>
      </w:r>
      <w:r>
        <w:rPr>
          <w:rFonts w:eastAsia="Times New Roman"/>
          <w:color w:val="333333"/>
          <w:sz w:val="24"/>
          <w:szCs w:val="24"/>
          <w:lang w:val="it-it" w:eastAsia="zh-cn" w:bidi="ar-sa"/>
        </w:rPr>
        <w:t>-</w:t>
      </w:r>
      <w:r>
        <w:rPr>
          <w:rFonts w:eastAsia="Times New Roman"/>
          <w:color w:val="333333"/>
          <w:lang w:val="it-it" w:eastAsia="zh-cn" w:bidi="ar-sa"/>
        </w:rPr>
        <w:t>METHYL-2-(3-METHYL-3-PYRIDIN-2-YLMETHYL-UREIDO)-BUTYRAMIDE</w:t>
      </w: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pStyle w:val="para1"/>
        <w:spacing w:before="400" w:after="200" w:line="264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lang w:val="it-it" w:eastAsia="zh-cn" w:bidi="ar-sa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lang w:val="it-it" w:eastAsia="zh-cn" w:bidi="ar-sa"/>
        </w:rPr>
        <w:t>PDB Code : 1HII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333333"/>
          <w:sz w:val="24"/>
          <w:szCs w:val="24"/>
          <w:lang w:val="it-it" w:eastAsia="zh-cn" w:bidi="ar-sa"/>
        </w:rPr>
      </w:pPr>
      <w:r>
        <w:rPr>
          <w:rFonts w:eastAsia="Times New Roman"/>
          <w:color w:val="333333"/>
          <w:sz w:val="24"/>
          <w:szCs w:val="24"/>
          <w:lang w:val="it-it" w:eastAsia="zh-cn" w:bidi="ar-sa"/>
        </w:rPr>
        <w:t>HIV-2 PROTEASE</w:t>
      </w:r>
      <w:r>
        <w:rPr>
          <w:rFonts w:eastAsia="Times New Roman"/>
          <w:sz w:val="24"/>
          <w:szCs w:val="24"/>
          <w:lang w:val="it-it" w:eastAsia="zh-cn" w:bidi="ar-sa"/>
        </w:rPr>
        <w:t>-Crystal Ligand C20 COMPLEX (</w:t>
      </w:r>
      <w:r>
        <w:rPr>
          <w:rFonts w:eastAsia="Times New Roman"/>
          <w:color w:val="333333"/>
          <w:sz w:val="24"/>
          <w:szCs w:val="24"/>
          <w:lang w:val="it-it" w:eastAsia="zh-cn" w:bidi="ar-sa"/>
        </w:rPr>
        <w:t>ACETYL-NH-VAL-CYCLOHEXYL-CH2[NCH2CHOH]CH2-BENZYL-VAL-NH-ACETYL</w:t>
      </w:r>
      <w:r>
        <w:rPr>
          <w:rFonts w:eastAsia="Times New Roman"/>
          <w:color w:val="333333"/>
          <w:sz w:val="24"/>
          <w:szCs w:val="24"/>
          <w:lang w:val="it-it" w:eastAsia="zh-cn" w:bidi="ar-sa"/>
        </w:rPr>
        <w:t>)</w:t>
      </w:r>
      <w:r>
        <w:rPr>
          <w:rFonts w:eastAsia="Times New Roman"/>
          <w:color w:val="333333"/>
          <w:sz w:val="24"/>
          <w:szCs w:val="24"/>
          <w:lang w:val="it-it" w:eastAsia="zh-cn" w:bidi="ar-sa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333333"/>
          <w:sz w:val="24"/>
          <w:szCs w:val="24"/>
          <w:lang w:val="it-it" w:eastAsia="zh-cn" w:bidi="ar-sa"/>
        </w:rPr>
      </w:pPr>
      <w:r>
        <w:rPr>
          <w:rFonts w:eastAsia="Times New Roman"/>
          <w:color w:val="333333"/>
          <w:sz w:val="24"/>
          <w:szCs w:val="24"/>
          <w:lang w:val="it-it" w:eastAsia="zh-cn" w:bidi="ar-sa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333333"/>
          <w:sz w:val="24"/>
          <w:szCs w:val="24"/>
          <w:lang w:val="it-it" w:eastAsia="zh-cn" w:bidi="ar-sa"/>
        </w:rPr>
      </w:pPr>
      <w:r>
        <w:rPr>
          <w:rFonts w:eastAsia="Times New Roman"/>
          <w:color w:val="333333"/>
          <w:sz w:val="24"/>
          <w:szCs w:val="24"/>
          <w:lang w:val="it-it" w:eastAsia="zh-cn" w:bidi="ar-sa"/>
        </w:rPr>
      </w:r>
    </w:p>
    <w:p>
      <w:pPr>
        <w:spacing/>
        <w:jc w:val="center"/>
        <w:rPr>
          <w:lang w:val="it-it" w:eastAsia="zh-cn" w:bidi="ar-sa"/>
        </w:rPr>
      </w:pPr>
      <w:r>
        <w:rPr>
          <w:noProof/>
        </w:rPr>
        <w:drawing>
          <wp:inline distT="89535" distB="89535" distL="89535" distR="89535">
            <wp:extent cx="5208270" cy="3091815"/>
            <wp:effectExtent l="0" t="0" r="0" b="0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/>
                      <a:extLst>
                        <a:ext uri="smNativeData">
                          <sm:smNativeData xmlns:sm="smNativeData" val="SMDATA_16_uFxK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ogAAAFEwAACiAAAAUT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cAAAAB6IAAAAAAAAAAAAAAQAAAAAAAACcAAAAAAAAAAAAAACcAAAACiAAAAUTAAAAAAAAnAAAAJw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30918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lang w:val="it-it" w:eastAsia="zh-cn" w:bidi="ar-sa"/>
        </w:rPr>
      </w:pPr>
      <w:r>
        <w:rPr>
          <w:rFonts w:eastAsia="Times New Roman"/>
          <w:b/>
          <w:bCs/>
          <w:color w:val="000000"/>
          <w:lang w:val="it-it" w:eastAsia="zh-cn" w:bidi="ar-sa"/>
        </w:rPr>
        <w:t xml:space="preserve"> SP Fig.2 </w:t>
      </w:r>
      <w:r>
        <w:rPr>
          <w:rFonts w:eastAsia="Times New Roman"/>
          <w:color w:val="000000"/>
          <w:lang w:val="it-it" w:eastAsia="zh-cn" w:bidi="ar-sa"/>
        </w:rPr>
        <w:t xml:space="preserve"> Comparison 2D and 3D structures of Polydatin and Crystal Ligand C20 </w:t>
      </w:r>
      <w:r>
        <w:rPr>
          <w:rFonts w:eastAsia="Times New Roman"/>
          <w:lang w:val="it-it" w:eastAsia="zh-cn" w:bidi="ar-sa"/>
        </w:rPr>
        <w:t xml:space="preserve"> COMPLEX (</w:t>
      </w:r>
      <w:r>
        <w:rPr>
          <w:rFonts w:eastAsia="Times New Roman"/>
          <w:color w:val="333333"/>
          <w:lang w:val="it-it" w:eastAsia="zh-cn" w:bidi="ar-sa"/>
        </w:rPr>
        <w:t>ACETYL-NH-VAL-CYCLOHEXYL-CH2[NCH2CHOH]CH2-BENZYL-VAL-NH-ACETYL</w:t>
      </w:r>
      <w:r>
        <w:rPr>
          <w:rFonts w:eastAsia="Times New Roman"/>
          <w:color w:val="000000"/>
          <w:lang w:val="it-it" w:eastAsia="zh-cn" w:bidi="ar-sa"/>
        </w:rPr>
        <w:t>)</w:t>
      </w:r>
      <w:r>
        <w:rPr>
          <w:rFonts w:eastAsia="Times New Roman"/>
          <w:color w:val="000000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lang w:val="it-it" w:eastAsia="zh-cn" w:bidi="ar-sa"/>
        </w:rPr>
      </w:pPr>
      <w:r>
        <w:rPr>
          <w:rFonts w:eastAsia="Times New Roman"/>
          <w:color w:val="000000"/>
          <w:lang w:val="it-it" w:eastAsia="zh-cn" w:bidi="ar-sa"/>
        </w:rPr>
      </w:r>
    </w:p>
    <w:p>
      <w:pPr>
        <w:ind w:left="283" w:right="283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lang w:val="it-it" w:eastAsia="zh-cn" w:bidi="ar-sa"/>
        </w:rPr>
      </w:pPr>
      <w:r>
        <w:rPr>
          <w:rFonts w:eastAsia="Times New Roman"/>
          <w:color w:val="000000"/>
          <w:lang w:val="it-it" w:eastAsia="zh-cn" w:bidi="ar-sa"/>
        </w:rPr>
      </w:r>
    </w:p>
    <w:p>
      <w:pPr>
        <w:ind w:left="283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  <w:lang w:val="it-it" w:eastAsia="zh-cn" w:bidi="ar-sa"/>
        </w:rPr>
      </w:pPr>
      <w:r>
        <w:rPr>
          <w:rFonts w:eastAsia="Times New Roman"/>
          <w:color w:val="000000"/>
          <w:sz w:val="24"/>
          <w:szCs w:val="24"/>
          <w:lang w:val="it-it" w:eastAsia="zh-cn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lang w:val="it-it" w:eastAsia="zh-cn" w:bidi="ar-sa"/>
        </w:rPr>
      </w:r>
      <w:r>
        <w:rPr>
          <w:noProof/>
        </w:rPr>
        <w:drawing>
          <wp:inline distT="0" distB="0" distL="0" distR="0">
            <wp:extent cx="5635625" cy="2864485"/>
            <wp:effectExtent l="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/>
                    <pic:cNvPicPr>
                      <a:picLocks noChangeAspect="1"/>
                      <a:extLst>
                        <a:ext uri="smNativeData">
                          <sm:smNativeData xmlns:sm="smNativeData" val="SMDATA_16_uFxKZ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bxw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jAAAAB6AAAAAAAAAAAAAAAAAAAAAAAAAAAAAAAAAAAAAAAAAAAAAAqyIAAJ8RAAAAAAAAAAAAAAAAAAAoAAAACAAAAAEAAAABAAAA"/>
                        </a:ext>
                      </a:extLst>
                    </pic:cNvPicPr>
                  </pic:nvPicPr>
                  <pic:blipFill>
                    <a:blip r:embed="rId9"/>
                    <a:srcRect b="72790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286448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 w:eastAsia="zh-cn" w:bidi="ar-sa"/>
        </w:rPr>
      </w: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b/>
          <w:bCs/>
          <w:lang w:val="it-it" w:eastAsia="en-us" w:bidi="ar-sa"/>
        </w:rPr>
        <w:t xml:space="preserve">SP Fig.3 </w:t>
      </w:r>
      <w:r>
        <w:rPr>
          <w:rFonts w:eastAsia="Times New Roman"/>
          <w:lang w:val="it-it" w:eastAsia="en-us" w:bidi="ar-sa"/>
        </w:rPr>
        <w:t xml:space="preserve">  Comparison Similary Scores performed by SWISS Similary web tool and Drug Bank</w:t>
      </w: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lang w:val="it-it" w:eastAsia="zh-cn" w:bidi="ar-sa"/>
        </w:rPr>
      </w:r>
      <w:r>
        <w:rPr>
          <w:noProof/>
        </w:rPr>
        <w:drawing>
          <wp:inline distT="0" distB="0" distL="0" distR="0">
            <wp:extent cx="6091555" cy="4281170"/>
            <wp:effectExtent l="0" t="0" r="0" b="0"/>
            <wp:docPr id="4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6"/>
                    <pic:cNvPicPr>
                      <a:picLocks noChangeAspect="1"/>
                      <a:extLst>
                        <a:ext uri="smNativeData">
                          <sm:smNativeData xmlns:sm="smNativeData" val="SMDATA_16_uFxK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lAAAAB6AAAAAAAAAAAAAAAAAAAAAAAAAAAAAAAAAAAAAAAAAAAAAAeSUAAFYaAAAAAAAAAAAAAAA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4281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 w:eastAsia="zh-cn" w:bidi="ar-sa"/>
        </w:rPr>
      </w: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b/>
          <w:bCs/>
          <w:lang w:val="it-it" w:eastAsia="en-us" w:bidi="ar-sa"/>
        </w:rPr>
        <w:t xml:space="preserve">SP Fig.4 </w:t>
      </w:r>
      <w:r>
        <w:rPr>
          <w:rFonts w:eastAsia="Times New Roman"/>
          <w:lang w:val="it-it" w:eastAsia="en-us" w:bidi="ar-sa"/>
        </w:rPr>
        <w:t xml:space="preserve"> Comparison 2D Structures were evaluated by Drug Bank through SWISS Similary web tool </w:t>
      </w: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lang w:val="it-it" w:eastAsia="zh-cn" w:bidi="ar-sa"/>
        </w:rPr>
      </w:r>
      <w:r>
        <w:rPr>
          <w:noProof/>
        </w:rPr>
        <w:drawing>
          <wp:inline distT="0" distB="0" distL="0" distR="0">
            <wp:extent cx="6120130" cy="4528185"/>
            <wp:effectExtent l="0" t="0" r="0" b="0"/>
            <wp:docPr id="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39"/>
                    <pic:cNvPicPr>
                      <a:picLocks noChangeAspect="1"/>
                      <a:extLst>
                        <a:ext uri="smNativeData">
                          <sm:smNativeData xmlns:sm="smNativeData" val="SMDATA_16_uFxKZ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uAAAAB6AAAAAAAAAAAAAAAAAAAAAAAAAAAAAAAAAAAAAAAAAAAAAApiUAANsb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28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 w:eastAsia="zh-cn" w:bidi="ar-sa"/>
        </w:rPr>
      </w: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b/>
          <w:bCs/>
          <w:color w:val="5c5fdf"/>
          <w:sz w:val="24"/>
          <w:szCs w:val="24"/>
          <w:shd w:val="clear" w:fill="767676"/>
          <w:lang w:val="it-it" w:eastAsia="en-us" w:bidi="ar-sa"/>
        </w:rPr>
      </w:pPr>
      <w:r>
        <w:rPr>
          <w:rFonts w:eastAsia="Times New Roman"/>
          <w:b/>
          <w:bCs/>
          <w:color w:val="5c5fdf"/>
          <w:sz w:val="24"/>
          <w:szCs w:val="24"/>
          <w:shd w:val="clear" w:fill="767676"/>
          <w:lang w:val="it-it" w:eastAsia="en-us" w:bidi="ar-sa"/>
        </w:rPr>
        <w:t> </w:t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b/>
          <w:bCs/>
          <w:lang w:val="it-it" w:eastAsia="en-us" w:bidi="ar-sa"/>
        </w:rPr>
        <w:t>SP Fig.5</w:t>
      </w:r>
      <w:r>
        <w:rPr>
          <w:rFonts w:eastAsia="Times New Roman"/>
          <w:lang w:val="it-it" w:eastAsia="en-us" w:bidi="ar-sa"/>
        </w:rPr>
        <w:t xml:space="preserve">  Comparison chemical-physical, biological properties of Polydatin were performed by Swiss ADME web tool </w:t>
      </w: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lang w:val="it-it" w:eastAsia="zh-cn" w:bidi="ar-sa"/>
        </w:rPr>
      </w:r>
      <w:r>
        <w:rPr>
          <w:noProof/>
        </w:rPr>
        <w:drawing>
          <wp:inline distT="0" distB="0" distL="0" distR="0">
            <wp:extent cx="6120130" cy="4545330"/>
            <wp:effectExtent l="0" t="0" r="0" b="0"/>
            <wp:docPr id="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40"/>
                    <pic:cNvPicPr>
                      <a:picLocks noChangeAspect="1"/>
                      <a:extLst>
                        <a:ext uri="smNativeData">
                          <sm:smNativeData xmlns:sm="smNativeData" val="SMDATA_16_uFxKZ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5AAAAB6AAAAAAAAAAAAAAAAAAAAAAAAAAAAAAAAAAAAAAAAAAAAAApiUAAPYbAAAAAAAAAAAAAAAAAAAoAAAACAAAAAEAAAABAAAA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4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 w:eastAsia="zh-cn" w:bidi="ar-sa"/>
        </w:rPr>
      </w: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jc w:val="center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color w:val="5c5fdf"/>
          <w:sz w:val="24"/>
          <w:szCs w:val="24"/>
          <w:shd w:val="clear" w:fill="767676"/>
          <w:lang w:val="it-it" w:eastAsia="en-us" w:bidi="ar-sa"/>
        </w:rPr>
        <w:t> </w:t>
      </w:r>
      <w:r>
        <w:rPr>
          <w:rFonts w:eastAsia="Times New Roman"/>
          <w:sz w:val="24"/>
          <w:szCs w:val="24"/>
          <w:lang w:val="it-it" w:eastAsia="en-us" w:bidi="ar-sa"/>
        </w:rPr>
        <w:t xml:space="preserve">   </w:t>
      </w:r>
      <w:r>
        <w:rPr>
          <w:rFonts w:eastAsia="Times New Roman"/>
          <w:b/>
          <w:bCs/>
          <w:sz w:val="24"/>
          <w:szCs w:val="24"/>
          <w:lang w:val="it-it" w:eastAsia="en-us" w:bidi="ar-sa"/>
        </w:rPr>
        <w:t xml:space="preserve">    </w:t>
      </w:r>
      <w:r>
        <w:rPr>
          <w:rFonts w:eastAsia="Times New Roman"/>
          <w:b/>
          <w:bCs/>
          <w:lang w:val="it-it" w:eastAsia="en-us" w:bidi="ar-sa"/>
        </w:rPr>
        <w:t>SP Fig.6</w:t>
      </w:r>
      <w:r>
        <w:rPr>
          <w:rFonts w:eastAsia="Times New Roman"/>
          <w:lang w:val="it-it" w:eastAsia="en-us" w:bidi="ar-sa"/>
        </w:rPr>
        <w:t xml:space="preserve">  Comparison potential targets of Polydatin were performed by Swiss Target prediction  web tool </w:t>
      </w:r>
      <w:r>
        <w:rPr>
          <w:rFonts w:eastAsia="Times New Roman"/>
          <w:sz w:val="24"/>
          <w:szCs w:val="24"/>
          <w:lang w:val="it-it" w:eastAsia="en-us" w:bidi="ar-sa"/>
        </w:rPr>
      </w:r>
    </w:p>
    <w:p>
      <w:pPr>
        <w:spacing w:after="160" w:line="259" w:lineRule="auto"/>
        <w:widowControl/>
        <w:rPr>
          <w:rFonts w:eastAsia="Times New Roman"/>
          <w:sz w:val="24"/>
          <w:szCs w:val="24"/>
          <w:lang w:val="it-it" w:eastAsia="en-us" w:bidi="ar-sa"/>
        </w:rPr>
      </w:pPr>
      <w:r>
        <w:rPr>
          <w:rFonts w:eastAsia="Times New Roman"/>
          <w:sz w:val="24"/>
          <w:szCs w:val="24"/>
          <w:lang w:val="it-it" w:eastAsia="en-us" w:bidi="ar-sa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4"/>
    <w:tmLastPosSelect w:val="0"/>
    <w:tmLastPosFrameIdx w:val="0"/>
    <w:tmLastPosCaret>
      <w:tmLastPosPgfIdx w:val="5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99372216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it-i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it-i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emf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2023-11-07T15:50:15Z</dcterms:created>
  <dcterms:modified xsi:type="dcterms:W3CDTF">2023-11-07T15:50:16Z</dcterms:modified>
</cp:coreProperties>
</file>