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936"/>
      </w:tblGrid>
      <w:tr w:rsidR="001B0197" w:rsidRPr="00E21EF3" w:rsidTr="00BC58C3">
        <w:trPr>
          <w:cantSplit/>
          <w:trHeight w:val="4559"/>
          <w:jc w:val="center"/>
        </w:trPr>
        <w:tc>
          <w:tcPr>
            <w:tcW w:w="8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B0197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u w:val="single"/>
              </w:rPr>
            </w:pPr>
            <w:r w:rsidRPr="00E6453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u w:val="single"/>
              </w:rPr>
              <w:t>Supplementary materials</w:t>
            </w:r>
          </w:p>
          <w:p w:rsidR="001B0197" w:rsidRPr="00E64538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u w:val="single"/>
              </w:rPr>
              <w:t>About probit analysis and safety study</w:t>
            </w:r>
            <w:bookmarkStart w:id="0" w:name="_GoBack"/>
            <w:bookmarkEnd w:id="0"/>
          </w:p>
          <w:p w:rsidR="001B0197" w:rsidRPr="00E64538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u w:val="single"/>
              </w:rPr>
            </w:pPr>
          </w:p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 w:rsidRPr="00E21E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  <w:t>Tables for the parameters estimated for LD</w:t>
            </w:r>
            <w:r w:rsidRPr="00E21E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vertAlign w:val="subscript"/>
              </w:rPr>
              <w:t>50</w:t>
            </w:r>
            <w:r w:rsidRPr="00E21EF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  <w:t xml:space="preserve"> calculation through the probit analyses methods via SPSS program</w:t>
            </w:r>
          </w:p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highlight w:val="lightGray"/>
              </w:rPr>
            </w:pPr>
          </w:p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9086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040"/>
              <w:gridCol w:w="1162"/>
              <w:gridCol w:w="1024"/>
              <w:gridCol w:w="1056"/>
              <w:gridCol w:w="1010"/>
              <w:gridCol w:w="1010"/>
              <w:gridCol w:w="1392"/>
              <w:gridCol w:w="1392"/>
            </w:tblGrid>
            <w:tr w:rsidR="001B0197" w:rsidRPr="00E21EF3" w:rsidTr="00BC58C3">
              <w:trPr>
                <w:cantSplit/>
              </w:trPr>
              <w:tc>
                <w:tcPr>
                  <w:tcW w:w="908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Parameter Estimates</w:t>
                  </w:r>
                </w:p>
              </w:tc>
            </w:tr>
            <w:tr w:rsidR="001B0197" w:rsidRPr="00E21EF3" w:rsidTr="00BC58C3">
              <w:trPr>
                <w:cantSplit/>
              </w:trPr>
              <w:tc>
                <w:tcPr>
                  <w:tcW w:w="1040" w:type="dxa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Zeolites</w:t>
                  </w:r>
                  <w:proofErr w:type="spellEnd"/>
                </w:p>
              </w:tc>
              <w:tc>
                <w:tcPr>
                  <w:tcW w:w="1162" w:type="dxa"/>
                  <w:vMerge w:val="restart"/>
                  <w:tcBorders>
                    <w:top w:val="single" w:sz="16" w:space="0" w:color="000000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Parameter</w:t>
                  </w:r>
                </w:p>
              </w:tc>
              <w:tc>
                <w:tcPr>
                  <w:tcW w:w="1024" w:type="dxa"/>
                  <w:vMerge w:val="restart"/>
                  <w:tcBorders>
                    <w:top w:val="single" w:sz="16" w:space="0" w:color="000000"/>
                    <w:left w:val="single" w:sz="16" w:space="0" w:color="000000"/>
                  </w:tcBorders>
                  <w:shd w:val="clear" w:color="auto" w:fill="FFFFFF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Estimate</w:t>
                  </w:r>
                </w:p>
              </w:tc>
              <w:tc>
                <w:tcPr>
                  <w:tcW w:w="1055" w:type="dxa"/>
                  <w:vMerge w:val="restart"/>
                  <w:tcBorders>
                    <w:top w:val="single" w:sz="16" w:space="0" w:color="000000"/>
                  </w:tcBorders>
                  <w:shd w:val="clear" w:color="auto" w:fill="FFFFFF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Std. Error</w:t>
                  </w:r>
                </w:p>
              </w:tc>
              <w:tc>
                <w:tcPr>
                  <w:tcW w:w="1009" w:type="dxa"/>
                  <w:vMerge w:val="restart"/>
                  <w:tcBorders>
                    <w:top w:val="single" w:sz="16" w:space="0" w:color="000000"/>
                  </w:tcBorders>
                  <w:shd w:val="clear" w:color="auto" w:fill="FFFFFF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Z</w:t>
                  </w:r>
                </w:p>
              </w:tc>
              <w:tc>
                <w:tcPr>
                  <w:tcW w:w="1009" w:type="dxa"/>
                  <w:vMerge w:val="restart"/>
                  <w:tcBorders>
                    <w:top w:val="single" w:sz="16" w:space="0" w:color="000000"/>
                  </w:tcBorders>
                  <w:shd w:val="clear" w:color="auto" w:fill="FFFFFF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Sig.</w:t>
                  </w:r>
                </w:p>
              </w:tc>
              <w:tc>
                <w:tcPr>
                  <w:tcW w:w="2782" w:type="dxa"/>
                  <w:gridSpan w:val="2"/>
                  <w:tcBorders>
                    <w:top w:val="single" w:sz="16" w:space="0" w:color="000000"/>
                  </w:tcBorders>
                  <w:shd w:val="clear" w:color="auto" w:fill="FFFFFF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95% Confidence Interval</w:t>
                  </w:r>
                </w:p>
              </w:tc>
            </w:tr>
            <w:tr w:rsidR="001B0197" w:rsidRPr="00E21EF3" w:rsidTr="00BC58C3">
              <w:trPr>
                <w:cantSplit/>
              </w:trPr>
              <w:tc>
                <w:tcPr>
                  <w:tcW w:w="1040" w:type="dxa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62" w:type="dxa"/>
                  <w:vMerge/>
                  <w:tcBorders>
                    <w:top w:val="single" w:sz="16" w:space="0" w:color="000000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24" w:type="dxa"/>
                  <w:vMerge/>
                  <w:tcBorders>
                    <w:top w:val="single" w:sz="16" w:space="0" w:color="000000"/>
                    <w:left w:val="single" w:sz="16" w:space="0" w:color="000000"/>
                  </w:tcBorders>
                  <w:shd w:val="clear" w:color="auto" w:fill="FFFFFF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55" w:type="dxa"/>
                  <w:vMerge/>
                  <w:tcBorders>
                    <w:top w:val="single" w:sz="16" w:space="0" w:color="000000"/>
                  </w:tcBorders>
                  <w:shd w:val="clear" w:color="auto" w:fill="FFFFFF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9" w:type="dxa"/>
                  <w:vMerge/>
                  <w:tcBorders>
                    <w:top w:val="single" w:sz="16" w:space="0" w:color="000000"/>
                  </w:tcBorders>
                  <w:shd w:val="clear" w:color="auto" w:fill="FFFFFF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9" w:type="dxa"/>
                  <w:vMerge/>
                  <w:tcBorders>
                    <w:top w:val="single" w:sz="16" w:space="0" w:color="000000"/>
                  </w:tcBorders>
                  <w:shd w:val="clear" w:color="auto" w:fill="FFFFFF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91" w:type="dxa"/>
                  <w:tcBorders>
                    <w:bottom w:val="single" w:sz="16" w:space="0" w:color="000000"/>
                  </w:tcBorders>
                  <w:shd w:val="clear" w:color="auto" w:fill="FFFFFF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Lower Bound</w:t>
                  </w:r>
                </w:p>
              </w:tc>
              <w:tc>
                <w:tcPr>
                  <w:tcW w:w="1391" w:type="dxa"/>
                  <w:tcBorders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Upper Bound</w:t>
                  </w:r>
                </w:p>
              </w:tc>
            </w:tr>
            <w:tr w:rsidR="001B0197" w:rsidRPr="00E21EF3" w:rsidTr="00BC58C3">
              <w:trPr>
                <w:cantSplit/>
              </w:trPr>
              <w:tc>
                <w:tcPr>
                  <w:tcW w:w="1040" w:type="dxa"/>
                  <w:vMerge w:val="restart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PROBIT</w:t>
                  </w: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  <w:vertAlign w:val="superscript"/>
                    </w:rPr>
                    <w:t>a</w:t>
                  </w:r>
                  <w:proofErr w:type="spellEnd"/>
                </w:p>
              </w:tc>
              <w:tc>
                <w:tcPr>
                  <w:tcW w:w="1162" w:type="dxa"/>
                  <w:tcBorders>
                    <w:top w:val="single" w:sz="16" w:space="0" w:color="000000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mg/kg</w:t>
                  </w:r>
                </w:p>
              </w:tc>
              <w:tc>
                <w:tcPr>
                  <w:tcW w:w="1024" w:type="dxa"/>
                  <w:tcBorders>
                    <w:top w:val="single" w:sz="16" w:space="0" w:color="000000"/>
                    <w:left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5.597</w:t>
                  </w:r>
                </w:p>
              </w:tc>
              <w:tc>
                <w:tcPr>
                  <w:tcW w:w="1055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1.359</w:t>
                  </w:r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4.117</w:t>
                  </w:r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.000</w:t>
                  </w:r>
                </w:p>
              </w:tc>
              <w:tc>
                <w:tcPr>
                  <w:tcW w:w="1391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2.933</w:t>
                  </w:r>
                </w:p>
              </w:tc>
              <w:tc>
                <w:tcPr>
                  <w:tcW w:w="1391" w:type="dxa"/>
                  <w:tcBorders>
                    <w:top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8.262</w:t>
                  </w:r>
                </w:p>
              </w:tc>
            </w:tr>
            <w:tr w:rsidR="001B0197" w:rsidRPr="00E21EF3" w:rsidTr="00BC58C3">
              <w:trPr>
                <w:cantSplit/>
              </w:trPr>
              <w:tc>
                <w:tcPr>
                  <w:tcW w:w="1040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Intercept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-19.658-</w:t>
                  </w:r>
                </w:p>
              </w:tc>
              <w:tc>
                <w:tcPr>
                  <w:tcW w:w="1055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4.754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-4.135-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.000</w:t>
                  </w:r>
                </w:p>
              </w:tc>
              <w:tc>
                <w:tcPr>
                  <w:tcW w:w="1391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-24.412-</w:t>
                  </w:r>
                </w:p>
              </w:tc>
              <w:tc>
                <w:tcPr>
                  <w:tcW w:w="1391" w:type="dxa"/>
                  <w:tcBorders>
                    <w:top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-14.904-</w:t>
                  </w:r>
                </w:p>
              </w:tc>
            </w:tr>
            <w:tr w:rsidR="001B0197" w:rsidRPr="00E21EF3" w:rsidTr="00BC58C3">
              <w:trPr>
                <w:cantSplit/>
              </w:trPr>
              <w:tc>
                <w:tcPr>
                  <w:tcW w:w="908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a. PROBIT model: </w:t>
                  </w:r>
                  <w:proofErr w:type="gramStart"/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PROBIT(</w:t>
                  </w:r>
                  <w:proofErr w:type="gramEnd"/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p) = Intercept + BX (Covariates X are transformed using the base 10.000 logarithm.)</w:t>
                  </w:r>
                </w:p>
              </w:tc>
            </w:tr>
          </w:tbl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4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665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49"/>
              <w:gridCol w:w="2448"/>
              <w:gridCol w:w="1239"/>
              <w:gridCol w:w="1009"/>
              <w:gridCol w:w="1009"/>
            </w:tblGrid>
            <w:tr w:rsidR="001B0197" w:rsidRPr="00E21EF3" w:rsidTr="00BC58C3">
              <w:trPr>
                <w:cantSplit/>
              </w:trPr>
              <w:tc>
                <w:tcPr>
                  <w:tcW w:w="665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Chi-Square Tests</w:t>
                  </w:r>
                </w:p>
              </w:tc>
            </w:tr>
            <w:tr w:rsidR="001B0197" w:rsidRPr="00E21EF3" w:rsidTr="00BC58C3">
              <w:trPr>
                <w:cantSplit/>
              </w:trPr>
              <w:tc>
                <w:tcPr>
                  <w:tcW w:w="3397" w:type="dxa"/>
                  <w:gridSpan w:val="2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Zeolites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Chi-Square</w:t>
                  </w:r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df</w:t>
                  </w: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  <w:vertAlign w:val="superscript"/>
                    </w:rPr>
                    <w:t>b</w:t>
                  </w:r>
                  <w:proofErr w:type="spellEnd"/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Sig.</w:t>
                  </w:r>
                </w:p>
              </w:tc>
            </w:tr>
            <w:tr w:rsidR="001B0197" w:rsidRPr="00E21EF3" w:rsidTr="00BC58C3">
              <w:trPr>
                <w:cantSplit/>
              </w:trPr>
              <w:tc>
                <w:tcPr>
                  <w:tcW w:w="949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PROBIT</w:t>
                  </w:r>
                </w:p>
              </w:tc>
              <w:tc>
                <w:tcPr>
                  <w:tcW w:w="2448" w:type="dxa"/>
                  <w:tcBorders>
                    <w:top w:val="single" w:sz="16" w:space="0" w:color="000000"/>
                    <w:left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Pearson Goodness-of-Fit Test</w:t>
                  </w:r>
                </w:p>
              </w:tc>
              <w:tc>
                <w:tcPr>
                  <w:tcW w:w="1239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1.639</w:t>
                  </w:r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.990</w:t>
                  </w: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  <w:vertAlign w:val="superscript"/>
                    </w:rPr>
                    <w:t>a</w:t>
                  </w:r>
                </w:p>
              </w:tc>
            </w:tr>
            <w:tr w:rsidR="001B0197" w:rsidRPr="00E21EF3" w:rsidTr="00BC58C3">
              <w:trPr>
                <w:cantSplit/>
              </w:trPr>
              <w:tc>
                <w:tcPr>
                  <w:tcW w:w="665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a</w:t>
                  </w:r>
                  <w:proofErr w:type="gramEnd"/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 Since the significance level is greater than .050, no heterogeneity factor is used in the calculation of confidence limits.</w:t>
                  </w:r>
                </w:p>
              </w:tc>
            </w:tr>
            <w:tr w:rsidR="001B0197" w:rsidRPr="00E21EF3" w:rsidTr="00BC58C3">
              <w:trPr>
                <w:cantSplit/>
              </w:trPr>
              <w:tc>
                <w:tcPr>
                  <w:tcW w:w="665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b. Statistics based on individual cases differ from statistics based on aggregated cases.</w:t>
                  </w:r>
                </w:p>
              </w:tc>
            </w:tr>
          </w:tbl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4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1EF3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4591050" cy="2809875"/>
                  <wp:effectExtent l="19050" t="19050" r="19050" b="2857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0" cy="28098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1B0197" w:rsidRDefault="001B0197" w:rsidP="00BC58C3">
            <w:pPr>
              <w:autoSpaceDE w:val="0"/>
              <w:autoSpaceDN w:val="0"/>
              <w:bidi w:val="0"/>
              <w:adjustRightInd w:val="0"/>
              <w:spacing w:after="0" w:line="4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1B0197" w:rsidRDefault="001B0197" w:rsidP="00BC58C3">
            <w:pPr>
              <w:autoSpaceDE w:val="0"/>
              <w:autoSpaceDN w:val="0"/>
              <w:bidi w:val="0"/>
              <w:adjustRightInd w:val="0"/>
              <w:spacing w:after="0" w:line="4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1B0197" w:rsidRDefault="001B0197" w:rsidP="00BC58C3">
            <w:pPr>
              <w:autoSpaceDE w:val="0"/>
              <w:autoSpaceDN w:val="0"/>
              <w:bidi w:val="0"/>
              <w:adjustRightInd w:val="0"/>
              <w:spacing w:after="0" w:line="4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4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1E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Linear regression for the probit transformed responses for </w:t>
            </w: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Zeolites</w:t>
            </w:r>
            <w:proofErr w:type="spellEnd"/>
            <w:r w:rsidRPr="00E21E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toxicity estimation</w:t>
            </w:r>
          </w:p>
          <w:tbl>
            <w:tblPr>
              <w:tblW w:w="9186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051"/>
              <w:gridCol w:w="1174"/>
              <w:gridCol w:w="1035"/>
              <w:gridCol w:w="1067"/>
              <w:gridCol w:w="1021"/>
              <w:gridCol w:w="1021"/>
              <w:gridCol w:w="1407"/>
              <w:gridCol w:w="1410"/>
            </w:tblGrid>
            <w:tr w:rsidR="001B0197" w:rsidRPr="00E21EF3" w:rsidTr="00BC58C3">
              <w:trPr>
                <w:cantSplit/>
                <w:trHeight w:val="410"/>
                <w:jc w:val="center"/>
              </w:trPr>
              <w:tc>
                <w:tcPr>
                  <w:tcW w:w="918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Parameter Estimates</w:t>
                  </w:r>
                </w:p>
              </w:tc>
            </w:tr>
            <w:tr w:rsidR="001B0197" w:rsidRPr="00E21EF3" w:rsidTr="00BC58C3">
              <w:trPr>
                <w:cantSplit/>
                <w:trHeight w:val="431"/>
                <w:jc w:val="center"/>
              </w:trPr>
              <w:tc>
                <w:tcPr>
                  <w:tcW w:w="1051" w:type="dxa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209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ZnO</w:t>
                  </w:r>
                  <w:proofErr w:type="spellEnd"/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NPS</w:t>
                  </w:r>
                </w:p>
              </w:tc>
              <w:tc>
                <w:tcPr>
                  <w:tcW w:w="1174" w:type="dxa"/>
                  <w:vMerge w:val="restart"/>
                  <w:tcBorders>
                    <w:top w:val="single" w:sz="16" w:space="0" w:color="000000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Parameter</w:t>
                  </w:r>
                </w:p>
              </w:tc>
              <w:tc>
                <w:tcPr>
                  <w:tcW w:w="1035" w:type="dxa"/>
                  <w:vMerge w:val="restart"/>
                  <w:tcBorders>
                    <w:top w:val="single" w:sz="16" w:space="0" w:color="000000"/>
                    <w:left w:val="single" w:sz="16" w:space="0" w:color="000000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Estimate</w:t>
                  </w:r>
                </w:p>
              </w:tc>
              <w:tc>
                <w:tcPr>
                  <w:tcW w:w="1067" w:type="dxa"/>
                  <w:vMerge w:val="restart"/>
                  <w:tcBorders>
                    <w:top w:val="single" w:sz="16" w:space="0" w:color="000000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Std. Error</w:t>
                  </w:r>
                </w:p>
              </w:tc>
              <w:tc>
                <w:tcPr>
                  <w:tcW w:w="1021" w:type="dxa"/>
                  <w:vMerge w:val="restart"/>
                  <w:tcBorders>
                    <w:top w:val="single" w:sz="16" w:space="0" w:color="000000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Z</w:t>
                  </w:r>
                </w:p>
              </w:tc>
              <w:tc>
                <w:tcPr>
                  <w:tcW w:w="1021" w:type="dxa"/>
                  <w:vMerge w:val="restart"/>
                  <w:tcBorders>
                    <w:top w:val="single" w:sz="16" w:space="0" w:color="000000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Sig.</w:t>
                  </w:r>
                </w:p>
              </w:tc>
              <w:tc>
                <w:tcPr>
                  <w:tcW w:w="2814" w:type="dxa"/>
                  <w:gridSpan w:val="2"/>
                  <w:tcBorders>
                    <w:top w:val="single" w:sz="16" w:space="0" w:color="000000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95% Confidence Interval</w:t>
                  </w:r>
                </w:p>
              </w:tc>
            </w:tr>
            <w:tr w:rsidR="001B0197" w:rsidRPr="00E21EF3" w:rsidTr="00BC58C3">
              <w:trPr>
                <w:cantSplit/>
                <w:trHeight w:val="410"/>
                <w:jc w:val="center"/>
              </w:trPr>
              <w:tc>
                <w:tcPr>
                  <w:tcW w:w="1051" w:type="dxa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74" w:type="dxa"/>
                  <w:vMerge/>
                  <w:tcBorders>
                    <w:top w:val="single" w:sz="16" w:space="0" w:color="000000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5" w:type="dxa"/>
                  <w:vMerge/>
                  <w:tcBorders>
                    <w:top w:val="single" w:sz="16" w:space="0" w:color="000000"/>
                    <w:left w:val="single" w:sz="16" w:space="0" w:color="000000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67" w:type="dxa"/>
                  <w:vMerge/>
                  <w:tcBorders>
                    <w:top w:val="single" w:sz="16" w:space="0" w:color="000000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21" w:type="dxa"/>
                  <w:vMerge/>
                  <w:tcBorders>
                    <w:top w:val="single" w:sz="16" w:space="0" w:color="000000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21" w:type="dxa"/>
                  <w:vMerge/>
                  <w:tcBorders>
                    <w:top w:val="single" w:sz="16" w:space="0" w:color="000000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07" w:type="dxa"/>
                  <w:tcBorders>
                    <w:bottom w:val="single" w:sz="16" w:space="0" w:color="000000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Lower Bound</w:t>
                  </w:r>
                </w:p>
              </w:tc>
              <w:tc>
                <w:tcPr>
                  <w:tcW w:w="1407" w:type="dxa"/>
                  <w:tcBorders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Upper Bound</w:t>
                  </w:r>
                </w:p>
              </w:tc>
            </w:tr>
            <w:tr w:rsidR="001B0197" w:rsidRPr="00E21EF3" w:rsidTr="00BC58C3">
              <w:trPr>
                <w:cantSplit/>
                <w:trHeight w:val="431"/>
                <w:jc w:val="center"/>
              </w:trPr>
              <w:tc>
                <w:tcPr>
                  <w:tcW w:w="1051" w:type="dxa"/>
                  <w:vMerge w:val="restart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PROBIT</w:t>
                  </w: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  <w:vertAlign w:val="superscript"/>
                    </w:rPr>
                    <w:t>a</w:t>
                  </w:r>
                  <w:proofErr w:type="spellEnd"/>
                </w:p>
              </w:tc>
              <w:tc>
                <w:tcPr>
                  <w:tcW w:w="1174" w:type="dxa"/>
                  <w:tcBorders>
                    <w:top w:val="single" w:sz="16" w:space="0" w:color="000000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mg/kg</w:t>
                  </w:r>
                </w:p>
              </w:tc>
              <w:tc>
                <w:tcPr>
                  <w:tcW w:w="1035" w:type="dxa"/>
                  <w:tcBorders>
                    <w:top w:val="single" w:sz="16" w:space="0" w:color="000000"/>
                    <w:left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7.439</w:t>
                  </w:r>
                </w:p>
              </w:tc>
              <w:tc>
                <w:tcPr>
                  <w:tcW w:w="1067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2.193</w:t>
                  </w:r>
                </w:p>
              </w:tc>
              <w:tc>
                <w:tcPr>
                  <w:tcW w:w="1021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3.392</w:t>
                  </w:r>
                </w:p>
              </w:tc>
              <w:tc>
                <w:tcPr>
                  <w:tcW w:w="1021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.001</w:t>
                  </w:r>
                </w:p>
              </w:tc>
              <w:tc>
                <w:tcPr>
                  <w:tcW w:w="1407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3.141</w:t>
                  </w:r>
                </w:p>
              </w:tc>
              <w:tc>
                <w:tcPr>
                  <w:tcW w:w="1407" w:type="dxa"/>
                  <w:tcBorders>
                    <w:top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11.738</w:t>
                  </w:r>
                </w:p>
              </w:tc>
            </w:tr>
            <w:tr w:rsidR="001B0197" w:rsidRPr="00E21EF3" w:rsidTr="00BC58C3">
              <w:trPr>
                <w:cantSplit/>
                <w:trHeight w:val="453"/>
                <w:jc w:val="center"/>
              </w:trPr>
              <w:tc>
                <w:tcPr>
                  <w:tcW w:w="1051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Intercept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-26.553-</w:t>
                  </w:r>
                </w:p>
              </w:tc>
              <w:tc>
                <w:tcPr>
                  <w:tcW w:w="1067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7.820</w:t>
                  </w:r>
                </w:p>
              </w:tc>
              <w:tc>
                <w:tcPr>
                  <w:tcW w:w="1021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-3.396-</w:t>
                  </w:r>
                </w:p>
              </w:tc>
              <w:tc>
                <w:tcPr>
                  <w:tcW w:w="1021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.001</w:t>
                  </w:r>
                </w:p>
              </w:tc>
              <w:tc>
                <w:tcPr>
                  <w:tcW w:w="1407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-34.373-</w:t>
                  </w:r>
                </w:p>
              </w:tc>
              <w:tc>
                <w:tcPr>
                  <w:tcW w:w="1407" w:type="dxa"/>
                  <w:tcBorders>
                    <w:top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-18.733-</w:t>
                  </w:r>
                </w:p>
              </w:tc>
            </w:tr>
            <w:tr w:rsidR="001B0197" w:rsidRPr="00E21EF3" w:rsidTr="00BC58C3">
              <w:trPr>
                <w:cantSplit/>
                <w:trHeight w:val="841"/>
                <w:jc w:val="center"/>
              </w:trPr>
              <w:tc>
                <w:tcPr>
                  <w:tcW w:w="918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a. PROBIT model: </w:t>
                  </w:r>
                  <w:proofErr w:type="gramStart"/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PROBIT(</w:t>
                  </w:r>
                  <w:proofErr w:type="gramEnd"/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p) = Intercept + BX (Covariates X are transformed using the base 10.000 logarithm.)</w:t>
                  </w:r>
                </w:p>
              </w:tc>
            </w:tr>
          </w:tbl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4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665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49"/>
              <w:gridCol w:w="2448"/>
              <w:gridCol w:w="1239"/>
              <w:gridCol w:w="1009"/>
              <w:gridCol w:w="1009"/>
            </w:tblGrid>
            <w:tr w:rsidR="001B0197" w:rsidRPr="00E21EF3" w:rsidTr="00BC58C3">
              <w:trPr>
                <w:cantSplit/>
              </w:trPr>
              <w:tc>
                <w:tcPr>
                  <w:tcW w:w="665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Chi-Square Tests</w:t>
                  </w:r>
                </w:p>
              </w:tc>
            </w:tr>
            <w:tr w:rsidR="001B0197" w:rsidRPr="00E21EF3" w:rsidTr="00BC58C3">
              <w:trPr>
                <w:cantSplit/>
              </w:trPr>
              <w:tc>
                <w:tcPr>
                  <w:tcW w:w="3397" w:type="dxa"/>
                  <w:gridSpan w:val="2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ZnO</w:t>
                  </w:r>
                  <w:proofErr w:type="spellEnd"/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NPs</w:t>
                  </w:r>
                </w:p>
              </w:tc>
              <w:tc>
                <w:tcPr>
                  <w:tcW w:w="1239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Chi-Square</w:t>
                  </w:r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df</w:t>
                  </w: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  <w:vertAlign w:val="superscript"/>
                    </w:rPr>
                    <w:t>b</w:t>
                  </w:r>
                  <w:proofErr w:type="spellEnd"/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Sig.</w:t>
                  </w:r>
                </w:p>
              </w:tc>
            </w:tr>
            <w:tr w:rsidR="001B0197" w:rsidRPr="00E21EF3" w:rsidTr="00BC58C3">
              <w:trPr>
                <w:cantSplit/>
              </w:trPr>
              <w:tc>
                <w:tcPr>
                  <w:tcW w:w="949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PROBIT</w:t>
                  </w:r>
                </w:p>
              </w:tc>
              <w:tc>
                <w:tcPr>
                  <w:tcW w:w="2448" w:type="dxa"/>
                  <w:tcBorders>
                    <w:top w:val="single" w:sz="16" w:space="0" w:color="000000"/>
                    <w:left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Pearson Goodness-of-Fit Test</w:t>
                  </w:r>
                </w:p>
              </w:tc>
              <w:tc>
                <w:tcPr>
                  <w:tcW w:w="1239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.522</w:t>
                  </w:r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1.000</w:t>
                  </w: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  <w:vertAlign w:val="superscript"/>
                    </w:rPr>
                    <w:t>a</w:t>
                  </w:r>
                </w:p>
              </w:tc>
            </w:tr>
            <w:tr w:rsidR="001B0197" w:rsidRPr="00E21EF3" w:rsidTr="00BC58C3">
              <w:trPr>
                <w:cantSplit/>
              </w:trPr>
              <w:tc>
                <w:tcPr>
                  <w:tcW w:w="665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a</w:t>
                  </w:r>
                  <w:proofErr w:type="gramEnd"/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 Since the significance level is greater than .050, no heterogeneity factor is used in the calculation of confidence limits.</w:t>
                  </w:r>
                </w:p>
              </w:tc>
            </w:tr>
            <w:tr w:rsidR="001B0197" w:rsidRPr="00E21EF3" w:rsidTr="00BC58C3">
              <w:trPr>
                <w:cantSplit/>
              </w:trPr>
              <w:tc>
                <w:tcPr>
                  <w:tcW w:w="665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1B0197" w:rsidRPr="00E21EF3" w:rsidRDefault="001B0197" w:rsidP="00BC58C3">
                  <w:pPr>
                    <w:autoSpaceDE w:val="0"/>
                    <w:autoSpaceDN w:val="0"/>
                    <w:bidi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21EF3">
                    <w:rPr>
                      <w:rFonts w:ascii="Arial" w:eastAsia="Calibr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b. Statistics based on individual cases differ from statistics based on aggregated cases.</w:t>
                  </w:r>
                </w:p>
              </w:tc>
            </w:tr>
          </w:tbl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highlight w:val="lightGray"/>
              </w:rPr>
            </w:pPr>
          </w:p>
        </w:tc>
      </w:tr>
      <w:tr w:rsidR="001B0197" w:rsidRPr="00E21EF3" w:rsidTr="00BC58C3">
        <w:trPr>
          <w:cantSplit/>
          <w:trHeight w:val="272"/>
          <w:jc w:val="center"/>
        </w:trPr>
        <w:tc>
          <w:tcPr>
            <w:tcW w:w="8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1B0197" w:rsidRPr="00E21EF3" w:rsidRDefault="001B0197" w:rsidP="001B019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E21EF3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5133975" cy="3248025"/>
            <wp:effectExtent l="19050" t="19050" r="28575" b="28575"/>
            <wp:docPr id="4" name="Picture 4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, scatt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2480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B0197" w:rsidRPr="00E21EF3" w:rsidRDefault="001B0197" w:rsidP="001B0197">
      <w:pPr>
        <w:autoSpaceDE w:val="0"/>
        <w:autoSpaceDN w:val="0"/>
        <w:bidi w:val="0"/>
        <w:adjustRightInd w:val="0"/>
        <w:spacing w:after="0" w:line="40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1E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Linear regression for the probit transformed responses for </w:t>
      </w:r>
      <w:proofErr w:type="spellStart"/>
      <w:r w:rsidRPr="00E21EF3">
        <w:rPr>
          <w:rFonts w:ascii="Times New Roman" w:eastAsia="Calibri" w:hAnsi="Times New Roman" w:cs="Times New Roman"/>
          <w:b/>
          <w:bCs/>
          <w:sz w:val="24"/>
          <w:szCs w:val="24"/>
        </w:rPr>
        <w:t>propolis</w:t>
      </w:r>
      <w:proofErr w:type="spellEnd"/>
      <w:r w:rsidRPr="00E21E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toxicity estimation</w:t>
      </w:r>
    </w:p>
    <w:p w:rsidR="001B0197" w:rsidRPr="00E21EF3" w:rsidRDefault="001B0197" w:rsidP="001B0197">
      <w:pPr>
        <w:bidi w:val="0"/>
        <w:rPr>
          <w:rFonts w:ascii="Times New Roman" w:eastAsia="Calibri" w:hAnsi="Times New Roman" w:cs="Times New Roman"/>
          <w:sz w:val="24"/>
          <w:szCs w:val="24"/>
          <w:lang w:bidi="ar-EG"/>
        </w:rPr>
      </w:pPr>
    </w:p>
    <w:p w:rsidR="001B0197" w:rsidRPr="00E21EF3" w:rsidRDefault="001B0197" w:rsidP="001B0197">
      <w:pPr>
        <w:bidi w:val="0"/>
        <w:rPr>
          <w:rFonts w:ascii="Times New Roman" w:eastAsia="Calibri" w:hAnsi="Times New Roman" w:cs="Times New Roman"/>
          <w:sz w:val="24"/>
          <w:szCs w:val="24"/>
          <w:lang w:bidi="ar-EG"/>
        </w:rPr>
      </w:pPr>
    </w:p>
    <w:p w:rsidR="001B0197" w:rsidRPr="00E21EF3" w:rsidRDefault="001B0197" w:rsidP="001B019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53" w:type="dxa"/>
        <w:tblInd w:w="-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07"/>
        <w:gridCol w:w="1162"/>
        <w:gridCol w:w="1024"/>
        <w:gridCol w:w="1056"/>
        <w:gridCol w:w="1010"/>
        <w:gridCol w:w="1010"/>
        <w:gridCol w:w="1392"/>
        <w:gridCol w:w="1392"/>
      </w:tblGrid>
      <w:tr w:rsidR="001B0197" w:rsidRPr="00E21EF3" w:rsidTr="00BC58C3">
        <w:trPr>
          <w:cantSplit/>
        </w:trPr>
        <w:tc>
          <w:tcPr>
            <w:tcW w:w="96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21EF3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Parameter Estimates</w:t>
            </w:r>
          </w:p>
        </w:tc>
      </w:tr>
      <w:tr w:rsidR="001B0197" w:rsidRPr="00E21EF3" w:rsidTr="00BC58C3">
        <w:trPr>
          <w:cantSplit/>
        </w:trPr>
        <w:tc>
          <w:tcPr>
            <w:tcW w:w="1607" w:type="dxa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E21EF3">
              <w:rPr>
                <w:rFonts w:ascii="Arial" w:eastAsia="Calibri" w:hAnsi="Arial" w:cs="Arial"/>
                <w:color w:val="000000"/>
                <w:sz w:val="18"/>
                <w:szCs w:val="18"/>
              </w:rPr>
              <w:t>nanocomposite</w:t>
            </w:r>
            <w:proofErr w:type="spellEnd"/>
          </w:p>
        </w:tc>
        <w:tc>
          <w:tcPr>
            <w:tcW w:w="1162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21EF3">
              <w:rPr>
                <w:rFonts w:ascii="Arial" w:eastAsia="Calibr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1024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21EF3">
              <w:rPr>
                <w:rFonts w:ascii="Arial" w:eastAsia="Calibri" w:hAnsi="Arial" w:cs="Arial"/>
                <w:color w:val="000000"/>
                <w:sz w:val="18"/>
                <w:szCs w:val="18"/>
              </w:rPr>
              <w:t>Estimate</w:t>
            </w:r>
          </w:p>
        </w:tc>
        <w:tc>
          <w:tcPr>
            <w:tcW w:w="1056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21EF3">
              <w:rPr>
                <w:rFonts w:ascii="Arial" w:eastAsia="Calibri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21EF3">
              <w:rPr>
                <w:rFonts w:ascii="Arial" w:eastAsia="Calibri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21EF3">
              <w:rPr>
                <w:rFonts w:ascii="Arial" w:eastAsia="Calibri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784" w:type="dxa"/>
            <w:gridSpan w:val="2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21EF3">
              <w:rPr>
                <w:rFonts w:ascii="Arial" w:eastAsia="Calibri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1B0197" w:rsidRPr="00E21EF3" w:rsidTr="00BC58C3">
        <w:trPr>
          <w:cantSplit/>
        </w:trPr>
        <w:tc>
          <w:tcPr>
            <w:tcW w:w="1607" w:type="dxa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21EF3">
              <w:rPr>
                <w:rFonts w:ascii="Arial" w:eastAsia="Calibri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39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21EF3">
              <w:rPr>
                <w:rFonts w:ascii="Arial" w:eastAsia="Calibri" w:hAnsi="Arial" w:cs="Arial"/>
                <w:color w:val="000000"/>
                <w:sz w:val="18"/>
                <w:szCs w:val="18"/>
              </w:rPr>
              <w:t>Upper Bound</w:t>
            </w:r>
          </w:p>
        </w:tc>
      </w:tr>
      <w:tr w:rsidR="001B0197" w:rsidRPr="00E21EF3" w:rsidTr="00BC58C3">
        <w:trPr>
          <w:cantSplit/>
        </w:trPr>
        <w:tc>
          <w:tcPr>
            <w:tcW w:w="160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E21EF3">
              <w:rPr>
                <w:rFonts w:ascii="Arial" w:eastAsia="Calibri" w:hAnsi="Arial" w:cs="Arial"/>
                <w:color w:val="000000"/>
                <w:sz w:val="18"/>
                <w:szCs w:val="18"/>
              </w:rPr>
              <w:t>PROBIT</w:t>
            </w:r>
            <w:r w:rsidRPr="00E21EF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16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21EF3">
              <w:rPr>
                <w:rFonts w:ascii="Arial" w:eastAsia="Calibri" w:hAnsi="Arial" w:cs="Arial"/>
                <w:color w:val="000000"/>
                <w:sz w:val="18"/>
                <w:szCs w:val="18"/>
              </w:rPr>
              <w:t>mg/kg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21EF3">
              <w:rPr>
                <w:rFonts w:ascii="Arial" w:eastAsia="Calibri" w:hAnsi="Arial" w:cs="Arial"/>
                <w:color w:val="000000"/>
                <w:sz w:val="18"/>
                <w:szCs w:val="18"/>
              </w:rPr>
              <w:t>5.855</w:t>
            </w:r>
          </w:p>
        </w:tc>
        <w:tc>
          <w:tcPr>
            <w:tcW w:w="105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21EF3">
              <w:rPr>
                <w:rFonts w:ascii="Arial" w:eastAsia="Calibri" w:hAnsi="Arial" w:cs="Arial"/>
                <w:color w:val="000000"/>
                <w:sz w:val="18"/>
                <w:szCs w:val="18"/>
              </w:rPr>
              <w:t>1.470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21EF3">
              <w:rPr>
                <w:rFonts w:ascii="Arial" w:eastAsia="Calibri" w:hAnsi="Arial" w:cs="Arial"/>
                <w:color w:val="000000"/>
                <w:sz w:val="18"/>
                <w:szCs w:val="18"/>
              </w:rPr>
              <w:t>3.982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21EF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3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21EF3">
              <w:rPr>
                <w:rFonts w:ascii="Arial" w:eastAsia="Calibri" w:hAnsi="Arial" w:cs="Arial"/>
                <w:color w:val="000000"/>
                <w:sz w:val="18"/>
                <w:szCs w:val="18"/>
              </w:rPr>
              <w:t>2.973</w:t>
            </w:r>
          </w:p>
        </w:tc>
        <w:tc>
          <w:tcPr>
            <w:tcW w:w="13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21EF3">
              <w:rPr>
                <w:rFonts w:ascii="Arial" w:eastAsia="Calibri" w:hAnsi="Arial" w:cs="Arial"/>
                <w:color w:val="000000"/>
                <w:sz w:val="18"/>
                <w:szCs w:val="18"/>
              </w:rPr>
              <w:t>8.737</w:t>
            </w:r>
          </w:p>
        </w:tc>
      </w:tr>
      <w:tr w:rsidR="001B0197" w:rsidRPr="00E21EF3" w:rsidTr="00BC58C3">
        <w:trPr>
          <w:cantSplit/>
        </w:trPr>
        <w:tc>
          <w:tcPr>
            <w:tcW w:w="160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21EF3">
              <w:rPr>
                <w:rFonts w:ascii="Arial" w:eastAsia="Calibri" w:hAnsi="Arial" w:cs="Arial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21EF3">
              <w:rPr>
                <w:rFonts w:ascii="Arial" w:eastAsia="Calibri" w:hAnsi="Arial" w:cs="Arial"/>
                <w:color w:val="000000"/>
                <w:sz w:val="18"/>
                <w:szCs w:val="18"/>
              </w:rPr>
              <w:t>-20.051-</w:t>
            </w:r>
          </w:p>
        </w:tc>
        <w:tc>
          <w:tcPr>
            <w:tcW w:w="105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21EF3">
              <w:rPr>
                <w:rFonts w:ascii="Arial" w:eastAsia="Calibri" w:hAnsi="Arial" w:cs="Arial"/>
                <w:color w:val="000000"/>
                <w:sz w:val="18"/>
                <w:szCs w:val="18"/>
              </w:rPr>
              <w:t>4.994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21EF3">
              <w:rPr>
                <w:rFonts w:ascii="Arial" w:eastAsia="Calibri" w:hAnsi="Arial" w:cs="Arial"/>
                <w:color w:val="000000"/>
                <w:sz w:val="18"/>
                <w:szCs w:val="18"/>
              </w:rPr>
              <w:t>-4.015-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21EF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3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21EF3">
              <w:rPr>
                <w:rFonts w:ascii="Arial" w:eastAsia="Calibri" w:hAnsi="Arial" w:cs="Arial"/>
                <w:color w:val="000000"/>
                <w:sz w:val="18"/>
                <w:szCs w:val="18"/>
              </w:rPr>
              <w:t>-25.044-</w:t>
            </w:r>
          </w:p>
        </w:tc>
        <w:tc>
          <w:tcPr>
            <w:tcW w:w="13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21EF3">
              <w:rPr>
                <w:rFonts w:ascii="Arial" w:eastAsia="Calibri" w:hAnsi="Arial" w:cs="Arial"/>
                <w:color w:val="000000"/>
                <w:sz w:val="18"/>
                <w:szCs w:val="18"/>
              </w:rPr>
              <w:t>-15.057-</w:t>
            </w:r>
          </w:p>
        </w:tc>
      </w:tr>
      <w:tr w:rsidR="001B0197" w:rsidRPr="00E21EF3" w:rsidTr="00BC58C3">
        <w:trPr>
          <w:cantSplit/>
        </w:trPr>
        <w:tc>
          <w:tcPr>
            <w:tcW w:w="96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21EF3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PROBIT model: </w:t>
            </w:r>
            <w:proofErr w:type="gramStart"/>
            <w:r w:rsidRPr="00E21EF3">
              <w:rPr>
                <w:rFonts w:ascii="Arial" w:eastAsia="Calibri" w:hAnsi="Arial" w:cs="Arial"/>
                <w:color w:val="000000"/>
                <w:sz w:val="18"/>
                <w:szCs w:val="18"/>
              </w:rPr>
              <w:t>PROBIT(</w:t>
            </w:r>
            <w:proofErr w:type="gramEnd"/>
            <w:r w:rsidRPr="00E21EF3">
              <w:rPr>
                <w:rFonts w:ascii="Arial" w:eastAsia="Calibri" w:hAnsi="Arial" w:cs="Arial"/>
                <w:color w:val="000000"/>
                <w:sz w:val="18"/>
                <w:szCs w:val="18"/>
              </w:rPr>
              <w:t>p) = Intercept + BX (Covariates X are transformed using the base 10.000 logarithm.)</w:t>
            </w:r>
          </w:p>
        </w:tc>
      </w:tr>
    </w:tbl>
    <w:p w:rsidR="001B0197" w:rsidRPr="00E21EF3" w:rsidRDefault="001B0197" w:rsidP="001B0197">
      <w:pPr>
        <w:autoSpaceDE w:val="0"/>
        <w:autoSpaceDN w:val="0"/>
        <w:bidi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1B0197" w:rsidRPr="00E21EF3" w:rsidRDefault="001B0197" w:rsidP="001B019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66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49"/>
        <w:gridCol w:w="2448"/>
        <w:gridCol w:w="1239"/>
        <w:gridCol w:w="1009"/>
        <w:gridCol w:w="1009"/>
      </w:tblGrid>
      <w:tr w:rsidR="001B0197" w:rsidRPr="00E21EF3" w:rsidTr="00BC58C3">
        <w:trPr>
          <w:cantSplit/>
        </w:trPr>
        <w:tc>
          <w:tcPr>
            <w:tcW w:w="66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21EF3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1B0197" w:rsidRPr="00E21EF3" w:rsidTr="00BC58C3">
        <w:trPr>
          <w:cantSplit/>
        </w:trPr>
        <w:tc>
          <w:tcPr>
            <w:tcW w:w="339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E21EF3">
              <w:rPr>
                <w:rFonts w:ascii="Arial" w:eastAsia="Calibri" w:hAnsi="Arial" w:cs="Arial"/>
                <w:color w:val="000000"/>
                <w:sz w:val="18"/>
                <w:szCs w:val="18"/>
              </w:rPr>
              <w:t>nanocomposite</w:t>
            </w:r>
            <w:proofErr w:type="spellEnd"/>
          </w:p>
        </w:tc>
        <w:tc>
          <w:tcPr>
            <w:tcW w:w="12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21EF3">
              <w:rPr>
                <w:rFonts w:ascii="Arial" w:eastAsia="Calibri" w:hAnsi="Arial" w:cs="Arial"/>
                <w:color w:val="000000"/>
                <w:sz w:val="18"/>
                <w:szCs w:val="18"/>
              </w:rPr>
              <w:t>Chi-Square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E21EF3">
              <w:rPr>
                <w:rFonts w:ascii="Arial" w:eastAsia="Calibri" w:hAnsi="Arial" w:cs="Arial"/>
                <w:color w:val="000000"/>
                <w:sz w:val="18"/>
                <w:szCs w:val="18"/>
              </w:rPr>
              <w:t>df</w:t>
            </w:r>
            <w:r w:rsidRPr="00E21EF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21EF3">
              <w:rPr>
                <w:rFonts w:ascii="Arial" w:eastAsia="Calibri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1B0197" w:rsidRPr="00E21EF3" w:rsidTr="00BC58C3">
        <w:trPr>
          <w:cantSplit/>
        </w:trPr>
        <w:tc>
          <w:tcPr>
            <w:tcW w:w="94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21EF3">
              <w:rPr>
                <w:rFonts w:ascii="Arial" w:eastAsia="Calibri" w:hAnsi="Arial" w:cs="Arial"/>
                <w:color w:val="000000"/>
                <w:sz w:val="18"/>
                <w:szCs w:val="18"/>
              </w:rPr>
              <w:t>PROBIT</w:t>
            </w:r>
          </w:p>
        </w:tc>
        <w:tc>
          <w:tcPr>
            <w:tcW w:w="244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21EF3">
              <w:rPr>
                <w:rFonts w:ascii="Arial" w:eastAsia="Calibri" w:hAnsi="Arial" w:cs="Arial"/>
                <w:color w:val="000000"/>
                <w:sz w:val="18"/>
                <w:szCs w:val="18"/>
              </w:rPr>
              <w:t>Pearson Goodness-of-Fit Test</w:t>
            </w:r>
          </w:p>
        </w:tc>
        <w:tc>
          <w:tcPr>
            <w:tcW w:w="12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21EF3">
              <w:rPr>
                <w:rFonts w:ascii="Arial" w:eastAsia="Calibri" w:hAnsi="Arial" w:cs="Arial"/>
                <w:color w:val="000000"/>
                <w:sz w:val="18"/>
                <w:szCs w:val="18"/>
              </w:rPr>
              <w:t>.539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21EF3">
              <w:rPr>
                <w:rFonts w:ascii="Arial" w:eastAsia="Calibri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21EF3">
              <w:rPr>
                <w:rFonts w:ascii="Arial" w:eastAsia="Calibri" w:hAnsi="Arial" w:cs="Arial"/>
                <w:color w:val="000000"/>
                <w:sz w:val="18"/>
                <w:szCs w:val="18"/>
              </w:rPr>
              <w:t>.999</w:t>
            </w:r>
            <w:r w:rsidRPr="00E21EF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1B0197" w:rsidRPr="00E21EF3" w:rsidTr="00BC58C3">
        <w:trPr>
          <w:cantSplit/>
        </w:trPr>
        <w:tc>
          <w:tcPr>
            <w:tcW w:w="66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21EF3">
              <w:rPr>
                <w:rFonts w:ascii="Arial" w:eastAsia="Calibri" w:hAnsi="Arial" w:cs="Arial"/>
                <w:color w:val="000000"/>
                <w:sz w:val="18"/>
                <w:szCs w:val="18"/>
              </w:rPr>
              <w:t>a. Since the significance level is greater than .050, no heterogeneity factor is used in the calculation of confidence limits.</w:t>
            </w:r>
          </w:p>
        </w:tc>
      </w:tr>
      <w:tr w:rsidR="001B0197" w:rsidRPr="00E21EF3" w:rsidTr="00BC58C3">
        <w:trPr>
          <w:cantSplit/>
        </w:trPr>
        <w:tc>
          <w:tcPr>
            <w:tcW w:w="66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B0197" w:rsidRPr="00E21EF3" w:rsidRDefault="001B0197" w:rsidP="00BC58C3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21EF3">
              <w:rPr>
                <w:rFonts w:ascii="Arial" w:eastAsia="Calibri" w:hAnsi="Arial" w:cs="Arial"/>
                <w:color w:val="000000"/>
                <w:sz w:val="18"/>
                <w:szCs w:val="18"/>
              </w:rPr>
              <w:t>b. Statistics based on individual cases differ from statistics based on aggregated cases.</w:t>
            </w:r>
          </w:p>
        </w:tc>
      </w:tr>
    </w:tbl>
    <w:p w:rsidR="001B0197" w:rsidRPr="00E21EF3" w:rsidRDefault="001B0197" w:rsidP="001B0197">
      <w:pPr>
        <w:autoSpaceDE w:val="0"/>
        <w:autoSpaceDN w:val="0"/>
        <w:bidi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1B0197" w:rsidRPr="00E21EF3" w:rsidRDefault="001B0197" w:rsidP="001B0197">
      <w:pPr>
        <w:bidi w:val="0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E21EF3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278120" cy="3009265"/>
            <wp:effectExtent l="19050" t="19050" r="17780" b="19685"/>
            <wp:docPr id="6" name="Picture 3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scatt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300926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B0197" w:rsidRPr="00E21EF3" w:rsidRDefault="001B0197" w:rsidP="001B0197">
      <w:pPr>
        <w:autoSpaceDE w:val="0"/>
        <w:autoSpaceDN w:val="0"/>
        <w:bidi w:val="0"/>
        <w:adjustRightInd w:val="0"/>
        <w:spacing w:after="0" w:line="40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1E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Linear regression for the probit transformed responses for </w:t>
      </w:r>
      <w:proofErr w:type="spellStart"/>
      <w:r w:rsidRPr="00E21EF3">
        <w:rPr>
          <w:rFonts w:ascii="Times New Roman" w:eastAsia="Calibri" w:hAnsi="Times New Roman" w:cs="Times New Roman"/>
          <w:b/>
          <w:bCs/>
          <w:sz w:val="24"/>
          <w:szCs w:val="24"/>
        </w:rPr>
        <w:t>nanocomposite</w:t>
      </w:r>
      <w:proofErr w:type="spellEnd"/>
      <w:r w:rsidRPr="00E21E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toxicity estimation</w:t>
      </w:r>
    </w:p>
    <w:p w:rsidR="001B0197" w:rsidRPr="00E21EF3" w:rsidRDefault="001B0197" w:rsidP="001B0197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eastAsia="Calibri" w:hAnsi="TimesNewRomanPSMT" w:cs="TimesNewRomanPSMT"/>
          <w:noProof/>
          <w:sz w:val="19"/>
          <w:szCs w:val="19"/>
        </w:rPr>
      </w:pPr>
    </w:p>
    <w:p w:rsidR="001B0197" w:rsidRDefault="001B0197" w:rsidP="001B0197">
      <w:pPr>
        <w:bidi w:val="0"/>
        <w:rPr>
          <w:lang w:bidi="ar-EG"/>
        </w:rPr>
      </w:pPr>
    </w:p>
    <w:p w:rsidR="0080747C" w:rsidRPr="001B0197" w:rsidRDefault="0080747C" w:rsidP="001B0197"/>
    <w:sectPr w:rsidR="0080747C" w:rsidRPr="001B0197" w:rsidSect="005338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66BAD"/>
    <w:rsid w:val="001B0197"/>
    <w:rsid w:val="0080747C"/>
    <w:rsid w:val="00E66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47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E66BA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1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2087</Characters>
  <Application>Microsoft Office Word</Application>
  <DocSecurity>0</DocSecurity>
  <Lines>17</Lines>
  <Paragraphs>4</Paragraphs>
  <ScaleCrop>false</ScaleCrop>
  <Company>Deftones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iamasd</dc:creator>
  <cp:keywords/>
  <dc:description/>
  <cp:lastModifiedBy>iamasd</cp:lastModifiedBy>
  <cp:revision>3</cp:revision>
  <dcterms:created xsi:type="dcterms:W3CDTF">2023-10-18T07:28:00Z</dcterms:created>
  <dcterms:modified xsi:type="dcterms:W3CDTF">2023-10-18T07:32:00Z</dcterms:modified>
</cp:coreProperties>
</file>