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E879" w14:textId="77777777" w:rsidR="005D43EC" w:rsidRPr="00A6303D" w:rsidRDefault="005D43EC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630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Supplementary Data</w:t>
      </w:r>
    </w:p>
    <w:p w14:paraId="3FA52706" w14:textId="77777777" w:rsidR="005D43EC" w:rsidRDefault="005D43EC" w:rsidP="005D43EC">
      <w:pPr>
        <w:spacing w:after="0" w:line="360" w:lineRule="auto"/>
        <w:jc w:val="both"/>
        <w:rPr>
          <w:sz w:val="24"/>
          <w:szCs w:val="24"/>
        </w:rPr>
      </w:pPr>
    </w:p>
    <w:p w14:paraId="2460213D" w14:textId="77777777" w:rsidR="00DD4256" w:rsidRPr="00575187" w:rsidRDefault="00DD4256" w:rsidP="00DD4256">
      <w:pPr>
        <w:pStyle w:val="Heading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bookmarkStart w:id="0" w:name="_Hlk77335136"/>
      <w:r w:rsidRPr="00575187">
        <w:rPr>
          <w:sz w:val="24"/>
          <w:szCs w:val="24"/>
        </w:rPr>
        <w:t xml:space="preserve">Evaluation of dual inhibition of </w:t>
      </w:r>
      <w:proofErr w:type="spellStart"/>
      <w:r w:rsidRPr="00575187">
        <w:rPr>
          <w:sz w:val="24"/>
          <w:szCs w:val="24"/>
        </w:rPr>
        <w:t>ErbB</w:t>
      </w:r>
      <w:proofErr w:type="spellEnd"/>
      <w:r w:rsidRPr="00575187">
        <w:rPr>
          <w:sz w:val="24"/>
          <w:szCs w:val="24"/>
        </w:rPr>
        <w:t xml:space="preserve"> family and PI3K kinases for HPV-negative head and neck squamous cell carcinoma</w:t>
      </w:r>
    </w:p>
    <w:bookmarkEnd w:id="0"/>
    <w:p w14:paraId="79398E07" w14:textId="77777777" w:rsidR="005D43EC" w:rsidRDefault="005D43EC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E5389D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1BF063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AD2686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677CD2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1F1A79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FE8BC8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E96923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B6839C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377F4C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C7A92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92CFA1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B68F7B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E00CEA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E10082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DDC7C2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F5A34F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7587E2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EE281F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36A264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55C68C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67AA9A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F0E71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0B9D54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393E29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01326A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2420CB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478A82" w14:textId="011AB030" w:rsidR="003A30BD" w:rsidRDefault="003A30BD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617399" w14:textId="77E5CB05" w:rsidR="002C2C24" w:rsidRDefault="00A96FD2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1EBA68" wp14:editId="72F34A71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5807710" cy="3438525"/>
            <wp:effectExtent l="0" t="0" r="2540" b="9525"/>
            <wp:wrapTight wrapText="bothSides">
              <wp:wrapPolygon edited="0">
                <wp:start x="0" y="0"/>
                <wp:lineTo x="0" y="21540"/>
                <wp:lineTo x="21539" y="21540"/>
                <wp:lineTo x="21539" y="0"/>
                <wp:lineTo x="0" y="0"/>
              </wp:wrapPolygon>
            </wp:wrapTight>
            <wp:docPr id="4" name="Picture 4" descr="A group of graphs showing different types of substan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graphs showing different types of substances&#10;&#10;Description automatically generated with medium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3" t="1880" r="3426" b="27667"/>
                    <a:stretch/>
                  </pic:blipFill>
                  <pic:spPr bwMode="auto">
                    <a:xfrm>
                      <a:off x="0" y="0"/>
                      <a:ext cx="5807710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D9C14" w14:textId="0DBCFAF8" w:rsidR="002C2C24" w:rsidRDefault="002C2C24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6810B" w14:textId="313F252E" w:rsidR="002C2C24" w:rsidRDefault="002C2C24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81AA6" w14:textId="77777777" w:rsidR="002C2C24" w:rsidRDefault="002C2C24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D0E81" w14:textId="77777777" w:rsidR="002C2C24" w:rsidRDefault="002C2C24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9F0BD" w14:textId="6D733249" w:rsidR="003A30BD" w:rsidRPr="00575187" w:rsidRDefault="003A30BD" w:rsidP="003A30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r w:rsidRPr="00575187">
        <w:rPr>
          <w:rFonts w:ascii="Times New Roman" w:hAnsi="Times New Roman" w:cs="Times New Roman"/>
          <w:b/>
          <w:sz w:val="24"/>
          <w:szCs w:val="24"/>
        </w:rPr>
        <w:t xml:space="preserve">igure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7518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75187">
        <w:rPr>
          <w:rFonts w:ascii="Times New Roman" w:hAnsi="Times New Roman" w:cs="Times New Roman"/>
          <w:b/>
          <w:sz w:val="24"/>
          <w:szCs w:val="24"/>
        </w:rPr>
        <w:t>Copanlisib</w:t>
      </w:r>
      <w:proofErr w:type="spellEnd"/>
      <w:r w:rsidRPr="00575187">
        <w:rPr>
          <w:rFonts w:ascii="Times New Roman" w:hAnsi="Times New Roman" w:cs="Times New Roman"/>
          <w:b/>
          <w:sz w:val="24"/>
          <w:szCs w:val="24"/>
        </w:rPr>
        <w:t xml:space="preserve"> more effectively inhibited cell proliferation compared to other PI3K inhibitors</w:t>
      </w:r>
      <w:r w:rsidR="009844B8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844B8">
        <w:rPr>
          <w:rFonts w:ascii="Times New Roman" w:hAnsi="Times New Roman" w:cs="Times New Roman"/>
          <w:b/>
          <w:sz w:val="24"/>
          <w:szCs w:val="24"/>
        </w:rPr>
        <w:t>FaDu</w:t>
      </w:r>
      <w:proofErr w:type="spellEnd"/>
      <w:r w:rsidR="009844B8">
        <w:rPr>
          <w:rFonts w:ascii="Times New Roman" w:hAnsi="Times New Roman" w:cs="Times New Roman"/>
          <w:b/>
          <w:sz w:val="24"/>
          <w:szCs w:val="24"/>
        </w:rPr>
        <w:t xml:space="preserve"> cells</w:t>
      </w:r>
      <w:r w:rsidRPr="00575187">
        <w:rPr>
          <w:rFonts w:ascii="Times New Roman" w:hAnsi="Times New Roman" w:cs="Times New Roman"/>
          <w:b/>
          <w:sz w:val="24"/>
          <w:szCs w:val="24"/>
        </w:rPr>
        <w:t>.</w:t>
      </w:r>
    </w:p>
    <w:p w14:paraId="21C56BC9" w14:textId="521CC22A" w:rsidR="003A30BD" w:rsidRPr="00575187" w:rsidRDefault="003A30BD" w:rsidP="003A30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87">
        <w:rPr>
          <w:rFonts w:ascii="Times New Roman" w:hAnsi="Times New Roman" w:cs="Times New Roman"/>
          <w:sz w:val="24"/>
          <w:szCs w:val="24"/>
        </w:rPr>
        <w:t>Cal27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187">
        <w:rPr>
          <w:rFonts w:ascii="Times New Roman" w:hAnsi="Times New Roman" w:cs="Times New Roman"/>
          <w:sz w:val="24"/>
          <w:szCs w:val="24"/>
        </w:rPr>
        <w:t xml:space="preserve">cells were treated with DMSO or increasing concentrations of different concentrations of </w:t>
      </w:r>
      <w:proofErr w:type="spellStart"/>
      <w:r w:rsidRPr="00575187">
        <w:rPr>
          <w:rFonts w:ascii="Times New Roman" w:hAnsi="Times New Roman" w:cs="Times New Roman"/>
          <w:sz w:val="24"/>
          <w:szCs w:val="24"/>
        </w:rPr>
        <w:t>Copanlisib</w:t>
      </w:r>
      <w:proofErr w:type="spellEnd"/>
      <w:r w:rsidRPr="00575187">
        <w:rPr>
          <w:rFonts w:ascii="Times New Roman" w:hAnsi="Times New Roman" w:cs="Times New Roman"/>
          <w:sz w:val="24"/>
          <w:szCs w:val="24"/>
        </w:rPr>
        <w:t xml:space="preserve"> and other PI3k inhibitors for 72 hours and cell proliferation was measured by MTT assay. The growth curves are shown. The experiments were performed in triplicate. The associated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5187">
        <w:rPr>
          <w:rFonts w:ascii="Times New Roman" w:hAnsi="Times New Roman" w:cs="Times New Roman"/>
          <w:sz w:val="24"/>
          <w:szCs w:val="24"/>
        </w:rPr>
        <w:t>C</w:t>
      </w:r>
      <w:r w:rsidRPr="00575187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575187">
        <w:rPr>
          <w:rFonts w:ascii="Times New Roman" w:hAnsi="Times New Roman" w:cs="Times New Roman"/>
          <w:sz w:val="24"/>
          <w:szCs w:val="24"/>
        </w:rPr>
        <w:t xml:space="preserve"> to the 6 inhibitors were determined. </w:t>
      </w:r>
    </w:p>
    <w:p w14:paraId="0AE7A253" w14:textId="77777777" w:rsidR="003A30BD" w:rsidRDefault="003A30BD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6F1A3C" w14:textId="0A2E7861" w:rsidR="003A30BD" w:rsidRDefault="003A30BD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38A498" w14:textId="75CFDCF8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FE64EB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02840A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5B17C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4AFD2D" w14:textId="24977E07" w:rsidR="00C55109" w:rsidRDefault="00A96FD2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BBBC9F8" wp14:editId="482F26F7">
            <wp:simplePos x="0" y="0"/>
            <wp:positionH relativeFrom="margin">
              <wp:posOffset>219075</wp:posOffset>
            </wp:positionH>
            <wp:positionV relativeFrom="paragraph">
              <wp:posOffset>220980</wp:posOffset>
            </wp:positionV>
            <wp:extent cx="5470525" cy="4649470"/>
            <wp:effectExtent l="0" t="0" r="0" b="0"/>
            <wp:wrapTight wrapText="bothSides">
              <wp:wrapPolygon edited="0">
                <wp:start x="0" y="0"/>
                <wp:lineTo x="0" y="21506"/>
                <wp:lineTo x="21512" y="21506"/>
                <wp:lineTo x="21512" y="0"/>
                <wp:lineTo x="0" y="0"/>
              </wp:wrapPolygon>
            </wp:wrapTight>
            <wp:docPr id="5" name="Picture 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 screen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0" t="1367" r="7909" b="15457"/>
                    <a:stretch/>
                  </pic:blipFill>
                  <pic:spPr bwMode="auto">
                    <a:xfrm>
                      <a:off x="0" y="0"/>
                      <a:ext cx="5470525" cy="464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63DB7" w14:textId="3DE5666F" w:rsidR="00282D7B" w:rsidRDefault="00282D7B" w:rsidP="00282D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721BE6" w14:textId="77777777" w:rsidR="003A30BD" w:rsidRDefault="003A30BD" w:rsidP="00282D7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320B95" w14:textId="77777777" w:rsidR="00A96FD2" w:rsidRPr="003B50A9" w:rsidRDefault="00A96FD2" w:rsidP="00A96F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3B5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upplementary Figure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(related to Figure 5A). Combination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Copanlisib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Afatinib induced more apoptosis compared to either single treatment in Cal27 </w:t>
      </w:r>
      <w:r w:rsidRPr="003B50A9">
        <w:rPr>
          <w:rFonts w:ascii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B5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33C1A" w14:textId="21DDBDB5" w:rsidR="00A96FD2" w:rsidRPr="00544487" w:rsidRDefault="00A96FD2" w:rsidP="00A96F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A combination of </w:t>
      </w:r>
      <w:proofErr w:type="spellStart"/>
      <w:r w:rsidRPr="00544487">
        <w:rPr>
          <w:rFonts w:ascii="Times New Roman" w:hAnsi="Times New Roman" w:cs="Times New Roman"/>
          <w:sz w:val="24"/>
          <w:szCs w:val="24"/>
        </w:rPr>
        <w:t>Copanlisib</w:t>
      </w:r>
      <w:proofErr w:type="spellEnd"/>
      <w:r w:rsidRPr="00544487">
        <w:rPr>
          <w:rFonts w:ascii="Times New Roman" w:hAnsi="Times New Roman" w:cs="Times New Roman"/>
          <w:sz w:val="24"/>
          <w:szCs w:val="24"/>
        </w:rPr>
        <w:t xml:space="preserve"> and Afatinib induced more apoptosis compared to either single treatment in </w:t>
      </w:r>
      <w:r>
        <w:rPr>
          <w:rFonts w:ascii="Times New Roman" w:hAnsi="Times New Roman" w:cs="Times New Roman"/>
          <w:sz w:val="24"/>
          <w:szCs w:val="24"/>
        </w:rPr>
        <w:t>Cal27</w:t>
      </w:r>
      <w:r w:rsidRPr="00544487">
        <w:rPr>
          <w:rFonts w:ascii="Times New Roman" w:hAnsi="Times New Roman" w:cs="Times New Roman"/>
          <w:sz w:val="24"/>
          <w:szCs w:val="24"/>
        </w:rPr>
        <w:t xml:space="preserve"> cells.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representative image of apoptosis for each treatment in </w:t>
      </w:r>
      <w:r w:rsidRPr="00544487">
        <w:rPr>
          <w:rFonts w:ascii="Times New Roman" w:hAnsi="Times New Roman" w:cs="Times New Roman"/>
          <w:sz w:val="24"/>
          <w:szCs w:val="24"/>
        </w:rPr>
        <w:t>Figure 5A is shown.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04559DA5" w14:textId="77777777" w:rsidR="00A96FD2" w:rsidRDefault="00A96FD2" w:rsidP="00A96FD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BB6D09" w14:textId="20EFE1D3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22E5BD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FD4CBD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C6A53B" w14:textId="77777777" w:rsidR="00C55109" w:rsidRDefault="00C55109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651132" w14:textId="37BF37DB" w:rsidR="00DD4256" w:rsidRDefault="00A96FD2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7BFE4177" wp14:editId="457325D9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5485765" cy="4610100"/>
            <wp:effectExtent l="0" t="0" r="635" b="0"/>
            <wp:wrapTight wrapText="bothSides">
              <wp:wrapPolygon edited="0">
                <wp:start x="0" y="0"/>
                <wp:lineTo x="0" y="21511"/>
                <wp:lineTo x="21527" y="21511"/>
                <wp:lineTo x="21527" y="0"/>
                <wp:lineTo x="0" y="0"/>
              </wp:wrapPolygon>
            </wp:wrapTight>
            <wp:docPr id="6" name="Picture 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 scree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5" t="1367" r="9062" b="19556"/>
                    <a:stretch/>
                  </pic:blipFill>
                  <pic:spPr bwMode="auto">
                    <a:xfrm>
                      <a:off x="0" y="0"/>
                      <a:ext cx="5485765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E23BC" w14:textId="6D7FD643" w:rsidR="00DD4256" w:rsidRDefault="00DD4256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4BBFC6" w14:textId="77777777" w:rsidR="00A96FD2" w:rsidRDefault="00A96FD2" w:rsidP="005D43E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A5E1E0" w14:textId="77777777" w:rsidR="00A96FD2" w:rsidRPr="003B50A9" w:rsidRDefault="00A96FD2" w:rsidP="00A96F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3B50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upplementary Figure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(related to Figure 5B). A combination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Copanlisib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Afatinib induced more apoptosis compared to either single treatment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50A9">
        <w:rPr>
          <w:rFonts w:ascii="Times New Roman" w:hAnsi="Times New Roman" w:cs="Times New Roman"/>
          <w:b/>
          <w:bCs/>
          <w:sz w:val="24"/>
          <w:szCs w:val="24"/>
        </w:rPr>
        <w:t>cells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B5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D73FAB" w14:textId="77777777" w:rsidR="00A96FD2" w:rsidRPr="00544487" w:rsidRDefault="00A96FD2" w:rsidP="00A96F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A combination of </w:t>
      </w:r>
      <w:proofErr w:type="spellStart"/>
      <w:r w:rsidRPr="00544487">
        <w:rPr>
          <w:rFonts w:ascii="Times New Roman" w:hAnsi="Times New Roman" w:cs="Times New Roman"/>
          <w:sz w:val="24"/>
          <w:szCs w:val="24"/>
        </w:rPr>
        <w:t>Copanlisib</w:t>
      </w:r>
      <w:proofErr w:type="spellEnd"/>
      <w:r w:rsidRPr="00544487">
        <w:rPr>
          <w:rFonts w:ascii="Times New Roman" w:hAnsi="Times New Roman" w:cs="Times New Roman"/>
          <w:sz w:val="24"/>
          <w:szCs w:val="24"/>
        </w:rPr>
        <w:t xml:space="preserve"> and Afatinib induced more apoptosis compared to either single treatment in </w:t>
      </w:r>
      <w:proofErr w:type="spellStart"/>
      <w:r w:rsidRPr="00544487">
        <w:rPr>
          <w:rFonts w:ascii="Times New Roman" w:hAnsi="Times New Roman" w:cs="Times New Roman"/>
          <w:sz w:val="24"/>
          <w:szCs w:val="24"/>
        </w:rPr>
        <w:t>FaDu</w:t>
      </w:r>
      <w:proofErr w:type="spellEnd"/>
      <w:r w:rsidRPr="00544487">
        <w:rPr>
          <w:rFonts w:ascii="Times New Roman" w:hAnsi="Times New Roman" w:cs="Times New Roman"/>
          <w:sz w:val="24"/>
          <w:szCs w:val="24"/>
        </w:rPr>
        <w:t xml:space="preserve"> cells.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The representative image of apoptosis for each treatment in </w:t>
      </w:r>
      <w:r w:rsidRPr="00544487">
        <w:rPr>
          <w:rFonts w:ascii="Times New Roman" w:hAnsi="Times New Roman" w:cs="Times New Roman"/>
          <w:sz w:val="24"/>
          <w:szCs w:val="24"/>
        </w:rPr>
        <w:t>Figure 5B is shown.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96FD2" w:rsidRPr="00544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EC"/>
    <w:rsid w:val="00282D7B"/>
    <w:rsid w:val="002C2C24"/>
    <w:rsid w:val="003A30BD"/>
    <w:rsid w:val="005D43EC"/>
    <w:rsid w:val="009844B8"/>
    <w:rsid w:val="00A96FD2"/>
    <w:rsid w:val="00BC52A0"/>
    <w:rsid w:val="00C55109"/>
    <w:rsid w:val="00D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FD3C"/>
  <w15:chartTrackingRefBased/>
  <w15:docId w15:val="{90CC3DAE-5717-467A-A745-E41AA999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EC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3E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34778-869A-4CAA-9B88-168FC892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Dan, Hancai</dc:creator>
  <cp:keywords/>
  <dc:description/>
  <cp:lastModifiedBy>Dan, Hancai</cp:lastModifiedBy>
  <cp:revision>2</cp:revision>
  <dcterms:created xsi:type="dcterms:W3CDTF">2023-12-13T18:12:00Z</dcterms:created>
  <dcterms:modified xsi:type="dcterms:W3CDTF">2023-12-13T18:12:00Z</dcterms:modified>
</cp:coreProperties>
</file>