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F70" w:rsidRDefault="00AB4F70" w:rsidP="00AB4F70">
      <w:pPr>
        <w:spacing w:before="120" w:after="120" w:line="360" w:lineRule="auto"/>
        <w:jc w:val="center"/>
        <w:rPr>
          <w:rFonts w:asciiTheme="majorBidi" w:hAnsiTheme="majorBidi" w:cstheme="majorBidi"/>
          <w:bCs/>
          <w:color w:val="000000"/>
        </w:rPr>
      </w:pPr>
      <w:r>
        <w:rPr>
          <w:rFonts w:asciiTheme="majorBidi" w:hAnsiTheme="majorBidi" w:cstheme="majorBidi"/>
          <w:bCs/>
          <w:color w:val="000000"/>
        </w:rPr>
        <w:t>Supplementary file 1</w:t>
      </w:r>
    </w:p>
    <w:p w:rsidR="00AB4F70" w:rsidRDefault="00AB4F70" w:rsidP="00AB4F70">
      <w:pPr>
        <w:spacing w:line="360" w:lineRule="auto"/>
        <w:jc w:val="both"/>
        <w:rPr>
          <w:rFonts w:asciiTheme="majorBidi" w:hAnsiTheme="majorBidi" w:cstheme="majorBidi"/>
        </w:rPr>
      </w:pPr>
      <w:r>
        <w:rPr>
          <w:rFonts w:asciiTheme="majorBidi" w:hAnsiTheme="majorBidi" w:cstheme="majorBidi"/>
        </w:rPr>
        <w:t>In S1 (Model 3) shows that the proportional odds of children aged 24-35 months cohabiting with '2 or more diseases' versus combined of '0/1 disease' and living in the wealthiest households were significantly 0.66 lower than the odds for children aged 24-35 months and reside in poorest households when other covariates are held constant. Similarly, the proportional odds of children who are aged 34-47 months and live in the middle, richer, and richest household wealth quintiles were statistically significantly 0.59 (95% CI: 0.35-0.99), 0.49 (95% CI: 0.29-0.83), and 0.21 (95% CI: 0.12-0.36), respectively times the odds of contracting '2 or more diseases' versus combining of '0/1 disease' when compared with children aged 34-47 months and live in poorest household wealth quintile. Also, the two-way interactions between a child's age and wealth status reveal that children aged 48-59 months from the middle and richest classes have reduced statistically significantly proportional odds of 0.42 and 0.73, respectively, of being sick of '2 or more diseases' versus combined odds of '0/1 disease' when compared with children aged 48-59 months and live in the poorest household wealth quintile relative to the model 10 covariates.</w:t>
      </w:r>
    </w:p>
    <w:p w:rsidR="00AB4F70" w:rsidRDefault="00AB4F70" w:rsidP="00AB4F70">
      <w:pPr>
        <w:spacing w:line="360" w:lineRule="auto"/>
        <w:jc w:val="both"/>
        <w:rPr>
          <w:rFonts w:asciiTheme="majorBidi" w:eastAsiaTheme="minorHAnsi" w:hAnsiTheme="majorBidi" w:cstheme="majorBidi"/>
          <w:sz w:val="16"/>
          <w:szCs w:val="16"/>
        </w:rPr>
      </w:pPr>
      <w:r>
        <w:rPr>
          <w:rFonts w:asciiTheme="majorBidi" w:hAnsiTheme="majorBidi" w:cstheme="majorBidi"/>
        </w:rPr>
        <w:t>However, model 4, which includes the covariates and all the possible two-way interactions between a child's sex, age, and wealth status, did not show any more improvement in the significant effects of the child's age and wealth status over what was attained in model 3. Furthermore, the three-way interaction between a child's sex, age and wealth status considered in model 5 did not yield any significant effects on children contracting '2 or more diseases' versus combining '0/1 disease' when compared with their respective reference categories conditional all the covariates in model 4.</w:t>
      </w:r>
    </w:p>
    <w:p w:rsidR="00AB4F70" w:rsidRDefault="00AB4F70" w:rsidP="00AB4F70">
      <w:pPr>
        <w:spacing w:line="360" w:lineRule="auto"/>
        <w:rPr>
          <w:rFonts w:asciiTheme="majorBidi" w:eastAsiaTheme="minorHAnsi" w:hAnsiTheme="majorBidi" w:cstheme="majorBidi"/>
          <w:sz w:val="16"/>
          <w:szCs w:val="16"/>
        </w:rPr>
        <w:sectPr w:rsidR="00AB4F70">
          <w:pgSz w:w="11906" w:h="16838"/>
          <w:pgMar w:top="1440" w:right="1440" w:bottom="1440" w:left="1440" w:header="709" w:footer="709" w:gutter="0"/>
          <w:cols w:space="720"/>
        </w:sectPr>
      </w:pPr>
    </w:p>
    <w:p w:rsidR="00AB4F70" w:rsidRPr="00577064" w:rsidRDefault="00AB4F70" w:rsidP="00AB4F70">
      <w:pPr>
        <w:pStyle w:val="Caption"/>
        <w:jc w:val="center"/>
        <w:rPr>
          <w:color w:val="auto"/>
          <w:sz w:val="20"/>
          <w:szCs w:val="20"/>
        </w:rPr>
      </w:pPr>
      <w:r w:rsidRPr="00577064">
        <w:rPr>
          <w:color w:val="auto"/>
          <w:sz w:val="20"/>
          <w:szCs w:val="20"/>
        </w:rPr>
        <w:lastRenderedPageBreak/>
        <w:t xml:space="preserve">S1: Interactions between child’s age, sex, and wealth status accounting for </w:t>
      </w:r>
      <w:r>
        <w:rPr>
          <w:color w:val="auto"/>
          <w:sz w:val="20"/>
          <w:szCs w:val="20"/>
        </w:rPr>
        <w:t>other</w:t>
      </w:r>
      <w:r w:rsidRPr="00577064">
        <w:rPr>
          <w:color w:val="auto"/>
          <w:sz w:val="20"/>
          <w:szCs w:val="20"/>
        </w:rPr>
        <w:t xml:space="preserve"> covariates</w:t>
      </w:r>
    </w:p>
    <w:tbl>
      <w:tblPr>
        <w:tblStyle w:val="TableGrid7"/>
        <w:tblW w:w="15730" w:type="dxa"/>
        <w:jc w:val="center"/>
        <w:tblLook w:val="04A0" w:firstRow="1" w:lastRow="0" w:firstColumn="1" w:lastColumn="0" w:noHBand="0" w:noVBand="1"/>
      </w:tblPr>
      <w:tblGrid>
        <w:gridCol w:w="2122"/>
        <w:gridCol w:w="565"/>
        <w:gridCol w:w="703"/>
        <w:gridCol w:w="942"/>
        <w:gridCol w:w="567"/>
        <w:gridCol w:w="708"/>
        <w:gridCol w:w="993"/>
        <w:gridCol w:w="567"/>
        <w:gridCol w:w="708"/>
        <w:gridCol w:w="993"/>
        <w:gridCol w:w="567"/>
        <w:gridCol w:w="708"/>
        <w:gridCol w:w="993"/>
        <w:gridCol w:w="567"/>
        <w:gridCol w:w="766"/>
        <w:gridCol w:w="993"/>
        <w:gridCol w:w="567"/>
        <w:gridCol w:w="708"/>
        <w:gridCol w:w="993"/>
      </w:tblGrid>
      <w:tr w:rsidR="00AB4F70" w:rsidRPr="001F5C5D" w:rsidTr="00D71512">
        <w:trPr>
          <w:trHeight w:val="300"/>
          <w:jc w:val="center"/>
        </w:trPr>
        <w:tc>
          <w:tcPr>
            <w:tcW w:w="2122"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2210" w:type="dxa"/>
            <w:gridSpan w:val="3"/>
          </w:tcPr>
          <w:p w:rsidR="00AB4F70" w:rsidRDefault="00AB4F70" w:rsidP="00D71512">
            <w:pPr>
              <w:spacing w:line="360" w:lineRule="auto"/>
              <w:rPr>
                <w:rFonts w:asciiTheme="majorBidi" w:eastAsiaTheme="minorHAnsi" w:hAnsiTheme="majorBidi" w:cstheme="majorBidi"/>
                <w:sz w:val="16"/>
                <w:szCs w:val="16"/>
              </w:rPr>
            </w:pPr>
            <w:r>
              <w:rPr>
                <w:rFonts w:asciiTheme="majorBidi" w:eastAsiaTheme="minorHAnsi" w:hAnsiTheme="majorBidi" w:cstheme="majorBidi"/>
                <w:sz w:val="16"/>
                <w:szCs w:val="16"/>
              </w:rPr>
              <w:t>Additive Model containing only the principal predictors</w:t>
            </w:r>
          </w:p>
          <w:p w:rsidR="00AB4F70" w:rsidRPr="001F5C5D" w:rsidRDefault="00AB4F70" w:rsidP="00D71512">
            <w:pPr>
              <w:spacing w:line="360" w:lineRule="auto"/>
              <w:rPr>
                <w:rFonts w:asciiTheme="majorBidi" w:eastAsiaTheme="minorHAnsi" w:hAnsiTheme="majorBidi" w:cstheme="majorBidi"/>
                <w:sz w:val="16"/>
                <w:szCs w:val="16"/>
              </w:rPr>
            </w:pPr>
            <w:r>
              <w:rPr>
                <w:rFonts w:asciiTheme="majorBidi" w:eastAsiaTheme="minorHAnsi" w:hAnsiTheme="majorBidi" w:cstheme="majorBidi"/>
                <w:sz w:val="16"/>
                <w:szCs w:val="16"/>
              </w:rPr>
              <w:t>(Child’s sex, age and wealth status) N=7794</w:t>
            </w:r>
          </w:p>
        </w:tc>
        <w:tc>
          <w:tcPr>
            <w:tcW w:w="2268" w:type="dxa"/>
            <w:gridSpan w:val="3"/>
            <w:noWrap/>
          </w:tcPr>
          <w:p w:rsidR="00AB4F70" w:rsidRDefault="00AB4F70" w:rsidP="00D71512">
            <w:pPr>
              <w:spacing w:line="360" w:lineRule="auto"/>
              <w:rPr>
                <w:rFonts w:asciiTheme="majorBidi" w:eastAsiaTheme="minorHAnsi" w:hAnsiTheme="majorBidi" w:cstheme="majorBidi"/>
                <w:sz w:val="16"/>
                <w:szCs w:val="16"/>
              </w:rPr>
            </w:pPr>
            <w:r>
              <w:rPr>
                <w:rFonts w:asciiTheme="majorBidi" w:eastAsiaTheme="minorHAnsi" w:hAnsiTheme="majorBidi" w:cstheme="majorBidi"/>
                <w:sz w:val="16"/>
                <w:szCs w:val="16"/>
              </w:rPr>
              <w:t>C</w:t>
            </w:r>
            <w:r w:rsidRPr="001F5C5D">
              <w:rPr>
                <w:rFonts w:asciiTheme="majorBidi" w:eastAsiaTheme="minorHAnsi" w:hAnsiTheme="majorBidi" w:cstheme="majorBidi"/>
                <w:sz w:val="16"/>
                <w:szCs w:val="16"/>
              </w:rPr>
              <w:t xml:space="preserve">hild’s sex </w:t>
            </w:r>
            <w:r>
              <w:rPr>
                <w:rFonts w:asciiTheme="majorBidi" w:eastAsiaTheme="minorHAnsi" w:hAnsiTheme="majorBidi" w:cstheme="majorBidi"/>
                <w:sz w:val="16"/>
                <w:szCs w:val="16"/>
              </w:rPr>
              <w:t>*</w:t>
            </w:r>
            <w:r w:rsidRPr="001F5C5D">
              <w:rPr>
                <w:rFonts w:asciiTheme="majorBidi" w:eastAsiaTheme="minorHAnsi" w:hAnsiTheme="majorBidi" w:cstheme="majorBidi"/>
                <w:sz w:val="16"/>
                <w:szCs w:val="16"/>
              </w:rPr>
              <w:t xml:space="preserve"> wealth status</w:t>
            </w:r>
            <w:r>
              <w:rPr>
                <w:rFonts w:asciiTheme="majorBidi" w:eastAsiaTheme="minorHAnsi" w:hAnsiTheme="majorBidi" w:cstheme="majorBidi"/>
                <w:sz w:val="16"/>
                <w:szCs w:val="16"/>
              </w:rPr>
              <w:t xml:space="preserve"> and all covariates</w:t>
            </w:r>
          </w:p>
          <w:p w:rsidR="00AB4F70" w:rsidRPr="001F5C5D" w:rsidRDefault="00AB4F70" w:rsidP="00D71512">
            <w:pPr>
              <w:spacing w:line="360" w:lineRule="auto"/>
              <w:rPr>
                <w:rFonts w:asciiTheme="majorBidi" w:eastAsiaTheme="minorHAnsi" w:hAnsiTheme="majorBidi" w:cstheme="majorBidi"/>
                <w:sz w:val="16"/>
                <w:szCs w:val="16"/>
              </w:rPr>
            </w:pPr>
            <w:r>
              <w:rPr>
                <w:rFonts w:asciiTheme="majorBidi" w:eastAsiaTheme="minorHAnsi" w:hAnsiTheme="majorBidi" w:cstheme="majorBidi"/>
                <w:sz w:val="16"/>
                <w:szCs w:val="16"/>
              </w:rPr>
              <w:t>N=7794</w:t>
            </w:r>
          </w:p>
        </w:tc>
        <w:tc>
          <w:tcPr>
            <w:tcW w:w="2268" w:type="dxa"/>
            <w:gridSpan w:val="3"/>
            <w:noWrap/>
          </w:tcPr>
          <w:p w:rsidR="00AB4F70" w:rsidRDefault="00AB4F70" w:rsidP="00D71512">
            <w:pPr>
              <w:spacing w:line="360" w:lineRule="auto"/>
              <w:rPr>
                <w:rFonts w:asciiTheme="majorBidi" w:eastAsiaTheme="minorHAnsi" w:hAnsiTheme="majorBidi" w:cstheme="majorBidi"/>
                <w:sz w:val="16"/>
                <w:szCs w:val="16"/>
              </w:rPr>
            </w:pPr>
            <w:r>
              <w:rPr>
                <w:rFonts w:asciiTheme="majorBidi" w:eastAsiaTheme="minorHAnsi" w:hAnsiTheme="majorBidi" w:cstheme="majorBidi"/>
                <w:sz w:val="16"/>
                <w:szCs w:val="16"/>
              </w:rPr>
              <w:t>Child’s sex*</w:t>
            </w:r>
            <w:r w:rsidRPr="001F5C5D">
              <w:rPr>
                <w:rFonts w:asciiTheme="majorBidi" w:eastAsiaTheme="minorHAnsi" w:hAnsiTheme="majorBidi" w:cstheme="majorBidi"/>
                <w:sz w:val="16"/>
                <w:szCs w:val="16"/>
              </w:rPr>
              <w:t xml:space="preserve"> age</w:t>
            </w:r>
            <w:r>
              <w:rPr>
                <w:rFonts w:asciiTheme="majorBidi" w:eastAsiaTheme="minorHAnsi" w:hAnsiTheme="majorBidi" w:cstheme="majorBidi"/>
                <w:sz w:val="16"/>
                <w:szCs w:val="16"/>
              </w:rPr>
              <w:t xml:space="preserve"> and all covariates</w:t>
            </w:r>
          </w:p>
          <w:p w:rsidR="00AB4F70" w:rsidRPr="001F5C5D" w:rsidRDefault="00AB4F70" w:rsidP="00D71512">
            <w:pPr>
              <w:spacing w:line="360" w:lineRule="auto"/>
              <w:rPr>
                <w:rFonts w:asciiTheme="majorBidi" w:eastAsiaTheme="minorHAnsi" w:hAnsiTheme="majorBidi" w:cstheme="majorBidi"/>
                <w:sz w:val="16"/>
                <w:szCs w:val="16"/>
              </w:rPr>
            </w:pPr>
            <w:r>
              <w:rPr>
                <w:rFonts w:asciiTheme="majorBidi" w:eastAsiaTheme="minorHAnsi" w:hAnsiTheme="majorBidi" w:cstheme="majorBidi"/>
                <w:sz w:val="16"/>
                <w:szCs w:val="16"/>
              </w:rPr>
              <w:t>N=7794</w:t>
            </w:r>
          </w:p>
        </w:tc>
        <w:tc>
          <w:tcPr>
            <w:tcW w:w="2268" w:type="dxa"/>
            <w:gridSpan w:val="3"/>
            <w:noWrap/>
          </w:tcPr>
          <w:p w:rsidR="00AB4F70" w:rsidRDefault="00AB4F70" w:rsidP="00D71512">
            <w:pPr>
              <w:spacing w:line="360" w:lineRule="auto"/>
              <w:rPr>
                <w:rFonts w:asciiTheme="majorBidi" w:eastAsiaTheme="minorHAnsi" w:hAnsiTheme="majorBidi" w:cstheme="majorBidi"/>
                <w:sz w:val="16"/>
                <w:szCs w:val="16"/>
              </w:rPr>
            </w:pPr>
            <w:r>
              <w:rPr>
                <w:rFonts w:asciiTheme="majorBidi" w:eastAsiaTheme="minorHAnsi" w:hAnsiTheme="majorBidi" w:cstheme="majorBidi"/>
                <w:sz w:val="16"/>
                <w:szCs w:val="16"/>
              </w:rPr>
              <w:t>Child’s age*</w:t>
            </w:r>
            <w:r w:rsidRPr="001F5C5D">
              <w:rPr>
                <w:rFonts w:asciiTheme="majorBidi" w:eastAsiaTheme="minorHAnsi" w:hAnsiTheme="majorBidi" w:cstheme="majorBidi"/>
                <w:sz w:val="16"/>
                <w:szCs w:val="16"/>
              </w:rPr>
              <w:t xml:space="preserve"> wealth status</w:t>
            </w:r>
            <w:r>
              <w:rPr>
                <w:rFonts w:asciiTheme="majorBidi" w:eastAsiaTheme="minorHAnsi" w:hAnsiTheme="majorBidi" w:cstheme="majorBidi"/>
                <w:sz w:val="16"/>
                <w:szCs w:val="16"/>
              </w:rPr>
              <w:t xml:space="preserve"> and all covariates</w:t>
            </w:r>
          </w:p>
          <w:p w:rsidR="00AB4F70" w:rsidRPr="001F5C5D" w:rsidRDefault="00AB4F70" w:rsidP="00D71512">
            <w:pPr>
              <w:spacing w:line="360" w:lineRule="auto"/>
              <w:rPr>
                <w:rFonts w:asciiTheme="majorBidi" w:eastAsiaTheme="minorHAnsi" w:hAnsiTheme="majorBidi" w:cstheme="majorBidi"/>
                <w:sz w:val="16"/>
                <w:szCs w:val="16"/>
              </w:rPr>
            </w:pPr>
            <w:r>
              <w:rPr>
                <w:rFonts w:asciiTheme="majorBidi" w:eastAsiaTheme="minorHAnsi" w:hAnsiTheme="majorBidi" w:cstheme="majorBidi"/>
                <w:sz w:val="16"/>
                <w:szCs w:val="16"/>
              </w:rPr>
              <w:t>N=7794</w:t>
            </w:r>
          </w:p>
        </w:tc>
        <w:tc>
          <w:tcPr>
            <w:tcW w:w="2326" w:type="dxa"/>
            <w:gridSpan w:val="3"/>
            <w:noWrap/>
          </w:tcPr>
          <w:p w:rsidR="00AB4F70" w:rsidRPr="00E64B47" w:rsidRDefault="00AB4F70" w:rsidP="00D71512">
            <w:pPr>
              <w:spacing w:line="360" w:lineRule="auto"/>
              <w:rPr>
                <w:sz w:val="16"/>
                <w:szCs w:val="16"/>
              </w:rPr>
            </w:pPr>
            <w:r w:rsidRPr="001F5C5D">
              <w:rPr>
                <w:rFonts w:asciiTheme="majorBidi" w:eastAsiaTheme="minorHAnsi" w:hAnsiTheme="majorBidi" w:cstheme="majorBidi"/>
                <w:sz w:val="16"/>
                <w:szCs w:val="16"/>
              </w:rPr>
              <w:t xml:space="preserve"> </w:t>
            </w:r>
            <w:r w:rsidRPr="00E64B47">
              <w:rPr>
                <w:sz w:val="16"/>
                <w:szCs w:val="16"/>
              </w:rPr>
              <w:t>Child’s sex * wealth status + child’s sex * age + child’s age * wealth status + all the covariates</w:t>
            </w:r>
          </w:p>
          <w:p w:rsidR="00AB4F70" w:rsidRPr="00E64B47" w:rsidRDefault="00AB4F70" w:rsidP="00D71512">
            <w:pPr>
              <w:spacing w:line="360" w:lineRule="auto"/>
              <w:rPr>
                <w:rFonts w:asciiTheme="majorBidi" w:eastAsiaTheme="minorHAnsi" w:hAnsiTheme="majorBidi" w:cstheme="majorBidi"/>
                <w:sz w:val="16"/>
                <w:szCs w:val="16"/>
              </w:rPr>
            </w:pPr>
            <w:r w:rsidRPr="00E64B47">
              <w:rPr>
                <w:sz w:val="16"/>
                <w:szCs w:val="16"/>
              </w:rPr>
              <w:t>N=7794</w:t>
            </w:r>
          </w:p>
        </w:tc>
        <w:tc>
          <w:tcPr>
            <w:tcW w:w="2268" w:type="dxa"/>
            <w:gridSpan w:val="3"/>
            <w:noWrap/>
          </w:tcPr>
          <w:p w:rsidR="00AB4F70"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Child’s sex</w:t>
            </w:r>
            <w:r>
              <w:rPr>
                <w:rFonts w:asciiTheme="majorBidi" w:eastAsiaTheme="minorHAnsi" w:hAnsiTheme="majorBidi" w:cstheme="majorBidi"/>
                <w:sz w:val="16"/>
                <w:szCs w:val="16"/>
              </w:rPr>
              <w:t>*</w:t>
            </w:r>
            <w:r w:rsidRPr="001F5C5D">
              <w:rPr>
                <w:rFonts w:asciiTheme="majorBidi" w:eastAsiaTheme="minorHAnsi" w:hAnsiTheme="majorBidi" w:cstheme="majorBidi"/>
                <w:sz w:val="16"/>
                <w:szCs w:val="16"/>
              </w:rPr>
              <w:t xml:space="preserve"> age</w:t>
            </w:r>
            <w:r>
              <w:rPr>
                <w:rFonts w:asciiTheme="majorBidi" w:eastAsiaTheme="minorHAnsi" w:hAnsiTheme="majorBidi" w:cstheme="majorBidi"/>
                <w:sz w:val="16"/>
                <w:szCs w:val="16"/>
              </w:rPr>
              <w:t>*</w:t>
            </w:r>
            <w:r w:rsidRPr="001F5C5D">
              <w:rPr>
                <w:rFonts w:asciiTheme="majorBidi" w:eastAsiaTheme="minorHAnsi" w:hAnsiTheme="majorBidi" w:cstheme="majorBidi"/>
                <w:sz w:val="16"/>
                <w:szCs w:val="16"/>
              </w:rPr>
              <w:t xml:space="preserve"> wealth</w:t>
            </w:r>
            <w:r>
              <w:rPr>
                <w:rFonts w:asciiTheme="majorBidi" w:eastAsiaTheme="minorHAnsi" w:hAnsiTheme="majorBidi" w:cstheme="majorBidi"/>
                <w:sz w:val="16"/>
                <w:szCs w:val="16"/>
              </w:rPr>
              <w:t xml:space="preserve"> + all the covariates</w:t>
            </w:r>
          </w:p>
          <w:p w:rsidR="00AB4F70" w:rsidRDefault="00AB4F70" w:rsidP="00D71512">
            <w:pPr>
              <w:spacing w:line="360" w:lineRule="auto"/>
              <w:rPr>
                <w:rFonts w:asciiTheme="majorBidi" w:eastAsiaTheme="minorHAnsi" w:hAnsiTheme="majorBidi" w:cstheme="majorBidi"/>
                <w:sz w:val="16"/>
                <w:szCs w:val="16"/>
              </w:rPr>
            </w:pPr>
          </w:p>
          <w:p w:rsidR="00AB4F70" w:rsidRPr="001F5C5D" w:rsidRDefault="00AB4F70" w:rsidP="00D71512">
            <w:pPr>
              <w:spacing w:line="360" w:lineRule="auto"/>
              <w:rPr>
                <w:rFonts w:asciiTheme="majorBidi" w:eastAsiaTheme="minorHAnsi" w:hAnsiTheme="majorBidi" w:cstheme="majorBidi"/>
                <w:sz w:val="16"/>
                <w:szCs w:val="16"/>
              </w:rPr>
            </w:pPr>
            <w:r>
              <w:rPr>
                <w:rFonts w:asciiTheme="majorBidi" w:eastAsiaTheme="minorHAnsi" w:hAnsiTheme="majorBidi" w:cstheme="majorBidi"/>
                <w:sz w:val="16"/>
                <w:szCs w:val="16"/>
              </w:rPr>
              <w:t>N=7794</w:t>
            </w:r>
            <w:r w:rsidRPr="001F5C5D">
              <w:rPr>
                <w:rFonts w:asciiTheme="majorBidi" w:eastAsiaTheme="minorHAnsi" w:hAnsiTheme="majorBidi" w:cstheme="majorBidi"/>
                <w:sz w:val="16"/>
                <w:szCs w:val="16"/>
              </w:rPr>
              <w:t xml:space="preserve"> </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2210" w:type="dxa"/>
            <w:gridSpan w:val="3"/>
          </w:tcPr>
          <w:p w:rsidR="00AB4F70" w:rsidRPr="001F5C5D" w:rsidRDefault="00AB4F70" w:rsidP="00D71512">
            <w:pPr>
              <w:spacing w:line="360" w:lineRule="auto"/>
              <w:rPr>
                <w:rFonts w:asciiTheme="majorBidi" w:eastAsiaTheme="minorHAnsi" w:hAnsiTheme="majorBidi" w:cstheme="majorBidi"/>
                <w:sz w:val="16"/>
                <w:szCs w:val="16"/>
              </w:rPr>
            </w:pPr>
          </w:p>
        </w:tc>
        <w:tc>
          <w:tcPr>
            <w:tcW w:w="2268" w:type="dxa"/>
            <w:gridSpan w:val="3"/>
            <w:noWrap/>
            <w:hideMark/>
          </w:tcPr>
          <w:p w:rsidR="00AB4F70" w:rsidRPr="001F5C5D" w:rsidRDefault="00AB4F70" w:rsidP="00D71512">
            <w:pPr>
              <w:spacing w:line="360" w:lineRule="auto"/>
              <w:rPr>
                <w:rFonts w:asciiTheme="majorBidi" w:eastAsiaTheme="minorHAnsi" w:hAnsiTheme="majorBidi" w:cstheme="majorBidi"/>
                <w:sz w:val="16"/>
                <w:szCs w:val="16"/>
              </w:rPr>
            </w:pPr>
            <w:r>
              <w:rPr>
                <w:rFonts w:asciiTheme="majorBidi" w:eastAsiaTheme="minorHAnsi" w:hAnsiTheme="majorBidi" w:cstheme="majorBidi"/>
                <w:sz w:val="16"/>
                <w:szCs w:val="16"/>
              </w:rPr>
              <w:t xml:space="preserve">Model </w:t>
            </w:r>
            <w:r w:rsidRPr="001F5C5D">
              <w:rPr>
                <w:rFonts w:asciiTheme="majorBidi" w:eastAsiaTheme="minorHAnsi" w:hAnsiTheme="majorBidi" w:cstheme="majorBidi"/>
                <w:sz w:val="16"/>
                <w:szCs w:val="16"/>
              </w:rPr>
              <w:t>1</w:t>
            </w:r>
          </w:p>
        </w:tc>
        <w:tc>
          <w:tcPr>
            <w:tcW w:w="2268" w:type="dxa"/>
            <w:gridSpan w:val="3"/>
            <w:noWrap/>
            <w:hideMark/>
          </w:tcPr>
          <w:p w:rsidR="00AB4F70" w:rsidRPr="001F5C5D" w:rsidRDefault="00AB4F70" w:rsidP="00D71512">
            <w:pPr>
              <w:spacing w:line="360" w:lineRule="auto"/>
              <w:rPr>
                <w:rFonts w:asciiTheme="majorBidi" w:eastAsiaTheme="minorHAnsi" w:hAnsiTheme="majorBidi" w:cstheme="majorBidi"/>
                <w:sz w:val="16"/>
                <w:szCs w:val="16"/>
              </w:rPr>
            </w:pPr>
            <w:r>
              <w:rPr>
                <w:rFonts w:asciiTheme="majorBidi" w:eastAsiaTheme="minorHAnsi" w:hAnsiTheme="majorBidi" w:cstheme="majorBidi"/>
                <w:sz w:val="16"/>
                <w:szCs w:val="16"/>
              </w:rPr>
              <w:t xml:space="preserve">Model </w:t>
            </w:r>
            <w:r w:rsidRPr="001F5C5D">
              <w:rPr>
                <w:rFonts w:asciiTheme="majorBidi" w:eastAsiaTheme="minorHAnsi" w:hAnsiTheme="majorBidi" w:cstheme="majorBidi"/>
                <w:sz w:val="16"/>
                <w:szCs w:val="16"/>
              </w:rPr>
              <w:t>2</w:t>
            </w:r>
          </w:p>
        </w:tc>
        <w:tc>
          <w:tcPr>
            <w:tcW w:w="2268" w:type="dxa"/>
            <w:gridSpan w:val="3"/>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Model 3</w:t>
            </w:r>
          </w:p>
        </w:tc>
        <w:tc>
          <w:tcPr>
            <w:tcW w:w="2326" w:type="dxa"/>
            <w:gridSpan w:val="3"/>
            <w:noWrap/>
            <w:hideMark/>
          </w:tcPr>
          <w:p w:rsidR="00AB4F70" w:rsidRPr="001F5C5D" w:rsidRDefault="00AB4F70" w:rsidP="00D71512">
            <w:pPr>
              <w:spacing w:line="360" w:lineRule="auto"/>
              <w:rPr>
                <w:rFonts w:asciiTheme="majorBidi" w:eastAsiaTheme="minorHAnsi" w:hAnsiTheme="majorBidi" w:cstheme="majorBidi"/>
                <w:sz w:val="16"/>
                <w:szCs w:val="16"/>
              </w:rPr>
            </w:pPr>
            <w:r>
              <w:rPr>
                <w:rFonts w:asciiTheme="majorBidi" w:eastAsiaTheme="minorHAnsi" w:hAnsiTheme="majorBidi" w:cstheme="majorBidi"/>
                <w:sz w:val="16"/>
                <w:szCs w:val="16"/>
              </w:rPr>
              <w:t xml:space="preserve">Model </w:t>
            </w:r>
            <w:r w:rsidRPr="001F5C5D">
              <w:rPr>
                <w:rFonts w:asciiTheme="majorBidi" w:eastAsiaTheme="minorHAnsi" w:hAnsiTheme="majorBidi" w:cstheme="majorBidi"/>
                <w:sz w:val="16"/>
                <w:szCs w:val="16"/>
              </w:rPr>
              <w:t>4</w:t>
            </w:r>
          </w:p>
        </w:tc>
        <w:tc>
          <w:tcPr>
            <w:tcW w:w="2268" w:type="dxa"/>
            <w:gridSpan w:val="3"/>
            <w:noWrap/>
            <w:hideMark/>
          </w:tcPr>
          <w:p w:rsidR="00AB4F70" w:rsidRPr="001F5C5D" w:rsidRDefault="00AB4F70" w:rsidP="00D71512">
            <w:pPr>
              <w:spacing w:line="360" w:lineRule="auto"/>
              <w:rPr>
                <w:rFonts w:asciiTheme="majorBidi" w:eastAsiaTheme="minorHAnsi" w:hAnsiTheme="majorBidi" w:cstheme="majorBidi"/>
                <w:sz w:val="16"/>
                <w:szCs w:val="16"/>
              </w:rPr>
            </w:pPr>
            <w:r>
              <w:rPr>
                <w:rFonts w:asciiTheme="majorBidi" w:eastAsiaTheme="minorHAnsi" w:hAnsiTheme="majorBidi" w:cstheme="majorBidi"/>
                <w:sz w:val="16"/>
                <w:szCs w:val="16"/>
              </w:rPr>
              <w:t xml:space="preserve">Model </w:t>
            </w:r>
            <w:r w:rsidRPr="001F5C5D">
              <w:rPr>
                <w:rFonts w:asciiTheme="majorBidi" w:eastAsiaTheme="minorHAnsi" w:hAnsiTheme="majorBidi" w:cstheme="majorBidi"/>
                <w:sz w:val="16"/>
                <w:szCs w:val="16"/>
              </w:rPr>
              <w:t>5</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Child's sex</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AOR</w:t>
            </w: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p-value</w:t>
            </w: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95% CI</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AOR</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p-value</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95% CI</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AOR</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p-value</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95% CI</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AOR</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p-value</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95% CI</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AOR</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p-value</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95% CI</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AOR</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p-value</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95% CI</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Male</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Female</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0.73</w:t>
            </w: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&lt;0.001</w:t>
            </w: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(0.67-0.80)</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0.66</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0.001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(0.52-0.84)</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0.005</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(0.55-0.9)</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0.73</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&lt;0.001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(0.67-0.8)</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0.65</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(0.47-0.9)</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0.73</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(0.4-1.35)</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Child's age in group</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6-11 months</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12-23 months</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1.39</w:t>
            </w: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&lt;0.001</w:t>
            </w: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(1.18-1.65)</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1.39</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&lt;0.001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(1.17-1.65)</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1.47</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0.001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(1.17-1.85)</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1.56</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0.022</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(1.07-2.28)</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1.65</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0.02</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(1.08-2.51)</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1.83</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0.04</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(1.03-3.24)</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24-35 months</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1.25</w:t>
            </w: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0.05</w:t>
            </w: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(1.00-1.57)</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1.25</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0.055</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(0.99-1.56)</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1.20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0.209</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(0.9-1.59)</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2.00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0.003</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(1.27-3.18)</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1.94</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(1.18-3.18)</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2.96</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0.00</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(1.45-6.04)</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36-47 months</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w:t>
            </w: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0.41</w:t>
            </w: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(0.88-1.38)</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0.429</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(0.87-1.38)</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1.07</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0.634</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(0.81-1.42)</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2.06</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0.001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(1.33-3.18)</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2.02</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0.00</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(1.26-3.25)</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1.89</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0.05</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(1-3.57)</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48-59 months</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0.87</w:t>
            </w: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0.24</w:t>
            </w: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(0.69-1.10)</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0.87</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0.231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(0.69-1.09)</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0.81</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0.14</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(0.61-1.07)</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1.51</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0.064</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(0.98-2.34)</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1.40</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0.16</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(0.87-2.24)</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1.36</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0.32</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(0.74-2.52)</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Household wealth index</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Poorest</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Poorer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0.86</w:t>
            </w: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0.12</w:t>
            </w: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(0.72-1.04)</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0.87</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(0.68-1.13)</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0.86</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0.114</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(0.72-1.04)</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0.77</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0.207</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(0.51-1.16)</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0.77</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0.26</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(0.49-1.21)</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0.88</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0.68</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(0.47-1.63)</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Middle</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0.69</w:t>
            </w: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&lt;0.001</w:t>
            </w: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(0.56-0.86)</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0.63</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0.001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(0.49-0.83)</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0.69</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0.001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(0.56-0.86)</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0.97</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0.874</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(0.64-1.47)</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0.88</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0.58</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(0.56-1.38)</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0.93</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(0.51-1.69)</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Richer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0.56</w:t>
            </w: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&lt;0.001</w:t>
            </w: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(0.44-0.72)</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0.53</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&lt;0.001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(0.4-0.71)</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0.56</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&lt;0.001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(0.44-0.71)</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0.82</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0.379</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(0.53-1.27)</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0.77</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0.29</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(0.48-1.24)</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0.78</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0.43</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(0.42-1.44)</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Richest</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0.38</w:t>
            </w: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&lt;0.001</w:t>
            </w: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(0.29-0.50)</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0.34</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&lt;0.001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(0.24-0.47)</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0.38</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&lt;0.001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(0.29-0.5)</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0.94</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0.802</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(0.59-1.51)</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0.82</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0.45</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(0.5-1.36)</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0.97</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0.92</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(0.5-1.87)</w:t>
            </w:r>
          </w:p>
        </w:tc>
      </w:tr>
      <w:tr w:rsidR="00AB4F70" w:rsidRPr="001F5C5D" w:rsidTr="00D71512">
        <w:trPr>
          <w:trHeight w:val="300"/>
          <w:jc w:val="center"/>
        </w:trPr>
        <w:tc>
          <w:tcPr>
            <w:tcW w:w="2122" w:type="dxa"/>
            <w:noWrap/>
          </w:tcPr>
          <w:p w:rsidR="00AB4F70" w:rsidRPr="001F5C5D" w:rsidRDefault="00AB4F70" w:rsidP="00D71512">
            <w:pPr>
              <w:spacing w:line="360" w:lineRule="auto"/>
              <w:rPr>
                <w:rFonts w:asciiTheme="majorBidi" w:eastAsiaTheme="minorHAnsi" w:hAnsiTheme="majorBidi" w:cstheme="majorBidi"/>
                <w:b/>
                <w:bCs/>
                <w:sz w:val="16"/>
                <w:szCs w:val="16"/>
              </w:rPr>
            </w:pPr>
            <w:r w:rsidRPr="001F5C5D">
              <w:rPr>
                <w:rFonts w:asciiTheme="majorBidi" w:eastAsiaTheme="minorHAnsi" w:hAnsiTheme="majorBidi" w:cstheme="majorBidi"/>
                <w:b/>
                <w:bCs/>
                <w:sz w:val="16"/>
                <w:szCs w:val="16"/>
              </w:rPr>
              <w:t>Interaction effects</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tcPr>
          <w:p w:rsidR="00AB4F70" w:rsidRPr="001F5C5D" w:rsidRDefault="00AB4F70" w:rsidP="00D71512">
            <w:pPr>
              <w:spacing w:line="360" w:lineRule="auto"/>
              <w:rPr>
                <w:rFonts w:asciiTheme="majorBidi" w:eastAsiaTheme="minorHAnsi" w:hAnsiTheme="majorBidi" w:cstheme="majorBidi"/>
                <w:sz w:val="16"/>
                <w:szCs w:val="16"/>
              </w:rPr>
            </w:pP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Sex and wealth status</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r>
      <w:tr w:rsidR="00AB4F70" w:rsidRPr="001F5C5D" w:rsidTr="00D71512">
        <w:trPr>
          <w:trHeight w:val="300"/>
          <w:jc w:val="center"/>
        </w:trPr>
        <w:tc>
          <w:tcPr>
            <w:tcW w:w="2122"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8"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66"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8"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tcPr>
          <w:p w:rsidR="00AB4F70" w:rsidRPr="001F5C5D" w:rsidRDefault="00AB4F70" w:rsidP="00D71512">
            <w:pPr>
              <w:spacing w:line="360" w:lineRule="auto"/>
              <w:rPr>
                <w:rFonts w:asciiTheme="majorBidi" w:eastAsiaTheme="minorHAnsi" w:hAnsiTheme="majorBidi" w:cstheme="majorBidi"/>
                <w:sz w:val="16"/>
                <w:szCs w:val="16"/>
              </w:rPr>
            </w:pP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Female and poorer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0.97</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0.877</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(0.7-1.35)</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0.97</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0.85</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(0.7-1.35)</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0.77</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0.52</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(0.34-1.74)</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Female and middle</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1.19</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0.276</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(0.87-1.62)</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1.18</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0.30</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(0.86-1.61)</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1.08</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0.85</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(0.49-2.37)</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Female and richer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1.11</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0.514</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(0.81-1.51)</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1.10</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0.53</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(0.81-1.5)</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1.12</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0.79</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(0.51-2.45)</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Female and richest</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1.25</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0.167</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(0.91-1.72)</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1.28</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0.13</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(0.93-1.76)</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0.94</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0.88</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(0.41-2.16)</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Sex and age</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r>
      <w:tr w:rsidR="00AB4F70" w:rsidRPr="001F5C5D" w:rsidTr="00D71512">
        <w:trPr>
          <w:trHeight w:val="300"/>
          <w:jc w:val="center"/>
        </w:trPr>
        <w:tc>
          <w:tcPr>
            <w:tcW w:w="2122"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8"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66"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1.00</w:t>
            </w:r>
          </w:p>
        </w:tc>
        <w:tc>
          <w:tcPr>
            <w:tcW w:w="708" w:type="dxa"/>
            <w:noWrap/>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tcPr>
          <w:p w:rsidR="00AB4F70" w:rsidRPr="001F5C5D" w:rsidRDefault="00AB4F70" w:rsidP="00D71512">
            <w:pPr>
              <w:spacing w:line="360" w:lineRule="auto"/>
              <w:rPr>
                <w:rFonts w:asciiTheme="majorBidi" w:eastAsiaTheme="minorHAnsi" w:hAnsiTheme="majorBidi" w:cstheme="majorBidi"/>
                <w:sz w:val="16"/>
                <w:szCs w:val="16"/>
              </w:rPr>
            </w:pP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Female and 12-23 months</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0.488</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(0.66-1.22)</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0.88</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0.42</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(0.65-1.2)</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0.73</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0.42</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(0.34-1.57)</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Female and 24-35 months</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0.561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(0.8-1.52)</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1.07</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0.69</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(0.77-1.48)</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0.52</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0.15</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(0.21-1.27)</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Female and 36-47 months</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1.06</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0.702</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(0.77-1.46)</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1.04</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0.82</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(0.75-1.43)</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1.17</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(0.52-2.64)</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Female and 48-59 months</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1.18</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0.32</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(0.85-1.62)</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1.15</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0.38</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(0.84-1.58)</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1.23</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(0.55-2.76)</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Age and wealth status</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12-23 months and poorer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1.38</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0.23</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(0.82-2.32)</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1.39</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0.22</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(0.82-2.33)</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1.12</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0.78</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(0.52-2.4)</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12-23 months and middle</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0.67</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(0.54-1.48)</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0.91</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0.70</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(0.55-1.5)</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0.86</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0.70</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(0.41-1.81)</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12-23 months and richer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0.84</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0.499</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(0.51-1.39)</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0.84</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(0.51-1.39)</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0.91</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0.79</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(0.44-1.87)</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12-23 months and richest</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0.63</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0.08</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(0.37-1.06)</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0.64</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0.09</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(0.38-1.08)</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0.44</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0.04</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(0.21-0.96)</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24-35 months and poorer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1.08</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0.80</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(0.61-1.92)</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1.08</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0.78</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(0.61-1.93)</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0.65</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0.35</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(0.27-1.59)</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24-35 months and middle</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0.64</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(0.37-1.1)</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0.64</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(0.37-1.11)</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0.38</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0.02</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(0.16-0.88)</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24-35 months and richer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0.61</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0.078</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(0.36-1.06)</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0.62</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0.08</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(0.36-1.06)</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0.42</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0.04</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(0.18-0.96)</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24-35 months and richest</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0.34</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0.00</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(0.19-0.6)</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0.34</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0.00</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(0.19-0.6)</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(0.08-0.48)</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lastRenderedPageBreak/>
              <w:t>36-47 months and poorer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1.13</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0.67</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(0.65-1.94)</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1.13</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0.65</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(0.66-1.95)</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1.23</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0.62</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(0.54-2.81)</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36-47 months and middle</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0.59</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0.05</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(0.35-0.99)</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0.59</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0.05</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(0.35-0.99)</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0.64</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0.25</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(0.29-1.37)</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36-47 months and richer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0.49</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0.007</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(0.29-0.83)</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0.49</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(0.29-0.83)</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0.08</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(0.23-1.09)</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36-47 months and richest</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0.21</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0.00</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(0.12-0.36)</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0.21</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0.00</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(0.12-0.36)</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0.25</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(0.11-0.56)</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48-59 months and poorer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1.03</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0.92</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(0.6-1.77)</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1.03</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0.90</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(0.6-1.78)</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0.96</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0.92</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(0.44-2.12)</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48-59 months and middle</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0.58</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0.04</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(0.35-0.98)</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0.59</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0.05</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(0.35-0.99)</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0.67</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0.29</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(0.31-1.42)</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48-59 months and richer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0.051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(0.36-1)</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0.60</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0.06</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(0.36-1.01)</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0.68</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0.30</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(0.32-1.42)</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48-59 months and richest</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0.27</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0.00</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(0.16-0.47)</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0.27</w:t>
            </w: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0.00</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(0.16-0.47)</w:t>
            </w: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0.25</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0.01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(0.11-0.54)</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Sex, age and wealth status</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Female, 12-23 months and poorer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1.50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0.44</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(0.53-4.27)</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 xml:space="preserve"> Female, 12-23 months and middle</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1.08</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0.88</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(0.4-2.96)</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 xml:space="preserve"> Female, 12-23 months and richer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0.82</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0.69</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(0.3-2.21)</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 xml:space="preserve"> Female, 12-23 months and richest</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2.03</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0.18</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(0.72-5.74)</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 xml:space="preserve"> Female, 24-35 months and poorer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2.40</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0.15</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(0.74-7.78)</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 xml:space="preserve"> Female, 24-35 months and middle</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2.47</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(0.81-7.5)</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 xml:space="preserve"> Female, 24-35 months and richer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1.87</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0.27</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(0.62-5.65)</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 xml:space="preserve"> Female, 24-35 months and richest</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2.49</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0.12</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(0.79-7.86)</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 xml:space="preserve"> Female, 36-47 months and poorer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0.87</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(0.29-2.64)</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 xml:space="preserve"> Female, 36-47 months and middle</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0.88</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(0.31-2.51)</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 xml:space="preserve"> Female, 36-47 months and richer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0.96</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0.94</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(0.34-2.73)</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 xml:space="preserve"> Female, 36-47 months and richest</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0.75</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0.60</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(0.25-2.25)</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 xml:space="preserve"> Female, 48-59 months and poorer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1.13</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0.83</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(0.38-3.36)</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 xml:space="preserve"> Female, 48-59 months and middle</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0.76</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0.61</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(0.27-2.16)</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 xml:space="preserve"> Female, 48-59 months and richer</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0.77</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0.63</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(0.27-2.18)</w:t>
            </w:r>
          </w:p>
        </w:tc>
      </w:tr>
      <w:tr w:rsidR="00AB4F70" w:rsidRPr="001F5C5D" w:rsidTr="00D71512">
        <w:trPr>
          <w:trHeight w:val="300"/>
          <w:jc w:val="center"/>
        </w:trPr>
        <w:tc>
          <w:tcPr>
            <w:tcW w:w="2122"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 xml:space="preserve"> Female, 48-59 months and richest</w:t>
            </w:r>
          </w:p>
        </w:tc>
        <w:tc>
          <w:tcPr>
            <w:tcW w:w="565"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703"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942" w:type="dxa"/>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766"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p>
        </w:tc>
        <w:tc>
          <w:tcPr>
            <w:tcW w:w="567"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1.21</w:t>
            </w:r>
          </w:p>
        </w:tc>
        <w:tc>
          <w:tcPr>
            <w:tcW w:w="708"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0.73</w:t>
            </w:r>
          </w:p>
        </w:tc>
        <w:tc>
          <w:tcPr>
            <w:tcW w:w="993" w:type="dxa"/>
            <w:noWrap/>
            <w:hideMark/>
          </w:tcPr>
          <w:p w:rsidR="00AB4F70" w:rsidRPr="001F5C5D" w:rsidRDefault="00AB4F70" w:rsidP="00D71512">
            <w:pPr>
              <w:spacing w:line="360" w:lineRule="auto"/>
              <w:rPr>
                <w:rFonts w:asciiTheme="majorBidi" w:eastAsiaTheme="minorHAnsi" w:hAnsiTheme="majorBidi" w:cstheme="majorBidi"/>
                <w:sz w:val="16"/>
                <w:szCs w:val="16"/>
              </w:rPr>
            </w:pPr>
            <w:r w:rsidRPr="001F5C5D">
              <w:rPr>
                <w:rFonts w:asciiTheme="majorBidi" w:eastAsiaTheme="minorHAnsi" w:hAnsiTheme="majorBidi" w:cstheme="majorBidi"/>
                <w:sz w:val="16"/>
                <w:szCs w:val="16"/>
              </w:rPr>
              <w:t>(0.41-3.57)</w:t>
            </w:r>
          </w:p>
        </w:tc>
      </w:tr>
    </w:tbl>
    <w:p w:rsidR="00AB4F70" w:rsidRPr="00247A70" w:rsidRDefault="00AB4F70" w:rsidP="00AB4F70">
      <w:pPr>
        <w:spacing w:before="120" w:after="120" w:line="360" w:lineRule="auto"/>
        <w:jc w:val="center"/>
        <w:rPr>
          <w:rFonts w:asciiTheme="majorBidi" w:hAnsiTheme="majorBidi" w:cstheme="majorBidi"/>
          <w:bCs/>
          <w:color w:val="000000"/>
        </w:rPr>
      </w:pPr>
    </w:p>
    <w:p w:rsidR="000B44B6" w:rsidRDefault="000B44B6">
      <w:bookmarkStart w:id="0" w:name="_GoBack"/>
      <w:bookmarkEnd w:id="0"/>
    </w:p>
    <w:sectPr w:rsidR="000B44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F70"/>
    <w:rsid w:val="000B44B6"/>
    <w:rsid w:val="00AB4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F7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B4F70"/>
    <w:pPr>
      <w:spacing w:after="200"/>
    </w:pPr>
    <w:rPr>
      <w:rFonts w:eastAsiaTheme="minorHAnsi"/>
      <w:i/>
      <w:iCs/>
      <w:color w:val="1F497D" w:themeColor="text2"/>
      <w:sz w:val="18"/>
      <w:szCs w:val="18"/>
      <w:lang w:eastAsia="en-US"/>
    </w:rPr>
  </w:style>
  <w:style w:type="table" w:customStyle="1" w:styleId="TableGrid7">
    <w:name w:val="Table Grid7"/>
    <w:basedOn w:val="TableNormal"/>
    <w:next w:val="TableGrid"/>
    <w:uiPriority w:val="59"/>
    <w:rsid w:val="00AB4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4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F7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B4F70"/>
    <w:pPr>
      <w:spacing w:after="200"/>
    </w:pPr>
    <w:rPr>
      <w:rFonts w:eastAsiaTheme="minorHAnsi"/>
      <w:i/>
      <w:iCs/>
      <w:color w:val="1F497D" w:themeColor="text2"/>
      <w:sz w:val="18"/>
      <w:szCs w:val="18"/>
      <w:lang w:eastAsia="en-US"/>
    </w:rPr>
  </w:style>
  <w:style w:type="table" w:customStyle="1" w:styleId="TableGrid7">
    <w:name w:val="Table Grid7"/>
    <w:basedOn w:val="TableNormal"/>
    <w:next w:val="TableGrid"/>
    <w:uiPriority w:val="59"/>
    <w:rsid w:val="00AB4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4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2024-03-26T14:57:00Z</dcterms:created>
  <dcterms:modified xsi:type="dcterms:W3CDTF">2024-03-26T14:59:00Z</dcterms:modified>
</cp:coreProperties>
</file>