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D31EB8" w14:textId="2A5077C6" w:rsidR="00EA7398" w:rsidRDefault="00EA7398" w:rsidP="007469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23D21">
        <w:rPr>
          <w:rFonts w:ascii="Times New Roman" w:hAnsi="Times New Roman" w:cs="Times New Roman"/>
          <w:b/>
          <w:sz w:val="36"/>
          <w:szCs w:val="36"/>
        </w:rPr>
        <w:t>Supp</w:t>
      </w:r>
      <w:r w:rsidR="00B873F1" w:rsidRPr="00623D21">
        <w:rPr>
          <w:rFonts w:ascii="Times New Roman" w:hAnsi="Times New Roman" w:cs="Times New Roman"/>
          <w:b/>
          <w:sz w:val="36"/>
          <w:szCs w:val="36"/>
        </w:rPr>
        <w:t>lementary</w:t>
      </w:r>
      <w:r w:rsidR="002F547A">
        <w:rPr>
          <w:rFonts w:ascii="Times New Roman" w:hAnsi="Times New Roman" w:cs="Times New Roman"/>
          <w:b/>
          <w:sz w:val="36"/>
          <w:szCs w:val="36"/>
        </w:rPr>
        <w:t xml:space="preserve"> Material</w:t>
      </w:r>
    </w:p>
    <w:p w14:paraId="6C0FB96C" w14:textId="77777777" w:rsidR="007469B4" w:rsidRPr="007469B4" w:rsidRDefault="007469B4" w:rsidP="003A3965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05E60E" w14:textId="624D59DF" w:rsidR="007469B4" w:rsidRPr="007469B4" w:rsidRDefault="007469B4" w:rsidP="007469B4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7469B4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Encapsulation Studies and </w:t>
      </w:r>
      <w:r w:rsidRPr="007469B4">
        <w:rPr>
          <w:rFonts w:ascii="Times New Roman" w:eastAsia="Times New Roman" w:hAnsi="Times New Roman" w:cs="Times New Roman"/>
          <w:b/>
          <w:i/>
          <w:sz w:val="28"/>
          <w:szCs w:val="28"/>
          <w:lang w:val="en-GB"/>
        </w:rPr>
        <w:t xml:space="preserve">In </w:t>
      </w:r>
      <w:proofErr w:type="spellStart"/>
      <w:r w:rsidRPr="007469B4">
        <w:rPr>
          <w:rFonts w:ascii="Times New Roman" w:eastAsia="Times New Roman" w:hAnsi="Times New Roman" w:cs="Times New Roman"/>
          <w:b/>
          <w:i/>
          <w:sz w:val="28"/>
          <w:szCs w:val="28"/>
          <w:lang w:val="en-GB"/>
        </w:rPr>
        <w:t>Silico</w:t>
      </w:r>
      <w:proofErr w:type="spellEnd"/>
      <w:r w:rsidRPr="007469B4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Identification of Protein Targets Associated to the Insecticide </w:t>
      </w:r>
      <w:r w:rsidRPr="007469B4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Activity of Eugenol Derivatives</w:t>
      </w:r>
    </w:p>
    <w:p w14:paraId="4C7D9D39" w14:textId="77777777" w:rsidR="007469B4" w:rsidRPr="00727CA9" w:rsidRDefault="007469B4" w:rsidP="007469B4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</w:p>
    <w:p w14:paraId="705765B9" w14:textId="77777777" w:rsidR="007469B4" w:rsidRPr="007469B4" w:rsidRDefault="007469B4" w:rsidP="007469B4">
      <w:pPr>
        <w:tabs>
          <w:tab w:val="left" w:pos="540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val="pt-PT"/>
        </w:rPr>
      </w:pPr>
      <w:r w:rsidRPr="007469B4">
        <w:rPr>
          <w:rFonts w:ascii="Times New Roman" w:eastAsia="Times New Roman" w:hAnsi="Times New Roman" w:cs="Times New Roman"/>
          <w:sz w:val="24"/>
          <w:szCs w:val="24"/>
          <w:lang w:val="pt-PT"/>
        </w:rPr>
        <w:t>Maria José G. Fernandes</w:t>
      </w:r>
      <w:r w:rsidRPr="007469B4">
        <w:rPr>
          <w:rFonts w:ascii="Times New Roman" w:eastAsia="Times New Roman" w:hAnsi="Times New Roman" w:cs="Times New Roman"/>
          <w:sz w:val="24"/>
          <w:szCs w:val="24"/>
          <w:vertAlign w:val="superscript"/>
          <w:lang w:val="pt-PT"/>
        </w:rPr>
        <w:t>1±</w:t>
      </w:r>
      <w:r w:rsidRPr="007469B4">
        <w:rPr>
          <w:rFonts w:ascii="Times New Roman" w:eastAsia="Times New Roman" w:hAnsi="Times New Roman" w:cs="Times New Roman"/>
          <w:sz w:val="24"/>
          <w:szCs w:val="24"/>
          <w:lang w:val="pt-PT"/>
        </w:rPr>
        <w:t>, Renato B. Pereira</w:t>
      </w:r>
      <w:r w:rsidRPr="007469B4">
        <w:rPr>
          <w:rFonts w:ascii="Times New Roman" w:eastAsia="Times New Roman" w:hAnsi="Times New Roman" w:cs="Times New Roman"/>
          <w:sz w:val="24"/>
          <w:szCs w:val="24"/>
          <w:vertAlign w:val="superscript"/>
          <w:lang w:val="pt-PT"/>
        </w:rPr>
        <w:t>2±</w:t>
      </w:r>
      <w:r w:rsidRPr="007469B4">
        <w:rPr>
          <w:rFonts w:ascii="Times New Roman" w:eastAsia="Times New Roman" w:hAnsi="Times New Roman" w:cs="Times New Roman"/>
          <w:sz w:val="24"/>
          <w:szCs w:val="24"/>
          <w:lang w:val="pt-PT"/>
        </w:rPr>
        <w:t>,</w:t>
      </w:r>
      <w:r w:rsidRPr="007469B4">
        <w:rPr>
          <w:rFonts w:ascii="Times New Roman" w:hAnsi="Times New Roman" w:cs="Times New Roman"/>
          <w:sz w:val="24"/>
          <w:szCs w:val="24"/>
          <w:lang w:val="pt-PT"/>
        </w:rPr>
        <w:t xml:space="preserve"> Ana Rita O. Rodrigues</w:t>
      </w:r>
      <w:r w:rsidRPr="007469B4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3,4</w:t>
      </w:r>
      <w:r w:rsidRPr="007469B4">
        <w:rPr>
          <w:rFonts w:ascii="Times New Roman" w:hAnsi="Times New Roman" w:cs="Times New Roman"/>
          <w:sz w:val="24"/>
          <w:szCs w:val="24"/>
          <w:lang w:val="pt-PT"/>
        </w:rPr>
        <w:t>,</w:t>
      </w:r>
      <w:r w:rsidRPr="007469B4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7469B4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Tatiana F. </w:t>
      </w:r>
      <w:r w:rsidRPr="007469B4">
        <w:rPr>
          <w:rFonts w:ascii="Times New Roman" w:eastAsia="Times New Roman" w:hAnsi="Times New Roman" w:cs="Times New Roman"/>
          <w:sz w:val="24"/>
          <w:szCs w:val="24"/>
          <w:lang w:val="pt-PT"/>
        </w:rPr>
        <w:t>Vieira</w:t>
      </w:r>
      <w:r w:rsidRPr="007469B4">
        <w:rPr>
          <w:rFonts w:ascii="Times New Roman" w:eastAsia="Times New Roman" w:hAnsi="Times New Roman" w:cs="Times New Roman"/>
          <w:sz w:val="24"/>
          <w:szCs w:val="24"/>
          <w:vertAlign w:val="superscript"/>
          <w:lang w:val="pt-PT"/>
        </w:rPr>
        <w:t>5,6</w:t>
      </w:r>
      <w:r w:rsidRPr="007469B4">
        <w:rPr>
          <w:rFonts w:ascii="Times New Roman" w:eastAsia="Times New Roman" w:hAnsi="Times New Roman" w:cs="Times New Roman"/>
          <w:sz w:val="24"/>
          <w:szCs w:val="24"/>
          <w:lang w:val="pt-PT"/>
        </w:rPr>
        <w:t>,</w:t>
      </w:r>
      <w:r w:rsidRPr="007469B4">
        <w:rPr>
          <w:rFonts w:ascii="Times New Roman" w:eastAsia="Times New Roman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7469B4">
        <w:rPr>
          <w:rFonts w:ascii="Times New Roman" w:eastAsia="Times New Roman" w:hAnsi="Times New Roman" w:cs="Times New Roman"/>
          <w:sz w:val="24"/>
          <w:szCs w:val="24"/>
          <w:lang w:val="pt-PT"/>
        </w:rPr>
        <w:t>A. Gil Fortes</w:t>
      </w:r>
      <w:r w:rsidRPr="007469B4">
        <w:rPr>
          <w:rFonts w:ascii="Times New Roman" w:eastAsia="Times New Roman" w:hAnsi="Times New Roman" w:cs="Times New Roman"/>
          <w:sz w:val="24"/>
          <w:szCs w:val="24"/>
          <w:vertAlign w:val="superscript"/>
          <w:lang w:val="pt-PT"/>
        </w:rPr>
        <w:t>1</w:t>
      </w:r>
      <w:r w:rsidRPr="007469B4">
        <w:rPr>
          <w:rFonts w:ascii="Times New Roman" w:eastAsia="Times New Roman" w:hAnsi="Times New Roman" w:cs="Times New Roman"/>
          <w:sz w:val="24"/>
          <w:szCs w:val="24"/>
          <w:lang w:val="pt-PT"/>
        </w:rPr>
        <w:t>, David M. Pereira</w:t>
      </w:r>
      <w:r w:rsidRPr="007469B4">
        <w:rPr>
          <w:rFonts w:ascii="Times New Roman" w:eastAsia="Times New Roman" w:hAnsi="Times New Roman" w:cs="Times New Roman"/>
          <w:sz w:val="24"/>
          <w:szCs w:val="24"/>
          <w:vertAlign w:val="superscript"/>
          <w:lang w:val="pt-PT"/>
        </w:rPr>
        <w:t>2</w:t>
      </w:r>
      <w:r w:rsidRPr="007469B4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, Sérgio F. </w:t>
      </w:r>
      <w:r w:rsidRPr="007469B4">
        <w:rPr>
          <w:rFonts w:ascii="Times New Roman" w:eastAsia="Times New Roman" w:hAnsi="Times New Roman" w:cs="Times New Roman"/>
          <w:sz w:val="24"/>
          <w:szCs w:val="24"/>
          <w:lang w:val="pt-PT"/>
        </w:rPr>
        <w:t>Sousa</w:t>
      </w:r>
      <w:r w:rsidRPr="007469B4">
        <w:rPr>
          <w:rFonts w:ascii="Times New Roman" w:eastAsia="Times New Roman" w:hAnsi="Times New Roman" w:cs="Times New Roman"/>
          <w:sz w:val="24"/>
          <w:szCs w:val="24"/>
          <w:vertAlign w:val="superscript"/>
          <w:lang w:val="pt-PT"/>
        </w:rPr>
        <w:t>5,6</w:t>
      </w:r>
      <w:r w:rsidRPr="007469B4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, Elisabete M. S. </w:t>
      </w:r>
      <w:r w:rsidRPr="007469B4">
        <w:rPr>
          <w:rFonts w:ascii="Times New Roman" w:eastAsia="Times New Roman" w:hAnsi="Times New Roman" w:cs="Times New Roman"/>
          <w:sz w:val="24"/>
          <w:szCs w:val="24"/>
          <w:lang w:val="pt-PT"/>
        </w:rPr>
        <w:t>Castanheira</w:t>
      </w:r>
      <w:r w:rsidRPr="007469B4">
        <w:rPr>
          <w:rFonts w:ascii="Times New Roman" w:eastAsia="Times New Roman" w:hAnsi="Times New Roman" w:cs="Times New Roman"/>
          <w:sz w:val="24"/>
          <w:szCs w:val="24"/>
          <w:vertAlign w:val="superscript"/>
          <w:lang w:val="pt-PT"/>
        </w:rPr>
        <w:t>3,4</w:t>
      </w:r>
      <w:r w:rsidRPr="007469B4">
        <w:rPr>
          <w:rFonts w:ascii="Times New Roman" w:eastAsia="Times New Roman" w:hAnsi="Times New Roman" w:cs="Times New Roman"/>
          <w:sz w:val="24"/>
          <w:szCs w:val="24"/>
          <w:lang w:val="pt-PT"/>
        </w:rPr>
        <w:t>, M. Sameiro T. Gonçalves</w:t>
      </w:r>
      <w:r w:rsidRPr="007469B4">
        <w:rPr>
          <w:rFonts w:ascii="Times New Roman" w:eastAsia="Times New Roman" w:hAnsi="Times New Roman" w:cs="Times New Roman"/>
          <w:sz w:val="24"/>
          <w:szCs w:val="24"/>
          <w:vertAlign w:val="superscript"/>
          <w:lang w:val="pt-PT"/>
        </w:rPr>
        <w:t>1*</w:t>
      </w:r>
    </w:p>
    <w:p w14:paraId="63E664B7" w14:textId="77777777" w:rsidR="007469B4" w:rsidRPr="007469B4" w:rsidRDefault="007469B4" w:rsidP="007469B4">
      <w:pPr>
        <w:tabs>
          <w:tab w:val="left" w:pos="540"/>
        </w:tabs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7469B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* </w:t>
      </w:r>
      <w:hyperlink r:id="rId7" w:history="1">
        <w:r w:rsidRPr="007469B4">
          <w:rPr>
            <w:rStyle w:val="Hiperligao"/>
            <w:rFonts w:ascii="Times New Roman" w:eastAsia="Times New Roman" w:hAnsi="Times New Roman" w:cs="Times New Roman"/>
            <w:sz w:val="24"/>
            <w:szCs w:val="24"/>
            <w:lang w:val="en-GB"/>
          </w:rPr>
          <w:t>msameiro@quimica.uminho.pt</w:t>
        </w:r>
      </w:hyperlink>
    </w:p>
    <w:p w14:paraId="18B299B9" w14:textId="77777777" w:rsidR="007469B4" w:rsidRPr="007469B4" w:rsidRDefault="007469B4" w:rsidP="00727CA9">
      <w:pPr>
        <w:spacing w:line="360" w:lineRule="auto"/>
        <w:ind w:left="142" w:hanging="142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7469B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7469B4">
        <w:rPr>
          <w:rFonts w:ascii="Times New Roman" w:hAnsi="Times New Roman" w:cs="Times New Roman"/>
          <w:sz w:val="24"/>
          <w:szCs w:val="24"/>
          <w:lang w:val="en-GB"/>
        </w:rPr>
        <w:tab/>
        <w:t xml:space="preserve"> Centre of Chemistry, Department of Chemistry, University of Minho, </w:t>
      </w:r>
      <w:r w:rsidRPr="007469B4">
        <w:rPr>
          <w:rFonts w:ascii="Times New Roman" w:hAnsi="Times New Roman" w:cs="Times New Roman"/>
          <w:i/>
          <w:sz w:val="24"/>
          <w:szCs w:val="24"/>
          <w:lang w:val="en-GB"/>
        </w:rPr>
        <w:t>Campus</w:t>
      </w:r>
      <w:r w:rsidRPr="007469B4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proofErr w:type="spellStart"/>
      <w:r w:rsidRPr="007469B4">
        <w:rPr>
          <w:rFonts w:ascii="Times New Roman" w:hAnsi="Times New Roman" w:cs="Times New Roman"/>
          <w:sz w:val="24"/>
          <w:szCs w:val="24"/>
          <w:lang w:val="en-GB"/>
        </w:rPr>
        <w:t>Gualtar</w:t>
      </w:r>
      <w:proofErr w:type="spellEnd"/>
      <w:r w:rsidRPr="007469B4">
        <w:rPr>
          <w:rFonts w:ascii="Times New Roman" w:hAnsi="Times New Roman" w:cs="Times New Roman"/>
          <w:sz w:val="24"/>
          <w:szCs w:val="24"/>
          <w:lang w:val="en-GB"/>
        </w:rPr>
        <w:t>, 4710-057 Braga, Portugal.</w:t>
      </w:r>
    </w:p>
    <w:p w14:paraId="16C00E80" w14:textId="77777777" w:rsidR="007469B4" w:rsidRPr="007469B4" w:rsidRDefault="007469B4" w:rsidP="00727CA9">
      <w:pPr>
        <w:spacing w:line="360" w:lineRule="auto"/>
        <w:ind w:left="142" w:hanging="142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7469B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2 </w:t>
      </w:r>
      <w:r w:rsidRPr="007469B4">
        <w:rPr>
          <w:rFonts w:ascii="Times New Roman" w:hAnsi="Times New Roman" w:cs="Times New Roman"/>
          <w:sz w:val="24"/>
          <w:szCs w:val="24"/>
          <w:lang w:val="en-GB"/>
        </w:rPr>
        <w:tab/>
        <w:t xml:space="preserve">REQUIMTE/LAQV, Laboratory of </w:t>
      </w:r>
      <w:proofErr w:type="spellStart"/>
      <w:r w:rsidRPr="007469B4">
        <w:rPr>
          <w:rFonts w:ascii="Times New Roman" w:hAnsi="Times New Roman" w:cs="Times New Roman"/>
          <w:sz w:val="24"/>
          <w:szCs w:val="24"/>
          <w:lang w:val="en-GB"/>
        </w:rPr>
        <w:t>Pharmacognosy</w:t>
      </w:r>
      <w:proofErr w:type="spellEnd"/>
      <w:r w:rsidRPr="007469B4">
        <w:rPr>
          <w:rFonts w:ascii="Times New Roman" w:hAnsi="Times New Roman" w:cs="Times New Roman"/>
          <w:sz w:val="24"/>
          <w:szCs w:val="24"/>
          <w:lang w:val="en-GB"/>
        </w:rPr>
        <w:t xml:space="preserve">, Department of Chemistry, Faculty of Pharmacy, University of Porto, R. Jorge </w:t>
      </w:r>
      <w:proofErr w:type="spellStart"/>
      <w:r w:rsidRPr="007469B4">
        <w:rPr>
          <w:rFonts w:ascii="Times New Roman" w:hAnsi="Times New Roman" w:cs="Times New Roman"/>
          <w:sz w:val="24"/>
          <w:szCs w:val="24"/>
          <w:lang w:val="en-GB"/>
        </w:rPr>
        <w:t>Viterbo</w:t>
      </w:r>
      <w:proofErr w:type="spellEnd"/>
      <w:r w:rsidRPr="007469B4">
        <w:rPr>
          <w:rFonts w:ascii="Times New Roman" w:hAnsi="Times New Roman" w:cs="Times New Roman"/>
          <w:sz w:val="24"/>
          <w:szCs w:val="24"/>
          <w:lang w:val="en-GB"/>
        </w:rPr>
        <w:t xml:space="preserve"> Ferreira, 228, 4050-313 Porto, Portugal.</w:t>
      </w:r>
    </w:p>
    <w:p w14:paraId="60F8F221" w14:textId="77777777" w:rsidR="007469B4" w:rsidRPr="007469B4" w:rsidRDefault="007469B4" w:rsidP="00727CA9">
      <w:pPr>
        <w:spacing w:line="360" w:lineRule="auto"/>
        <w:ind w:left="142" w:hanging="142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469B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proofErr w:type="gramEnd"/>
      <w:r w:rsidRPr="007469B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469B4">
        <w:rPr>
          <w:rFonts w:ascii="Times New Roman" w:hAnsi="Times New Roman" w:cs="Times New Roman"/>
          <w:sz w:val="24"/>
          <w:szCs w:val="24"/>
          <w:lang w:val="en-GB"/>
        </w:rPr>
        <w:t xml:space="preserve">Physics Centre of Minho and Porto Universities (CF-UM-UP), University of Minho, </w:t>
      </w:r>
      <w:r w:rsidRPr="007469B4">
        <w:rPr>
          <w:rFonts w:ascii="Times New Roman" w:hAnsi="Times New Roman" w:cs="Times New Roman"/>
          <w:i/>
          <w:sz w:val="24"/>
          <w:szCs w:val="24"/>
          <w:lang w:val="en-GB"/>
        </w:rPr>
        <w:t xml:space="preserve">Campus </w:t>
      </w:r>
      <w:r w:rsidRPr="007469B4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proofErr w:type="spellStart"/>
      <w:r w:rsidRPr="007469B4">
        <w:rPr>
          <w:rFonts w:ascii="Times New Roman" w:hAnsi="Times New Roman" w:cs="Times New Roman"/>
          <w:sz w:val="24"/>
          <w:szCs w:val="24"/>
          <w:lang w:val="en-GB"/>
        </w:rPr>
        <w:t>Gualtar</w:t>
      </w:r>
      <w:proofErr w:type="spellEnd"/>
      <w:r w:rsidRPr="007469B4">
        <w:rPr>
          <w:rFonts w:ascii="Times New Roman" w:hAnsi="Times New Roman" w:cs="Times New Roman"/>
          <w:sz w:val="24"/>
          <w:szCs w:val="24"/>
          <w:lang w:val="en-GB"/>
        </w:rPr>
        <w:t>, 4710-057 Braga, Portugal.</w:t>
      </w:r>
    </w:p>
    <w:p w14:paraId="496DCD94" w14:textId="77777777" w:rsidR="007469B4" w:rsidRPr="007469B4" w:rsidRDefault="007469B4" w:rsidP="00727CA9">
      <w:pPr>
        <w:spacing w:line="360" w:lineRule="auto"/>
        <w:ind w:left="142" w:hanging="142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469B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4</w:t>
      </w:r>
      <w:proofErr w:type="gramEnd"/>
      <w:r w:rsidRPr="007469B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 </w:t>
      </w:r>
      <w:r w:rsidRPr="007469B4">
        <w:rPr>
          <w:rFonts w:ascii="Times New Roman" w:hAnsi="Times New Roman" w:cs="Times New Roman"/>
          <w:sz w:val="24"/>
          <w:szCs w:val="24"/>
          <w:lang w:val="en-GB"/>
        </w:rPr>
        <w:t xml:space="preserve">Associate Laboratory </w:t>
      </w:r>
      <w:proofErr w:type="spellStart"/>
      <w:r w:rsidRPr="007469B4">
        <w:rPr>
          <w:rFonts w:ascii="Times New Roman" w:hAnsi="Times New Roman" w:cs="Times New Roman"/>
          <w:sz w:val="24"/>
          <w:szCs w:val="24"/>
          <w:lang w:val="en-GB"/>
        </w:rPr>
        <w:t>LaPMET</w:t>
      </w:r>
      <w:proofErr w:type="spellEnd"/>
      <w:r w:rsidRPr="007469B4">
        <w:rPr>
          <w:rFonts w:ascii="Times New Roman" w:hAnsi="Times New Roman" w:cs="Times New Roman"/>
          <w:sz w:val="24"/>
          <w:szCs w:val="24"/>
          <w:lang w:val="en-GB"/>
        </w:rPr>
        <w:t xml:space="preserve"> - Laboratory of Physics for Materials and Emergent Technologies, University of Minho, </w:t>
      </w:r>
      <w:r w:rsidRPr="007469B4">
        <w:rPr>
          <w:rFonts w:ascii="Times New Roman" w:hAnsi="Times New Roman" w:cs="Times New Roman"/>
          <w:i/>
          <w:sz w:val="24"/>
          <w:szCs w:val="24"/>
          <w:lang w:val="en-GB"/>
        </w:rPr>
        <w:t>Campus</w:t>
      </w:r>
      <w:r w:rsidRPr="007469B4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proofErr w:type="spellStart"/>
      <w:r w:rsidRPr="007469B4">
        <w:rPr>
          <w:rFonts w:ascii="Times New Roman" w:hAnsi="Times New Roman" w:cs="Times New Roman"/>
          <w:sz w:val="24"/>
          <w:szCs w:val="24"/>
          <w:lang w:val="en-GB"/>
        </w:rPr>
        <w:t>Gualtar</w:t>
      </w:r>
      <w:proofErr w:type="spellEnd"/>
      <w:r w:rsidRPr="007469B4">
        <w:rPr>
          <w:rFonts w:ascii="Times New Roman" w:hAnsi="Times New Roman" w:cs="Times New Roman"/>
          <w:sz w:val="24"/>
          <w:szCs w:val="24"/>
          <w:lang w:val="en-GB"/>
        </w:rPr>
        <w:t>, 4710-057 Braga, Portugal.</w:t>
      </w:r>
    </w:p>
    <w:p w14:paraId="14748EB2" w14:textId="77777777" w:rsidR="007469B4" w:rsidRPr="007469B4" w:rsidRDefault="007469B4" w:rsidP="00727CA9">
      <w:pPr>
        <w:spacing w:line="360" w:lineRule="auto"/>
        <w:ind w:left="142" w:hanging="142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7469B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5</w:t>
      </w:r>
      <w:r w:rsidRPr="007469B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 </w:t>
      </w:r>
      <w:r w:rsidRPr="007469B4">
        <w:rPr>
          <w:rFonts w:ascii="Times New Roman" w:hAnsi="Times New Roman" w:cs="Times New Roman"/>
          <w:sz w:val="24"/>
          <w:szCs w:val="24"/>
          <w:lang w:val="en-GB"/>
        </w:rPr>
        <w:t xml:space="preserve">UCIBIO/REQUIMTE, </w:t>
      </w:r>
      <w:proofErr w:type="spellStart"/>
      <w:r w:rsidRPr="007469B4">
        <w:rPr>
          <w:rFonts w:ascii="Times New Roman" w:hAnsi="Times New Roman" w:cs="Times New Roman"/>
          <w:sz w:val="24"/>
          <w:szCs w:val="24"/>
          <w:lang w:val="en-GB"/>
        </w:rPr>
        <w:t>BioSIM</w:t>
      </w:r>
      <w:proofErr w:type="spellEnd"/>
      <w:r w:rsidRPr="007469B4">
        <w:rPr>
          <w:rFonts w:ascii="Times New Roman" w:hAnsi="Times New Roman" w:cs="Times New Roman"/>
          <w:sz w:val="24"/>
          <w:szCs w:val="24"/>
          <w:lang w:val="en-GB"/>
        </w:rPr>
        <w:t xml:space="preserve"> – Department of Medicine, Faculty of Medicine, University of Porto, Alameda </w:t>
      </w:r>
      <w:proofErr w:type="spellStart"/>
      <w:r w:rsidRPr="007469B4">
        <w:rPr>
          <w:rFonts w:ascii="Times New Roman" w:hAnsi="Times New Roman" w:cs="Times New Roman"/>
          <w:sz w:val="24"/>
          <w:szCs w:val="24"/>
          <w:lang w:val="en-GB"/>
        </w:rPr>
        <w:t>Prof.</w:t>
      </w:r>
      <w:proofErr w:type="spellEnd"/>
      <w:r w:rsidRPr="007469B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7469B4">
        <w:rPr>
          <w:rFonts w:ascii="Times New Roman" w:hAnsi="Times New Roman" w:cs="Times New Roman"/>
          <w:sz w:val="24"/>
          <w:szCs w:val="24"/>
          <w:lang w:val="en-GB"/>
        </w:rPr>
        <w:t>Hernâni</w:t>
      </w:r>
      <w:proofErr w:type="spellEnd"/>
      <w:r w:rsidRPr="007469B4">
        <w:rPr>
          <w:rFonts w:ascii="Times New Roman" w:hAnsi="Times New Roman" w:cs="Times New Roman"/>
          <w:sz w:val="24"/>
          <w:szCs w:val="24"/>
          <w:lang w:val="en-GB"/>
        </w:rPr>
        <w:t xml:space="preserve"> Monteiro, 4200-319 Porto, Portugal.</w:t>
      </w:r>
    </w:p>
    <w:p w14:paraId="5692F3AB" w14:textId="77777777" w:rsidR="007469B4" w:rsidRPr="007469B4" w:rsidRDefault="007469B4" w:rsidP="00727CA9">
      <w:pPr>
        <w:spacing w:line="360" w:lineRule="auto"/>
        <w:ind w:left="142" w:hanging="142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7469B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6</w:t>
      </w:r>
      <w:r w:rsidRPr="007469B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 </w:t>
      </w:r>
      <w:r w:rsidRPr="007469B4">
        <w:rPr>
          <w:rFonts w:ascii="Times New Roman" w:hAnsi="Times New Roman" w:cs="Times New Roman"/>
          <w:sz w:val="24"/>
          <w:szCs w:val="24"/>
          <w:lang w:val="en-GB"/>
        </w:rPr>
        <w:t xml:space="preserve">Associate Laboratory i4HB - Institute for Health and </w:t>
      </w:r>
      <w:proofErr w:type="spellStart"/>
      <w:r w:rsidRPr="007469B4">
        <w:rPr>
          <w:rFonts w:ascii="Times New Roman" w:hAnsi="Times New Roman" w:cs="Times New Roman"/>
          <w:sz w:val="24"/>
          <w:szCs w:val="24"/>
          <w:lang w:val="en-GB"/>
        </w:rPr>
        <w:t>Bioeconomy</w:t>
      </w:r>
      <w:proofErr w:type="spellEnd"/>
      <w:r w:rsidRPr="007469B4">
        <w:rPr>
          <w:rFonts w:ascii="Times New Roman" w:hAnsi="Times New Roman" w:cs="Times New Roman"/>
          <w:sz w:val="24"/>
          <w:szCs w:val="24"/>
          <w:lang w:val="en-GB"/>
        </w:rPr>
        <w:t>, Faculty of Medicine, University of Porto, 4200-319 Porto, Portugal.</w:t>
      </w:r>
    </w:p>
    <w:p w14:paraId="5E9AB904" w14:textId="77777777" w:rsidR="007469B4" w:rsidRPr="009F5937" w:rsidRDefault="007469B4" w:rsidP="00727CA9">
      <w:pPr>
        <w:spacing w:line="360" w:lineRule="auto"/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 w:rsidRPr="007469B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± </w:t>
      </w:r>
      <w:proofErr w:type="gramStart"/>
      <w:r w:rsidRPr="007469B4"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gramEnd"/>
      <w:r w:rsidRPr="007469B4">
        <w:rPr>
          <w:rFonts w:ascii="Times New Roman" w:eastAsia="Times New Roman" w:hAnsi="Times New Roman" w:cs="Times New Roman"/>
          <w:sz w:val="24"/>
          <w:szCs w:val="24"/>
        </w:rPr>
        <w:t xml:space="preserve"> authors contributed equally to this work</w:t>
      </w:r>
    </w:p>
    <w:p w14:paraId="2D144563" w14:textId="5AD7BDEC" w:rsidR="007469B4" w:rsidRDefault="007469B4" w:rsidP="00727CA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19DEB11" w14:textId="10FE4DA5" w:rsidR="003B399E" w:rsidRDefault="003B399E" w:rsidP="00727CA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6F57C26" w14:textId="7A7B5589" w:rsidR="003B399E" w:rsidRDefault="003B399E" w:rsidP="00727CA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88D5946" w14:textId="7EA4FD84" w:rsidR="003B399E" w:rsidRDefault="003B399E" w:rsidP="00727CA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A9EA8D7" w14:textId="71D41338" w:rsidR="003B399E" w:rsidRDefault="003B399E" w:rsidP="00727CA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FF24B05" w14:textId="58A794A9" w:rsidR="003B399E" w:rsidRDefault="003B399E" w:rsidP="00727CA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FFEF834" w14:textId="78499D60" w:rsidR="003B399E" w:rsidRDefault="003B399E" w:rsidP="00727CA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B276DBA" w14:textId="2AEE61A9" w:rsidR="003B399E" w:rsidRDefault="003B399E" w:rsidP="00727CA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A8B85C9" w14:textId="52557416" w:rsidR="00EA7398" w:rsidRPr="003206DC" w:rsidRDefault="003A3965" w:rsidP="00EA7398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06D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Creation of a </w:t>
      </w:r>
      <w:r w:rsidR="00EA7398" w:rsidRPr="003206DC">
        <w:rPr>
          <w:rFonts w:ascii="Times New Roman" w:hAnsi="Times New Roman" w:cs="Times New Roman"/>
          <w:i/>
          <w:sz w:val="24"/>
          <w:szCs w:val="24"/>
        </w:rPr>
        <w:t>Homology Model</w:t>
      </w:r>
    </w:p>
    <w:p w14:paraId="1CC02B55" w14:textId="7F800880" w:rsidR="00EA7398" w:rsidRPr="003A3965" w:rsidRDefault="00EA7398" w:rsidP="00EA73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965">
        <w:rPr>
          <w:rFonts w:ascii="Times New Roman" w:hAnsi="Times New Roman" w:cs="Times New Roman"/>
          <w:sz w:val="24"/>
          <w:szCs w:val="24"/>
        </w:rPr>
        <w:t xml:space="preserve">The model generated by SWISS-MODEL for 1QON </w:t>
      </w:r>
      <w:proofErr w:type="gramStart"/>
      <w:r w:rsidRPr="003A3965">
        <w:rPr>
          <w:rFonts w:ascii="Times New Roman" w:hAnsi="Times New Roman" w:cs="Times New Roman"/>
          <w:sz w:val="24"/>
          <w:szCs w:val="24"/>
        </w:rPr>
        <w:t>was used</w:t>
      </w:r>
      <w:proofErr w:type="gramEnd"/>
      <w:r w:rsidRPr="003A3965">
        <w:rPr>
          <w:rFonts w:ascii="Times New Roman" w:hAnsi="Times New Roman" w:cs="Times New Roman"/>
          <w:sz w:val="24"/>
          <w:szCs w:val="24"/>
        </w:rPr>
        <w:t xml:space="preserve"> in the MD simulations since the gap that was missing from the original structure was distant from the active site.</w:t>
      </w:r>
    </w:p>
    <w:p w14:paraId="48C27DB5" w14:textId="090269CB" w:rsidR="003A3965" w:rsidRPr="003A3965" w:rsidRDefault="00A21AF8" w:rsidP="003A3965">
      <w:pPr>
        <w:keepNext/>
        <w:spacing w:line="480" w:lineRule="auto"/>
        <w:jc w:val="center"/>
        <w:rPr>
          <w:rFonts w:ascii="Times New Roman" w:hAnsi="Times New Roman" w:cs="Times New Roman"/>
        </w:rPr>
      </w:pPr>
      <w:r>
        <w:rPr>
          <w:noProof/>
          <w:lang w:val="pt-PT"/>
        </w:rPr>
        <w:drawing>
          <wp:inline distT="0" distB="0" distL="0" distR="0" wp14:anchorId="2849E015" wp14:editId="0687AC9A">
            <wp:extent cx="5400040" cy="4119880"/>
            <wp:effectExtent l="0" t="0" r="0" b="0"/>
            <wp:docPr id="10" name="Imagem 10" descr="Uma imagem com veget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m vegetal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40" b="23156"/>
                    <a:stretch/>
                  </pic:blipFill>
                  <pic:spPr bwMode="auto">
                    <a:xfrm>
                      <a:off x="0" y="0"/>
                      <a:ext cx="540004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9483E" w14:textId="28FB244B" w:rsidR="003A3965" w:rsidRPr="009265A4" w:rsidRDefault="003A3965" w:rsidP="003A3965">
      <w:pPr>
        <w:pStyle w:val="Legenda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</w:pPr>
      <w:r w:rsidRPr="009265A4">
        <w:rPr>
          <w:rFonts w:ascii="Times New Roman" w:hAnsi="Times New Roman" w:cs="Times New Roman"/>
          <w:color w:val="auto"/>
          <w:sz w:val="22"/>
          <w:szCs w:val="22"/>
          <w:lang w:val="en-US"/>
        </w:rPr>
        <w:t>Figure S</w:t>
      </w:r>
      <w:r w:rsidRPr="009265A4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9265A4">
        <w:rPr>
          <w:rFonts w:ascii="Times New Roman" w:hAnsi="Times New Roman" w:cs="Times New Roman"/>
          <w:color w:val="auto"/>
          <w:sz w:val="22"/>
          <w:szCs w:val="22"/>
          <w:lang w:val="en-US"/>
        </w:rPr>
        <w:instrText xml:space="preserve"> SEQ Figure_S \* ARABIC </w:instrText>
      </w:r>
      <w:r w:rsidRPr="009265A4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Pr="009265A4">
        <w:rPr>
          <w:rFonts w:ascii="Times New Roman" w:hAnsi="Times New Roman" w:cs="Times New Roman"/>
          <w:noProof/>
          <w:color w:val="auto"/>
          <w:sz w:val="22"/>
          <w:szCs w:val="22"/>
          <w:lang w:val="en-US"/>
        </w:rPr>
        <w:t>1</w:t>
      </w:r>
      <w:r w:rsidRPr="009265A4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9265A4">
        <w:rPr>
          <w:rFonts w:ascii="Times New Roman" w:hAnsi="Times New Roman" w:cs="Times New Roman"/>
          <w:color w:val="auto"/>
          <w:sz w:val="22"/>
          <w:szCs w:val="22"/>
          <w:lang w:val="en-US"/>
        </w:rPr>
        <w:t xml:space="preserve">. </w:t>
      </w:r>
      <w:r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 xml:space="preserve">Homology model built for 1QON. Green is the original structure and red represents the loop that </w:t>
      </w:r>
      <w:proofErr w:type="gramStart"/>
      <w:r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was generated</w:t>
      </w:r>
      <w:proofErr w:type="gramEnd"/>
      <w:r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 xml:space="preserve"> by SWISS-MODEL. In </w:t>
      </w:r>
      <w:r w:rsidR="00A21AF8"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orange</w:t>
      </w:r>
      <w:r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 xml:space="preserve"> is the ligand molecule (</w:t>
      </w:r>
      <w:r w:rsidR="00795547"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 xml:space="preserve">compound </w:t>
      </w:r>
      <w:r w:rsidR="003206DC" w:rsidRPr="009265A4">
        <w:rPr>
          <w:rFonts w:ascii="Times New Roman" w:hAnsi="Times New Roman" w:cs="Times New Roman"/>
          <w:bCs w:val="0"/>
          <w:color w:val="auto"/>
          <w:sz w:val="22"/>
          <w:szCs w:val="22"/>
          <w:lang w:val="en-US"/>
        </w:rPr>
        <w:t>1</w:t>
      </w:r>
      <w:r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 xml:space="preserve">). GMQE - Global Model Quality </w:t>
      </w:r>
      <w:proofErr w:type="gramStart"/>
      <w:r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Estimation,</w:t>
      </w:r>
      <w:proofErr w:type="gramEnd"/>
      <w:r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 xml:space="preserve"> is expressed between 0 and 1 with a higher number meaning higher reliability. QMEAN - provides an estimate of the "degree of </w:t>
      </w:r>
      <w:proofErr w:type="spellStart"/>
      <w:r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nativeness</w:t>
      </w:r>
      <w:proofErr w:type="spellEnd"/>
      <w:r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" of the structural features observed in the model. A value of QMEAN around zero indicate a good agreement between the model and experimental structure.</w:t>
      </w:r>
    </w:p>
    <w:p w14:paraId="1FEB97C3" w14:textId="4A20FDE5" w:rsidR="003A3965" w:rsidRPr="005219BE" w:rsidRDefault="005219BE" w:rsidP="003A3965">
      <w:pPr>
        <w:keepNext/>
        <w:spacing w:line="480" w:lineRule="auto"/>
        <w:rPr>
          <w:rFonts w:ascii="Times New Roman" w:hAnsi="Times New Roman" w:cs="Times New Roman"/>
        </w:rPr>
      </w:pPr>
      <w:r>
        <w:rPr>
          <w:noProof/>
          <w:lang w:val="pt-PT"/>
        </w:rPr>
        <w:lastRenderedPageBreak/>
        <w:drawing>
          <wp:inline distT="0" distB="0" distL="0" distR="0" wp14:anchorId="6B5D5663" wp14:editId="5BC2216C">
            <wp:extent cx="5400040" cy="64846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5" b="8506"/>
                    <a:stretch/>
                  </pic:blipFill>
                  <pic:spPr bwMode="auto">
                    <a:xfrm>
                      <a:off x="0" y="0"/>
                      <a:ext cx="540004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A11EF" w14:textId="070AF830" w:rsidR="00EA7398" w:rsidRPr="009265A4" w:rsidRDefault="003A3965" w:rsidP="003A3965">
      <w:pPr>
        <w:pStyle w:val="Legenda"/>
        <w:spacing w:line="480" w:lineRule="auto"/>
        <w:rPr>
          <w:rFonts w:ascii="Times New Roman" w:hAnsi="Times New Roman" w:cs="Times New Roman"/>
          <w:color w:val="auto"/>
          <w:sz w:val="22"/>
          <w:szCs w:val="22"/>
          <w:lang w:val="en-US"/>
        </w:rPr>
      </w:pPr>
      <w:r w:rsidRPr="009265A4">
        <w:rPr>
          <w:rFonts w:ascii="Times New Roman" w:hAnsi="Times New Roman" w:cs="Times New Roman"/>
          <w:color w:val="auto"/>
          <w:sz w:val="22"/>
          <w:szCs w:val="22"/>
          <w:lang w:val="en-US"/>
        </w:rPr>
        <w:t>Figure S</w:t>
      </w:r>
      <w:r w:rsidRPr="009265A4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9265A4">
        <w:rPr>
          <w:rFonts w:ascii="Times New Roman" w:hAnsi="Times New Roman" w:cs="Times New Roman"/>
          <w:color w:val="auto"/>
          <w:sz w:val="22"/>
          <w:szCs w:val="22"/>
          <w:lang w:val="en-US"/>
        </w:rPr>
        <w:instrText xml:space="preserve"> SEQ Figure_S \* ARABIC </w:instrText>
      </w:r>
      <w:r w:rsidRPr="009265A4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Pr="009265A4">
        <w:rPr>
          <w:rFonts w:ascii="Times New Roman" w:hAnsi="Times New Roman" w:cs="Times New Roman"/>
          <w:noProof/>
          <w:color w:val="auto"/>
          <w:sz w:val="22"/>
          <w:szCs w:val="22"/>
          <w:lang w:val="en-US"/>
        </w:rPr>
        <w:t>2</w:t>
      </w:r>
      <w:r w:rsidRPr="009265A4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9265A4">
        <w:rPr>
          <w:rFonts w:ascii="Times New Roman" w:hAnsi="Times New Roman" w:cs="Times New Roman"/>
          <w:color w:val="auto"/>
          <w:sz w:val="22"/>
          <w:szCs w:val="22"/>
          <w:lang w:val="en-US"/>
        </w:rPr>
        <w:t xml:space="preserve">. </w:t>
      </w:r>
      <w:r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 xml:space="preserve">Protein and ligand RMSD (Å) of the </w:t>
      </w:r>
      <w:proofErr w:type="spellStart"/>
      <w:r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AChE</w:t>
      </w:r>
      <w:proofErr w:type="spellEnd"/>
      <w:r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 xml:space="preserve"> and OBP – ligand complexes.</w:t>
      </w:r>
    </w:p>
    <w:p w14:paraId="5B9DB14D" w14:textId="37EA1AE8" w:rsidR="00EA7398" w:rsidRPr="003A3965" w:rsidRDefault="00EA7398" w:rsidP="00EA7398">
      <w:pPr>
        <w:rPr>
          <w:rFonts w:ascii="Times New Roman" w:hAnsi="Times New Roman" w:cs="Times New Roman"/>
          <w:lang w:eastAsia="en-US"/>
        </w:rPr>
      </w:pPr>
      <w:r w:rsidRPr="003A3965">
        <w:rPr>
          <w:rFonts w:ascii="Times New Roman" w:hAnsi="Times New Roman" w:cs="Times New Roman"/>
          <w:lang w:eastAsia="en-US"/>
        </w:rPr>
        <w:br/>
      </w:r>
    </w:p>
    <w:p w14:paraId="4B64DAFA" w14:textId="1A3E0005" w:rsidR="003A3965" w:rsidRPr="003A3965" w:rsidRDefault="005219BE" w:rsidP="003A3965">
      <w:pPr>
        <w:keepNext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pt-PT"/>
        </w:rPr>
        <w:lastRenderedPageBreak/>
        <w:drawing>
          <wp:inline distT="0" distB="0" distL="0" distR="0" wp14:anchorId="6A4D7AA6" wp14:editId="23B2A0CC">
            <wp:extent cx="5722888" cy="3215640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306" cy="3229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D242BB" w14:textId="5F0ABDD9" w:rsidR="00EA7398" w:rsidRPr="009265A4" w:rsidRDefault="003A3965" w:rsidP="003A3965">
      <w:pPr>
        <w:pStyle w:val="Legenda"/>
        <w:spacing w:line="360" w:lineRule="auto"/>
        <w:rPr>
          <w:rFonts w:ascii="Times New Roman" w:hAnsi="Times New Roman" w:cs="Times New Roman"/>
          <w:color w:val="auto"/>
          <w:sz w:val="22"/>
          <w:szCs w:val="22"/>
          <w:lang w:val="en-US"/>
        </w:rPr>
      </w:pPr>
      <w:r w:rsidRPr="009265A4">
        <w:rPr>
          <w:rFonts w:ascii="Times New Roman" w:hAnsi="Times New Roman" w:cs="Times New Roman"/>
          <w:color w:val="auto"/>
          <w:sz w:val="22"/>
          <w:szCs w:val="22"/>
          <w:lang w:val="en-US"/>
        </w:rPr>
        <w:t>Figure S</w:t>
      </w:r>
      <w:r w:rsidRPr="009265A4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9265A4">
        <w:rPr>
          <w:rFonts w:ascii="Times New Roman" w:hAnsi="Times New Roman" w:cs="Times New Roman"/>
          <w:color w:val="auto"/>
          <w:sz w:val="22"/>
          <w:szCs w:val="22"/>
          <w:lang w:val="en-US"/>
        </w:rPr>
        <w:instrText xml:space="preserve"> SEQ Figure_S \* ARABIC </w:instrText>
      </w:r>
      <w:r w:rsidRPr="009265A4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Pr="009265A4">
        <w:rPr>
          <w:rFonts w:ascii="Times New Roman" w:hAnsi="Times New Roman" w:cs="Times New Roman"/>
          <w:noProof/>
          <w:color w:val="auto"/>
          <w:sz w:val="22"/>
          <w:szCs w:val="22"/>
          <w:lang w:val="en-US"/>
        </w:rPr>
        <w:t>3</w:t>
      </w:r>
      <w:r w:rsidRPr="009265A4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9265A4">
        <w:rPr>
          <w:rFonts w:ascii="Times New Roman" w:hAnsi="Times New Roman" w:cs="Times New Roman"/>
          <w:color w:val="auto"/>
          <w:sz w:val="22"/>
          <w:szCs w:val="22"/>
          <w:lang w:val="en-US"/>
        </w:rPr>
        <w:t xml:space="preserve">. </w:t>
      </w:r>
      <w:r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 xml:space="preserve">Percentage of the potential solvent accessible surface area of the ligands that </w:t>
      </w:r>
      <w:proofErr w:type="gramStart"/>
      <w:r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is bu</w:t>
      </w:r>
      <w:bookmarkStart w:id="0" w:name="_GoBack"/>
      <w:bookmarkEnd w:id="0"/>
      <w:r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ried</w:t>
      </w:r>
      <w:proofErr w:type="gramEnd"/>
      <w:r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 xml:space="preserve"> by the protein targets evaluated.</w:t>
      </w:r>
    </w:p>
    <w:p w14:paraId="70C8F8FC" w14:textId="6904D0CF" w:rsidR="00EA7398" w:rsidRPr="003A3965" w:rsidRDefault="00EA7398" w:rsidP="00EA7398">
      <w:pPr>
        <w:rPr>
          <w:rFonts w:ascii="Times New Roman" w:hAnsi="Times New Roman" w:cs="Times New Roman"/>
          <w:lang w:eastAsia="en-US"/>
        </w:rPr>
      </w:pPr>
    </w:p>
    <w:p w14:paraId="188EDCAC" w14:textId="06280885" w:rsidR="003A3965" w:rsidRPr="003A3965" w:rsidRDefault="005219BE" w:rsidP="003A3965">
      <w:pPr>
        <w:keepNext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pt-PT"/>
        </w:rPr>
        <w:drawing>
          <wp:inline distT="0" distB="0" distL="0" distR="0" wp14:anchorId="05650449" wp14:editId="59891C6F">
            <wp:extent cx="5661025" cy="3426716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57" cy="3439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9394D3" w14:textId="360D561F" w:rsidR="00EA7398" w:rsidRPr="009265A4" w:rsidRDefault="003A3965" w:rsidP="00495E9F">
      <w:pPr>
        <w:pStyle w:val="Legenda"/>
        <w:spacing w:line="480" w:lineRule="auto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</w:pPr>
      <w:r w:rsidRPr="009265A4">
        <w:rPr>
          <w:rFonts w:ascii="Times New Roman" w:hAnsi="Times New Roman" w:cs="Times New Roman"/>
          <w:color w:val="auto"/>
          <w:sz w:val="22"/>
          <w:szCs w:val="22"/>
          <w:lang w:val="en-US"/>
        </w:rPr>
        <w:t>Figure S</w:t>
      </w:r>
      <w:r w:rsidRPr="009265A4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9265A4">
        <w:rPr>
          <w:rFonts w:ascii="Times New Roman" w:hAnsi="Times New Roman" w:cs="Times New Roman"/>
          <w:color w:val="auto"/>
          <w:sz w:val="22"/>
          <w:szCs w:val="22"/>
          <w:lang w:val="en-US"/>
        </w:rPr>
        <w:instrText xml:space="preserve"> SEQ Figure_S \* ARABIC </w:instrText>
      </w:r>
      <w:r w:rsidRPr="009265A4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Pr="009265A4">
        <w:rPr>
          <w:rFonts w:ascii="Times New Roman" w:hAnsi="Times New Roman" w:cs="Times New Roman"/>
          <w:noProof/>
          <w:color w:val="auto"/>
          <w:sz w:val="22"/>
          <w:szCs w:val="22"/>
          <w:lang w:val="en-US"/>
        </w:rPr>
        <w:t>4</w:t>
      </w:r>
      <w:r w:rsidRPr="009265A4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9265A4">
        <w:rPr>
          <w:rFonts w:ascii="Times New Roman" w:hAnsi="Times New Roman" w:cs="Times New Roman"/>
          <w:color w:val="auto"/>
          <w:sz w:val="22"/>
          <w:szCs w:val="22"/>
          <w:lang w:val="en-US"/>
        </w:rPr>
        <w:t xml:space="preserve">. </w:t>
      </w:r>
      <w:r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 xml:space="preserve">Number of ligand-target hydrogen bonds formed during the simulations for </w:t>
      </w:r>
      <w:r w:rsidR="00624515"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compound</w:t>
      </w:r>
      <w:r w:rsidR="00624515" w:rsidRPr="009265A4">
        <w:rPr>
          <w:rFonts w:ascii="Times New Roman" w:hAnsi="Times New Roman" w:cs="Times New Roman"/>
          <w:bCs w:val="0"/>
          <w:color w:val="auto"/>
          <w:sz w:val="22"/>
          <w:szCs w:val="22"/>
          <w:lang w:val="en-US"/>
        </w:rPr>
        <w:t xml:space="preserve"> </w:t>
      </w:r>
      <w:proofErr w:type="gramStart"/>
      <w:r w:rsidR="003206DC" w:rsidRPr="009265A4">
        <w:rPr>
          <w:rFonts w:ascii="Times New Roman" w:hAnsi="Times New Roman" w:cs="Times New Roman"/>
          <w:bCs w:val="0"/>
          <w:color w:val="auto"/>
          <w:sz w:val="22"/>
          <w:szCs w:val="22"/>
          <w:lang w:val="en-US"/>
        </w:rPr>
        <w:t>1</w:t>
      </w:r>
      <w:proofErr w:type="gramEnd"/>
      <w:r w:rsidR="00624515"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 xml:space="preserve"> </w:t>
      </w:r>
      <w:r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 xml:space="preserve">when complexed with </w:t>
      </w:r>
      <w:proofErr w:type="spellStart"/>
      <w:r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A</w:t>
      </w:r>
      <w:r w:rsidR="003206DC"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C</w:t>
      </w:r>
      <w:r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hE</w:t>
      </w:r>
      <w:proofErr w:type="spellEnd"/>
      <w:r w:rsidRPr="009265A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 xml:space="preserve"> and OBP.</w:t>
      </w:r>
    </w:p>
    <w:p w14:paraId="3C6F9911" w14:textId="41CF3216" w:rsidR="000A6739" w:rsidRDefault="000A6739" w:rsidP="00F85A48">
      <w:pPr>
        <w:spacing w:after="160" w:line="259" w:lineRule="auto"/>
        <w:rPr>
          <w:lang w:eastAsia="en-US"/>
        </w:rPr>
      </w:pPr>
    </w:p>
    <w:p w14:paraId="65AD0393" w14:textId="2DDA8BC2" w:rsidR="00495E9F" w:rsidRPr="00E266FF" w:rsidRDefault="00205589" w:rsidP="00495E9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pt-PT"/>
        </w:rPr>
        <w:lastRenderedPageBreak/>
        <w:drawing>
          <wp:inline distT="0" distB="0" distL="0" distR="0" wp14:anchorId="34305164" wp14:editId="3D790DBE">
            <wp:extent cx="3600000" cy="2790361"/>
            <wp:effectExtent l="0" t="0" r="63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ectra.tif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9798" r="8631" b="4259"/>
                    <a:stretch/>
                  </pic:blipFill>
                  <pic:spPr bwMode="auto">
                    <a:xfrm>
                      <a:off x="0" y="0"/>
                      <a:ext cx="3600000" cy="279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F085A" w14:textId="31E078C0" w:rsidR="00495E9F" w:rsidRPr="00E266FF" w:rsidRDefault="00495E9F" w:rsidP="00125759">
      <w:pPr>
        <w:spacing w:before="120" w:line="360" w:lineRule="auto"/>
        <w:jc w:val="both"/>
        <w:rPr>
          <w:rFonts w:ascii="Times New Roman" w:hAnsi="Times New Roman" w:cs="Times New Roman"/>
          <w:szCs w:val="24"/>
          <w:lang w:val="en-GB"/>
        </w:rPr>
      </w:pPr>
      <w:r w:rsidRPr="00495E9F">
        <w:rPr>
          <w:rFonts w:ascii="Times New Roman" w:hAnsi="Times New Roman" w:cs="Times New Roman"/>
          <w:b/>
          <w:szCs w:val="24"/>
          <w:lang w:val="en-GB"/>
        </w:rPr>
        <w:t>Figure S5.</w:t>
      </w:r>
      <w:r w:rsidRPr="00E266FF">
        <w:rPr>
          <w:rFonts w:ascii="Times New Roman" w:hAnsi="Times New Roman" w:cs="Times New Roman"/>
          <w:szCs w:val="24"/>
          <w:lang w:val="en-GB"/>
        </w:rPr>
        <w:t xml:space="preserve"> Normalized absorption and fluorescence emission (excitation at 280 nm) spectra of compound </w:t>
      </w:r>
      <w:proofErr w:type="gramStart"/>
      <w:r w:rsidRPr="00495E9F">
        <w:rPr>
          <w:rFonts w:ascii="Times New Roman" w:hAnsi="Times New Roman" w:cs="Times New Roman"/>
          <w:b/>
          <w:szCs w:val="24"/>
          <w:lang w:val="en-GB"/>
        </w:rPr>
        <w:t>1</w:t>
      </w:r>
      <w:proofErr w:type="gramEnd"/>
      <w:r w:rsidRPr="00E266FF">
        <w:rPr>
          <w:rFonts w:ascii="Times New Roman" w:hAnsi="Times New Roman" w:cs="Times New Roman"/>
          <w:szCs w:val="24"/>
          <w:lang w:val="en-GB"/>
        </w:rPr>
        <w:t xml:space="preserve"> in etha</w:t>
      </w:r>
      <w:r>
        <w:rPr>
          <w:rFonts w:ascii="Times New Roman" w:hAnsi="Times New Roman" w:cs="Times New Roman"/>
          <w:szCs w:val="24"/>
          <w:lang w:val="en-GB"/>
        </w:rPr>
        <w:t>nol (1×</w:t>
      </w:r>
      <w:r w:rsidRPr="00E266FF">
        <w:rPr>
          <w:rFonts w:ascii="Times New Roman" w:hAnsi="Times New Roman" w:cs="Times New Roman"/>
          <w:szCs w:val="24"/>
          <w:lang w:val="en-GB"/>
        </w:rPr>
        <w:t>10</w:t>
      </w:r>
      <w:r w:rsidRPr="00E266FF">
        <w:rPr>
          <w:rFonts w:ascii="Times New Roman" w:hAnsi="Times New Roman" w:cs="Times New Roman"/>
          <w:szCs w:val="24"/>
          <w:vertAlign w:val="superscript"/>
          <w:lang w:val="en-GB"/>
        </w:rPr>
        <w:t>−5</w:t>
      </w:r>
      <w:r>
        <w:rPr>
          <w:rFonts w:ascii="Times New Roman" w:hAnsi="Times New Roman" w:cs="Times New Roman"/>
          <w:szCs w:val="24"/>
          <w:lang w:val="en-GB"/>
        </w:rPr>
        <w:t xml:space="preserve"> M for absorption and 1×</w:t>
      </w:r>
      <w:r w:rsidRPr="00E266FF">
        <w:rPr>
          <w:rFonts w:ascii="Times New Roman" w:hAnsi="Times New Roman" w:cs="Times New Roman"/>
          <w:szCs w:val="24"/>
          <w:lang w:val="en-GB"/>
        </w:rPr>
        <w:t>10</w:t>
      </w:r>
      <w:r w:rsidRPr="00E266FF">
        <w:rPr>
          <w:rFonts w:ascii="Times New Roman" w:hAnsi="Times New Roman" w:cs="Times New Roman"/>
          <w:szCs w:val="24"/>
          <w:vertAlign w:val="superscript"/>
          <w:lang w:val="en-GB"/>
        </w:rPr>
        <w:t>−6</w:t>
      </w:r>
      <w:r w:rsidRPr="00E266FF">
        <w:rPr>
          <w:rFonts w:ascii="Times New Roman" w:hAnsi="Times New Roman" w:cs="Times New Roman"/>
          <w:szCs w:val="24"/>
          <w:lang w:val="en-GB"/>
        </w:rPr>
        <w:t xml:space="preserve"> M for emission).</w:t>
      </w:r>
    </w:p>
    <w:p w14:paraId="3CE08EF4" w14:textId="7D35E5CA" w:rsidR="00C749A1" w:rsidRDefault="00C749A1" w:rsidP="00C749A1">
      <w:pPr>
        <w:spacing w:line="360" w:lineRule="auto"/>
        <w:jc w:val="both"/>
        <w:rPr>
          <w:rFonts w:ascii="Times New Roman" w:hAnsi="Times New Roman" w:cs="Times New Roman"/>
          <w:b/>
          <w:highlight w:val="green"/>
          <w:lang w:val="en-GB"/>
        </w:rPr>
      </w:pPr>
    </w:p>
    <w:p w14:paraId="17BD7158" w14:textId="77777777" w:rsidR="00125759" w:rsidRDefault="00125759" w:rsidP="00C749A1">
      <w:pPr>
        <w:spacing w:line="360" w:lineRule="auto"/>
        <w:jc w:val="both"/>
        <w:rPr>
          <w:rFonts w:ascii="Times New Roman" w:hAnsi="Times New Roman" w:cs="Times New Roman"/>
          <w:b/>
          <w:highlight w:val="green"/>
          <w:lang w:val="en-GB"/>
        </w:rPr>
      </w:pPr>
    </w:p>
    <w:p w14:paraId="5D943011" w14:textId="2160FF3F" w:rsidR="00C749A1" w:rsidRDefault="004824CC" w:rsidP="00C749A1">
      <w:pPr>
        <w:spacing w:line="360" w:lineRule="auto"/>
        <w:jc w:val="both"/>
        <w:rPr>
          <w:rFonts w:ascii="Times New Roman" w:hAnsi="Times New Roman" w:cs="Times New Roman"/>
          <w:b/>
          <w:highlight w:val="green"/>
          <w:lang w:val="en-GB"/>
        </w:rPr>
      </w:pPr>
      <w:r>
        <w:rPr>
          <w:rFonts w:ascii="Times New Roman" w:hAnsi="Times New Roman" w:cs="Times New Roman"/>
          <w:b/>
          <w:noProof/>
          <w:lang w:val="pt-PT"/>
        </w:rPr>
        <w:drawing>
          <wp:inline distT="0" distB="0" distL="0" distR="0" wp14:anchorId="28EF0927" wp14:editId="196A0670">
            <wp:extent cx="2750095" cy="2124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gg-first order.tif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" r="4754"/>
                    <a:stretch/>
                  </pic:blipFill>
                  <pic:spPr bwMode="auto">
                    <a:xfrm>
                      <a:off x="0" y="0"/>
                      <a:ext cx="2750095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val="pt-PT"/>
        </w:rPr>
        <w:drawing>
          <wp:inline distT="0" distB="0" distL="0" distR="0" wp14:anchorId="212CD0CE" wp14:editId="2CB3F256">
            <wp:extent cx="2520950" cy="20516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PG first order.tif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r="6800"/>
                    <a:stretch/>
                  </pic:blipFill>
                  <pic:spPr bwMode="auto">
                    <a:xfrm>
                      <a:off x="0" y="0"/>
                      <a:ext cx="2520950" cy="205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F8ACE" w14:textId="3FCFADCA" w:rsidR="00C749A1" w:rsidRDefault="00C749A1" w:rsidP="00125759">
      <w:pPr>
        <w:spacing w:before="240" w:line="360" w:lineRule="auto"/>
        <w:jc w:val="both"/>
        <w:rPr>
          <w:rFonts w:ascii="Times New Roman" w:hAnsi="Times New Roman" w:cs="Times New Roman"/>
          <w:lang w:val="en-GB"/>
        </w:rPr>
      </w:pPr>
      <w:r w:rsidRPr="002A7550">
        <w:rPr>
          <w:rFonts w:ascii="Times New Roman" w:hAnsi="Times New Roman" w:cs="Times New Roman"/>
          <w:b/>
          <w:lang w:val="en-GB"/>
        </w:rPr>
        <w:t>Figure S6.</w:t>
      </w:r>
      <w:r w:rsidRPr="004F6576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Cumulative release</w:t>
      </w:r>
      <w:r w:rsidRPr="00943244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of compound </w:t>
      </w:r>
      <w:r w:rsidRPr="00943244">
        <w:rPr>
          <w:rFonts w:ascii="Times New Roman" w:hAnsi="Times New Roman" w:cs="Times New Roman"/>
          <w:b/>
          <w:lang w:val="en-GB"/>
        </w:rPr>
        <w:t>1</w:t>
      </w:r>
      <w:r>
        <w:rPr>
          <w:rFonts w:ascii="Times New Roman" w:hAnsi="Times New Roman" w:cs="Times New Roman"/>
          <w:lang w:val="en-GB"/>
        </w:rPr>
        <w:t xml:space="preserve"> from liposomes of </w:t>
      </w:r>
      <w:proofErr w:type="spellStart"/>
      <w:r>
        <w:rPr>
          <w:rFonts w:ascii="Times New Roman" w:hAnsi="Times New Roman" w:cs="Times New Roman"/>
          <w:lang w:val="en-GB"/>
        </w:rPr>
        <w:t>Egg-PC</w:t>
      </w:r>
      <w:proofErr w:type="gramStart"/>
      <w:r>
        <w:rPr>
          <w:rFonts w:ascii="Times New Roman" w:hAnsi="Times New Roman" w:cs="Times New Roman"/>
          <w:lang w:val="en-GB"/>
        </w:rPr>
        <w:t>:Cholesterol</w:t>
      </w:r>
      <w:proofErr w:type="spellEnd"/>
      <w:proofErr w:type="gramEnd"/>
      <w:r>
        <w:rPr>
          <w:rFonts w:ascii="Times New Roman" w:hAnsi="Times New Roman" w:cs="Times New Roman"/>
          <w:lang w:val="en-GB"/>
        </w:rPr>
        <w:t xml:space="preserve"> (left) and DOPG (right) liposomes fitted to the first-order kinetic model.</w:t>
      </w:r>
    </w:p>
    <w:p w14:paraId="3279AF65" w14:textId="77777777" w:rsidR="00414AF7" w:rsidRDefault="00414AF7" w:rsidP="00C749A1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67939BC7" w14:textId="77777777" w:rsidR="00BA6931" w:rsidRPr="00BA6931" w:rsidRDefault="00BA6931" w:rsidP="00125759">
      <w:r w:rsidRPr="00BA6931">
        <w:object w:dxaOrig="8734" w:dyaOrig="3787" w14:anchorId="3FA2E7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pt;height:184.5pt" o:ole="">
            <v:imagedata r:id="rId18" o:title=""/>
          </v:shape>
          <o:OLEObject Type="Embed" ProgID="Prism8.Document" ShapeID="_x0000_i1025" DrawAspect="Content" ObjectID="_1719150594" r:id="rId19"/>
        </w:object>
      </w:r>
    </w:p>
    <w:p w14:paraId="24CC00D4" w14:textId="1391A9F1" w:rsidR="00BA6931" w:rsidRPr="009265A4" w:rsidRDefault="00BA6931" w:rsidP="000643E7">
      <w:pPr>
        <w:pStyle w:val="MDPI31text"/>
        <w:spacing w:before="120" w:line="360" w:lineRule="auto"/>
        <w:ind w:firstLine="0"/>
        <w:rPr>
          <w:rFonts w:ascii="Times New Roman" w:hAnsi="Times New Roman"/>
          <w:sz w:val="22"/>
        </w:rPr>
      </w:pPr>
      <w:r w:rsidRPr="009265A4">
        <w:rPr>
          <w:rFonts w:ascii="Times New Roman" w:hAnsi="Times New Roman"/>
          <w:b/>
          <w:bCs/>
          <w:sz w:val="22"/>
        </w:rPr>
        <w:t>Figure S</w:t>
      </w:r>
      <w:r w:rsidR="00C749A1">
        <w:rPr>
          <w:rFonts w:ascii="Times New Roman" w:hAnsi="Times New Roman"/>
          <w:b/>
          <w:bCs/>
          <w:sz w:val="22"/>
        </w:rPr>
        <w:t>7</w:t>
      </w:r>
      <w:r w:rsidRPr="009265A4">
        <w:rPr>
          <w:rFonts w:ascii="Times New Roman" w:hAnsi="Times New Roman"/>
          <w:sz w:val="22"/>
        </w:rPr>
        <w:t xml:space="preserve">. Viability of </w:t>
      </w:r>
      <w:r w:rsidRPr="009265A4">
        <w:rPr>
          <w:rFonts w:ascii="Times New Roman" w:hAnsi="Times New Roman"/>
          <w:i/>
          <w:iCs/>
          <w:sz w:val="22"/>
        </w:rPr>
        <w:t>Sf9</w:t>
      </w:r>
      <w:r w:rsidRPr="009265A4">
        <w:rPr>
          <w:rFonts w:ascii="Times New Roman" w:hAnsi="Times New Roman"/>
          <w:sz w:val="22"/>
        </w:rPr>
        <w:t xml:space="preserve"> and HaCaT cells exposed to drug-free liposomes (6.25 – 100 µg/mL), medium (control). Cells were incubated for 72 h, after which viability was evaluated.</w:t>
      </w:r>
    </w:p>
    <w:p w14:paraId="1B55A4E0" w14:textId="77777777" w:rsidR="00BA6931" w:rsidRPr="00F85A48" w:rsidRDefault="00BA6931" w:rsidP="00F85A48">
      <w:pPr>
        <w:spacing w:after="160" w:line="259" w:lineRule="auto"/>
        <w:rPr>
          <w:lang w:eastAsia="en-US"/>
        </w:rPr>
      </w:pPr>
    </w:p>
    <w:sectPr w:rsidR="00BA6931" w:rsidRPr="00F85A48" w:rsidSect="00727CA9">
      <w:footerReference w:type="default" r:id="rId20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4BC666" w14:textId="77777777" w:rsidR="00F044FD" w:rsidRDefault="00F044FD" w:rsidP="00CA71E2">
      <w:r>
        <w:separator/>
      </w:r>
    </w:p>
  </w:endnote>
  <w:endnote w:type="continuationSeparator" w:id="0">
    <w:p w14:paraId="6C674D19" w14:textId="77777777" w:rsidR="00F044FD" w:rsidRDefault="00F044FD" w:rsidP="00CA7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0915569"/>
      <w:docPartObj>
        <w:docPartGallery w:val="Page Numbers (Bottom of Page)"/>
        <w:docPartUnique/>
      </w:docPartObj>
    </w:sdtPr>
    <w:sdtEndPr/>
    <w:sdtContent>
      <w:p w14:paraId="69181105" w14:textId="2E7195D6" w:rsidR="00CA71E2" w:rsidRDefault="00CA71E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399E" w:rsidRPr="003B399E">
          <w:rPr>
            <w:noProof/>
            <w:lang w:val="pt-PT"/>
          </w:rPr>
          <w:t>6</w:t>
        </w:r>
        <w:r>
          <w:fldChar w:fldCharType="end"/>
        </w:r>
      </w:p>
    </w:sdtContent>
  </w:sdt>
  <w:p w14:paraId="087522A4" w14:textId="77777777" w:rsidR="00CA71E2" w:rsidRDefault="00CA71E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6495F0" w14:textId="77777777" w:rsidR="00F044FD" w:rsidRDefault="00F044FD" w:rsidP="00CA71E2">
      <w:r>
        <w:separator/>
      </w:r>
    </w:p>
  </w:footnote>
  <w:footnote w:type="continuationSeparator" w:id="0">
    <w:p w14:paraId="23D1B9CA" w14:textId="77777777" w:rsidR="00F044FD" w:rsidRDefault="00F044FD" w:rsidP="00CA71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398"/>
    <w:rsid w:val="00003E07"/>
    <w:rsid w:val="000643E7"/>
    <w:rsid w:val="00084E3C"/>
    <w:rsid w:val="000A6739"/>
    <w:rsid w:val="000D5750"/>
    <w:rsid w:val="000E242C"/>
    <w:rsid w:val="000F69A5"/>
    <w:rsid w:val="00125759"/>
    <w:rsid w:val="00125A2D"/>
    <w:rsid w:val="001C2BE1"/>
    <w:rsid w:val="001D172B"/>
    <w:rsid w:val="00205589"/>
    <w:rsid w:val="00236EA7"/>
    <w:rsid w:val="002A7550"/>
    <w:rsid w:val="002F547A"/>
    <w:rsid w:val="003178B8"/>
    <w:rsid w:val="003206DC"/>
    <w:rsid w:val="003A3965"/>
    <w:rsid w:val="003B399E"/>
    <w:rsid w:val="00414AF7"/>
    <w:rsid w:val="0044000A"/>
    <w:rsid w:val="004675B9"/>
    <w:rsid w:val="00472C17"/>
    <w:rsid w:val="004824CC"/>
    <w:rsid w:val="00495E9F"/>
    <w:rsid w:val="00500600"/>
    <w:rsid w:val="0052129B"/>
    <w:rsid w:val="005219BE"/>
    <w:rsid w:val="00623D21"/>
    <w:rsid w:val="00624515"/>
    <w:rsid w:val="00727CA9"/>
    <w:rsid w:val="007469B4"/>
    <w:rsid w:val="00795547"/>
    <w:rsid w:val="007968C1"/>
    <w:rsid w:val="007E6E24"/>
    <w:rsid w:val="0089188D"/>
    <w:rsid w:val="008E1457"/>
    <w:rsid w:val="0091286C"/>
    <w:rsid w:val="009265A4"/>
    <w:rsid w:val="00980950"/>
    <w:rsid w:val="00A21AF8"/>
    <w:rsid w:val="00A9718B"/>
    <w:rsid w:val="00B3294D"/>
    <w:rsid w:val="00B32F37"/>
    <w:rsid w:val="00B822BF"/>
    <w:rsid w:val="00B873F1"/>
    <w:rsid w:val="00BA6931"/>
    <w:rsid w:val="00BD3D05"/>
    <w:rsid w:val="00C643D2"/>
    <w:rsid w:val="00C749A1"/>
    <w:rsid w:val="00CA71E2"/>
    <w:rsid w:val="00D06487"/>
    <w:rsid w:val="00D33FF1"/>
    <w:rsid w:val="00D845B3"/>
    <w:rsid w:val="00E33AD3"/>
    <w:rsid w:val="00EA7398"/>
    <w:rsid w:val="00EE3C8E"/>
    <w:rsid w:val="00F044FD"/>
    <w:rsid w:val="00F85A48"/>
    <w:rsid w:val="00FA2364"/>
    <w:rsid w:val="00FE377E"/>
    <w:rsid w:val="00FF4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1F356"/>
  <w15:chartTrackingRefBased/>
  <w15:docId w15:val="{2021D816-6670-43EB-A599-7AF9430F2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7398"/>
    <w:pPr>
      <w:spacing w:after="0" w:line="240" w:lineRule="auto"/>
    </w:pPr>
    <w:rPr>
      <w:rFonts w:ascii="Calibri" w:eastAsia="Calibri" w:hAnsi="Calibri" w:cs="Calibri"/>
      <w:lang w:val="en-US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EA7398"/>
    <w:pPr>
      <w:spacing w:after="160"/>
    </w:pPr>
    <w:rPr>
      <w:rFonts w:cs="Arial"/>
      <w:b/>
      <w:bCs/>
      <w:color w:val="4F81BD"/>
      <w:sz w:val="18"/>
      <w:szCs w:val="18"/>
      <w:lang w:val="pt-PT" w:eastAsia="en-US"/>
    </w:rPr>
  </w:style>
  <w:style w:type="table" w:styleId="Tabelacomgrelha">
    <w:name w:val="Table Grid"/>
    <w:basedOn w:val="Tabelanormal"/>
    <w:uiPriority w:val="39"/>
    <w:rsid w:val="00EA7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Lista1Clara">
    <w:name w:val="List Table 1 Light"/>
    <w:basedOn w:val="Tabelanormal"/>
    <w:uiPriority w:val="46"/>
    <w:rsid w:val="003A39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MDPI31text">
    <w:name w:val="MDPI_3.1_text"/>
    <w:qFormat/>
    <w:rsid w:val="00BA6931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character" w:styleId="Refdecomentrio">
    <w:name w:val="annotation reference"/>
    <w:uiPriority w:val="99"/>
    <w:semiHidden/>
    <w:unhideWhenUsed/>
    <w:rsid w:val="00495E9F"/>
    <w:rPr>
      <w:sz w:val="16"/>
      <w:szCs w:val="16"/>
    </w:rPr>
  </w:style>
  <w:style w:type="paragraph" w:styleId="Textodecomentrio">
    <w:name w:val="annotation text"/>
    <w:basedOn w:val="Normal"/>
    <w:link w:val="TextodecomentrioCarter1"/>
    <w:uiPriority w:val="99"/>
    <w:unhideWhenUsed/>
    <w:rsid w:val="00495E9F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uiPriority w:val="99"/>
    <w:semiHidden/>
    <w:rsid w:val="00495E9F"/>
    <w:rPr>
      <w:rFonts w:ascii="Calibri" w:eastAsia="Calibri" w:hAnsi="Calibri" w:cs="Calibri"/>
      <w:sz w:val="20"/>
      <w:szCs w:val="20"/>
      <w:lang w:val="en-US" w:eastAsia="pt-PT"/>
    </w:rPr>
  </w:style>
  <w:style w:type="character" w:customStyle="1" w:styleId="TextodecomentrioCarter1">
    <w:name w:val="Texto de comentário Caráter1"/>
    <w:link w:val="Textodecomentrio"/>
    <w:uiPriority w:val="99"/>
    <w:rsid w:val="00495E9F"/>
    <w:rPr>
      <w:rFonts w:ascii="Calibri" w:eastAsia="Calibri" w:hAnsi="Calibri" w:cs="Calibri"/>
      <w:sz w:val="20"/>
      <w:szCs w:val="20"/>
      <w:lang w:val="en-US"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495E9F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95E9F"/>
    <w:rPr>
      <w:rFonts w:ascii="Segoe UI" w:eastAsia="Calibri" w:hAnsi="Segoe UI" w:cs="Segoe UI"/>
      <w:sz w:val="18"/>
      <w:szCs w:val="18"/>
      <w:lang w:val="en-US" w:eastAsia="pt-PT"/>
    </w:rPr>
  </w:style>
  <w:style w:type="paragraph" w:styleId="Cabealho">
    <w:name w:val="header"/>
    <w:basedOn w:val="Normal"/>
    <w:link w:val="CabealhoCarter"/>
    <w:uiPriority w:val="99"/>
    <w:unhideWhenUsed/>
    <w:rsid w:val="00CA71E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A71E2"/>
    <w:rPr>
      <w:rFonts w:ascii="Calibri" w:eastAsia="Calibri" w:hAnsi="Calibri" w:cs="Calibri"/>
      <w:lang w:val="en-US" w:eastAsia="pt-PT"/>
    </w:rPr>
  </w:style>
  <w:style w:type="paragraph" w:styleId="Rodap">
    <w:name w:val="footer"/>
    <w:basedOn w:val="Normal"/>
    <w:link w:val="RodapCarter"/>
    <w:uiPriority w:val="99"/>
    <w:unhideWhenUsed/>
    <w:rsid w:val="00CA71E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A71E2"/>
    <w:rPr>
      <w:rFonts w:ascii="Calibri" w:eastAsia="Calibri" w:hAnsi="Calibri" w:cs="Calibri"/>
      <w:lang w:val="en-US" w:eastAsia="pt-PT"/>
    </w:rPr>
  </w:style>
  <w:style w:type="character" w:styleId="Hiperligao">
    <w:name w:val="Hyperlink"/>
    <w:uiPriority w:val="99"/>
    <w:unhideWhenUsed/>
    <w:rsid w:val="007469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msameiro@quimica.uminho.pt" TargetMode="Externa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0A7FC1-0E56-49E3-AA8B-F01BEC7F7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480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Tatiana Freitas Vieira</dc:creator>
  <cp:keywords/>
  <dc:description/>
  <cp:lastModifiedBy>msameiro1971@gmail.com</cp:lastModifiedBy>
  <cp:revision>20</cp:revision>
  <dcterms:created xsi:type="dcterms:W3CDTF">2022-06-09T21:58:00Z</dcterms:created>
  <dcterms:modified xsi:type="dcterms:W3CDTF">2022-07-12T16:02:00Z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http://www.zotero.org/styles/angewandte-chemie</vt:lpwstr>
  </property>
  <property fmtid="{D5CDD505-2E9C-101B-9397-08002B2CF9AE}" pid="9" name="Mendeley Recent Style Name 3_1">
    <vt:lpwstr>Angewandte Chemie International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