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65053" w14:textId="64502F9F" w:rsidR="004C57B0" w:rsidRDefault="00E56FA6">
      <w:r>
        <w:rPr>
          <w:noProof/>
        </w:rPr>
        <w:drawing>
          <wp:inline distT="0" distB="0" distL="0" distR="0" wp14:anchorId="307838DA" wp14:editId="2CF8A851">
            <wp:extent cx="5400040" cy="3132455"/>
            <wp:effectExtent l="0" t="0" r="0" b="0"/>
            <wp:docPr id="1" name="Imagen 1" descr="Imagen que contiene instrumento, estacionaria, lápiz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strumento, estacionaria, lápiz, interio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E217" w14:textId="7D533243" w:rsidR="00E56FA6" w:rsidRDefault="00E56FA6">
      <w:r>
        <w:t>Figure SI1</w:t>
      </w:r>
    </w:p>
    <w:p w14:paraId="7BBC403A" w14:textId="60EEE458" w:rsidR="00E56FA6" w:rsidRDefault="00E56FA6">
      <w:r>
        <w:rPr>
          <w:noProof/>
        </w:rPr>
        <w:drawing>
          <wp:inline distT="0" distB="0" distL="0" distR="0" wp14:anchorId="3897F8B5" wp14:editId="1268FE42">
            <wp:extent cx="5334000" cy="4000500"/>
            <wp:effectExtent l="0" t="0" r="0" b="0"/>
            <wp:docPr id="2" name="Imagen 2" descr="Gráf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ráfi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F0EA" w14:textId="4DD18255" w:rsidR="00E56FA6" w:rsidRDefault="00E56FA6">
      <w:r>
        <w:t>Figure SI2</w:t>
      </w:r>
    </w:p>
    <w:p w14:paraId="7981DBE1" w14:textId="05DD4140" w:rsidR="00E56FA6" w:rsidRDefault="00E56FA6"/>
    <w:p w14:paraId="141CE721" w14:textId="33DB9D47" w:rsidR="00E56FA6" w:rsidRDefault="00E56FA6"/>
    <w:p w14:paraId="0B2D80CB" w14:textId="6BB2909C" w:rsidR="00E56FA6" w:rsidRDefault="00E56FA6"/>
    <w:p w14:paraId="61EBA80B" w14:textId="43006728" w:rsidR="00E56FA6" w:rsidRDefault="00E56FA6">
      <w:r>
        <w:rPr>
          <w:noProof/>
        </w:rPr>
        <w:lastRenderedPageBreak/>
        <w:drawing>
          <wp:inline distT="0" distB="0" distL="0" distR="0" wp14:anchorId="27AF5EFC" wp14:editId="096D591D">
            <wp:extent cx="5400040" cy="2140585"/>
            <wp:effectExtent l="0" t="0" r="0" b="0"/>
            <wp:docPr id="3" name="Imagen 3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Gráfico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3729" w14:textId="41A80603" w:rsidR="00E56FA6" w:rsidRDefault="00E56FA6">
      <w:r>
        <w:t>Figure SI3</w:t>
      </w:r>
    </w:p>
    <w:p w14:paraId="65FB6739" w14:textId="01B6EC62" w:rsidR="00E56FA6" w:rsidRDefault="00E56FA6">
      <w:r>
        <w:rPr>
          <w:noProof/>
        </w:rPr>
        <w:drawing>
          <wp:inline distT="0" distB="0" distL="0" distR="0" wp14:anchorId="66A1EAB2" wp14:editId="48E4845E">
            <wp:extent cx="5359400" cy="3184275"/>
            <wp:effectExtent l="0" t="0" r="0" b="0"/>
            <wp:docPr id="4" name="Imagen 4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ráfic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t="12607" r="2752" b="8892"/>
                    <a:stretch/>
                  </pic:blipFill>
                  <pic:spPr bwMode="auto">
                    <a:xfrm>
                      <a:off x="0" y="0"/>
                      <a:ext cx="5362172" cy="318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72419" w14:textId="5B73AC0D" w:rsidR="00E56FA6" w:rsidRDefault="00E56FA6">
      <w:r>
        <w:t>Figure SI4</w:t>
      </w:r>
    </w:p>
    <w:p w14:paraId="7F9C640F" w14:textId="77777777" w:rsidR="00E56FA6" w:rsidRDefault="00E56FA6"/>
    <w:p w14:paraId="55BE2A7D" w14:textId="2DB77E86" w:rsidR="00E56FA6" w:rsidRDefault="00E56FA6">
      <w:r>
        <w:rPr>
          <w:noProof/>
        </w:rPr>
        <w:lastRenderedPageBreak/>
        <w:drawing>
          <wp:inline distT="0" distB="0" distL="0" distR="0" wp14:anchorId="549A9FEC" wp14:editId="0B51C809">
            <wp:extent cx="5334000" cy="2647950"/>
            <wp:effectExtent l="0" t="0" r="0" b="0"/>
            <wp:docPr id="5" name="Imagen 5" descr="Gráfico, Gráfico de líneas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Gráfico, Gráfico de líneas, Gráfico de dispersión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4" b="15556"/>
                    <a:stretch/>
                  </pic:blipFill>
                  <pic:spPr bwMode="auto">
                    <a:xfrm>
                      <a:off x="0" y="0"/>
                      <a:ext cx="5334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DA3E2" w14:textId="4CFA885B" w:rsidR="00E56FA6" w:rsidRDefault="00E56FA6">
      <w:r>
        <w:t>Figure SI5</w:t>
      </w:r>
    </w:p>
    <w:p w14:paraId="65DF1D5A" w14:textId="77777777" w:rsidR="00C5279D" w:rsidRPr="000314A8" w:rsidRDefault="00C5279D" w:rsidP="00C5279D">
      <w:pPr>
        <w:jc w:val="both"/>
        <w:rPr>
          <w:b/>
          <w:bCs/>
        </w:rPr>
      </w:pPr>
      <w:proofErr w:type="spellStart"/>
      <w:r>
        <w:rPr>
          <w:b/>
          <w:bCs/>
        </w:rPr>
        <w:t>Supplementary</w:t>
      </w:r>
      <w:proofErr w:type="spellEnd"/>
      <w:r>
        <w:rPr>
          <w:b/>
          <w:bCs/>
        </w:rPr>
        <w:t xml:space="preserve"> figures </w:t>
      </w:r>
      <w:proofErr w:type="spellStart"/>
      <w:r>
        <w:rPr>
          <w:b/>
          <w:bCs/>
        </w:rPr>
        <w:t>captions</w:t>
      </w:r>
      <w:proofErr w:type="spellEnd"/>
    </w:p>
    <w:p w14:paraId="3B75E4A1" w14:textId="77777777" w:rsidR="00C5279D" w:rsidRPr="006C28F0" w:rsidRDefault="00C5279D" w:rsidP="00C5279D">
      <w:pPr>
        <w:jc w:val="both"/>
        <w:rPr>
          <w:b/>
          <w:bCs/>
          <w:lang w:val="en-US"/>
        </w:rPr>
      </w:pPr>
      <w:r w:rsidRPr="006C28F0">
        <w:rPr>
          <w:b/>
          <w:bCs/>
          <w:lang w:val="en-US"/>
        </w:rPr>
        <w:t xml:space="preserve">Fig. SI1. </w:t>
      </w:r>
      <w:proofErr w:type="spellStart"/>
      <w:r>
        <w:t>Swash</w:t>
      </w:r>
      <w:proofErr w:type="spellEnd"/>
      <w:r>
        <w:t xml:space="preserve"> </w:t>
      </w:r>
      <w:proofErr w:type="spellStart"/>
      <w:r>
        <w:t>observations</w:t>
      </w:r>
      <w:proofErr w:type="spellEnd"/>
      <w:r>
        <w:t xml:space="preserve"> </w:t>
      </w:r>
      <w:proofErr w:type="spellStart"/>
      <w:r>
        <w:t>extracted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timestack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 (blue </w:t>
      </w:r>
      <w:proofErr w:type="spellStart"/>
      <w:r>
        <w:t>bars</w:t>
      </w:r>
      <w:proofErr w:type="spellEnd"/>
      <w:r>
        <w:t xml:space="preserve">). </w:t>
      </w:r>
      <w:proofErr w:type="spellStart"/>
      <w:r>
        <w:t>Setup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S2006 </w:t>
      </w:r>
      <w:proofErr w:type="spellStart"/>
      <w:r>
        <w:t>formulation</w:t>
      </w:r>
      <w:proofErr w:type="spellEnd"/>
      <w:r>
        <w:t xml:space="preserve"> (red </w:t>
      </w:r>
      <w:proofErr w:type="spellStart"/>
      <w:r>
        <w:t>bars</w:t>
      </w:r>
      <w:proofErr w:type="spellEnd"/>
      <w:r>
        <w:t>) and XBEACH (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bars</w:t>
      </w:r>
      <w:proofErr w:type="spellEnd"/>
      <w:r>
        <w:t xml:space="preserve">),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PDP (top) and CLM (bottom panel). </w:t>
      </w:r>
      <w:proofErr w:type="spellStart"/>
      <w:r>
        <w:t>The</w:t>
      </w:r>
      <w:proofErr w:type="spellEnd"/>
      <w:r>
        <w:t xml:space="preserve"> sum </w:t>
      </w:r>
      <w:proofErr w:type="spellStart"/>
      <w:r>
        <w:t>of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represents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wave </w:t>
      </w:r>
      <w:proofErr w:type="spellStart"/>
      <w:r>
        <w:t>runup</w:t>
      </w:r>
      <w:proofErr w:type="spellEnd"/>
      <w:r>
        <w:t xml:space="preserve"> (in m).</w:t>
      </w:r>
    </w:p>
    <w:p w14:paraId="34D0D3A6" w14:textId="77777777" w:rsidR="00C5279D" w:rsidRDefault="00C5279D" w:rsidP="00C5279D">
      <w:pPr>
        <w:jc w:val="both"/>
      </w:pPr>
      <w:r>
        <w:rPr>
          <w:b/>
          <w:bCs/>
          <w:lang w:val="en-US"/>
        </w:rPr>
        <w:t xml:space="preserve">Fig. SI2. </w:t>
      </w:r>
      <w:r>
        <w:t xml:space="preserve">Time series </w:t>
      </w:r>
      <w:proofErr w:type="spellStart"/>
      <w:r>
        <w:t>of</w:t>
      </w:r>
      <w:proofErr w:type="spellEnd"/>
      <w:r>
        <w:t xml:space="preserve"> </w:t>
      </w:r>
      <w:proofErr w:type="spellStart"/>
      <w:r>
        <w:t>nearshore</w:t>
      </w:r>
      <w:proofErr w:type="spellEnd"/>
      <w:r>
        <w:t xml:space="preserve"> </w:t>
      </w:r>
      <w:proofErr w:type="spellStart"/>
      <w:r>
        <w:t>waves</w:t>
      </w:r>
      <w:proofErr w:type="spellEnd"/>
      <w:r>
        <w:t xml:space="preserve"> </w:t>
      </w:r>
      <w:proofErr w:type="spellStart"/>
      <w:r>
        <w:t>recorded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AWACS (gray)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selected</w:t>
      </w:r>
      <w:proofErr w:type="spellEnd"/>
      <w:r>
        <w:t xml:space="preserve"> cases </w:t>
      </w:r>
      <w:proofErr w:type="spellStart"/>
      <w:r>
        <w:t>modelled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XBEACH (</w:t>
      </w:r>
      <w:proofErr w:type="spellStart"/>
      <w:r>
        <w:t>green</w:t>
      </w:r>
      <w:proofErr w:type="spellEnd"/>
      <w:r>
        <w:t xml:space="preserve"> and red </w:t>
      </w:r>
      <w:proofErr w:type="spellStart"/>
      <w:r>
        <w:t>dots</w:t>
      </w:r>
      <w:proofErr w:type="spellEnd"/>
      <w:r>
        <w:t xml:space="preserve">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black</w:t>
      </w:r>
      <w:proofErr w:type="spellEnd"/>
      <w:r>
        <w:t xml:space="preserve"> </w:t>
      </w:r>
      <w:proofErr w:type="spellStart"/>
      <w:r>
        <w:t>dots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periods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timestack</w:t>
      </w:r>
      <w:proofErr w:type="spellEnd"/>
      <w:r>
        <w:t xml:space="preserve">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available</w:t>
      </w:r>
      <w:proofErr w:type="spellEnd"/>
      <w:r>
        <w:t>.</w:t>
      </w:r>
    </w:p>
    <w:p w14:paraId="4A545501" w14:textId="77777777" w:rsidR="00C5279D" w:rsidRDefault="00C5279D" w:rsidP="00C5279D">
      <w:pPr>
        <w:jc w:val="both"/>
      </w:pPr>
      <w:r>
        <w:rPr>
          <w:b/>
          <w:bCs/>
          <w:lang w:val="en-US"/>
        </w:rPr>
        <w:t xml:space="preserve">Fig. SI3. </w:t>
      </w:r>
      <w:proofErr w:type="spellStart"/>
      <w:r>
        <w:t>Scatter</w:t>
      </w:r>
      <w:proofErr w:type="spellEnd"/>
      <w:r>
        <w:t xml:space="preserve"> </w:t>
      </w:r>
      <w:proofErr w:type="spellStart"/>
      <w:r>
        <w:t>plot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modelled</w:t>
      </w:r>
      <w:proofErr w:type="spellEnd"/>
      <w:r>
        <w:t xml:space="preserve"> Hs (m) </w:t>
      </w:r>
      <w:proofErr w:type="spellStart"/>
      <w:r>
        <w:t>with</w:t>
      </w:r>
      <w:proofErr w:type="spellEnd"/>
      <w:r>
        <w:t xml:space="preserve"> SWAN vs </w:t>
      </w:r>
      <w:proofErr w:type="spellStart"/>
      <w:r>
        <w:t>observations</w:t>
      </w:r>
      <w:proofErr w:type="spellEnd"/>
      <w:r>
        <w:t xml:space="preserve"> in PDP (</w:t>
      </w:r>
      <w:proofErr w:type="spellStart"/>
      <w:r>
        <w:t>left</w:t>
      </w:r>
      <w:proofErr w:type="spellEnd"/>
      <w:r>
        <w:t xml:space="preserve"> panel) and CLM (</w:t>
      </w:r>
      <w:proofErr w:type="spellStart"/>
      <w:r>
        <w:t>right</w:t>
      </w:r>
      <w:proofErr w:type="spellEnd"/>
      <w:r>
        <w:t xml:space="preserve"> panel).</w:t>
      </w:r>
    </w:p>
    <w:p w14:paraId="204DEF11" w14:textId="77777777" w:rsidR="00C5279D" w:rsidRPr="00C03937" w:rsidRDefault="00C5279D" w:rsidP="00C5279D">
      <w:pPr>
        <w:jc w:val="both"/>
        <w:rPr>
          <w:lang w:val="en-US"/>
        </w:rPr>
      </w:pPr>
      <w:r w:rsidRPr="007B4A3C">
        <w:rPr>
          <w:b/>
          <w:bCs/>
          <w:lang w:val="en-US"/>
        </w:rPr>
        <w:t>Fig. SI</w:t>
      </w:r>
      <w:r>
        <w:rPr>
          <w:b/>
          <w:bCs/>
          <w:lang w:val="en-US"/>
        </w:rPr>
        <w:t>4</w:t>
      </w:r>
      <w:r w:rsidRPr="007B4A3C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7B4A3C">
        <w:rPr>
          <w:lang w:val="en-US"/>
        </w:rPr>
        <w:t xml:space="preserve">Validation of the XBEACH model outputs in Cala Millor along a cross-shore transect </w:t>
      </w:r>
      <w:r>
        <w:rPr>
          <w:lang w:val="en-US"/>
        </w:rPr>
        <w:t>of wave observations by Infantes et al., (2012)</w:t>
      </w:r>
      <w:r w:rsidRPr="007B4A3C">
        <w:rPr>
          <w:lang w:val="en-US"/>
        </w:rPr>
        <w:t xml:space="preserve">. The location of the wave observations </w:t>
      </w:r>
      <w:r w:rsidRPr="00680362">
        <w:rPr>
          <w:lang w:val="en-US"/>
        </w:rPr>
        <w:t>is</w:t>
      </w:r>
      <w:r w:rsidRPr="007B4A3C">
        <w:rPr>
          <w:lang w:val="en-US"/>
        </w:rPr>
        <w:t xml:space="preserve"> </w:t>
      </w:r>
      <w:r>
        <w:rPr>
          <w:lang w:val="en-US"/>
        </w:rPr>
        <w:t>indicated</w:t>
      </w:r>
      <w:r w:rsidRPr="007B4A3C">
        <w:rPr>
          <w:lang w:val="en-US"/>
        </w:rPr>
        <w:t xml:space="preserve"> by the red dots (P1 to P4)</w:t>
      </w:r>
      <w:r>
        <w:rPr>
          <w:lang w:val="en-US"/>
        </w:rPr>
        <w:t xml:space="preserve"> in the upper panel</w:t>
      </w:r>
      <w:r w:rsidRPr="007B4A3C">
        <w:rPr>
          <w:lang w:val="en-US"/>
        </w:rPr>
        <w:t xml:space="preserve">. The lower panels show the comparison of observed and modelled </w:t>
      </w:r>
      <w:proofErr w:type="spellStart"/>
      <w:r w:rsidRPr="00680362">
        <w:rPr>
          <w:lang w:val="en-US"/>
        </w:rPr>
        <w:t>Hrms</w:t>
      </w:r>
      <w:proofErr w:type="spellEnd"/>
      <w:r w:rsidRPr="00680362">
        <w:rPr>
          <w:lang w:val="en-US"/>
        </w:rPr>
        <w:t xml:space="preserve"> (</w:t>
      </w:r>
      <w:r w:rsidRPr="007B4A3C">
        <w:rPr>
          <w:lang w:val="en-US"/>
        </w:rPr>
        <w:t>in m) for the four observation points. The corresponding RMSE (in m) is included in the insets for the simulation with the calibrated vegetation module (R).</w:t>
      </w:r>
    </w:p>
    <w:p w14:paraId="68D921A3" w14:textId="77777777" w:rsidR="00C5279D" w:rsidRDefault="00C5279D" w:rsidP="00C5279D">
      <w:pPr>
        <w:jc w:val="both"/>
        <w:rPr>
          <w:lang w:val="en-US"/>
        </w:rPr>
      </w:pPr>
      <w:r w:rsidRPr="008A1650">
        <w:rPr>
          <w:b/>
          <w:bCs/>
          <w:lang w:val="en-US"/>
        </w:rPr>
        <w:t>Fig. SI</w:t>
      </w:r>
      <w:r>
        <w:rPr>
          <w:b/>
          <w:bCs/>
          <w:lang w:val="en-US"/>
        </w:rPr>
        <w:t>5</w:t>
      </w:r>
      <w:r w:rsidRPr="008A1650">
        <w:rPr>
          <w:b/>
          <w:bCs/>
          <w:lang w:val="en-US"/>
        </w:rPr>
        <w:t xml:space="preserve">. </w:t>
      </w:r>
      <w:r w:rsidRPr="009D541A">
        <w:rPr>
          <w:lang w:val="en-US"/>
        </w:rPr>
        <w:t>Calibration of XBEACH vegetation m</w:t>
      </w:r>
      <w:r>
        <w:rPr>
          <w:lang w:val="en-US"/>
        </w:rPr>
        <w:t xml:space="preserve">odule for PDP (left panel) and SNB (right panel). Observed and modelled swash are compared in the absence of seagrass (blue), considering Cd=0.20 (green), Cd=0.10 (red) and Cd=0.05 (black). </w:t>
      </w:r>
    </w:p>
    <w:p w14:paraId="0AE80C7B" w14:textId="77777777" w:rsidR="00E56FA6" w:rsidRPr="00C5279D" w:rsidRDefault="00E56FA6">
      <w:pPr>
        <w:rPr>
          <w:lang w:val="en-US"/>
        </w:rPr>
      </w:pPr>
    </w:p>
    <w:sectPr w:rsidR="00E56FA6" w:rsidRPr="00C527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B79"/>
    <w:rsid w:val="00422BF6"/>
    <w:rsid w:val="004C57B0"/>
    <w:rsid w:val="00831B79"/>
    <w:rsid w:val="00C5279D"/>
    <w:rsid w:val="00E56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5E0770"/>
  <w15:chartTrackingRefBased/>
  <w15:docId w15:val="{71779D90-7F90-4840-B93C-97322088B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220</Words>
  <Characters>1127</Characters>
  <Application>Microsoft Office Word</Application>
  <DocSecurity>0</DocSecurity>
  <Lines>31</Lines>
  <Paragraphs>11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agulles gámez</dc:creator>
  <cp:keywords/>
  <dc:description/>
  <cp:lastModifiedBy>MDPI</cp:lastModifiedBy>
  <cp:revision>3</cp:revision>
  <dcterms:created xsi:type="dcterms:W3CDTF">2023-03-14T12:12:00Z</dcterms:created>
  <dcterms:modified xsi:type="dcterms:W3CDTF">2023-03-16T08:37:00Z</dcterms:modified>
</cp:coreProperties>
</file>