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665ED9" w14:textId="2725E2DC" w:rsidR="0032018A" w:rsidRDefault="00FD1B53" w:rsidP="000A004E">
      <w:pPr>
        <w:pStyle w:val="Title"/>
        <w:rPr>
          <w:rFonts w:ascii="Times New Roman" w:hAnsi="Times New Roman" w:cs="Times New Roman"/>
          <w:sz w:val="48"/>
          <w:szCs w:val="48"/>
        </w:rPr>
      </w:pPr>
      <w:bookmarkStart w:id="0" w:name="_Toc448395490"/>
      <w:bookmarkStart w:id="1" w:name="_Toc448396851"/>
      <w:r w:rsidRPr="000A004E">
        <w:rPr>
          <w:rFonts w:ascii="Times New Roman" w:hAnsi="Times New Roman" w:cs="Times New Roman"/>
          <w:sz w:val="48"/>
          <w:szCs w:val="48"/>
        </w:rPr>
        <w:t xml:space="preserve">APPENDIX </w:t>
      </w:r>
      <w:r w:rsidR="0032018A">
        <w:rPr>
          <w:rFonts w:ascii="Times New Roman" w:hAnsi="Times New Roman" w:cs="Times New Roman"/>
          <w:sz w:val="48"/>
          <w:szCs w:val="48"/>
        </w:rPr>
        <w:t>C</w:t>
      </w:r>
      <w:r w:rsidRPr="000A004E">
        <w:rPr>
          <w:rFonts w:ascii="Times New Roman" w:hAnsi="Times New Roman" w:cs="Times New Roman"/>
          <w:sz w:val="48"/>
          <w:szCs w:val="48"/>
        </w:rPr>
        <w:t xml:space="preserve"> </w:t>
      </w:r>
      <w:r w:rsidR="0032018A">
        <w:rPr>
          <w:rFonts w:ascii="Times New Roman" w:hAnsi="Times New Roman" w:cs="Times New Roman"/>
          <w:sz w:val="48"/>
          <w:szCs w:val="48"/>
        </w:rPr>
        <w:t xml:space="preserve">Validation &amp; Confidence Building </w:t>
      </w:r>
    </w:p>
    <w:p w14:paraId="0B45A5F3" w14:textId="6AA19F9C" w:rsidR="00FD1B53" w:rsidRPr="000A004E" w:rsidRDefault="0032018A" w:rsidP="0032018A">
      <w:pPr>
        <w:pStyle w:val="Title"/>
        <w:jc w:val="center"/>
        <w:rPr>
          <w:rFonts w:ascii="Times New Roman" w:hAnsi="Times New Roman" w:cs="Times New Roman"/>
          <w:sz w:val="48"/>
          <w:szCs w:val="48"/>
        </w:rPr>
      </w:pPr>
      <w:r>
        <w:rPr>
          <w:rFonts w:ascii="Times New Roman" w:hAnsi="Times New Roman" w:cs="Times New Roman"/>
          <w:sz w:val="48"/>
          <w:szCs w:val="48"/>
        </w:rPr>
        <w:t xml:space="preserve">Emerging-State Actor Model </w:t>
      </w:r>
      <w:bookmarkEnd w:id="0"/>
      <w:bookmarkEnd w:id="1"/>
      <w:r>
        <w:rPr>
          <w:rFonts w:ascii="Times New Roman" w:hAnsi="Times New Roman" w:cs="Times New Roman"/>
          <w:sz w:val="48"/>
          <w:szCs w:val="48"/>
        </w:rPr>
        <w:t>(E-SAM)</w:t>
      </w:r>
    </w:p>
    <w:p w14:paraId="09FC1906" w14:textId="487593C3" w:rsidR="00FD1B53" w:rsidRPr="00A6136B" w:rsidRDefault="00FD1B53" w:rsidP="00FD1B53">
      <w:pPr>
        <w:jc w:val="center"/>
        <w:rPr>
          <w:b/>
          <w:u w:val="single"/>
        </w:rPr>
      </w:pPr>
      <w:r w:rsidRPr="00A6136B">
        <w:rPr>
          <w:b/>
          <w:u w:val="single"/>
        </w:rPr>
        <w:t xml:space="preserve">Appendix </w:t>
      </w:r>
      <w:r w:rsidR="0032018A">
        <w:rPr>
          <w:b/>
          <w:u w:val="single"/>
        </w:rPr>
        <w:t>C</w:t>
      </w:r>
      <w:r w:rsidRPr="00A6136B">
        <w:rPr>
          <w:b/>
          <w:u w:val="single"/>
        </w:rPr>
        <w:t xml:space="preserve"> Table of Contents</w:t>
      </w:r>
    </w:p>
    <w:p w14:paraId="2758A212" w14:textId="77777777" w:rsidR="00FD1B53" w:rsidRDefault="00FD1B53" w:rsidP="00FD1B53"/>
    <w:p w14:paraId="38E58331" w14:textId="30DCA69B" w:rsidR="008557EB" w:rsidRDefault="00BC33CD">
      <w:pPr>
        <w:pStyle w:val="TOC1"/>
        <w:tabs>
          <w:tab w:val="right" w:leader="dot" w:pos="10070"/>
        </w:tabs>
        <w:rPr>
          <w:rFonts w:asciiTheme="minorHAnsi" w:eastAsiaTheme="minorEastAsia" w:hAnsiTheme="minorHAnsi" w:cstheme="minorBidi"/>
          <w:b w:val="0"/>
          <w:bCs w:val="0"/>
          <w:caps w:val="0"/>
          <w:noProof/>
          <w:sz w:val="22"/>
          <w:szCs w:val="22"/>
        </w:rPr>
      </w:pPr>
      <w:r>
        <w:fldChar w:fldCharType="begin"/>
      </w:r>
      <w:r>
        <w:instrText xml:space="preserve"> TOC \o "1-2" \h \z \u </w:instrText>
      </w:r>
      <w:r>
        <w:fldChar w:fldCharType="separate"/>
      </w:r>
      <w:hyperlink w:anchor="_Toc508210754" w:history="1">
        <w:r w:rsidR="008557EB" w:rsidRPr="007C3598">
          <w:rPr>
            <w:rStyle w:val="Hyperlink"/>
            <w:noProof/>
          </w:rPr>
          <w:t>Introduction</w:t>
        </w:r>
        <w:r w:rsidR="008557EB">
          <w:rPr>
            <w:noProof/>
            <w:webHidden/>
          </w:rPr>
          <w:tab/>
        </w:r>
        <w:r w:rsidR="008557EB">
          <w:rPr>
            <w:noProof/>
            <w:webHidden/>
          </w:rPr>
          <w:fldChar w:fldCharType="begin"/>
        </w:r>
        <w:r w:rsidR="008557EB">
          <w:rPr>
            <w:noProof/>
            <w:webHidden/>
          </w:rPr>
          <w:instrText xml:space="preserve"> PAGEREF _Toc508210754 \h </w:instrText>
        </w:r>
        <w:r w:rsidR="008557EB">
          <w:rPr>
            <w:noProof/>
            <w:webHidden/>
          </w:rPr>
        </w:r>
        <w:r w:rsidR="008557EB">
          <w:rPr>
            <w:noProof/>
            <w:webHidden/>
          </w:rPr>
          <w:fldChar w:fldCharType="separate"/>
        </w:r>
        <w:r w:rsidR="008557EB">
          <w:rPr>
            <w:noProof/>
            <w:webHidden/>
          </w:rPr>
          <w:t>4</w:t>
        </w:r>
        <w:r w:rsidR="008557EB">
          <w:rPr>
            <w:noProof/>
            <w:webHidden/>
          </w:rPr>
          <w:fldChar w:fldCharType="end"/>
        </w:r>
      </w:hyperlink>
    </w:p>
    <w:p w14:paraId="57E6B0BD" w14:textId="63AA4750" w:rsidR="008557EB" w:rsidRDefault="008557EB">
      <w:pPr>
        <w:pStyle w:val="TOC2"/>
        <w:tabs>
          <w:tab w:val="right" w:leader="dot" w:pos="10070"/>
        </w:tabs>
        <w:rPr>
          <w:rFonts w:asciiTheme="minorHAnsi" w:eastAsiaTheme="minorEastAsia" w:hAnsiTheme="minorHAnsi" w:cstheme="minorBidi"/>
          <w:smallCaps w:val="0"/>
          <w:noProof/>
          <w:sz w:val="22"/>
          <w:szCs w:val="22"/>
        </w:rPr>
      </w:pPr>
      <w:hyperlink w:anchor="_Toc508210755" w:history="1">
        <w:r w:rsidRPr="007C3598">
          <w:rPr>
            <w:rStyle w:val="Hyperlink"/>
            <w:noProof/>
          </w:rPr>
          <w:t>Structure of the Appendices and this Document</w:t>
        </w:r>
        <w:r>
          <w:rPr>
            <w:noProof/>
            <w:webHidden/>
          </w:rPr>
          <w:tab/>
        </w:r>
        <w:r>
          <w:rPr>
            <w:noProof/>
            <w:webHidden/>
          </w:rPr>
          <w:fldChar w:fldCharType="begin"/>
        </w:r>
        <w:r>
          <w:rPr>
            <w:noProof/>
            <w:webHidden/>
          </w:rPr>
          <w:instrText xml:space="preserve"> PAGEREF _Toc508210755 \h </w:instrText>
        </w:r>
        <w:r>
          <w:rPr>
            <w:noProof/>
            <w:webHidden/>
          </w:rPr>
        </w:r>
        <w:r>
          <w:rPr>
            <w:noProof/>
            <w:webHidden/>
          </w:rPr>
          <w:fldChar w:fldCharType="separate"/>
        </w:r>
        <w:r>
          <w:rPr>
            <w:noProof/>
            <w:webHidden/>
          </w:rPr>
          <w:t>4</w:t>
        </w:r>
        <w:r>
          <w:rPr>
            <w:noProof/>
            <w:webHidden/>
          </w:rPr>
          <w:fldChar w:fldCharType="end"/>
        </w:r>
      </w:hyperlink>
    </w:p>
    <w:p w14:paraId="48171681" w14:textId="49AB38B0"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56" w:history="1">
        <w:r w:rsidRPr="007C3598">
          <w:rPr>
            <w:rStyle w:val="Hyperlink"/>
            <w:noProof/>
          </w:rPr>
          <w:t>C-1 Boundary Adequacy</w:t>
        </w:r>
        <w:r>
          <w:rPr>
            <w:noProof/>
            <w:webHidden/>
          </w:rPr>
          <w:tab/>
        </w:r>
        <w:r>
          <w:rPr>
            <w:noProof/>
            <w:webHidden/>
          </w:rPr>
          <w:fldChar w:fldCharType="begin"/>
        </w:r>
        <w:r>
          <w:rPr>
            <w:noProof/>
            <w:webHidden/>
          </w:rPr>
          <w:instrText xml:space="preserve"> PAGEREF _Toc508210756 \h </w:instrText>
        </w:r>
        <w:r>
          <w:rPr>
            <w:noProof/>
            <w:webHidden/>
          </w:rPr>
        </w:r>
        <w:r>
          <w:rPr>
            <w:noProof/>
            <w:webHidden/>
          </w:rPr>
          <w:fldChar w:fldCharType="separate"/>
        </w:r>
        <w:r>
          <w:rPr>
            <w:noProof/>
            <w:webHidden/>
          </w:rPr>
          <w:t>6</w:t>
        </w:r>
        <w:r>
          <w:rPr>
            <w:noProof/>
            <w:webHidden/>
          </w:rPr>
          <w:fldChar w:fldCharType="end"/>
        </w:r>
      </w:hyperlink>
    </w:p>
    <w:p w14:paraId="38C73685" w14:textId="4B0DDE0B"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57" w:history="1">
        <w:r w:rsidRPr="007C3598">
          <w:rPr>
            <w:rStyle w:val="Hyperlink"/>
            <w:noProof/>
          </w:rPr>
          <w:t>C-2: Structure Assessment</w:t>
        </w:r>
        <w:r>
          <w:rPr>
            <w:noProof/>
            <w:webHidden/>
          </w:rPr>
          <w:tab/>
        </w:r>
        <w:r>
          <w:rPr>
            <w:noProof/>
            <w:webHidden/>
          </w:rPr>
          <w:fldChar w:fldCharType="begin"/>
        </w:r>
        <w:r>
          <w:rPr>
            <w:noProof/>
            <w:webHidden/>
          </w:rPr>
          <w:instrText xml:space="preserve"> PAGEREF _Toc508210757 \h </w:instrText>
        </w:r>
        <w:r>
          <w:rPr>
            <w:noProof/>
            <w:webHidden/>
          </w:rPr>
        </w:r>
        <w:r>
          <w:rPr>
            <w:noProof/>
            <w:webHidden/>
          </w:rPr>
          <w:fldChar w:fldCharType="separate"/>
        </w:r>
        <w:r>
          <w:rPr>
            <w:noProof/>
            <w:webHidden/>
          </w:rPr>
          <w:t>12</w:t>
        </w:r>
        <w:r>
          <w:rPr>
            <w:noProof/>
            <w:webHidden/>
          </w:rPr>
          <w:fldChar w:fldCharType="end"/>
        </w:r>
      </w:hyperlink>
    </w:p>
    <w:p w14:paraId="4D83561F" w14:textId="15196101"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58" w:history="1">
        <w:r w:rsidRPr="007C3598">
          <w:rPr>
            <w:rStyle w:val="Hyperlink"/>
            <w:noProof/>
          </w:rPr>
          <w:t>C-3: Dimensional Consistency</w:t>
        </w:r>
        <w:r>
          <w:rPr>
            <w:noProof/>
            <w:webHidden/>
          </w:rPr>
          <w:tab/>
        </w:r>
        <w:r>
          <w:rPr>
            <w:noProof/>
            <w:webHidden/>
          </w:rPr>
          <w:fldChar w:fldCharType="begin"/>
        </w:r>
        <w:r>
          <w:rPr>
            <w:noProof/>
            <w:webHidden/>
          </w:rPr>
          <w:instrText xml:space="preserve"> PAGEREF _Toc508210758 \h </w:instrText>
        </w:r>
        <w:r>
          <w:rPr>
            <w:noProof/>
            <w:webHidden/>
          </w:rPr>
        </w:r>
        <w:r>
          <w:rPr>
            <w:noProof/>
            <w:webHidden/>
          </w:rPr>
          <w:fldChar w:fldCharType="separate"/>
        </w:r>
        <w:r>
          <w:rPr>
            <w:noProof/>
            <w:webHidden/>
          </w:rPr>
          <w:t>31</w:t>
        </w:r>
        <w:r>
          <w:rPr>
            <w:noProof/>
            <w:webHidden/>
          </w:rPr>
          <w:fldChar w:fldCharType="end"/>
        </w:r>
      </w:hyperlink>
    </w:p>
    <w:p w14:paraId="428BB9E1" w14:textId="14AFAF4C"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59" w:history="1">
        <w:r w:rsidRPr="007C3598">
          <w:rPr>
            <w:rStyle w:val="Hyperlink"/>
            <w:noProof/>
          </w:rPr>
          <w:t>C-4: Parameter Assessment</w:t>
        </w:r>
        <w:r>
          <w:rPr>
            <w:noProof/>
            <w:webHidden/>
          </w:rPr>
          <w:tab/>
        </w:r>
        <w:r>
          <w:rPr>
            <w:noProof/>
            <w:webHidden/>
          </w:rPr>
          <w:fldChar w:fldCharType="begin"/>
        </w:r>
        <w:r>
          <w:rPr>
            <w:noProof/>
            <w:webHidden/>
          </w:rPr>
          <w:instrText xml:space="preserve"> PAGEREF _Toc508210759 \h </w:instrText>
        </w:r>
        <w:r>
          <w:rPr>
            <w:noProof/>
            <w:webHidden/>
          </w:rPr>
        </w:r>
        <w:r>
          <w:rPr>
            <w:noProof/>
            <w:webHidden/>
          </w:rPr>
          <w:fldChar w:fldCharType="separate"/>
        </w:r>
        <w:r>
          <w:rPr>
            <w:noProof/>
            <w:webHidden/>
          </w:rPr>
          <w:t>32</w:t>
        </w:r>
        <w:r>
          <w:rPr>
            <w:noProof/>
            <w:webHidden/>
          </w:rPr>
          <w:fldChar w:fldCharType="end"/>
        </w:r>
      </w:hyperlink>
    </w:p>
    <w:p w14:paraId="0566C5AF" w14:textId="21248EC2"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0" w:history="1">
        <w:r w:rsidRPr="007C3598">
          <w:rPr>
            <w:rStyle w:val="Hyperlink"/>
            <w:noProof/>
          </w:rPr>
          <w:t>C-5: Extreme Condition</w:t>
        </w:r>
        <w:r>
          <w:rPr>
            <w:noProof/>
            <w:webHidden/>
          </w:rPr>
          <w:tab/>
        </w:r>
        <w:r>
          <w:rPr>
            <w:noProof/>
            <w:webHidden/>
          </w:rPr>
          <w:fldChar w:fldCharType="begin"/>
        </w:r>
        <w:r>
          <w:rPr>
            <w:noProof/>
            <w:webHidden/>
          </w:rPr>
          <w:instrText xml:space="preserve"> PAGEREF _Toc508210760 \h </w:instrText>
        </w:r>
        <w:r>
          <w:rPr>
            <w:noProof/>
            <w:webHidden/>
          </w:rPr>
        </w:r>
        <w:r>
          <w:rPr>
            <w:noProof/>
            <w:webHidden/>
          </w:rPr>
          <w:fldChar w:fldCharType="separate"/>
        </w:r>
        <w:r>
          <w:rPr>
            <w:noProof/>
            <w:webHidden/>
          </w:rPr>
          <w:t>33</w:t>
        </w:r>
        <w:r>
          <w:rPr>
            <w:noProof/>
            <w:webHidden/>
          </w:rPr>
          <w:fldChar w:fldCharType="end"/>
        </w:r>
      </w:hyperlink>
    </w:p>
    <w:p w14:paraId="52BA6EFD" w14:textId="5B18812E"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1" w:history="1">
        <w:r w:rsidRPr="007C3598">
          <w:rPr>
            <w:rStyle w:val="Hyperlink"/>
            <w:noProof/>
          </w:rPr>
          <w:t>C-6: Integration Error</w:t>
        </w:r>
        <w:r>
          <w:rPr>
            <w:noProof/>
            <w:webHidden/>
          </w:rPr>
          <w:tab/>
        </w:r>
        <w:r>
          <w:rPr>
            <w:noProof/>
            <w:webHidden/>
          </w:rPr>
          <w:fldChar w:fldCharType="begin"/>
        </w:r>
        <w:r>
          <w:rPr>
            <w:noProof/>
            <w:webHidden/>
          </w:rPr>
          <w:instrText xml:space="preserve"> PAGEREF _Toc508210761 \h </w:instrText>
        </w:r>
        <w:r>
          <w:rPr>
            <w:noProof/>
            <w:webHidden/>
          </w:rPr>
        </w:r>
        <w:r>
          <w:rPr>
            <w:noProof/>
            <w:webHidden/>
          </w:rPr>
          <w:fldChar w:fldCharType="separate"/>
        </w:r>
        <w:r>
          <w:rPr>
            <w:noProof/>
            <w:webHidden/>
          </w:rPr>
          <w:t>41</w:t>
        </w:r>
        <w:r>
          <w:rPr>
            <w:noProof/>
            <w:webHidden/>
          </w:rPr>
          <w:fldChar w:fldCharType="end"/>
        </w:r>
      </w:hyperlink>
    </w:p>
    <w:p w14:paraId="5540C463" w14:textId="7558F3DD"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2" w:history="1">
        <w:r w:rsidRPr="007C3598">
          <w:rPr>
            <w:rStyle w:val="Hyperlink"/>
            <w:noProof/>
          </w:rPr>
          <w:t>C-7: Behavior Reproduction</w:t>
        </w:r>
        <w:r>
          <w:rPr>
            <w:noProof/>
            <w:webHidden/>
          </w:rPr>
          <w:tab/>
        </w:r>
        <w:r>
          <w:rPr>
            <w:noProof/>
            <w:webHidden/>
          </w:rPr>
          <w:fldChar w:fldCharType="begin"/>
        </w:r>
        <w:r>
          <w:rPr>
            <w:noProof/>
            <w:webHidden/>
          </w:rPr>
          <w:instrText xml:space="preserve"> PAGEREF _Toc508210762 \h </w:instrText>
        </w:r>
        <w:r>
          <w:rPr>
            <w:noProof/>
            <w:webHidden/>
          </w:rPr>
        </w:r>
        <w:r>
          <w:rPr>
            <w:noProof/>
            <w:webHidden/>
          </w:rPr>
          <w:fldChar w:fldCharType="separate"/>
        </w:r>
        <w:r>
          <w:rPr>
            <w:noProof/>
            <w:webHidden/>
          </w:rPr>
          <w:t>44</w:t>
        </w:r>
        <w:r>
          <w:rPr>
            <w:noProof/>
            <w:webHidden/>
          </w:rPr>
          <w:fldChar w:fldCharType="end"/>
        </w:r>
      </w:hyperlink>
    </w:p>
    <w:p w14:paraId="30BAFA0F" w14:textId="165B7BA8"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3" w:history="1">
        <w:r w:rsidRPr="007C3598">
          <w:rPr>
            <w:rStyle w:val="Hyperlink"/>
            <w:noProof/>
          </w:rPr>
          <w:t>C-8: Behavior Anomaly</w:t>
        </w:r>
        <w:r>
          <w:rPr>
            <w:noProof/>
            <w:webHidden/>
          </w:rPr>
          <w:tab/>
        </w:r>
        <w:r>
          <w:rPr>
            <w:noProof/>
            <w:webHidden/>
          </w:rPr>
          <w:fldChar w:fldCharType="begin"/>
        </w:r>
        <w:r>
          <w:rPr>
            <w:noProof/>
            <w:webHidden/>
          </w:rPr>
          <w:instrText xml:space="preserve"> PAGEREF _Toc508210763 \h </w:instrText>
        </w:r>
        <w:r>
          <w:rPr>
            <w:noProof/>
            <w:webHidden/>
          </w:rPr>
        </w:r>
        <w:r>
          <w:rPr>
            <w:noProof/>
            <w:webHidden/>
          </w:rPr>
          <w:fldChar w:fldCharType="separate"/>
        </w:r>
        <w:r>
          <w:rPr>
            <w:noProof/>
            <w:webHidden/>
          </w:rPr>
          <w:t>46</w:t>
        </w:r>
        <w:r>
          <w:rPr>
            <w:noProof/>
            <w:webHidden/>
          </w:rPr>
          <w:fldChar w:fldCharType="end"/>
        </w:r>
      </w:hyperlink>
    </w:p>
    <w:p w14:paraId="1017E11A" w14:textId="52852753"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4" w:history="1">
        <w:r w:rsidRPr="007C3598">
          <w:rPr>
            <w:rStyle w:val="Hyperlink"/>
            <w:noProof/>
          </w:rPr>
          <w:t>C-9: Family Member Test</w:t>
        </w:r>
        <w:r>
          <w:rPr>
            <w:noProof/>
            <w:webHidden/>
          </w:rPr>
          <w:tab/>
        </w:r>
        <w:r>
          <w:rPr>
            <w:noProof/>
            <w:webHidden/>
          </w:rPr>
          <w:fldChar w:fldCharType="begin"/>
        </w:r>
        <w:r>
          <w:rPr>
            <w:noProof/>
            <w:webHidden/>
          </w:rPr>
          <w:instrText xml:space="preserve"> PAGEREF _Toc508210764 \h </w:instrText>
        </w:r>
        <w:r>
          <w:rPr>
            <w:noProof/>
            <w:webHidden/>
          </w:rPr>
        </w:r>
        <w:r>
          <w:rPr>
            <w:noProof/>
            <w:webHidden/>
          </w:rPr>
          <w:fldChar w:fldCharType="separate"/>
        </w:r>
        <w:r>
          <w:rPr>
            <w:noProof/>
            <w:webHidden/>
          </w:rPr>
          <w:t>48</w:t>
        </w:r>
        <w:r>
          <w:rPr>
            <w:noProof/>
            <w:webHidden/>
          </w:rPr>
          <w:fldChar w:fldCharType="end"/>
        </w:r>
      </w:hyperlink>
    </w:p>
    <w:p w14:paraId="7F235924" w14:textId="591045DD"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5" w:history="1">
        <w:r w:rsidRPr="007C3598">
          <w:rPr>
            <w:rStyle w:val="Hyperlink"/>
            <w:noProof/>
          </w:rPr>
          <w:t>C-10: Surprise Behavior</w:t>
        </w:r>
        <w:r>
          <w:rPr>
            <w:noProof/>
            <w:webHidden/>
          </w:rPr>
          <w:tab/>
        </w:r>
        <w:r>
          <w:rPr>
            <w:noProof/>
            <w:webHidden/>
          </w:rPr>
          <w:fldChar w:fldCharType="begin"/>
        </w:r>
        <w:r>
          <w:rPr>
            <w:noProof/>
            <w:webHidden/>
          </w:rPr>
          <w:instrText xml:space="preserve"> PAGEREF _Toc508210765 \h </w:instrText>
        </w:r>
        <w:r>
          <w:rPr>
            <w:noProof/>
            <w:webHidden/>
          </w:rPr>
        </w:r>
        <w:r>
          <w:rPr>
            <w:noProof/>
            <w:webHidden/>
          </w:rPr>
          <w:fldChar w:fldCharType="separate"/>
        </w:r>
        <w:r>
          <w:rPr>
            <w:noProof/>
            <w:webHidden/>
          </w:rPr>
          <w:t>66</w:t>
        </w:r>
        <w:r>
          <w:rPr>
            <w:noProof/>
            <w:webHidden/>
          </w:rPr>
          <w:fldChar w:fldCharType="end"/>
        </w:r>
      </w:hyperlink>
    </w:p>
    <w:p w14:paraId="0A1FAAD9" w14:textId="102A03DC"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6" w:history="1">
        <w:r w:rsidRPr="007C3598">
          <w:rPr>
            <w:rStyle w:val="Hyperlink"/>
            <w:noProof/>
          </w:rPr>
          <w:t>C-11: Sensitivity Analysis</w:t>
        </w:r>
        <w:r>
          <w:rPr>
            <w:noProof/>
            <w:webHidden/>
          </w:rPr>
          <w:tab/>
        </w:r>
        <w:r>
          <w:rPr>
            <w:noProof/>
            <w:webHidden/>
          </w:rPr>
          <w:fldChar w:fldCharType="begin"/>
        </w:r>
        <w:r>
          <w:rPr>
            <w:noProof/>
            <w:webHidden/>
          </w:rPr>
          <w:instrText xml:space="preserve"> PAGEREF _Toc508210766 \h </w:instrText>
        </w:r>
        <w:r>
          <w:rPr>
            <w:noProof/>
            <w:webHidden/>
          </w:rPr>
        </w:r>
        <w:r>
          <w:rPr>
            <w:noProof/>
            <w:webHidden/>
          </w:rPr>
          <w:fldChar w:fldCharType="separate"/>
        </w:r>
        <w:r>
          <w:rPr>
            <w:noProof/>
            <w:webHidden/>
          </w:rPr>
          <w:t>66</w:t>
        </w:r>
        <w:r>
          <w:rPr>
            <w:noProof/>
            <w:webHidden/>
          </w:rPr>
          <w:fldChar w:fldCharType="end"/>
        </w:r>
      </w:hyperlink>
    </w:p>
    <w:p w14:paraId="7BEA088A" w14:textId="6622B4FA"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7" w:history="1">
        <w:r w:rsidRPr="007C3598">
          <w:rPr>
            <w:rStyle w:val="Hyperlink"/>
            <w:noProof/>
          </w:rPr>
          <w:t>C-12: System Improvement</w:t>
        </w:r>
        <w:r>
          <w:rPr>
            <w:noProof/>
            <w:webHidden/>
          </w:rPr>
          <w:tab/>
        </w:r>
        <w:r>
          <w:rPr>
            <w:noProof/>
            <w:webHidden/>
          </w:rPr>
          <w:fldChar w:fldCharType="begin"/>
        </w:r>
        <w:r>
          <w:rPr>
            <w:noProof/>
            <w:webHidden/>
          </w:rPr>
          <w:instrText xml:space="preserve"> PAGEREF _Toc508210767 \h </w:instrText>
        </w:r>
        <w:r>
          <w:rPr>
            <w:noProof/>
            <w:webHidden/>
          </w:rPr>
        </w:r>
        <w:r>
          <w:rPr>
            <w:noProof/>
            <w:webHidden/>
          </w:rPr>
          <w:fldChar w:fldCharType="separate"/>
        </w:r>
        <w:r>
          <w:rPr>
            <w:noProof/>
            <w:webHidden/>
          </w:rPr>
          <w:t>83</w:t>
        </w:r>
        <w:r>
          <w:rPr>
            <w:noProof/>
            <w:webHidden/>
          </w:rPr>
          <w:fldChar w:fldCharType="end"/>
        </w:r>
      </w:hyperlink>
    </w:p>
    <w:p w14:paraId="5C56A1CC" w14:textId="68951572" w:rsidR="008557EB" w:rsidRDefault="008557EB">
      <w:pPr>
        <w:pStyle w:val="TOC1"/>
        <w:tabs>
          <w:tab w:val="right" w:leader="dot" w:pos="10070"/>
        </w:tabs>
        <w:rPr>
          <w:rFonts w:asciiTheme="minorHAnsi" w:eastAsiaTheme="minorEastAsia" w:hAnsiTheme="minorHAnsi" w:cstheme="minorBidi"/>
          <w:b w:val="0"/>
          <w:bCs w:val="0"/>
          <w:caps w:val="0"/>
          <w:noProof/>
          <w:sz w:val="22"/>
          <w:szCs w:val="22"/>
        </w:rPr>
      </w:pPr>
      <w:hyperlink w:anchor="_Toc508210768" w:history="1">
        <w:r w:rsidRPr="007C3598">
          <w:rPr>
            <w:rStyle w:val="Hyperlink"/>
            <w:noProof/>
          </w:rPr>
          <w:t>C-13: Bibliography for Appendix</w:t>
        </w:r>
        <w:r>
          <w:rPr>
            <w:noProof/>
            <w:webHidden/>
          </w:rPr>
          <w:tab/>
        </w:r>
        <w:r>
          <w:rPr>
            <w:noProof/>
            <w:webHidden/>
          </w:rPr>
          <w:fldChar w:fldCharType="begin"/>
        </w:r>
        <w:r>
          <w:rPr>
            <w:noProof/>
            <w:webHidden/>
          </w:rPr>
          <w:instrText xml:space="preserve"> PAGEREF _Toc508210768 \h </w:instrText>
        </w:r>
        <w:r>
          <w:rPr>
            <w:noProof/>
            <w:webHidden/>
          </w:rPr>
        </w:r>
        <w:r>
          <w:rPr>
            <w:noProof/>
            <w:webHidden/>
          </w:rPr>
          <w:fldChar w:fldCharType="separate"/>
        </w:r>
        <w:r>
          <w:rPr>
            <w:noProof/>
            <w:webHidden/>
          </w:rPr>
          <w:t>84</w:t>
        </w:r>
        <w:r>
          <w:rPr>
            <w:noProof/>
            <w:webHidden/>
          </w:rPr>
          <w:fldChar w:fldCharType="end"/>
        </w:r>
      </w:hyperlink>
    </w:p>
    <w:p w14:paraId="3BAF68A9" w14:textId="77777777" w:rsidR="008557EB" w:rsidRDefault="00BC33CD" w:rsidP="00FD1B53">
      <w:pPr>
        <w:jc w:val="center"/>
        <w:rPr>
          <w:noProof/>
        </w:rPr>
      </w:pPr>
      <w:r>
        <w:fldChar w:fldCharType="end"/>
      </w:r>
      <w:r w:rsidR="00FD1B53" w:rsidRPr="00BB2442">
        <w:rPr>
          <w:b/>
          <w:u w:val="single"/>
        </w:rPr>
        <w:t>TABLE OF APPENDIX FIGURES</w:t>
      </w:r>
      <w:r w:rsidR="00FD1B53">
        <w:rPr>
          <w:b/>
          <w:u w:val="single"/>
        </w:rPr>
        <w:fldChar w:fldCharType="begin"/>
      </w:r>
      <w:r w:rsidR="00FD1B53" w:rsidRPr="00BB2442">
        <w:rPr>
          <w:b/>
          <w:u w:val="single"/>
        </w:rPr>
        <w:instrText xml:space="preserve"> TOC \h \z \c "Figure" </w:instrText>
      </w:r>
      <w:r w:rsidR="00FD1B53">
        <w:rPr>
          <w:b/>
          <w:u w:val="single"/>
        </w:rPr>
        <w:fldChar w:fldCharType="separate"/>
      </w:r>
    </w:p>
    <w:p w14:paraId="534EF5C2" w14:textId="600E349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69" w:history="1">
        <w:r w:rsidRPr="00AE6D2D">
          <w:rPr>
            <w:rStyle w:val="Hyperlink"/>
            <w:rFonts w:eastAsia="MS Mincho"/>
            <w:noProof/>
          </w:rPr>
          <w:t>Figure 1: Time Boundary Test on Territory 20yr</w:t>
        </w:r>
        <w:r>
          <w:rPr>
            <w:noProof/>
            <w:webHidden/>
          </w:rPr>
          <w:tab/>
        </w:r>
        <w:r>
          <w:rPr>
            <w:noProof/>
            <w:webHidden/>
          </w:rPr>
          <w:fldChar w:fldCharType="begin"/>
        </w:r>
        <w:r>
          <w:rPr>
            <w:noProof/>
            <w:webHidden/>
          </w:rPr>
          <w:instrText xml:space="preserve"> PAGEREF _Toc508210769 \h </w:instrText>
        </w:r>
        <w:r>
          <w:rPr>
            <w:noProof/>
            <w:webHidden/>
          </w:rPr>
        </w:r>
        <w:r>
          <w:rPr>
            <w:noProof/>
            <w:webHidden/>
          </w:rPr>
          <w:fldChar w:fldCharType="separate"/>
        </w:r>
        <w:r>
          <w:rPr>
            <w:noProof/>
            <w:webHidden/>
          </w:rPr>
          <w:t>7</w:t>
        </w:r>
        <w:r>
          <w:rPr>
            <w:noProof/>
            <w:webHidden/>
          </w:rPr>
          <w:fldChar w:fldCharType="end"/>
        </w:r>
      </w:hyperlink>
    </w:p>
    <w:p w14:paraId="1736EF91" w14:textId="6E7B3F1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0" w:history="1">
        <w:r w:rsidRPr="00AE6D2D">
          <w:rPr>
            <w:rStyle w:val="Hyperlink"/>
            <w:rFonts w:eastAsia="MS Mincho"/>
            <w:noProof/>
          </w:rPr>
          <w:t>Figure 2: Time Boundary Test on Population 20yr</w:t>
        </w:r>
        <w:r>
          <w:rPr>
            <w:noProof/>
            <w:webHidden/>
          </w:rPr>
          <w:tab/>
        </w:r>
        <w:r>
          <w:rPr>
            <w:noProof/>
            <w:webHidden/>
          </w:rPr>
          <w:fldChar w:fldCharType="begin"/>
        </w:r>
        <w:r>
          <w:rPr>
            <w:noProof/>
            <w:webHidden/>
          </w:rPr>
          <w:instrText xml:space="preserve"> PAGEREF _Toc508210770 \h </w:instrText>
        </w:r>
        <w:r>
          <w:rPr>
            <w:noProof/>
            <w:webHidden/>
          </w:rPr>
        </w:r>
        <w:r>
          <w:rPr>
            <w:noProof/>
            <w:webHidden/>
          </w:rPr>
          <w:fldChar w:fldCharType="separate"/>
        </w:r>
        <w:r>
          <w:rPr>
            <w:noProof/>
            <w:webHidden/>
          </w:rPr>
          <w:t>7</w:t>
        </w:r>
        <w:r>
          <w:rPr>
            <w:noProof/>
            <w:webHidden/>
          </w:rPr>
          <w:fldChar w:fldCharType="end"/>
        </w:r>
      </w:hyperlink>
    </w:p>
    <w:p w14:paraId="31914A38" w14:textId="05B48478"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1" w:history="1">
        <w:r w:rsidRPr="00AE6D2D">
          <w:rPr>
            <w:rStyle w:val="Hyperlink"/>
            <w:rFonts w:eastAsia="MS Mincho"/>
            <w:noProof/>
          </w:rPr>
          <w:t>Figure 3: Time Boundary Test with Demographics Activated</w:t>
        </w:r>
        <w:r>
          <w:rPr>
            <w:noProof/>
            <w:webHidden/>
          </w:rPr>
          <w:tab/>
        </w:r>
        <w:r>
          <w:rPr>
            <w:noProof/>
            <w:webHidden/>
          </w:rPr>
          <w:fldChar w:fldCharType="begin"/>
        </w:r>
        <w:r>
          <w:rPr>
            <w:noProof/>
            <w:webHidden/>
          </w:rPr>
          <w:instrText xml:space="preserve"> PAGEREF _Toc508210771 \h </w:instrText>
        </w:r>
        <w:r>
          <w:rPr>
            <w:noProof/>
            <w:webHidden/>
          </w:rPr>
        </w:r>
        <w:r>
          <w:rPr>
            <w:noProof/>
            <w:webHidden/>
          </w:rPr>
          <w:fldChar w:fldCharType="separate"/>
        </w:r>
        <w:r>
          <w:rPr>
            <w:noProof/>
            <w:webHidden/>
          </w:rPr>
          <w:t>8</w:t>
        </w:r>
        <w:r>
          <w:rPr>
            <w:noProof/>
            <w:webHidden/>
          </w:rPr>
          <w:fldChar w:fldCharType="end"/>
        </w:r>
      </w:hyperlink>
    </w:p>
    <w:p w14:paraId="2DD91731" w14:textId="0E35BDDC"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2" w:history="1">
        <w:r w:rsidRPr="00AE6D2D">
          <w:rPr>
            <w:rStyle w:val="Hyperlink"/>
            <w:rFonts w:eastAsia="MS Mincho"/>
            <w:noProof/>
          </w:rPr>
          <w:t>Figure 4: Interventions Boundary Test on Total Population</w:t>
        </w:r>
        <w:r>
          <w:rPr>
            <w:noProof/>
            <w:webHidden/>
          </w:rPr>
          <w:tab/>
        </w:r>
        <w:r>
          <w:rPr>
            <w:noProof/>
            <w:webHidden/>
          </w:rPr>
          <w:fldChar w:fldCharType="begin"/>
        </w:r>
        <w:r>
          <w:rPr>
            <w:noProof/>
            <w:webHidden/>
          </w:rPr>
          <w:instrText xml:space="preserve"> PAGEREF _Toc508210772 \h </w:instrText>
        </w:r>
        <w:r>
          <w:rPr>
            <w:noProof/>
            <w:webHidden/>
          </w:rPr>
        </w:r>
        <w:r>
          <w:rPr>
            <w:noProof/>
            <w:webHidden/>
          </w:rPr>
          <w:fldChar w:fldCharType="separate"/>
        </w:r>
        <w:r>
          <w:rPr>
            <w:noProof/>
            <w:webHidden/>
          </w:rPr>
          <w:t>9</w:t>
        </w:r>
        <w:r>
          <w:rPr>
            <w:noProof/>
            <w:webHidden/>
          </w:rPr>
          <w:fldChar w:fldCharType="end"/>
        </w:r>
      </w:hyperlink>
    </w:p>
    <w:p w14:paraId="7C5B8C43" w14:textId="3E394C6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3" w:history="1">
        <w:r w:rsidRPr="00AE6D2D">
          <w:rPr>
            <w:rStyle w:val="Hyperlink"/>
            <w:rFonts w:eastAsia="MS Mincho"/>
            <w:noProof/>
          </w:rPr>
          <w:t>Figure 5: Intervention Boundary Test on Territory</w:t>
        </w:r>
        <w:r>
          <w:rPr>
            <w:noProof/>
            <w:webHidden/>
          </w:rPr>
          <w:tab/>
        </w:r>
        <w:r>
          <w:rPr>
            <w:noProof/>
            <w:webHidden/>
          </w:rPr>
          <w:fldChar w:fldCharType="begin"/>
        </w:r>
        <w:r>
          <w:rPr>
            <w:noProof/>
            <w:webHidden/>
          </w:rPr>
          <w:instrText xml:space="preserve"> PAGEREF _Toc508210773 \h </w:instrText>
        </w:r>
        <w:r>
          <w:rPr>
            <w:noProof/>
            <w:webHidden/>
          </w:rPr>
        </w:r>
        <w:r>
          <w:rPr>
            <w:noProof/>
            <w:webHidden/>
          </w:rPr>
          <w:fldChar w:fldCharType="separate"/>
        </w:r>
        <w:r>
          <w:rPr>
            <w:noProof/>
            <w:webHidden/>
          </w:rPr>
          <w:t>9</w:t>
        </w:r>
        <w:r>
          <w:rPr>
            <w:noProof/>
            <w:webHidden/>
          </w:rPr>
          <w:fldChar w:fldCharType="end"/>
        </w:r>
      </w:hyperlink>
    </w:p>
    <w:p w14:paraId="5F20E1E5" w14:textId="69C13748"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4" w:history="1">
        <w:r w:rsidRPr="00AE6D2D">
          <w:rPr>
            <w:rStyle w:val="Hyperlink"/>
            <w:rFonts w:eastAsia="MS Mincho"/>
            <w:noProof/>
          </w:rPr>
          <w:t>Figure 6: Intervention Boundary Test External Intervention Sizes</w:t>
        </w:r>
        <w:r>
          <w:rPr>
            <w:noProof/>
            <w:webHidden/>
          </w:rPr>
          <w:tab/>
        </w:r>
        <w:r>
          <w:rPr>
            <w:noProof/>
            <w:webHidden/>
          </w:rPr>
          <w:fldChar w:fldCharType="begin"/>
        </w:r>
        <w:r>
          <w:rPr>
            <w:noProof/>
            <w:webHidden/>
          </w:rPr>
          <w:instrText xml:space="preserve"> PAGEREF _Toc508210774 \h </w:instrText>
        </w:r>
        <w:r>
          <w:rPr>
            <w:noProof/>
            <w:webHidden/>
          </w:rPr>
        </w:r>
        <w:r>
          <w:rPr>
            <w:noProof/>
            <w:webHidden/>
          </w:rPr>
          <w:fldChar w:fldCharType="separate"/>
        </w:r>
        <w:r>
          <w:rPr>
            <w:noProof/>
            <w:webHidden/>
          </w:rPr>
          <w:t>10</w:t>
        </w:r>
        <w:r>
          <w:rPr>
            <w:noProof/>
            <w:webHidden/>
          </w:rPr>
          <w:fldChar w:fldCharType="end"/>
        </w:r>
      </w:hyperlink>
    </w:p>
    <w:p w14:paraId="0B86FC44" w14:textId="03BA8A80"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5" w:history="1">
        <w:r w:rsidRPr="00AE6D2D">
          <w:rPr>
            <w:rStyle w:val="Hyperlink"/>
            <w:rFonts w:eastAsia="MS Mincho"/>
            <w:noProof/>
          </w:rPr>
          <w:t>Figure 7: Intervention Boundary Test - Local Intervention Sizes</w:t>
        </w:r>
        <w:r>
          <w:rPr>
            <w:noProof/>
            <w:webHidden/>
          </w:rPr>
          <w:tab/>
        </w:r>
        <w:r>
          <w:rPr>
            <w:noProof/>
            <w:webHidden/>
          </w:rPr>
          <w:fldChar w:fldCharType="begin"/>
        </w:r>
        <w:r>
          <w:rPr>
            <w:noProof/>
            <w:webHidden/>
          </w:rPr>
          <w:instrText xml:space="preserve"> PAGEREF _Toc508210775 \h </w:instrText>
        </w:r>
        <w:r>
          <w:rPr>
            <w:noProof/>
            <w:webHidden/>
          </w:rPr>
        </w:r>
        <w:r>
          <w:rPr>
            <w:noProof/>
            <w:webHidden/>
          </w:rPr>
          <w:fldChar w:fldCharType="separate"/>
        </w:r>
        <w:r>
          <w:rPr>
            <w:noProof/>
            <w:webHidden/>
          </w:rPr>
          <w:t>10</w:t>
        </w:r>
        <w:r>
          <w:rPr>
            <w:noProof/>
            <w:webHidden/>
          </w:rPr>
          <w:fldChar w:fldCharType="end"/>
        </w:r>
      </w:hyperlink>
    </w:p>
    <w:p w14:paraId="548869A9" w14:textId="2052F27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6" w:history="1">
        <w:r w:rsidRPr="00AE6D2D">
          <w:rPr>
            <w:rStyle w:val="Hyperlink"/>
            <w:rFonts w:eastAsia="MS Mincho"/>
            <w:noProof/>
          </w:rPr>
          <w:t>Figure 8: Intervention Boundary Test - Average Combatant Experience</w:t>
        </w:r>
        <w:r>
          <w:rPr>
            <w:noProof/>
            <w:webHidden/>
          </w:rPr>
          <w:tab/>
        </w:r>
        <w:r>
          <w:rPr>
            <w:noProof/>
            <w:webHidden/>
          </w:rPr>
          <w:fldChar w:fldCharType="begin"/>
        </w:r>
        <w:r>
          <w:rPr>
            <w:noProof/>
            <w:webHidden/>
          </w:rPr>
          <w:instrText xml:space="preserve"> PAGEREF _Toc508210776 \h </w:instrText>
        </w:r>
        <w:r>
          <w:rPr>
            <w:noProof/>
            <w:webHidden/>
          </w:rPr>
        </w:r>
        <w:r>
          <w:rPr>
            <w:noProof/>
            <w:webHidden/>
          </w:rPr>
          <w:fldChar w:fldCharType="separate"/>
        </w:r>
        <w:r>
          <w:rPr>
            <w:noProof/>
            <w:webHidden/>
          </w:rPr>
          <w:t>11</w:t>
        </w:r>
        <w:r>
          <w:rPr>
            <w:noProof/>
            <w:webHidden/>
          </w:rPr>
          <w:fldChar w:fldCharType="end"/>
        </w:r>
      </w:hyperlink>
    </w:p>
    <w:p w14:paraId="104A51A3" w14:textId="3BD0E66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7" w:history="1">
        <w:r w:rsidRPr="00AE6D2D">
          <w:rPr>
            <w:rStyle w:val="Hyperlink"/>
            <w:rFonts w:eastAsia="MS Mincho"/>
            <w:noProof/>
          </w:rPr>
          <w:t>Figure 9: Intervention Boundary Test - Offensive Stance of Green</w:t>
        </w:r>
        <w:r>
          <w:rPr>
            <w:noProof/>
            <w:webHidden/>
          </w:rPr>
          <w:tab/>
        </w:r>
        <w:r>
          <w:rPr>
            <w:noProof/>
            <w:webHidden/>
          </w:rPr>
          <w:fldChar w:fldCharType="begin"/>
        </w:r>
        <w:r>
          <w:rPr>
            <w:noProof/>
            <w:webHidden/>
          </w:rPr>
          <w:instrText xml:space="preserve"> PAGEREF _Toc508210777 \h </w:instrText>
        </w:r>
        <w:r>
          <w:rPr>
            <w:noProof/>
            <w:webHidden/>
          </w:rPr>
        </w:r>
        <w:r>
          <w:rPr>
            <w:noProof/>
            <w:webHidden/>
          </w:rPr>
          <w:fldChar w:fldCharType="separate"/>
        </w:r>
        <w:r>
          <w:rPr>
            <w:noProof/>
            <w:webHidden/>
          </w:rPr>
          <w:t>11</w:t>
        </w:r>
        <w:r>
          <w:rPr>
            <w:noProof/>
            <w:webHidden/>
          </w:rPr>
          <w:fldChar w:fldCharType="end"/>
        </w:r>
      </w:hyperlink>
    </w:p>
    <w:p w14:paraId="0E2A9A82" w14:textId="7DD0D2B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8" w:history="1">
        <w:r w:rsidRPr="00AE6D2D">
          <w:rPr>
            <w:rStyle w:val="Hyperlink"/>
            <w:rFonts w:eastAsia="MS Mincho"/>
            <w:noProof/>
          </w:rPr>
          <w:t>Figure 10: Structure Assessment - Conservation of Mass Error</w:t>
        </w:r>
        <w:r>
          <w:rPr>
            <w:noProof/>
            <w:webHidden/>
          </w:rPr>
          <w:tab/>
        </w:r>
        <w:r>
          <w:rPr>
            <w:noProof/>
            <w:webHidden/>
          </w:rPr>
          <w:fldChar w:fldCharType="begin"/>
        </w:r>
        <w:r>
          <w:rPr>
            <w:noProof/>
            <w:webHidden/>
          </w:rPr>
          <w:instrText xml:space="preserve"> PAGEREF _Toc508210778 \h </w:instrText>
        </w:r>
        <w:r>
          <w:rPr>
            <w:noProof/>
            <w:webHidden/>
          </w:rPr>
        </w:r>
        <w:r>
          <w:rPr>
            <w:noProof/>
            <w:webHidden/>
          </w:rPr>
          <w:fldChar w:fldCharType="separate"/>
        </w:r>
        <w:r>
          <w:rPr>
            <w:noProof/>
            <w:webHidden/>
          </w:rPr>
          <w:t>13</w:t>
        </w:r>
        <w:r>
          <w:rPr>
            <w:noProof/>
            <w:webHidden/>
          </w:rPr>
          <w:fldChar w:fldCharType="end"/>
        </w:r>
      </w:hyperlink>
    </w:p>
    <w:p w14:paraId="13761ADC" w14:textId="07EF6DB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79" w:history="1">
        <w:r w:rsidRPr="00AE6D2D">
          <w:rPr>
            <w:rStyle w:val="Hyperlink"/>
            <w:rFonts w:eastAsia="MS Mincho"/>
            <w:noProof/>
          </w:rPr>
          <w:t>Figure 11: Structure Assessment - Conservation of Mass Correction</w:t>
        </w:r>
        <w:r>
          <w:rPr>
            <w:noProof/>
            <w:webHidden/>
          </w:rPr>
          <w:tab/>
        </w:r>
        <w:r>
          <w:rPr>
            <w:noProof/>
            <w:webHidden/>
          </w:rPr>
          <w:fldChar w:fldCharType="begin"/>
        </w:r>
        <w:r>
          <w:rPr>
            <w:noProof/>
            <w:webHidden/>
          </w:rPr>
          <w:instrText xml:space="preserve"> PAGEREF _Toc508210779 \h </w:instrText>
        </w:r>
        <w:r>
          <w:rPr>
            <w:noProof/>
            <w:webHidden/>
          </w:rPr>
        </w:r>
        <w:r>
          <w:rPr>
            <w:noProof/>
            <w:webHidden/>
          </w:rPr>
          <w:fldChar w:fldCharType="separate"/>
        </w:r>
        <w:r>
          <w:rPr>
            <w:noProof/>
            <w:webHidden/>
          </w:rPr>
          <w:t>13</w:t>
        </w:r>
        <w:r>
          <w:rPr>
            <w:noProof/>
            <w:webHidden/>
          </w:rPr>
          <w:fldChar w:fldCharType="end"/>
        </w:r>
      </w:hyperlink>
    </w:p>
    <w:p w14:paraId="34F13527" w14:textId="4C4303E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0" w:history="1">
        <w:r w:rsidRPr="00AE6D2D">
          <w:rPr>
            <w:rStyle w:val="Hyperlink"/>
            <w:rFonts w:eastAsia="MS Mincho"/>
            <w:noProof/>
          </w:rPr>
          <w:t>Figure 12: Structure Assessment - Ethno by Actor Sufficiency Values</w:t>
        </w:r>
        <w:r>
          <w:rPr>
            <w:noProof/>
            <w:webHidden/>
          </w:rPr>
          <w:tab/>
        </w:r>
        <w:r>
          <w:rPr>
            <w:noProof/>
            <w:webHidden/>
          </w:rPr>
          <w:fldChar w:fldCharType="begin"/>
        </w:r>
        <w:r>
          <w:rPr>
            <w:noProof/>
            <w:webHidden/>
          </w:rPr>
          <w:instrText xml:space="preserve"> PAGEREF _Toc508210780 \h </w:instrText>
        </w:r>
        <w:r>
          <w:rPr>
            <w:noProof/>
            <w:webHidden/>
          </w:rPr>
        </w:r>
        <w:r>
          <w:rPr>
            <w:noProof/>
            <w:webHidden/>
          </w:rPr>
          <w:fldChar w:fldCharType="separate"/>
        </w:r>
        <w:r>
          <w:rPr>
            <w:noProof/>
            <w:webHidden/>
          </w:rPr>
          <w:t>14</w:t>
        </w:r>
        <w:r>
          <w:rPr>
            <w:noProof/>
            <w:webHidden/>
          </w:rPr>
          <w:fldChar w:fldCharType="end"/>
        </w:r>
      </w:hyperlink>
    </w:p>
    <w:p w14:paraId="2490DABB" w14:textId="2C2C495B"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1" w:history="1">
        <w:r w:rsidRPr="00AE6D2D">
          <w:rPr>
            <w:rStyle w:val="Hyperlink"/>
            <w:rFonts w:eastAsia="MS Mincho"/>
            <w:noProof/>
          </w:rPr>
          <w:t>Figure 13: Structure Assessment - Free Lunch Error Territory</w:t>
        </w:r>
        <w:r>
          <w:rPr>
            <w:noProof/>
            <w:webHidden/>
          </w:rPr>
          <w:tab/>
        </w:r>
        <w:r>
          <w:rPr>
            <w:noProof/>
            <w:webHidden/>
          </w:rPr>
          <w:fldChar w:fldCharType="begin"/>
        </w:r>
        <w:r>
          <w:rPr>
            <w:noProof/>
            <w:webHidden/>
          </w:rPr>
          <w:instrText xml:space="preserve"> PAGEREF _Toc508210781 \h </w:instrText>
        </w:r>
        <w:r>
          <w:rPr>
            <w:noProof/>
            <w:webHidden/>
          </w:rPr>
        </w:r>
        <w:r>
          <w:rPr>
            <w:noProof/>
            <w:webHidden/>
          </w:rPr>
          <w:fldChar w:fldCharType="separate"/>
        </w:r>
        <w:r>
          <w:rPr>
            <w:noProof/>
            <w:webHidden/>
          </w:rPr>
          <w:t>15</w:t>
        </w:r>
        <w:r>
          <w:rPr>
            <w:noProof/>
            <w:webHidden/>
          </w:rPr>
          <w:fldChar w:fldCharType="end"/>
        </w:r>
      </w:hyperlink>
    </w:p>
    <w:p w14:paraId="64240F4C" w14:textId="63775845"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2" w:history="1">
        <w:r w:rsidRPr="00AE6D2D">
          <w:rPr>
            <w:rStyle w:val="Hyperlink"/>
            <w:rFonts w:eastAsia="MS Mincho"/>
            <w:noProof/>
          </w:rPr>
          <w:t>Figure 14: Structure Assessment - Free Lunch Error Total Combatants</w:t>
        </w:r>
        <w:r>
          <w:rPr>
            <w:noProof/>
            <w:webHidden/>
          </w:rPr>
          <w:tab/>
        </w:r>
        <w:r>
          <w:rPr>
            <w:noProof/>
            <w:webHidden/>
          </w:rPr>
          <w:fldChar w:fldCharType="begin"/>
        </w:r>
        <w:r>
          <w:rPr>
            <w:noProof/>
            <w:webHidden/>
          </w:rPr>
          <w:instrText xml:space="preserve"> PAGEREF _Toc508210782 \h </w:instrText>
        </w:r>
        <w:r>
          <w:rPr>
            <w:noProof/>
            <w:webHidden/>
          </w:rPr>
        </w:r>
        <w:r>
          <w:rPr>
            <w:noProof/>
            <w:webHidden/>
          </w:rPr>
          <w:fldChar w:fldCharType="separate"/>
        </w:r>
        <w:r>
          <w:rPr>
            <w:noProof/>
            <w:webHidden/>
          </w:rPr>
          <w:t>15</w:t>
        </w:r>
        <w:r>
          <w:rPr>
            <w:noProof/>
            <w:webHidden/>
          </w:rPr>
          <w:fldChar w:fldCharType="end"/>
        </w:r>
      </w:hyperlink>
    </w:p>
    <w:p w14:paraId="566BCEDE" w14:textId="472996B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3" w:history="1">
        <w:r w:rsidRPr="00AE6D2D">
          <w:rPr>
            <w:rStyle w:val="Hyperlink"/>
            <w:rFonts w:eastAsia="MS Mincho"/>
            <w:noProof/>
          </w:rPr>
          <w:t>Figure 15: Structure Assessment - Free Lunch Error Total Terrorist Attacks</w:t>
        </w:r>
        <w:r>
          <w:rPr>
            <w:noProof/>
            <w:webHidden/>
          </w:rPr>
          <w:tab/>
        </w:r>
        <w:r>
          <w:rPr>
            <w:noProof/>
            <w:webHidden/>
          </w:rPr>
          <w:fldChar w:fldCharType="begin"/>
        </w:r>
        <w:r>
          <w:rPr>
            <w:noProof/>
            <w:webHidden/>
          </w:rPr>
          <w:instrText xml:space="preserve"> PAGEREF _Toc508210783 \h </w:instrText>
        </w:r>
        <w:r>
          <w:rPr>
            <w:noProof/>
            <w:webHidden/>
          </w:rPr>
        </w:r>
        <w:r>
          <w:rPr>
            <w:noProof/>
            <w:webHidden/>
          </w:rPr>
          <w:fldChar w:fldCharType="separate"/>
        </w:r>
        <w:r>
          <w:rPr>
            <w:noProof/>
            <w:webHidden/>
          </w:rPr>
          <w:t>16</w:t>
        </w:r>
        <w:r>
          <w:rPr>
            <w:noProof/>
            <w:webHidden/>
          </w:rPr>
          <w:fldChar w:fldCharType="end"/>
        </w:r>
      </w:hyperlink>
    </w:p>
    <w:p w14:paraId="00EC08F2" w14:textId="5A5FEA53"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4" w:history="1">
        <w:r w:rsidRPr="00AE6D2D">
          <w:rPr>
            <w:rStyle w:val="Hyperlink"/>
            <w:rFonts w:eastAsia="MS Mincho"/>
            <w:noProof/>
          </w:rPr>
          <w:t>Figure 16: Structure Assessment - Source of Free Lunch Error</w:t>
        </w:r>
        <w:r>
          <w:rPr>
            <w:noProof/>
            <w:webHidden/>
          </w:rPr>
          <w:tab/>
        </w:r>
        <w:r>
          <w:rPr>
            <w:noProof/>
            <w:webHidden/>
          </w:rPr>
          <w:fldChar w:fldCharType="begin"/>
        </w:r>
        <w:r>
          <w:rPr>
            <w:noProof/>
            <w:webHidden/>
          </w:rPr>
          <w:instrText xml:space="preserve"> PAGEREF _Toc508210784 \h </w:instrText>
        </w:r>
        <w:r>
          <w:rPr>
            <w:noProof/>
            <w:webHidden/>
          </w:rPr>
        </w:r>
        <w:r>
          <w:rPr>
            <w:noProof/>
            <w:webHidden/>
          </w:rPr>
          <w:fldChar w:fldCharType="separate"/>
        </w:r>
        <w:r>
          <w:rPr>
            <w:noProof/>
            <w:webHidden/>
          </w:rPr>
          <w:t>16</w:t>
        </w:r>
        <w:r>
          <w:rPr>
            <w:noProof/>
            <w:webHidden/>
          </w:rPr>
          <w:fldChar w:fldCharType="end"/>
        </w:r>
      </w:hyperlink>
    </w:p>
    <w:p w14:paraId="7A1FEDC6" w14:textId="7F8312A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5" w:history="1">
        <w:r w:rsidRPr="00AE6D2D">
          <w:rPr>
            <w:rStyle w:val="Hyperlink"/>
            <w:rFonts w:eastAsia="MS Mincho"/>
            <w:noProof/>
          </w:rPr>
          <w:t>Figure 17: Fixing Free Lunch Errors - Sending Funds Abroad &amp; Spending Prioritization</w:t>
        </w:r>
        <w:r>
          <w:rPr>
            <w:noProof/>
            <w:webHidden/>
          </w:rPr>
          <w:tab/>
        </w:r>
        <w:r>
          <w:rPr>
            <w:noProof/>
            <w:webHidden/>
          </w:rPr>
          <w:fldChar w:fldCharType="begin"/>
        </w:r>
        <w:r>
          <w:rPr>
            <w:noProof/>
            <w:webHidden/>
          </w:rPr>
          <w:instrText xml:space="preserve"> PAGEREF _Toc508210785 \h </w:instrText>
        </w:r>
        <w:r>
          <w:rPr>
            <w:noProof/>
            <w:webHidden/>
          </w:rPr>
        </w:r>
        <w:r>
          <w:rPr>
            <w:noProof/>
            <w:webHidden/>
          </w:rPr>
          <w:fldChar w:fldCharType="separate"/>
        </w:r>
        <w:r>
          <w:rPr>
            <w:noProof/>
            <w:webHidden/>
          </w:rPr>
          <w:t>17</w:t>
        </w:r>
        <w:r>
          <w:rPr>
            <w:noProof/>
            <w:webHidden/>
          </w:rPr>
          <w:fldChar w:fldCharType="end"/>
        </w:r>
      </w:hyperlink>
    </w:p>
    <w:p w14:paraId="35F1B82C" w14:textId="15B0E10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6" w:history="1">
        <w:r w:rsidRPr="00AE6D2D">
          <w:rPr>
            <w:rStyle w:val="Hyperlink"/>
            <w:rFonts w:eastAsia="MS Mincho"/>
            <w:noProof/>
          </w:rPr>
          <w:t>Figure 18: Fixing Free Lunch Errors - Allocation of Essential &amp; Non-Essential Budget Priorities</w:t>
        </w:r>
        <w:r>
          <w:rPr>
            <w:noProof/>
            <w:webHidden/>
          </w:rPr>
          <w:tab/>
        </w:r>
        <w:r>
          <w:rPr>
            <w:noProof/>
            <w:webHidden/>
          </w:rPr>
          <w:fldChar w:fldCharType="begin"/>
        </w:r>
        <w:r>
          <w:rPr>
            <w:noProof/>
            <w:webHidden/>
          </w:rPr>
          <w:instrText xml:space="preserve"> PAGEREF _Toc508210786 \h </w:instrText>
        </w:r>
        <w:r>
          <w:rPr>
            <w:noProof/>
            <w:webHidden/>
          </w:rPr>
        </w:r>
        <w:r>
          <w:rPr>
            <w:noProof/>
            <w:webHidden/>
          </w:rPr>
          <w:fldChar w:fldCharType="separate"/>
        </w:r>
        <w:r>
          <w:rPr>
            <w:noProof/>
            <w:webHidden/>
          </w:rPr>
          <w:t>18</w:t>
        </w:r>
        <w:r>
          <w:rPr>
            <w:noProof/>
            <w:webHidden/>
          </w:rPr>
          <w:fldChar w:fldCharType="end"/>
        </w:r>
      </w:hyperlink>
    </w:p>
    <w:p w14:paraId="15333CF0" w14:textId="65356BF3"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7" w:history="1">
        <w:r w:rsidRPr="00AE6D2D">
          <w:rPr>
            <w:rStyle w:val="Hyperlink"/>
            <w:rFonts w:eastAsia="MS Mincho"/>
            <w:noProof/>
          </w:rPr>
          <w:t>Figure 19: Fixing Free Lunch Errors - Payroll Gap Structure added to Total Defections Rate</w:t>
        </w:r>
        <w:r>
          <w:rPr>
            <w:noProof/>
            <w:webHidden/>
          </w:rPr>
          <w:tab/>
        </w:r>
        <w:r>
          <w:rPr>
            <w:noProof/>
            <w:webHidden/>
          </w:rPr>
          <w:fldChar w:fldCharType="begin"/>
        </w:r>
        <w:r>
          <w:rPr>
            <w:noProof/>
            <w:webHidden/>
          </w:rPr>
          <w:instrText xml:space="preserve"> PAGEREF _Toc508210787 \h </w:instrText>
        </w:r>
        <w:r>
          <w:rPr>
            <w:noProof/>
            <w:webHidden/>
          </w:rPr>
        </w:r>
        <w:r>
          <w:rPr>
            <w:noProof/>
            <w:webHidden/>
          </w:rPr>
          <w:fldChar w:fldCharType="separate"/>
        </w:r>
        <w:r>
          <w:rPr>
            <w:noProof/>
            <w:webHidden/>
          </w:rPr>
          <w:t>18</w:t>
        </w:r>
        <w:r>
          <w:rPr>
            <w:noProof/>
            <w:webHidden/>
          </w:rPr>
          <w:fldChar w:fldCharType="end"/>
        </w:r>
      </w:hyperlink>
    </w:p>
    <w:p w14:paraId="69B58B91" w14:textId="7987E40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8" w:history="1">
        <w:r w:rsidRPr="00AE6D2D">
          <w:rPr>
            <w:rStyle w:val="Hyperlink"/>
            <w:rFonts w:eastAsia="MS Mincho"/>
            <w:noProof/>
          </w:rPr>
          <w:t>Figure 20: Fixing Free Lunch Errors - Detention Benefits Structure added to Defections within Prison</w:t>
        </w:r>
        <w:r>
          <w:rPr>
            <w:noProof/>
            <w:webHidden/>
          </w:rPr>
          <w:tab/>
        </w:r>
        <w:r>
          <w:rPr>
            <w:noProof/>
            <w:webHidden/>
          </w:rPr>
          <w:fldChar w:fldCharType="begin"/>
        </w:r>
        <w:r>
          <w:rPr>
            <w:noProof/>
            <w:webHidden/>
          </w:rPr>
          <w:instrText xml:space="preserve"> PAGEREF _Toc508210788 \h </w:instrText>
        </w:r>
        <w:r>
          <w:rPr>
            <w:noProof/>
            <w:webHidden/>
          </w:rPr>
        </w:r>
        <w:r>
          <w:rPr>
            <w:noProof/>
            <w:webHidden/>
          </w:rPr>
          <w:fldChar w:fldCharType="separate"/>
        </w:r>
        <w:r>
          <w:rPr>
            <w:noProof/>
            <w:webHidden/>
          </w:rPr>
          <w:t>19</w:t>
        </w:r>
        <w:r>
          <w:rPr>
            <w:noProof/>
            <w:webHidden/>
          </w:rPr>
          <w:fldChar w:fldCharType="end"/>
        </w:r>
      </w:hyperlink>
    </w:p>
    <w:p w14:paraId="74B82558" w14:textId="628254A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89" w:history="1">
        <w:r w:rsidRPr="00AE6D2D">
          <w:rPr>
            <w:rStyle w:val="Hyperlink"/>
            <w:rFonts w:eastAsia="MS Mincho"/>
            <w:noProof/>
          </w:rPr>
          <w:t>Figure 21: Fixing Free Lunch Errors - Gaps based on prioritization of Spending</w:t>
        </w:r>
        <w:r>
          <w:rPr>
            <w:noProof/>
            <w:webHidden/>
          </w:rPr>
          <w:tab/>
        </w:r>
        <w:r>
          <w:rPr>
            <w:noProof/>
            <w:webHidden/>
          </w:rPr>
          <w:fldChar w:fldCharType="begin"/>
        </w:r>
        <w:r>
          <w:rPr>
            <w:noProof/>
            <w:webHidden/>
          </w:rPr>
          <w:instrText xml:space="preserve"> PAGEREF _Toc508210789 \h </w:instrText>
        </w:r>
        <w:r>
          <w:rPr>
            <w:noProof/>
            <w:webHidden/>
          </w:rPr>
        </w:r>
        <w:r>
          <w:rPr>
            <w:noProof/>
            <w:webHidden/>
          </w:rPr>
          <w:fldChar w:fldCharType="separate"/>
        </w:r>
        <w:r>
          <w:rPr>
            <w:noProof/>
            <w:webHidden/>
          </w:rPr>
          <w:t>19</w:t>
        </w:r>
        <w:r>
          <w:rPr>
            <w:noProof/>
            <w:webHidden/>
          </w:rPr>
          <w:fldChar w:fldCharType="end"/>
        </w:r>
      </w:hyperlink>
    </w:p>
    <w:p w14:paraId="577DA1D8" w14:textId="11D3AD8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0" w:history="1">
        <w:r w:rsidRPr="00AE6D2D">
          <w:rPr>
            <w:rStyle w:val="Hyperlink"/>
            <w:rFonts w:eastAsia="MS Mincho"/>
            <w:noProof/>
          </w:rPr>
          <w:t>Figure 22: Fixing Free Lunch Errors - Comparison of Total Defections Rates</w:t>
        </w:r>
        <w:r>
          <w:rPr>
            <w:noProof/>
            <w:webHidden/>
          </w:rPr>
          <w:tab/>
        </w:r>
        <w:r>
          <w:rPr>
            <w:noProof/>
            <w:webHidden/>
          </w:rPr>
          <w:fldChar w:fldCharType="begin"/>
        </w:r>
        <w:r>
          <w:rPr>
            <w:noProof/>
            <w:webHidden/>
          </w:rPr>
          <w:instrText xml:space="preserve"> PAGEREF _Toc508210790 \h </w:instrText>
        </w:r>
        <w:r>
          <w:rPr>
            <w:noProof/>
            <w:webHidden/>
          </w:rPr>
        </w:r>
        <w:r>
          <w:rPr>
            <w:noProof/>
            <w:webHidden/>
          </w:rPr>
          <w:fldChar w:fldCharType="separate"/>
        </w:r>
        <w:r>
          <w:rPr>
            <w:noProof/>
            <w:webHidden/>
          </w:rPr>
          <w:t>20</w:t>
        </w:r>
        <w:r>
          <w:rPr>
            <w:noProof/>
            <w:webHidden/>
          </w:rPr>
          <w:fldChar w:fldCharType="end"/>
        </w:r>
      </w:hyperlink>
    </w:p>
    <w:p w14:paraId="09B6C57F" w14:textId="51AFA60B"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1" w:history="1">
        <w:r w:rsidRPr="00AE6D2D">
          <w:rPr>
            <w:rStyle w:val="Hyperlink"/>
            <w:rFonts w:eastAsia="MS Mincho"/>
            <w:noProof/>
          </w:rPr>
          <w:t>Figure 23: Fixing Free Lunch Errors - Comparison of Detainees in Prison</w:t>
        </w:r>
        <w:r>
          <w:rPr>
            <w:noProof/>
            <w:webHidden/>
          </w:rPr>
          <w:tab/>
        </w:r>
        <w:r>
          <w:rPr>
            <w:noProof/>
            <w:webHidden/>
          </w:rPr>
          <w:fldChar w:fldCharType="begin"/>
        </w:r>
        <w:r>
          <w:rPr>
            <w:noProof/>
            <w:webHidden/>
          </w:rPr>
          <w:instrText xml:space="preserve"> PAGEREF _Toc508210791 \h </w:instrText>
        </w:r>
        <w:r>
          <w:rPr>
            <w:noProof/>
            <w:webHidden/>
          </w:rPr>
        </w:r>
        <w:r>
          <w:rPr>
            <w:noProof/>
            <w:webHidden/>
          </w:rPr>
          <w:fldChar w:fldCharType="separate"/>
        </w:r>
        <w:r>
          <w:rPr>
            <w:noProof/>
            <w:webHidden/>
          </w:rPr>
          <w:t>20</w:t>
        </w:r>
        <w:r>
          <w:rPr>
            <w:noProof/>
            <w:webHidden/>
          </w:rPr>
          <w:fldChar w:fldCharType="end"/>
        </w:r>
      </w:hyperlink>
    </w:p>
    <w:p w14:paraId="43C34D70" w14:textId="7530D6C3"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2" w:history="1">
        <w:r w:rsidRPr="00AE6D2D">
          <w:rPr>
            <w:rStyle w:val="Hyperlink"/>
            <w:rFonts w:eastAsia="MS Mincho"/>
            <w:noProof/>
          </w:rPr>
          <w:t>Figure 24: Structure Assessment - Information Error</w:t>
        </w:r>
        <w:r>
          <w:rPr>
            <w:noProof/>
            <w:webHidden/>
          </w:rPr>
          <w:tab/>
        </w:r>
        <w:r>
          <w:rPr>
            <w:noProof/>
            <w:webHidden/>
          </w:rPr>
          <w:fldChar w:fldCharType="begin"/>
        </w:r>
        <w:r>
          <w:rPr>
            <w:noProof/>
            <w:webHidden/>
          </w:rPr>
          <w:instrText xml:space="preserve"> PAGEREF _Toc508210792 \h </w:instrText>
        </w:r>
        <w:r>
          <w:rPr>
            <w:noProof/>
            <w:webHidden/>
          </w:rPr>
        </w:r>
        <w:r>
          <w:rPr>
            <w:noProof/>
            <w:webHidden/>
          </w:rPr>
          <w:fldChar w:fldCharType="separate"/>
        </w:r>
        <w:r>
          <w:rPr>
            <w:noProof/>
            <w:webHidden/>
          </w:rPr>
          <w:t>21</w:t>
        </w:r>
        <w:r>
          <w:rPr>
            <w:noProof/>
            <w:webHidden/>
          </w:rPr>
          <w:fldChar w:fldCharType="end"/>
        </w:r>
      </w:hyperlink>
    </w:p>
    <w:p w14:paraId="367E9349" w14:textId="38D0D81C"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3" w:history="1">
        <w:r w:rsidRPr="00AE6D2D">
          <w:rPr>
            <w:rStyle w:val="Hyperlink"/>
            <w:rFonts w:eastAsia="MS Mincho"/>
            <w:noProof/>
          </w:rPr>
          <w:t>Figure 25: Structure Assessment - Correction to Information Error in Perception of Momentum</w:t>
        </w:r>
        <w:r>
          <w:rPr>
            <w:noProof/>
            <w:webHidden/>
          </w:rPr>
          <w:tab/>
        </w:r>
        <w:r>
          <w:rPr>
            <w:noProof/>
            <w:webHidden/>
          </w:rPr>
          <w:fldChar w:fldCharType="begin"/>
        </w:r>
        <w:r>
          <w:rPr>
            <w:noProof/>
            <w:webHidden/>
          </w:rPr>
          <w:instrText xml:space="preserve"> PAGEREF _Toc508210793 \h </w:instrText>
        </w:r>
        <w:r>
          <w:rPr>
            <w:noProof/>
            <w:webHidden/>
          </w:rPr>
        </w:r>
        <w:r>
          <w:rPr>
            <w:noProof/>
            <w:webHidden/>
          </w:rPr>
          <w:fldChar w:fldCharType="separate"/>
        </w:r>
        <w:r>
          <w:rPr>
            <w:noProof/>
            <w:webHidden/>
          </w:rPr>
          <w:t>22</w:t>
        </w:r>
        <w:r>
          <w:rPr>
            <w:noProof/>
            <w:webHidden/>
          </w:rPr>
          <w:fldChar w:fldCharType="end"/>
        </w:r>
      </w:hyperlink>
    </w:p>
    <w:p w14:paraId="30E529F1" w14:textId="5633C49B"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4" w:history="1">
        <w:r w:rsidRPr="00AE6D2D">
          <w:rPr>
            <w:rStyle w:val="Hyperlink"/>
            <w:rFonts w:eastAsia="MS Mincho"/>
            <w:noProof/>
          </w:rPr>
          <w:t>Figure 26: Structure Assessment - Allocation of Conventional Forces Historical</w:t>
        </w:r>
        <w:r>
          <w:rPr>
            <w:noProof/>
            <w:webHidden/>
          </w:rPr>
          <w:tab/>
        </w:r>
        <w:r>
          <w:rPr>
            <w:noProof/>
            <w:webHidden/>
          </w:rPr>
          <w:fldChar w:fldCharType="begin"/>
        </w:r>
        <w:r>
          <w:rPr>
            <w:noProof/>
            <w:webHidden/>
          </w:rPr>
          <w:instrText xml:space="preserve"> PAGEREF _Toc508210794 \h </w:instrText>
        </w:r>
        <w:r>
          <w:rPr>
            <w:noProof/>
            <w:webHidden/>
          </w:rPr>
        </w:r>
        <w:r>
          <w:rPr>
            <w:noProof/>
            <w:webHidden/>
          </w:rPr>
          <w:fldChar w:fldCharType="separate"/>
        </w:r>
        <w:r>
          <w:rPr>
            <w:noProof/>
            <w:webHidden/>
          </w:rPr>
          <w:t>23</w:t>
        </w:r>
        <w:r>
          <w:rPr>
            <w:noProof/>
            <w:webHidden/>
          </w:rPr>
          <w:fldChar w:fldCharType="end"/>
        </w:r>
      </w:hyperlink>
    </w:p>
    <w:p w14:paraId="6286D4E5" w14:textId="03A6139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5" w:history="1">
        <w:r w:rsidRPr="00AE6D2D">
          <w:rPr>
            <w:rStyle w:val="Hyperlink"/>
            <w:rFonts w:eastAsia="MS Mincho"/>
            <w:noProof/>
          </w:rPr>
          <w:t>Figure 27: Structure Assessment - Allocation of Conventional Forces without Intervention</w:t>
        </w:r>
        <w:r>
          <w:rPr>
            <w:noProof/>
            <w:webHidden/>
          </w:rPr>
          <w:tab/>
        </w:r>
        <w:r>
          <w:rPr>
            <w:noProof/>
            <w:webHidden/>
          </w:rPr>
          <w:fldChar w:fldCharType="begin"/>
        </w:r>
        <w:r>
          <w:rPr>
            <w:noProof/>
            <w:webHidden/>
          </w:rPr>
          <w:instrText xml:space="preserve"> PAGEREF _Toc508210795 \h </w:instrText>
        </w:r>
        <w:r>
          <w:rPr>
            <w:noProof/>
            <w:webHidden/>
          </w:rPr>
        </w:r>
        <w:r>
          <w:rPr>
            <w:noProof/>
            <w:webHidden/>
          </w:rPr>
          <w:fldChar w:fldCharType="separate"/>
        </w:r>
        <w:r>
          <w:rPr>
            <w:noProof/>
            <w:webHidden/>
          </w:rPr>
          <w:t>23</w:t>
        </w:r>
        <w:r>
          <w:rPr>
            <w:noProof/>
            <w:webHidden/>
          </w:rPr>
          <w:fldChar w:fldCharType="end"/>
        </w:r>
      </w:hyperlink>
    </w:p>
    <w:p w14:paraId="69A246EE" w14:textId="26C87E1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6" w:history="1">
        <w:r w:rsidRPr="00AE6D2D">
          <w:rPr>
            <w:rStyle w:val="Hyperlink"/>
            <w:rFonts w:eastAsia="MS Mincho"/>
            <w:noProof/>
          </w:rPr>
          <w:t>Figure 28: Structure Assessment - Correction of Information Error</w:t>
        </w:r>
        <w:r>
          <w:rPr>
            <w:noProof/>
            <w:webHidden/>
          </w:rPr>
          <w:tab/>
        </w:r>
        <w:r>
          <w:rPr>
            <w:noProof/>
            <w:webHidden/>
          </w:rPr>
          <w:fldChar w:fldCharType="begin"/>
        </w:r>
        <w:r>
          <w:rPr>
            <w:noProof/>
            <w:webHidden/>
          </w:rPr>
          <w:instrText xml:space="preserve"> PAGEREF _Toc508210796 \h </w:instrText>
        </w:r>
        <w:r>
          <w:rPr>
            <w:noProof/>
            <w:webHidden/>
          </w:rPr>
        </w:r>
        <w:r>
          <w:rPr>
            <w:noProof/>
            <w:webHidden/>
          </w:rPr>
          <w:fldChar w:fldCharType="separate"/>
        </w:r>
        <w:r>
          <w:rPr>
            <w:noProof/>
            <w:webHidden/>
          </w:rPr>
          <w:t>24</w:t>
        </w:r>
        <w:r>
          <w:rPr>
            <w:noProof/>
            <w:webHidden/>
          </w:rPr>
          <w:fldChar w:fldCharType="end"/>
        </w:r>
      </w:hyperlink>
    </w:p>
    <w:p w14:paraId="11880E54" w14:textId="55C1F081"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7" w:history="1">
        <w:r w:rsidRPr="00AE6D2D">
          <w:rPr>
            <w:rStyle w:val="Hyperlink"/>
            <w:rFonts w:eastAsia="MS Mincho"/>
            <w:noProof/>
          </w:rPr>
          <w:t>Figure 29: Structure Assessment - Relative Ethnographic Perception of Momentum Historical</w:t>
        </w:r>
        <w:r>
          <w:rPr>
            <w:noProof/>
            <w:webHidden/>
          </w:rPr>
          <w:tab/>
        </w:r>
        <w:r>
          <w:rPr>
            <w:noProof/>
            <w:webHidden/>
          </w:rPr>
          <w:fldChar w:fldCharType="begin"/>
        </w:r>
        <w:r>
          <w:rPr>
            <w:noProof/>
            <w:webHidden/>
          </w:rPr>
          <w:instrText xml:space="preserve"> PAGEREF _Toc508210797 \h </w:instrText>
        </w:r>
        <w:r>
          <w:rPr>
            <w:noProof/>
            <w:webHidden/>
          </w:rPr>
        </w:r>
        <w:r>
          <w:rPr>
            <w:noProof/>
            <w:webHidden/>
          </w:rPr>
          <w:fldChar w:fldCharType="separate"/>
        </w:r>
        <w:r>
          <w:rPr>
            <w:noProof/>
            <w:webHidden/>
          </w:rPr>
          <w:t>25</w:t>
        </w:r>
        <w:r>
          <w:rPr>
            <w:noProof/>
            <w:webHidden/>
          </w:rPr>
          <w:fldChar w:fldCharType="end"/>
        </w:r>
      </w:hyperlink>
    </w:p>
    <w:p w14:paraId="2B9A5547" w14:textId="1D8D7597"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8" w:history="1">
        <w:r w:rsidRPr="00AE6D2D">
          <w:rPr>
            <w:rStyle w:val="Hyperlink"/>
            <w:rFonts w:eastAsia="MS Mincho"/>
            <w:noProof/>
          </w:rPr>
          <w:t>Figure 30: Structure Assessment - Ethnographic Perception of Relative Momentum</w:t>
        </w:r>
        <w:r>
          <w:rPr>
            <w:noProof/>
            <w:webHidden/>
          </w:rPr>
          <w:tab/>
        </w:r>
        <w:r>
          <w:rPr>
            <w:noProof/>
            <w:webHidden/>
          </w:rPr>
          <w:fldChar w:fldCharType="begin"/>
        </w:r>
        <w:r>
          <w:rPr>
            <w:noProof/>
            <w:webHidden/>
          </w:rPr>
          <w:instrText xml:space="preserve"> PAGEREF _Toc508210798 \h </w:instrText>
        </w:r>
        <w:r>
          <w:rPr>
            <w:noProof/>
            <w:webHidden/>
          </w:rPr>
        </w:r>
        <w:r>
          <w:rPr>
            <w:noProof/>
            <w:webHidden/>
          </w:rPr>
          <w:fldChar w:fldCharType="separate"/>
        </w:r>
        <w:r>
          <w:rPr>
            <w:noProof/>
            <w:webHidden/>
          </w:rPr>
          <w:t>25</w:t>
        </w:r>
        <w:r>
          <w:rPr>
            <w:noProof/>
            <w:webHidden/>
          </w:rPr>
          <w:fldChar w:fldCharType="end"/>
        </w:r>
      </w:hyperlink>
    </w:p>
    <w:p w14:paraId="5AC65770" w14:textId="2254C14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799" w:history="1">
        <w:r w:rsidRPr="00AE6D2D">
          <w:rPr>
            <w:rStyle w:val="Hyperlink"/>
            <w:rFonts w:eastAsia="MS Mincho"/>
            <w:noProof/>
          </w:rPr>
          <w:t>Figure 31: Formulation Review on Actual Garrison[Green]</w:t>
        </w:r>
        <w:r>
          <w:rPr>
            <w:noProof/>
            <w:webHidden/>
          </w:rPr>
          <w:tab/>
        </w:r>
        <w:r>
          <w:rPr>
            <w:noProof/>
            <w:webHidden/>
          </w:rPr>
          <w:fldChar w:fldCharType="begin"/>
        </w:r>
        <w:r>
          <w:rPr>
            <w:noProof/>
            <w:webHidden/>
          </w:rPr>
          <w:instrText xml:space="preserve"> PAGEREF _Toc508210799 \h </w:instrText>
        </w:r>
        <w:r>
          <w:rPr>
            <w:noProof/>
            <w:webHidden/>
          </w:rPr>
        </w:r>
        <w:r>
          <w:rPr>
            <w:noProof/>
            <w:webHidden/>
          </w:rPr>
          <w:fldChar w:fldCharType="separate"/>
        </w:r>
        <w:r>
          <w:rPr>
            <w:noProof/>
            <w:webHidden/>
          </w:rPr>
          <w:t>26</w:t>
        </w:r>
        <w:r>
          <w:rPr>
            <w:noProof/>
            <w:webHidden/>
          </w:rPr>
          <w:fldChar w:fldCharType="end"/>
        </w:r>
      </w:hyperlink>
    </w:p>
    <w:p w14:paraId="06154AF1" w14:textId="6973670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0" w:history="1">
        <w:r w:rsidRPr="00AE6D2D">
          <w:rPr>
            <w:rStyle w:val="Hyperlink"/>
            <w:rFonts w:eastAsia="MS Mincho"/>
            <w:noProof/>
          </w:rPr>
          <w:t>Figure 32: Formulation Review on Territory Controlled[Red]</w:t>
        </w:r>
        <w:r>
          <w:rPr>
            <w:noProof/>
            <w:webHidden/>
          </w:rPr>
          <w:tab/>
        </w:r>
        <w:r>
          <w:rPr>
            <w:noProof/>
            <w:webHidden/>
          </w:rPr>
          <w:fldChar w:fldCharType="begin"/>
        </w:r>
        <w:r>
          <w:rPr>
            <w:noProof/>
            <w:webHidden/>
          </w:rPr>
          <w:instrText xml:space="preserve"> PAGEREF _Toc508210800 \h </w:instrText>
        </w:r>
        <w:r>
          <w:rPr>
            <w:noProof/>
            <w:webHidden/>
          </w:rPr>
        </w:r>
        <w:r>
          <w:rPr>
            <w:noProof/>
            <w:webHidden/>
          </w:rPr>
          <w:fldChar w:fldCharType="separate"/>
        </w:r>
        <w:r>
          <w:rPr>
            <w:noProof/>
            <w:webHidden/>
          </w:rPr>
          <w:t>27</w:t>
        </w:r>
        <w:r>
          <w:rPr>
            <w:noProof/>
            <w:webHidden/>
          </w:rPr>
          <w:fldChar w:fldCharType="end"/>
        </w:r>
      </w:hyperlink>
    </w:p>
    <w:p w14:paraId="79E8BE90" w14:textId="65FCC31C"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1" w:history="1">
        <w:r w:rsidRPr="00AE6D2D">
          <w:rPr>
            <w:rStyle w:val="Hyperlink"/>
            <w:rFonts w:eastAsia="MS Mincho"/>
            <w:noProof/>
          </w:rPr>
          <w:t>Figure 33: Formulation Review on View of Actor as Legitimate Government[Red]</w:t>
        </w:r>
        <w:r>
          <w:rPr>
            <w:noProof/>
            <w:webHidden/>
          </w:rPr>
          <w:tab/>
        </w:r>
        <w:r>
          <w:rPr>
            <w:noProof/>
            <w:webHidden/>
          </w:rPr>
          <w:fldChar w:fldCharType="begin"/>
        </w:r>
        <w:r>
          <w:rPr>
            <w:noProof/>
            <w:webHidden/>
          </w:rPr>
          <w:instrText xml:space="preserve"> PAGEREF _Toc508210801 \h </w:instrText>
        </w:r>
        <w:r>
          <w:rPr>
            <w:noProof/>
            <w:webHidden/>
          </w:rPr>
        </w:r>
        <w:r>
          <w:rPr>
            <w:noProof/>
            <w:webHidden/>
          </w:rPr>
          <w:fldChar w:fldCharType="separate"/>
        </w:r>
        <w:r>
          <w:rPr>
            <w:noProof/>
            <w:webHidden/>
          </w:rPr>
          <w:t>27</w:t>
        </w:r>
        <w:r>
          <w:rPr>
            <w:noProof/>
            <w:webHidden/>
          </w:rPr>
          <w:fldChar w:fldCharType="end"/>
        </w:r>
      </w:hyperlink>
    </w:p>
    <w:p w14:paraId="70E3914C" w14:textId="3104647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2" w:history="1">
        <w:r w:rsidRPr="00AE6D2D">
          <w:rPr>
            <w:rStyle w:val="Hyperlink"/>
            <w:rFonts w:eastAsia="MS Mincho"/>
            <w:noProof/>
          </w:rPr>
          <w:t>Figure 34: Formulation Review of Total Population by Actor[Red]</w:t>
        </w:r>
        <w:r>
          <w:rPr>
            <w:noProof/>
            <w:webHidden/>
          </w:rPr>
          <w:tab/>
        </w:r>
        <w:r>
          <w:rPr>
            <w:noProof/>
            <w:webHidden/>
          </w:rPr>
          <w:fldChar w:fldCharType="begin"/>
        </w:r>
        <w:r>
          <w:rPr>
            <w:noProof/>
            <w:webHidden/>
          </w:rPr>
          <w:instrText xml:space="preserve"> PAGEREF _Toc508210802 \h </w:instrText>
        </w:r>
        <w:r>
          <w:rPr>
            <w:noProof/>
            <w:webHidden/>
          </w:rPr>
        </w:r>
        <w:r>
          <w:rPr>
            <w:noProof/>
            <w:webHidden/>
          </w:rPr>
          <w:fldChar w:fldCharType="separate"/>
        </w:r>
        <w:r>
          <w:rPr>
            <w:noProof/>
            <w:webHidden/>
          </w:rPr>
          <w:t>28</w:t>
        </w:r>
        <w:r>
          <w:rPr>
            <w:noProof/>
            <w:webHidden/>
          </w:rPr>
          <w:fldChar w:fldCharType="end"/>
        </w:r>
      </w:hyperlink>
    </w:p>
    <w:p w14:paraId="6549FB88" w14:textId="2173A72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3" w:history="1">
        <w:r w:rsidRPr="00AE6D2D">
          <w:rPr>
            <w:rStyle w:val="Hyperlink"/>
            <w:rFonts w:eastAsia="MS Mincho"/>
            <w:noProof/>
          </w:rPr>
          <w:t>Figure 35: Evolution of Structural Assessments on Territory Controlled[Red]</w:t>
        </w:r>
        <w:r>
          <w:rPr>
            <w:noProof/>
            <w:webHidden/>
          </w:rPr>
          <w:tab/>
        </w:r>
        <w:r>
          <w:rPr>
            <w:noProof/>
            <w:webHidden/>
          </w:rPr>
          <w:fldChar w:fldCharType="begin"/>
        </w:r>
        <w:r>
          <w:rPr>
            <w:noProof/>
            <w:webHidden/>
          </w:rPr>
          <w:instrText xml:space="preserve"> PAGEREF _Toc508210803 \h </w:instrText>
        </w:r>
        <w:r>
          <w:rPr>
            <w:noProof/>
            <w:webHidden/>
          </w:rPr>
        </w:r>
        <w:r>
          <w:rPr>
            <w:noProof/>
            <w:webHidden/>
          </w:rPr>
          <w:fldChar w:fldCharType="separate"/>
        </w:r>
        <w:r>
          <w:rPr>
            <w:noProof/>
            <w:webHidden/>
          </w:rPr>
          <w:t>29</w:t>
        </w:r>
        <w:r>
          <w:rPr>
            <w:noProof/>
            <w:webHidden/>
          </w:rPr>
          <w:fldChar w:fldCharType="end"/>
        </w:r>
      </w:hyperlink>
    </w:p>
    <w:p w14:paraId="62437209" w14:textId="55CEBFA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4" w:history="1">
        <w:r w:rsidRPr="00AE6D2D">
          <w:rPr>
            <w:rStyle w:val="Hyperlink"/>
            <w:rFonts w:eastAsia="MS Mincho"/>
            <w:noProof/>
          </w:rPr>
          <w:t>Figure 36: Structural Assessment Evolution on Total Population by Actor[Red]</w:t>
        </w:r>
        <w:r>
          <w:rPr>
            <w:noProof/>
            <w:webHidden/>
          </w:rPr>
          <w:tab/>
        </w:r>
        <w:r>
          <w:rPr>
            <w:noProof/>
            <w:webHidden/>
          </w:rPr>
          <w:fldChar w:fldCharType="begin"/>
        </w:r>
        <w:r>
          <w:rPr>
            <w:noProof/>
            <w:webHidden/>
          </w:rPr>
          <w:instrText xml:space="preserve"> PAGEREF _Toc508210804 \h </w:instrText>
        </w:r>
        <w:r>
          <w:rPr>
            <w:noProof/>
            <w:webHidden/>
          </w:rPr>
        </w:r>
        <w:r>
          <w:rPr>
            <w:noProof/>
            <w:webHidden/>
          </w:rPr>
          <w:fldChar w:fldCharType="separate"/>
        </w:r>
        <w:r>
          <w:rPr>
            <w:noProof/>
            <w:webHidden/>
          </w:rPr>
          <w:t>30</w:t>
        </w:r>
        <w:r>
          <w:rPr>
            <w:noProof/>
            <w:webHidden/>
          </w:rPr>
          <w:fldChar w:fldCharType="end"/>
        </w:r>
      </w:hyperlink>
    </w:p>
    <w:p w14:paraId="507AB71C" w14:textId="79930B3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5" w:history="1">
        <w:r w:rsidRPr="00AE6D2D">
          <w:rPr>
            <w:rStyle w:val="Hyperlink"/>
            <w:rFonts w:eastAsia="MS Mincho"/>
            <w:noProof/>
          </w:rPr>
          <w:t>Figure 37: Structural Assessment Evolution on Total Combatants[Red]</w:t>
        </w:r>
        <w:r>
          <w:rPr>
            <w:noProof/>
            <w:webHidden/>
          </w:rPr>
          <w:tab/>
        </w:r>
        <w:r>
          <w:rPr>
            <w:noProof/>
            <w:webHidden/>
          </w:rPr>
          <w:fldChar w:fldCharType="begin"/>
        </w:r>
        <w:r>
          <w:rPr>
            <w:noProof/>
            <w:webHidden/>
          </w:rPr>
          <w:instrText xml:space="preserve"> PAGEREF _Toc508210805 \h </w:instrText>
        </w:r>
        <w:r>
          <w:rPr>
            <w:noProof/>
            <w:webHidden/>
          </w:rPr>
        </w:r>
        <w:r>
          <w:rPr>
            <w:noProof/>
            <w:webHidden/>
          </w:rPr>
          <w:fldChar w:fldCharType="separate"/>
        </w:r>
        <w:r>
          <w:rPr>
            <w:noProof/>
            <w:webHidden/>
          </w:rPr>
          <w:t>31</w:t>
        </w:r>
        <w:r>
          <w:rPr>
            <w:noProof/>
            <w:webHidden/>
          </w:rPr>
          <w:fldChar w:fldCharType="end"/>
        </w:r>
      </w:hyperlink>
    </w:p>
    <w:p w14:paraId="0ECF7FF9" w14:textId="5AC918E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6" w:history="1">
        <w:r w:rsidRPr="00AE6D2D">
          <w:rPr>
            <w:rStyle w:val="Hyperlink"/>
            <w:rFonts w:eastAsia="MS Mincho"/>
            <w:noProof/>
          </w:rPr>
          <w:t>Figure 38: Unit Consistency</w:t>
        </w:r>
        <w:r>
          <w:rPr>
            <w:noProof/>
            <w:webHidden/>
          </w:rPr>
          <w:tab/>
        </w:r>
        <w:r>
          <w:rPr>
            <w:noProof/>
            <w:webHidden/>
          </w:rPr>
          <w:fldChar w:fldCharType="begin"/>
        </w:r>
        <w:r>
          <w:rPr>
            <w:noProof/>
            <w:webHidden/>
          </w:rPr>
          <w:instrText xml:space="preserve"> PAGEREF _Toc508210806 \h </w:instrText>
        </w:r>
        <w:r>
          <w:rPr>
            <w:noProof/>
            <w:webHidden/>
          </w:rPr>
        </w:r>
        <w:r>
          <w:rPr>
            <w:noProof/>
            <w:webHidden/>
          </w:rPr>
          <w:fldChar w:fldCharType="separate"/>
        </w:r>
        <w:r>
          <w:rPr>
            <w:noProof/>
            <w:webHidden/>
          </w:rPr>
          <w:t>32</w:t>
        </w:r>
        <w:r>
          <w:rPr>
            <w:noProof/>
            <w:webHidden/>
          </w:rPr>
          <w:fldChar w:fldCharType="end"/>
        </w:r>
      </w:hyperlink>
    </w:p>
    <w:p w14:paraId="496D1BEB" w14:textId="596AC2FB"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7" w:history="1">
        <w:r w:rsidRPr="00AE6D2D">
          <w:rPr>
            <w:rStyle w:val="Hyperlink"/>
            <w:rFonts w:eastAsia="MS Mincho"/>
            <w:noProof/>
          </w:rPr>
          <w:t>Figure 39: Extreme Condition - Test Structure</w:t>
        </w:r>
        <w:r>
          <w:rPr>
            <w:noProof/>
            <w:webHidden/>
          </w:rPr>
          <w:tab/>
        </w:r>
        <w:r>
          <w:rPr>
            <w:noProof/>
            <w:webHidden/>
          </w:rPr>
          <w:fldChar w:fldCharType="begin"/>
        </w:r>
        <w:r>
          <w:rPr>
            <w:noProof/>
            <w:webHidden/>
          </w:rPr>
          <w:instrText xml:space="preserve"> PAGEREF _Toc508210807 \h </w:instrText>
        </w:r>
        <w:r>
          <w:rPr>
            <w:noProof/>
            <w:webHidden/>
          </w:rPr>
        </w:r>
        <w:r>
          <w:rPr>
            <w:noProof/>
            <w:webHidden/>
          </w:rPr>
          <w:fldChar w:fldCharType="separate"/>
        </w:r>
        <w:r>
          <w:rPr>
            <w:noProof/>
            <w:webHidden/>
          </w:rPr>
          <w:t>33</w:t>
        </w:r>
        <w:r>
          <w:rPr>
            <w:noProof/>
            <w:webHidden/>
          </w:rPr>
          <w:fldChar w:fldCharType="end"/>
        </w:r>
      </w:hyperlink>
    </w:p>
    <w:p w14:paraId="79D4E381" w14:textId="4E15B78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8" w:history="1">
        <w:r w:rsidRPr="00AE6D2D">
          <w:rPr>
            <w:rStyle w:val="Hyperlink"/>
            <w:rFonts w:eastAsia="MS Mincho"/>
            <w:noProof/>
          </w:rPr>
          <w:t>Figure 40: Extreme Conditions 1B Combatants for Green</w:t>
        </w:r>
        <w:r>
          <w:rPr>
            <w:noProof/>
            <w:webHidden/>
          </w:rPr>
          <w:tab/>
        </w:r>
        <w:r>
          <w:rPr>
            <w:noProof/>
            <w:webHidden/>
          </w:rPr>
          <w:fldChar w:fldCharType="begin"/>
        </w:r>
        <w:r>
          <w:rPr>
            <w:noProof/>
            <w:webHidden/>
          </w:rPr>
          <w:instrText xml:space="preserve"> PAGEREF _Toc508210808 \h </w:instrText>
        </w:r>
        <w:r>
          <w:rPr>
            <w:noProof/>
            <w:webHidden/>
          </w:rPr>
        </w:r>
        <w:r>
          <w:rPr>
            <w:noProof/>
            <w:webHidden/>
          </w:rPr>
          <w:fldChar w:fldCharType="separate"/>
        </w:r>
        <w:r>
          <w:rPr>
            <w:noProof/>
            <w:webHidden/>
          </w:rPr>
          <w:t>34</w:t>
        </w:r>
        <w:r>
          <w:rPr>
            <w:noProof/>
            <w:webHidden/>
          </w:rPr>
          <w:fldChar w:fldCharType="end"/>
        </w:r>
      </w:hyperlink>
    </w:p>
    <w:p w14:paraId="7728C398" w14:textId="034949FC"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09" w:history="1">
        <w:r w:rsidRPr="00AE6D2D">
          <w:rPr>
            <w:rStyle w:val="Hyperlink"/>
            <w:rFonts w:eastAsia="MS Mincho"/>
            <w:noProof/>
          </w:rPr>
          <w:t>Figure 41: Extreme Conditions Territory Controlled[Red]</w:t>
        </w:r>
        <w:r>
          <w:rPr>
            <w:noProof/>
            <w:webHidden/>
          </w:rPr>
          <w:tab/>
        </w:r>
        <w:r>
          <w:rPr>
            <w:noProof/>
            <w:webHidden/>
          </w:rPr>
          <w:fldChar w:fldCharType="begin"/>
        </w:r>
        <w:r>
          <w:rPr>
            <w:noProof/>
            <w:webHidden/>
          </w:rPr>
          <w:instrText xml:space="preserve"> PAGEREF _Toc508210809 \h </w:instrText>
        </w:r>
        <w:r>
          <w:rPr>
            <w:noProof/>
            <w:webHidden/>
          </w:rPr>
        </w:r>
        <w:r>
          <w:rPr>
            <w:noProof/>
            <w:webHidden/>
          </w:rPr>
          <w:fldChar w:fldCharType="separate"/>
        </w:r>
        <w:r>
          <w:rPr>
            <w:noProof/>
            <w:webHidden/>
          </w:rPr>
          <w:t>34</w:t>
        </w:r>
        <w:r>
          <w:rPr>
            <w:noProof/>
            <w:webHidden/>
          </w:rPr>
          <w:fldChar w:fldCharType="end"/>
        </w:r>
      </w:hyperlink>
    </w:p>
    <w:p w14:paraId="71E4A89C" w14:textId="4AF06E0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0" w:history="1">
        <w:r w:rsidRPr="00AE6D2D">
          <w:rPr>
            <w:rStyle w:val="Hyperlink"/>
            <w:rFonts w:eastAsia="MS Mincho"/>
            <w:noProof/>
          </w:rPr>
          <w:t>Figure 42: Extreme Conditions Capacity for Military Actions Based on Budget[Green]</w:t>
        </w:r>
        <w:r>
          <w:rPr>
            <w:noProof/>
            <w:webHidden/>
          </w:rPr>
          <w:tab/>
        </w:r>
        <w:r>
          <w:rPr>
            <w:noProof/>
            <w:webHidden/>
          </w:rPr>
          <w:fldChar w:fldCharType="begin"/>
        </w:r>
        <w:r>
          <w:rPr>
            <w:noProof/>
            <w:webHidden/>
          </w:rPr>
          <w:instrText xml:space="preserve"> PAGEREF _Toc508210810 \h </w:instrText>
        </w:r>
        <w:r>
          <w:rPr>
            <w:noProof/>
            <w:webHidden/>
          </w:rPr>
        </w:r>
        <w:r>
          <w:rPr>
            <w:noProof/>
            <w:webHidden/>
          </w:rPr>
          <w:fldChar w:fldCharType="separate"/>
        </w:r>
        <w:r>
          <w:rPr>
            <w:noProof/>
            <w:webHidden/>
          </w:rPr>
          <w:t>35</w:t>
        </w:r>
        <w:r>
          <w:rPr>
            <w:noProof/>
            <w:webHidden/>
          </w:rPr>
          <w:fldChar w:fldCharType="end"/>
        </w:r>
      </w:hyperlink>
    </w:p>
    <w:p w14:paraId="6C255564" w14:textId="3BF6AD10"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1" w:history="1">
        <w:r w:rsidRPr="00AE6D2D">
          <w:rPr>
            <w:rStyle w:val="Hyperlink"/>
            <w:rFonts w:eastAsia="MS Mincho"/>
            <w:noProof/>
          </w:rPr>
          <w:t>Figure 43: Total Defections under Extreme Conditions[Green]</w:t>
        </w:r>
        <w:r>
          <w:rPr>
            <w:noProof/>
            <w:webHidden/>
          </w:rPr>
          <w:tab/>
        </w:r>
        <w:r>
          <w:rPr>
            <w:noProof/>
            <w:webHidden/>
          </w:rPr>
          <w:fldChar w:fldCharType="begin"/>
        </w:r>
        <w:r>
          <w:rPr>
            <w:noProof/>
            <w:webHidden/>
          </w:rPr>
          <w:instrText xml:space="preserve"> PAGEREF _Toc508210811 \h </w:instrText>
        </w:r>
        <w:r>
          <w:rPr>
            <w:noProof/>
            <w:webHidden/>
          </w:rPr>
        </w:r>
        <w:r>
          <w:rPr>
            <w:noProof/>
            <w:webHidden/>
          </w:rPr>
          <w:fldChar w:fldCharType="separate"/>
        </w:r>
        <w:r>
          <w:rPr>
            <w:noProof/>
            <w:webHidden/>
          </w:rPr>
          <w:t>35</w:t>
        </w:r>
        <w:r>
          <w:rPr>
            <w:noProof/>
            <w:webHidden/>
          </w:rPr>
          <w:fldChar w:fldCharType="end"/>
        </w:r>
      </w:hyperlink>
    </w:p>
    <w:p w14:paraId="6F49CCBE" w14:textId="00FBDF77"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2" w:history="1">
        <w:r w:rsidRPr="00AE6D2D">
          <w:rPr>
            <w:rStyle w:val="Hyperlink"/>
            <w:rFonts w:eastAsia="MS Mincho"/>
            <w:noProof/>
          </w:rPr>
          <w:t>Figure 44: Impact of Extreme Conditions on Unaligned Pop[Arab Shia]</w:t>
        </w:r>
        <w:r>
          <w:rPr>
            <w:noProof/>
            <w:webHidden/>
          </w:rPr>
          <w:tab/>
        </w:r>
        <w:r>
          <w:rPr>
            <w:noProof/>
            <w:webHidden/>
          </w:rPr>
          <w:fldChar w:fldCharType="begin"/>
        </w:r>
        <w:r>
          <w:rPr>
            <w:noProof/>
            <w:webHidden/>
          </w:rPr>
          <w:instrText xml:space="preserve"> PAGEREF _Toc508210812 \h </w:instrText>
        </w:r>
        <w:r>
          <w:rPr>
            <w:noProof/>
            <w:webHidden/>
          </w:rPr>
        </w:r>
        <w:r>
          <w:rPr>
            <w:noProof/>
            <w:webHidden/>
          </w:rPr>
          <w:fldChar w:fldCharType="separate"/>
        </w:r>
        <w:r>
          <w:rPr>
            <w:noProof/>
            <w:webHidden/>
          </w:rPr>
          <w:t>36</w:t>
        </w:r>
        <w:r>
          <w:rPr>
            <w:noProof/>
            <w:webHidden/>
          </w:rPr>
          <w:fldChar w:fldCharType="end"/>
        </w:r>
      </w:hyperlink>
    </w:p>
    <w:p w14:paraId="7D40991E" w14:textId="167F893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3" w:history="1">
        <w:r w:rsidRPr="00AE6D2D">
          <w:rPr>
            <w:rStyle w:val="Hyperlink"/>
            <w:rFonts w:eastAsia="MS Mincho"/>
            <w:noProof/>
          </w:rPr>
          <w:t>Figure 45: Impact of Extreme Conditions on Unaligned to Calculated Flow[Red]</w:t>
        </w:r>
        <w:r>
          <w:rPr>
            <w:noProof/>
            <w:webHidden/>
          </w:rPr>
          <w:tab/>
        </w:r>
        <w:r>
          <w:rPr>
            <w:noProof/>
            <w:webHidden/>
          </w:rPr>
          <w:fldChar w:fldCharType="begin"/>
        </w:r>
        <w:r>
          <w:rPr>
            <w:noProof/>
            <w:webHidden/>
          </w:rPr>
          <w:instrText xml:space="preserve"> PAGEREF _Toc508210813 \h </w:instrText>
        </w:r>
        <w:r>
          <w:rPr>
            <w:noProof/>
            <w:webHidden/>
          </w:rPr>
        </w:r>
        <w:r>
          <w:rPr>
            <w:noProof/>
            <w:webHidden/>
          </w:rPr>
          <w:fldChar w:fldCharType="separate"/>
        </w:r>
        <w:r>
          <w:rPr>
            <w:noProof/>
            <w:webHidden/>
          </w:rPr>
          <w:t>36</w:t>
        </w:r>
        <w:r>
          <w:rPr>
            <w:noProof/>
            <w:webHidden/>
          </w:rPr>
          <w:fldChar w:fldCharType="end"/>
        </w:r>
      </w:hyperlink>
    </w:p>
    <w:p w14:paraId="323F1D18" w14:textId="36A4054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4" w:history="1">
        <w:r w:rsidRPr="00AE6D2D">
          <w:rPr>
            <w:rStyle w:val="Hyperlink"/>
            <w:rFonts w:eastAsia="MS Mincho"/>
            <w:noProof/>
          </w:rPr>
          <w:t>Figure 46: Impact of Extreme Conditions on Unaligned to Coerced via Conquest[Arab Shia, Red]</w:t>
        </w:r>
        <w:r>
          <w:rPr>
            <w:noProof/>
            <w:webHidden/>
          </w:rPr>
          <w:tab/>
        </w:r>
        <w:r>
          <w:rPr>
            <w:noProof/>
            <w:webHidden/>
          </w:rPr>
          <w:fldChar w:fldCharType="begin"/>
        </w:r>
        <w:r>
          <w:rPr>
            <w:noProof/>
            <w:webHidden/>
          </w:rPr>
          <w:instrText xml:space="preserve"> PAGEREF _Toc508210814 \h </w:instrText>
        </w:r>
        <w:r>
          <w:rPr>
            <w:noProof/>
            <w:webHidden/>
          </w:rPr>
        </w:r>
        <w:r>
          <w:rPr>
            <w:noProof/>
            <w:webHidden/>
          </w:rPr>
          <w:fldChar w:fldCharType="separate"/>
        </w:r>
        <w:r>
          <w:rPr>
            <w:noProof/>
            <w:webHidden/>
          </w:rPr>
          <w:t>37</w:t>
        </w:r>
        <w:r>
          <w:rPr>
            <w:noProof/>
            <w:webHidden/>
          </w:rPr>
          <w:fldChar w:fldCharType="end"/>
        </w:r>
      </w:hyperlink>
    </w:p>
    <w:p w14:paraId="3A4BEBAC" w14:textId="70833ABB"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5" w:history="1">
        <w:r w:rsidRPr="00AE6D2D">
          <w:rPr>
            <w:rStyle w:val="Hyperlink"/>
            <w:rFonts w:eastAsia="MS Mincho"/>
            <w:noProof/>
          </w:rPr>
          <w:t>Figure 47: Impact of Extreme Conditions on Criminal Activities[Red]</w:t>
        </w:r>
        <w:r>
          <w:rPr>
            <w:noProof/>
            <w:webHidden/>
          </w:rPr>
          <w:tab/>
        </w:r>
        <w:r>
          <w:rPr>
            <w:noProof/>
            <w:webHidden/>
          </w:rPr>
          <w:fldChar w:fldCharType="begin"/>
        </w:r>
        <w:r>
          <w:rPr>
            <w:noProof/>
            <w:webHidden/>
          </w:rPr>
          <w:instrText xml:space="preserve"> PAGEREF _Toc508210815 \h </w:instrText>
        </w:r>
        <w:r>
          <w:rPr>
            <w:noProof/>
            <w:webHidden/>
          </w:rPr>
        </w:r>
        <w:r>
          <w:rPr>
            <w:noProof/>
            <w:webHidden/>
          </w:rPr>
          <w:fldChar w:fldCharType="separate"/>
        </w:r>
        <w:r>
          <w:rPr>
            <w:noProof/>
            <w:webHidden/>
          </w:rPr>
          <w:t>37</w:t>
        </w:r>
        <w:r>
          <w:rPr>
            <w:noProof/>
            <w:webHidden/>
          </w:rPr>
          <w:fldChar w:fldCharType="end"/>
        </w:r>
      </w:hyperlink>
    </w:p>
    <w:p w14:paraId="0D9D0A0B" w14:textId="79D5D5EE"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6" w:history="1">
        <w:r w:rsidRPr="00AE6D2D">
          <w:rPr>
            <w:rStyle w:val="Hyperlink"/>
            <w:rFonts w:eastAsia="MS Mincho"/>
            <w:noProof/>
          </w:rPr>
          <w:t>Figure 48: Impact of Extreme Conditions on Local Opposition Fighters to Actor[Arab Shia, Red]</w:t>
        </w:r>
        <w:r>
          <w:rPr>
            <w:noProof/>
            <w:webHidden/>
          </w:rPr>
          <w:tab/>
        </w:r>
        <w:r>
          <w:rPr>
            <w:noProof/>
            <w:webHidden/>
          </w:rPr>
          <w:fldChar w:fldCharType="begin"/>
        </w:r>
        <w:r>
          <w:rPr>
            <w:noProof/>
            <w:webHidden/>
          </w:rPr>
          <w:instrText xml:space="preserve"> PAGEREF _Toc508210816 \h </w:instrText>
        </w:r>
        <w:r>
          <w:rPr>
            <w:noProof/>
            <w:webHidden/>
          </w:rPr>
        </w:r>
        <w:r>
          <w:rPr>
            <w:noProof/>
            <w:webHidden/>
          </w:rPr>
          <w:fldChar w:fldCharType="separate"/>
        </w:r>
        <w:r>
          <w:rPr>
            <w:noProof/>
            <w:webHidden/>
          </w:rPr>
          <w:t>38</w:t>
        </w:r>
        <w:r>
          <w:rPr>
            <w:noProof/>
            <w:webHidden/>
          </w:rPr>
          <w:fldChar w:fldCharType="end"/>
        </w:r>
      </w:hyperlink>
    </w:p>
    <w:p w14:paraId="5C96F254" w14:textId="02E8E101"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7" w:history="1">
        <w:r w:rsidRPr="00AE6D2D">
          <w:rPr>
            <w:rStyle w:val="Hyperlink"/>
            <w:rFonts w:eastAsia="MS Mincho"/>
            <w:noProof/>
          </w:rPr>
          <w:t>Figure 49" Impact of Extreme Conditions on Opposition Joining Opposing Actor[Arab Shia, Red]</w:t>
        </w:r>
        <w:r>
          <w:rPr>
            <w:noProof/>
            <w:webHidden/>
          </w:rPr>
          <w:tab/>
        </w:r>
        <w:r>
          <w:rPr>
            <w:noProof/>
            <w:webHidden/>
          </w:rPr>
          <w:fldChar w:fldCharType="begin"/>
        </w:r>
        <w:r>
          <w:rPr>
            <w:noProof/>
            <w:webHidden/>
          </w:rPr>
          <w:instrText xml:space="preserve"> PAGEREF _Toc508210817 \h </w:instrText>
        </w:r>
        <w:r>
          <w:rPr>
            <w:noProof/>
            <w:webHidden/>
          </w:rPr>
        </w:r>
        <w:r>
          <w:rPr>
            <w:noProof/>
            <w:webHidden/>
          </w:rPr>
          <w:fldChar w:fldCharType="separate"/>
        </w:r>
        <w:r>
          <w:rPr>
            <w:noProof/>
            <w:webHidden/>
          </w:rPr>
          <w:t>39</w:t>
        </w:r>
        <w:r>
          <w:rPr>
            <w:noProof/>
            <w:webHidden/>
          </w:rPr>
          <w:fldChar w:fldCharType="end"/>
        </w:r>
      </w:hyperlink>
    </w:p>
    <w:p w14:paraId="25DB7269" w14:textId="7899942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8" w:history="1">
        <w:r w:rsidRPr="00AE6D2D">
          <w:rPr>
            <w:rStyle w:val="Hyperlink"/>
            <w:rFonts w:eastAsia="MS Mincho"/>
            <w:noProof/>
          </w:rPr>
          <w:t>Figure 50: Impact of Extreme Conditions with Funding on Territory Controlled[Red]</w:t>
        </w:r>
        <w:r>
          <w:rPr>
            <w:noProof/>
            <w:webHidden/>
          </w:rPr>
          <w:tab/>
        </w:r>
        <w:r>
          <w:rPr>
            <w:noProof/>
            <w:webHidden/>
          </w:rPr>
          <w:fldChar w:fldCharType="begin"/>
        </w:r>
        <w:r>
          <w:rPr>
            <w:noProof/>
            <w:webHidden/>
          </w:rPr>
          <w:instrText xml:space="preserve"> PAGEREF _Toc508210818 \h </w:instrText>
        </w:r>
        <w:r>
          <w:rPr>
            <w:noProof/>
            <w:webHidden/>
          </w:rPr>
        </w:r>
        <w:r>
          <w:rPr>
            <w:noProof/>
            <w:webHidden/>
          </w:rPr>
          <w:fldChar w:fldCharType="separate"/>
        </w:r>
        <w:r>
          <w:rPr>
            <w:noProof/>
            <w:webHidden/>
          </w:rPr>
          <w:t>40</w:t>
        </w:r>
        <w:r>
          <w:rPr>
            <w:noProof/>
            <w:webHidden/>
          </w:rPr>
          <w:fldChar w:fldCharType="end"/>
        </w:r>
      </w:hyperlink>
    </w:p>
    <w:p w14:paraId="6EC0DD37" w14:textId="5F90176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19" w:history="1">
        <w:r w:rsidRPr="00AE6D2D">
          <w:rPr>
            <w:rStyle w:val="Hyperlink"/>
            <w:rFonts w:eastAsia="MS Mincho"/>
            <w:noProof/>
          </w:rPr>
          <w:t>Figure 51: Impact of Extreme Conditions with Sufficient Funding on Total Pop[Red]</w:t>
        </w:r>
        <w:r>
          <w:rPr>
            <w:noProof/>
            <w:webHidden/>
          </w:rPr>
          <w:tab/>
        </w:r>
        <w:r>
          <w:rPr>
            <w:noProof/>
            <w:webHidden/>
          </w:rPr>
          <w:fldChar w:fldCharType="begin"/>
        </w:r>
        <w:r>
          <w:rPr>
            <w:noProof/>
            <w:webHidden/>
          </w:rPr>
          <w:instrText xml:space="preserve"> PAGEREF _Toc508210819 \h </w:instrText>
        </w:r>
        <w:r>
          <w:rPr>
            <w:noProof/>
            <w:webHidden/>
          </w:rPr>
        </w:r>
        <w:r>
          <w:rPr>
            <w:noProof/>
            <w:webHidden/>
          </w:rPr>
          <w:fldChar w:fldCharType="separate"/>
        </w:r>
        <w:r>
          <w:rPr>
            <w:noProof/>
            <w:webHidden/>
          </w:rPr>
          <w:t>41</w:t>
        </w:r>
        <w:r>
          <w:rPr>
            <w:noProof/>
            <w:webHidden/>
          </w:rPr>
          <w:fldChar w:fldCharType="end"/>
        </w:r>
      </w:hyperlink>
    </w:p>
    <w:p w14:paraId="77F37439" w14:textId="0CEC1898"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0" w:history="1">
        <w:r w:rsidRPr="00AE6D2D">
          <w:rPr>
            <w:rStyle w:val="Hyperlink"/>
            <w:rFonts w:eastAsia="MS Mincho"/>
            <w:noProof/>
          </w:rPr>
          <w:t>Figure 52: Integration Test Results KIA per Million Population[Arab Sunni, Red]</w:t>
        </w:r>
        <w:r>
          <w:rPr>
            <w:noProof/>
            <w:webHidden/>
          </w:rPr>
          <w:tab/>
        </w:r>
        <w:r>
          <w:rPr>
            <w:noProof/>
            <w:webHidden/>
          </w:rPr>
          <w:fldChar w:fldCharType="begin"/>
        </w:r>
        <w:r>
          <w:rPr>
            <w:noProof/>
            <w:webHidden/>
          </w:rPr>
          <w:instrText xml:space="preserve"> PAGEREF _Toc508210820 \h </w:instrText>
        </w:r>
        <w:r>
          <w:rPr>
            <w:noProof/>
            <w:webHidden/>
          </w:rPr>
        </w:r>
        <w:r>
          <w:rPr>
            <w:noProof/>
            <w:webHidden/>
          </w:rPr>
          <w:fldChar w:fldCharType="separate"/>
        </w:r>
        <w:r>
          <w:rPr>
            <w:noProof/>
            <w:webHidden/>
          </w:rPr>
          <w:t>42</w:t>
        </w:r>
        <w:r>
          <w:rPr>
            <w:noProof/>
            <w:webHidden/>
          </w:rPr>
          <w:fldChar w:fldCharType="end"/>
        </w:r>
      </w:hyperlink>
    </w:p>
    <w:p w14:paraId="51BEA89D" w14:textId="515216F0"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1" w:history="1">
        <w:r w:rsidRPr="00AE6D2D">
          <w:rPr>
            <w:rStyle w:val="Hyperlink"/>
            <w:rFonts w:eastAsia="MS Mincho"/>
            <w:noProof/>
          </w:rPr>
          <w:t>Figure 53: Integration Test Results Local Opposition Fighters to Actor[Arab Sunni, Green]</w:t>
        </w:r>
        <w:r>
          <w:rPr>
            <w:noProof/>
            <w:webHidden/>
          </w:rPr>
          <w:tab/>
        </w:r>
        <w:r>
          <w:rPr>
            <w:noProof/>
            <w:webHidden/>
          </w:rPr>
          <w:fldChar w:fldCharType="begin"/>
        </w:r>
        <w:r>
          <w:rPr>
            <w:noProof/>
            <w:webHidden/>
          </w:rPr>
          <w:instrText xml:space="preserve"> PAGEREF _Toc508210821 \h </w:instrText>
        </w:r>
        <w:r>
          <w:rPr>
            <w:noProof/>
            <w:webHidden/>
          </w:rPr>
        </w:r>
        <w:r>
          <w:rPr>
            <w:noProof/>
            <w:webHidden/>
          </w:rPr>
          <w:fldChar w:fldCharType="separate"/>
        </w:r>
        <w:r>
          <w:rPr>
            <w:noProof/>
            <w:webHidden/>
          </w:rPr>
          <w:t>42</w:t>
        </w:r>
        <w:r>
          <w:rPr>
            <w:noProof/>
            <w:webHidden/>
          </w:rPr>
          <w:fldChar w:fldCharType="end"/>
        </w:r>
      </w:hyperlink>
    </w:p>
    <w:p w14:paraId="1A577D42" w14:textId="443E5108"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2" w:history="1">
        <w:r w:rsidRPr="00AE6D2D">
          <w:rPr>
            <w:rStyle w:val="Hyperlink"/>
            <w:rFonts w:eastAsia="MS Mincho"/>
            <w:noProof/>
          </w:rPr>
          <w:t>Figure 54: Integration Test - Differences in KIA per M by Method</w:t>
        </w:r>
        <w:r>
          <w:rPr>
            <w:noProof/>
            <w:webHidden/>
          </w:rPr>
          <w:tab/>
        </w:r>
        <w:r>
          <w:rPr>
            <w:noProof/>
            <w:webHidden/>
          </w:rPr>
          <w:fldChar w:fldCharType="begin"/>
        </w:r>
        <w:r>
          <w:rPr>
            <w:noProof/>
            <w:webHidden/>
          </w:rPr>
          <w:instrText xml:space="preserve"> PAGEREF _Toc508210822 \h </w:instrText>
        </w:r>
        <w:r>
          <w:rPr>
            <w:noProof/>
            <w:webHidden/>
          </w:rPr>
        </w:r>
        <w:r>
          <w:rPr>
            <w:noProof/>
            <w:webHidden/>
          </w:rPr>
          <w:fldChar w:fldCharType="separate"/>
        </w:r>
        <w:r>
          <w:rPr>
            <w:noProof/>
            <w:webHidden/>
          </w:rPr>
          <w:t>43</w:t>
        </w:r>
        <w:r>
          <w:rPr>
            <w:noProof/>
            <w:webHidden/>
          </w:rPr>
          <w:fldChar w:fldCharType="end"/>
        </w:r>
      </w:hyperlink>
    </w:p>
    <w:p w14:paraId="296D07DF" w14:textId="48FE99A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3" w:history="1">
        <w:r w:rsidRPr="00AE6D2D">
          <w:rPr>
            <w:rStyle w:val="Hyperlink"/>
            <w:rFonts w:eastAsia="MS Mincho"/>
            <w:noProof/>
          </w:rPr>
          <w:t>Figure 55: Integration Test - Differences in Local Opposition to Actor by Method</w:t>
        </w:r>
        <w:r>
          <w:rPr>
            <w:noProof/>
            <w:webHidden/>
          </w:rPr>
          <w:tab/>
        </w:r>
        <w:r>
          <w:rPr>
            <w:noProof/>
            <w:webHidden/>
          </w:rPr>
          <w:fldChar w:fldCharType="begin"/>
        </w:r>
        <w:r>
          <w:rPr>
            <w:noProof/>
            <w:webHidden/>
          </w:rPr>
          <w:instrText xml:space="preserve"> PAGEREF _Toc508210823 \h </w:instrText>
        </w:r>
        <w:r>
          <w:rPr>
            <w:noProof/>
            <w:webHidden/>
          </w:rPr>
        </w:r>
        <w:r>
          <w:rPr>
            <w:noProof/>
            <w:webHidden/>
          </w:rPr>
          <w:fldChar w:fldCharType="separate"/>
        </w:r>
        <w:r>
          <w:rPr>
            <w:noProof/>
            <w:webHidden/>
          </w:rPr>
          <w:t>43</w:t>
        </w:r>
        <w:r>
          <w:rPr>
            <w:noProof/>
            <w:webHidden/>
          </w:rPr>
          <w:fldChar w:fldCharType="end"/>
        </w:r>
      </w:hyperlink>
    </w:p>
    <w:p w14:paraId="56D3C702" w14:textId="3346328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4" w:history="1">
        <w:r w:rsidRPr="00AE6D2D">
          <w:rPr>
            <w:rStyle w:val="Hyperlink"/>
            <w:rFonts w:eastAsia="MS Mincho"/>
            <w:noProof/>
          </w:rPr>
          <w:t>Figure 56: Behavior Comparison on Total Combatants[Red]</w:t>
        </w:r>
        <w:r>
          <w:rPr>
            <w:noProof/>
            <w:webHidden/>
          </w:rPr>
          <w:tab/>
        </w:r>
        <w:r>
          <w:rPr>
            <w:noProof/>
            <w:webHidden/>
          </w:rPr>
          <w:fldChar w:fldCharType="begin"/>
        </w:r>
        <w:r>
          <w:rPr>
            <w:noProof/>
            <w:webHidden/>
          </w:rPr>
          <w:instrText xml:space="preserve"> PAGEREF _Toc508210824 \h </w:instrText>
        </w:r>
        <w:r>
          <w:rPr>
            <w:noProof/>
            <w:webHidden/>
          </w:rPr>
        </w:r>
        <w:r>
          <w:rPr>
            <w:noProof/>
            <w:webHidden/>
          </w:rPr>
          <w:fldChar w:fldCharType="separate"/>
        </w:r>
        <w:r>
          <w:rPr>
            <w:noProof/>
            <w:webHidden/>
          </w:rPr>
          <w:t>44</w:t>
        </w:r>
        <w:r>
          <w:rPr>
            <w:noProof/>
            <w:webHidden/>
          </w:rPr>
          <w:fldChar w:fldCharType="end"/>
        </w:r>
      </w:hyperlink>
    </w:p>
    <w:p w14:paraId="15867F21" w14:textId="5C06D327"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5" w:history="1">
        <w:r w:rsidRPr="00AE6D2D">
          <w:rPr>
            <w:rStyle w:val="Hyperlink"/>
            <w:rFonts w:eastAsia="MS Mincho"/>
            <w:noProof/>
          </w:rPr>
          <w:t>Figure 57: Behavior Comparison on Territory Controlled by Actor[Red]</w:t>
        </w:r>
        <w:r>
          <w:rPr>
            <w:noProof/>
            <w:webHidden/>
          </w:rPr>
          <w:tab/>
        </w:r>
        <w:r>
          <w:rPr>
            <w:noProof/>
            <w:webHidden/>
          </w:rPr>
          <w:fldChar w:fldCharType="begin"/>
        </w:r>
        <w:r>
          <w:rPr>
            <w:noProof/>
            <w:webHidden/>
          </w:rPr>
          <w:instrText xml:space="preserve"> PAGEREF _Toc508210825 \h </w:instrText>
        </w:r>
        <w:r>
          <w:rPr>
            <w:noProof/>
            <w:webHidden/>
          </w:rPr>
        </w:r>
        <w:r>
          <w:rPr>
            <w:noProof/>
            <w:webHidden/>
          </w:rPr>
          <w:fldChar w:fldCharType="separate"/>
        </w:r>
        <w:r>
          <w:rPr>
            <w:noProof/>
            <w:webHidden/>
          </w:rPr>
          <w:t>45</w:t>
        </w:r>
        <w:r>
          <w:rPr>
            <w:noProof/>
            <w:webHidden/>
          </w:rPr>
          <w:fldChar w:fldCharType="end"/>
        </w:r>
      </w:hyperlink>
    </w:p>
    <w:p w14:paraId="63C7E1F0" w14:textId="212A5683"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6" w:history="1">
        <w:r w:rsidRPr="00AE6D2D">
          <w:rPr>
            <w:rStyle w:val="Hyperlink"/>
            <w:rFonts w:eastAsia="MS Mincho"/>
            <w:noProof/>
          </w:rPr>
          <w:t>Figure 58: Behavior Comparison Total Population by Actor[Red]</w:t>
        </w:r>
        <w:r>
          <w:rPr>
            <w:noProof/>
            <w:webHidden/>
          </w:rPr>
          <w:tab/>
        </w:r>
        <w:r>
          <w:rPr>
            <w:noProof/>
            <w:webHidden/>
          </w:rPr>
          <w:fldChar w:fldCharType="begin"/>
        </w:r>
        <w:r>
          <w:rPr>
            <w:noProof/>
            <w:webHidden/>
          </w:rPr>
          <w:instrText xml:space="preserve"> PAGEREF _Toc508210826 \h </w:instrText>
        </w:r>
        <w:r>
          <w:rPr>
            <w:noProof/>
            <w:webHidden/>
          </w:rPr>
        </w:r>
        <w:r>
          <w:rPr>
            <w:noProof/>
            <w:webHidden/>
          </w:rPr>
          <w:fldChar w:fldCharType="separate"/>
        </w:r>
        <w:r>
          <w:rPr>
            <w:noProof/>
            <w:webHidden/>
          </w:rPr>
          <w:t>46</w:t>
        </w:r>
        <w:r>
          <w:rPr>
            <w:noProof/>
            <w:webHidden/>
          </w:rPr>
          <w:fldChar w:fldCharType="end"/>
        </w:r>
      </w:hyperlink>
    </w:p>
    <w:p w14:paraId="0633A2EF" w14:textId="3A43A475"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7" w:history="1">
        <w:r w:rsidRPr="00AE6D2D">
          <w:rPr>
            <w:rStyle w:val="Hyperlink"/>
            <w:rFonts w:eastAsia="MS Mincho"/>
            <w:noProof/>
          </w:rPr>
          <w:t>Figure 59: Loop Knockout of Revenue Feedback effect on Territory Controlled</w:t>
        </w:r>
        <w:r>
          <w:rPr>
            <w:noProof/>
            <w:webHidden/>
          </w:rPr>
          <w:tab/>
        </w:r>
        <w:r>
          <w:rPr>
            <w:noProof/>
            <w:webHidden/>
          </w:rPr>
          <w:fldChar w:fldCharType="begin"/>
        </w:r>
        <w:r>
          <w:rPr>
            <w:noProof/>
            <w:webHidden/>
          </w:rPr>
          <w:instrText xml:space="preserve"> PAGEREF _Toc508210827 \h </w:instrText>
        </w:r>
        <w:r>
          <w:rPr>
            <w:noProof/>
            <w:webHidden/>
          </w:rPr>
        </w:r>
        <w:r>
          <w:rPr>
            <w:noProof/>
            <w:webHidden/>
          </w:rPr>
          <w:fldChar w:fldCharType="separate"/>
        </w:r>
        <w:r>
          <w:rPr>
            <w:noProof/>
            <w:webHidden/>
          </w:rPr>
          <w:t>47</w:t>
        </w:r>
        <w:r>
          <w:rPr>
            <w:noProof/>
            <w:webHidden/>
          </w:rPr>
          <w:fldChar w:fldCharType="end"/>
        </w:r>
      </w:hyperlink>
    </w:p>
    <w:p w14:paraId="05FE7023" w14:textId="58A3D2DE"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8" w:history="1">
        <w:r w:rsidRPr="00AE6D2D">
          <w:rPr>
            <w:rStyle w:val="Hyperlink"/>
            <w:rFonts w:eastAsia="MS Mincho"/>
            <w:noProof/>
          </w:rPr>
          <w:t>Figure 60: Loop Knockout of Revenue Feedback effect on Total Combatants</w:t>
        </w:r>
        <w:r>
          <w:rPr>
            <w:noProof/>
            <w:webHidden/>
          </w:rPr>
          <w:tab/>
        </w:r>
        <w:r>
          <w:rPr>
            <w:noProof/>
            <w:webHidden/>
          </w:rPr>
          <w:fldChar w:fldCharType="begin"/>
        </w:r>
        <w:r>
          <w:rPr>
            <w:noProof/>
            <w:webHidden/>
          </w:rPr>
          <w:instrText xml:space="preserve"> PAGEREF _Toc508210828 \h </w:instrText>
        </w:r>
        <w:r>
          <w:rPr>
            <w:noProof/>
            <w:webHidden/>
          </w:rPr>
        </w:r>
        <w:r>
          <w:rPr>
            <w:noProof/>
            <w:webHidden/>
          </w:rPr>
          <w:fldChar w:fldCharType="separate"/>
        </w:r>
        <w:r>
          <w:rPr>
            <w:noProof/>
            <w:webHidden/>
          </w:rPr>
          <w:t>48</w:t>
        </w:r>
        <w:r>
          <w:rPr>
            <w:noProof/>
            <w:webHidden/>
          </w:rPr>
          <w:fldChar w:fldCharType="end"/>
        </w:r>
      </w:hyperlink>
    </w:p>
    <w:p w14:paraId="0D20A2DE" w14:textId="55C8324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29" w:history="1">
        <w:r w:rsidRPr="00AE6D2D">
          <w:rPr>
            <w:rStyle w:val="Hyperlink"/>
            <w:rFonts w:eastAsia="MS Mincho"/>
            <w:noProof/>
          </w:rPr>
          <w:t>Figure 61: Family Test - Indonesian Fighters Returning from Syria &amp; Iraq</w:t>
        </w:r>
        <w:r>
          <w:rPr>
            <w:noProof/>
            <w:webHidden/>
          </w:rPr>
          <w:tab/>
        </w:r>
        <w:r>
          <w:rPr>
            <w:noProof/>
            <w:webHidden/>
          </w:rPr>
          <w:fldChar w:fldCharType="begin"/>
        </w:r>
        <w:r>
          <w:rPr>
            <w:noProof/>
            <w:webHidden/>
          </w:rPr>
          <w:instrText xml:space="preserve"> PAGEREF _Toc508210829 \h </w:instrText>
        </w:r>
        <w:r>
          <w:rPr>
            <w:noProof/>
            <w:webHidden/>
          </w:rPr>
        </w:r>
        <w:r>
          <w:rPr>
            <w:noProof/>
            <w:webHidden/>
          </w:rPr>
          <w:fldChar w:fldCharType="separate"/>
        </w:r>
        <w:r>
          <w:rPr>
            <w:noProof/>
            <w:webHidden/>
          </w:rPr>
          <w:t>51</w:t>
        </w:r>
        <w:r>
          <w:rPr>
            <w:noProof/>
            <w:webHidden/>
          </w:rPr>
          <w:fldChar w:fldCharType="end"/>
        </w:r>
      </w:hyperlink>
    </w:p>
    <w:p w14:paraId="3814E24F" w14:textId="778F6F1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0" w:history="1">
        <w:r w:rsidRPr="00AE6D2D">
          <w:rPr>
            <w:rStyle w:val="Hyperlink"/>
            <w:rFonts w:eastAsia="MS Mincho"/>
            <w:noProof/>
          </w:rPr>
          <w:t>Figure 62: Family Test - Indonesian ISIS Fighters Released in Jail Breaks</w:t>
        </w:r>
        <w:r>
          <w:rPr>
            <w:noProof/>
            <w:webHidden/>
          </w:rPr>
          <w:tab/>
        </w:r>
        <w:r>
          <w:rPr>
            <w:noProof/>
            <w:webHidden/>
          </w:rPr>
          <w:fldChar w:fldCharType="begin"/>
        </w:r>
        <w:r>
          <w:rPr>
            <w:noProof/>
            <w:webHidden/>
          </w:rPr>
          <w:instrText xml:space="preserve"> PAGEREF _Toc508210830 \h </w:instrText>
        </w:r>
        <w:r>
          <w:rPr>
            <w:noProof/>
            <w:webHidden/>
          </w:rPr>
        </w:r>
        <w:r>
          <w:rPr>
            <w:noProof/>
            <w:webHidden/>
          </w:rPr>
          <w:fldChar w:fldCharType="separate"/>
        </w:r>
        <w:r>
          <w:rPr>
            <w:noProof/>
            <w:webHidden/>
          </w:rPr>
          <w:t>51</w:t>
        </w:r>
        <w:r>
          <w:rPr>
            <w:noProof/>
            <w:webHidden/>
          </w:rPr>
          <w:fldChar w:fldCharType="end"/>
        </w:r>
      </w:hyperlink>
    </w:p>
    <w:p w14:paraId="143ACB5E" w14:textId="4A158AA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1" w:history="1">
        <w:r w:rsidRPr="00AE6D2D">
          <w:rPr>
            <w:rStyle w:val="Hyperlink"/>
            <w:rFonts w:eastAsia="MS Mincho"/>
            <w:noProof/>
          </w:rPr>
          <w:t>Figure 63: Family Test - Indonesia Growth of ISIS</w:t>
        </w:r>
        <w:r>
          <w:rPr>
            <w:noProof/>
            <w:webHidden/>
          </w:rPr>
          <w:tab/>
        </w:r>
        <w:r>
          <w:rPr>
            <w:noProof/>
            <w:webHidden/>
          </w:rPr>
          <w:fldChar w:fldCharType="begin"/>
        </w:r>
        <w:r>
          <w:rPr>
            <w:noProof/>
            <w:webHidden/>
          </w:rPr>
          <w:instrText xml:space="preserve"> PAGEREF _Toc508210831 \h </w:instrText>
        </w:r>
        <w:r>
          <w:rPr>
            <w:noProof/>
            <w:webHidden/>
          </w:rPr>
        </w:r>
        <w:r>
          <w:rPr>
            <w:noProof/>
            <w:webHidden/>
          </w:rPr>
          <w:fldChar w:fldCharType="separate"/>
        </w:r>
        <w:r>
          <w:rPr>
            <w:noProof/>
            <w:webHidden/>
          </w:rPr>
          <w:t>52</w:t>
        </w:r>
        <w:r>
          <w:rPr>
            <w:noProof/>
            <w:webHidden/>
          </w:rPr>
          <w:fldChar w:fldCharType="end"/>
        </w:r>
      </w:hyperlink>
    </w:p>
    <w:p w14:paraId="2E988062" w14:textId="1F855B0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2" w:history="1">
        <w:r w:rsidRPr="00AE6D2D">
          <w:rPr>
            <w:rStyle w:val="Hyperlink"/>
            <w:rFonts w:eastAsia="MS Mincho"/>
            <w:noProof/>
          </w:rPr>
          <w:t>Figure 64: Family Test - CounterTerrorism Results for Green</w:t>
        </w:r>
        <w:r>
          <w:rPr>
            <w:noProof/>
            <w:webHidden/>
          </w:rPr>
          <w:tab/>
        </w:r>
        <w:r>
          <w:rPr>
            <w:noProof/>
            <w:webHidden/>
          </w:rPr>
          <w:fldChar w:fldCharType="begin"/>
        </w:r>
        <w:r>
          <w:rPr>
            <w:noProof/>
            <w:webHidden/>
          </w:rPr>
          <w:instrText xml:space="preserve"> PAGEREF _Toc508210832 \h </w:instrText>
        </w:r>
        <w:r>
          <w:rPr>
            <w:noProof/>
            <w:webHidden/>
          </w:rPr>
        </w:r>
        <w:r>
          <w:rPr>
            <w:noProof/>
            <w:webHidden/>
          </w:rPr>
          <w:fldChar w:fldCharType="separate"/>
        </w:r>
        <w:r>
          <w:rPr>
            <w:noProof/>
            <w:webHidden/>
          </w:rPr>
          <w:t>52</w:t>
        </w:r>
        <w:r>
          <w:rPr>
            <w:noProof/>
            <w:webHidden/>
          </w:rPr>
          <w:fldChar w:fldCharType="end"/>
        </w:r>
      </w:hyperlink>
    </w:p>
    <w:p w14:paraId="2B820206" w14:textId="7DD1D26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3" w:history="1">
        <w:r w:rsidRPr="00AE6D2D">
          <w:rPr>
            <w:rStyle w:val="Hyperlink"/>
            <w:rFonts w:eastAsia="MS Mincho"/>
            <w:noProof/>
          </w:rPr>
          <w:t>Figure 65: Family Test - Indonesia Baseline CT Results</w:t>
        </w:r>
        <w:r>
          <w:rPr>
            <w:noProof/>
            <w:webHidden/>
          </w:rPr>
          <w:tab/>
        </w:r>
        <w:r>
          <w:rPr>
            <w:noProof/>
            <w:webHidden/>
          </w:rPr>
          <w:fldChar w:fldCharType="begin"/>
        </w:r>
        <w:r>
          <w:rPr>
            <w:noProof/>
            <w:webHidden/>
          </w:rPr>
          <w:instrText xml:space="preserve"> PAGEREF _Toc508210833 \h </w:instrText>
        </w:r>
        <w:r>
          <w:rPr>
            <w:noProof/>
            <w:webHidden/>
          </w:rPr>
        </w:r>
        <w:r>
          <w:rPr>
            <w:noProof/>
            <w:webHidden/>
          </w:rPr>
          <w:fldChar w:fldCharType="separate"/>
        </w:r>
        <w:r>
          <w:rPr>
            <w:noProof/>
            <w:webHidden/>
          </w:rPr>
          <w:t>53</w:t>
        </w:r>
        <w:r>
          <w:rPr>
            <w:noProof/>
            <w:webHidden/>
          </w:rPr>
          <w:fldChar w:fldCharType="end"/>
        </w:r>
      </w:hyperlink>
    </w:p>
    <w:p w14:paraId="35947287" w14:textId="037A37CE"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4" w:history="1">
        <w:r w:rsidRPr="00AE6D2D">
          <w:rPr>
            <w:rStyle w:val="Hyperlink"/>
            <w:rFonts w:eastAsia="MS Mincho"/>
            <w:noProof/>
          </w:rPr>
          <w:t>Figure 66: Family Test - Indonesia Terrorism Deaths</w:t>
        </w:r>
        <w:r>
          <w:rPr>
            <w:noProof/>
            <w:webHidden/>
          </w:rPr>
          <w:tab/>
        </w:r>
        <w:r>
          <w:rPr>
            <w:noProof/>
            <w:webHidden/>
          </w:rPr>
          <w:fldChar w:fldCharType="begin"/>
        </w:r>
        <w:r>
          <w:rPr>
            <w:noProof/>
            <w:webHidden/>
          </w:rPr>
          <w:instrText xml:space="preserve"> PAGEREF _Toc508210834 \h </w:instrText>
        </w:r>
        <w:r>
          <w:rPr>
            <w:noProof/>
            <w:webHidden/>
          </w:rPr>
        </w:r>
        <w:r>
          <w:rPr>
            <w:noProof/>
            <w:webHidden/>
          </w:rPr>
          <w:fldChar w:fldCharType="separate"/>
        </w:r>
        <w:r>
          <w:rPr>
            <w:noProof/>
            <w:webHidden/>
          </w:rPr>
          <w:t>53</w:t>
        </w:r>
        <w:r>
          <w:rPr>
            <w:noProof/>
            <w:webHidden/>
          </w:rPr>
          <w:fldChar w:fldCharType="end"/>
        </w:r>
      </w:hyperlink>
    </w:p>
    <w:p w14:paraId="1AFA706C" w14:textId="0C3CF7D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5" w:history="1">
        <w:r w:rsidRPr="00AE6D2D">
          <w:rPr>
            <w:rStyle w:val="Hyperlink"/>
            <w:rFonts w:eastAsia="MS Mincho"/>
            <w:noProof/>
          </w:rPr>
          <w:t>Figure 67: Family Test - Indonesian Legitimacy of Green</w:t>
        </w:r>
        <w:r>
          <w:rPr>
            <w:noProof/>
            <w:webHidden/>
          </w:rPr>
          <w:tab/>
        </w:r>
        <w:r>
          <w:rPr>
            <w:noProof/>
            <w:webHidden/>
          </w:rPr>
          <w:fldChar w:fldCharType="begin"/>
        </w:r>
        <w:r>
          <w:rPr>
            <w:noProof/>
            <w:webHidden/>
          </w:rPr>
          <w:instrText xml:space="preserve"> PAGEREF _Toc508210835 \h </w:instrText>
        </w:r>
        <w:r>
          <w:rPr>
            <w:noProof/>
            <w:webHidden/>
          </w:rPr>
        </w:r>
        <w:r>
          <w:rPr>
            <w:noProof/>
            <w:webHidden/>
          </w:rPr>
          <w:fldChar w:fldCharType="separate"/>
        </w:r>
        <w:r>
          <w:rPr>
            <w:noProof/>
            <w:webHidden/>
          </w:rPr>
          <w:t>54</w:t>
        </w:r>
        <w:r>
          <w:rPr>
            <w:noProof/>
            <w:webHidden/>
          </w:rPr>
          <w:fldChar w:fldCharType="end"/>
        </w:r>
      </w:hyperlink>
    </w:p>
    <w:p w14:paraId="14B7AEBC" w14:textId="487D1241"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6" w:history="1">
        <w:r w:rsidRPr="00AE6D2D">
          <w:rPr>
            <w:rStyle w:val="Hyperlink"/>
            <w:rFonts w:eastAsia="MS Mincho"/>
            <w:noProof/>
          </w:rPr>
          <w:t>Figure 68: Family Test - Indonesia Legitimacy of Red</w:t>
        </w:r>
        <w:r>
          <w:rPr>
            <w:noProof/>
            <w:webHidden/>
          </w:rPr>
          <w:tab/>
        </w:r>
        <w:r>
          <w:rPr>
            <w:noProof/>
            <w:webHidden/>
          </w:rPr>
          <w:fldChar w:fldCharType="begin"/>
        </w:r>
        <w:r>
          <w:rPr>
            <w:noProof/>
            <w:webHidden/>
          </w:rPr>
          <w:instrText xml:space="preserve"> PAGEREF _Toc508210836 \h </w:instrText>
        </w:r>
        <w:r>
          <w:rPr>
            <w:noProof/>
            <w:webHidden/>
          </w:rPr>
        </w:r>
        <w:r>
          <w:rPr>
            <w:noProof/>
            <w:webHidden/>
          </w:rPr>
          <w:fldChar w:fldCharType="separate"/>
        </w:r>
        <w:r>
          <w:rPr>
            <w:noProof/>
            <w:webHidden/>
          </w:rPr>
          <w:t>54</w:t>
        </w:r>
        <w:r>
          <w:rPr>
            <w:noProof/>
            <w:webHidden/>
          </w:rPr>
          <w:fldChar w:fldCharType="end"/>
        </w:r>
      </w:hyperlink>
    </w:p>
    <w:p w14:paraId="65B7316B" w14:textId="3688958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7" w:history="1">
        <w:r w:rsidRPr="00AE6D2D">
          <w:rPr>
            <w:rStyle w:val="Hyperlink"/>
            <w:rFonts w:eastAsia="MS Mincho"/>
            <w:noProof/>
          </w:rPr>
          <w:t>Figure 69: Family Test - COA Impact on Green Legitimacy</w:t>
        </w:r>
        <w:r>
          <w:rPr>
            <w:noProof/>
            <w:webHidden/>
          </w:rPr>
          <w:tab/>
        </w:r>
        <w:r>
          <w:rPr>
            <w:noProof/>
            <w:webHidden/>
          </w:rPr>
          <w:fldChar w:fldCharType="begin"/>
        </w:r>
        <w:r>
          <w:rPr>
            <w:noProof/>
            <w:webHidden/>
          </w:rPr>
          <w:instrText xml:space="preserve"> PAGEREF _Toc508210837 \h </w:instrText>
        </w:r>
        <w:r>
          <w:rPr>
            <w:noProof/>
            <w:webHidden/>
          </w:rPr>
        </w:r>
        <w:r>
          <w:rPr>
            <w:noProof/>
            <w:webHidden/>
          </w:rPr>
          <w:fldChar w:fldCharType="separate"/>
        </w:r>
        <w:r>
          <w:rPr>
            <w:noProof/>
            <w:webHidden/>
          </w:rPr>
          <w:t>56</w:t>
        </w:r>
        <w:r>
          <w:rPr>
            <w:noProof/>
            <w:webHidden/>
          </w:rPr>
          <w:fldChar w:fldCharType="end"/>
        </w:r>
      </w:hyperlink>
    </w:p>
    <w:p w14:paraId="3FEFCEE1" w14:textId="2CFCC123"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8" w:history="1">
        <w:r w:rsidRPr="00AE6D2D">
          <w:rPr>
            <w:rStyle w:val="Hyperlink"/>
            <w:rFonts w:eastAsia="MS Mincho"/>
            <w:noProof/>
          </w:rPr>
          <w:t>Figure 70: Family Test - COA Impact on Green Legitimacy</w:t>
        </w:r>
        <w:r>
          <w:rPr>
            <w:noProof/>
            <w:webHidden/>
          </w:rPr>
          <w:tab/>
        </w:r>
        <w:r>
          <w:rPr>
            <w:noProof/>
            <w:webHidden/>
          </w:rPr>
          <w:fldChar w:fldCharType="begin"/>
        </w:r>
        <w:r>
          <w:rPr>
            <w:noProof/>
            <w:webHidden/>
          </w:rPr>
          <w:instrText xml:space="preserve"> PAGEREF _Toc508210838 \h </w:instrText>
        </w:r>
        <w:r>
          <w:rPr>
            <w:noProof/>
            <w:webHidden/>
          </w:rPr>
        </w:r>
        <w:r>
          <w:rPr>
            <w:noProof/>
            <w:webHidden/>
          </w:rPr>
          <w:fldChar w:fldCharType="separate"/>
        </w:r>
        <w:r>
          <w:rPr>
            <w:noProof/>
            <w:webHidden/>
          </w:rPr>
          <w:t>56</w:t>
        </w:r>
        <w:r>
          <w:rPr>
            <w:noProof/>
            <w:webHidden/>
          </w:rPr>
          <w:fldChar w:fldCharType="end"/>
        </w:r>
      </w:hyperlink>
    </w:p>
    <w:p w14:paraId="6DE074FD" w14:textId="0BEB00B5"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39" w:history="1">
        <w:r w:rsidRPr="00AE6D2D">
          <w:rPr>
            <w:rStyle w:val="Hyperlink"/>
            <w:rFonts w:eastAsia="MS Mincho"/>
            <w:noProof/>
          </w:rPr>
          <w:t>Figure 71: Family Test - COA Impact on Total Combatants</w:t>
        </w:r>
        <w:r>
          <w:rPr>
            <w:noProof/>
            <w:webHidden/>
          </w:rPr>
          <w:tab/>
        </w:r>
        <w:r>
          <w:rPr>
            <w:noProof/>
            <w:webHidden/>
          </w:rPr>
          <w:fldChar w:fldCharType="begin"/>
        </w:r>
        <w:r>
          <w:rPr>
            <w:noProof/>
            <w:webHidden/>
          </w:rPr>
          <w:instrText xml:space="preserve"> PAGEREF _Toc508210839 \h </w:instrText>
        </w:r>
        <w:r>
          <w:rPr>
            <w:noProof/>
            <w:webHidden/>
          </w:rPr>
        </w:r>
        <w:r>
          <w:rPr>
            <w:noProof/>
            <w:webHidden/>
          </w:rPr>
          <w:fldChar w:fldCharType="separate"/>
        </w:r>
        <w:r>
          <w:rPr>
            <w:noProof/>
            <w:webHidden/>
          </w:rPr>
          <w:t>57</w:t>
        </w:r>
        <w:r>
          <w:rPr>
            <w:noProof/>
            <w:webHidden/>
          </w:rPr>
          <w:fldChar w:fldCharType="end"/>
        </w:r>
      </w:hyperlink>
    </w:p>
    <w:p w14:paraId="56F4F349" w14:textId="1427A3C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0" w:history="1">
        <w:r w:rsidRPr="00AE6D2D">
          <w:rPr>
            <w:rStyle w:val="Hyperlink"/>
            <w:rFonts w:eastAsia="MS Mincho"/>
            <w:noProof/>
          </w:rPr>
          <w:t>Figure 72: Family Test - COA Impact on Territory Controlled</w:t>
        </w:r>
        <w:r>
          <w:rPr>
            <w:noProof/>
            <w:webHidden/>
          </w:rPr>
          <w:tab/>
        </w:r>
        <w:r>
          <w:rPr>
            <w:noProof/>
            <w:webHidden/>
          </w:rPr>
          <w:fldChar w:fldCharType="begin"/>
        </w:r>
        <w:r>
          <w:rPr>
            <w:noProof/>
            <w:webHidden/>
          </w:rPr>
          <w:instrText xml:space="preserve"> PAGEREF _Toc508210840 \h </w:instrText>
        </w:r>
        <w:r>
          <w:rPr>
            <w:noProof/>
            <w:webHidden/>
          </w:rPr>
        </w:r>
        <w:r>
          <w:rPr>
            <w:noProof/>
            <w:webHidden/>
          </w:rPr>
          <w:fldChar w:fldCharType="separate"/>
        </w:r>
        <w:r>
          <w:rPr>
            <w:noProof/>
            <w:webHidden/>
          </w:rPr>
          <w:t>58</w:t>
        </w:r>
        <w:r>
          <w:rPr>
            <w:noProof/>
            <w:webHidden/>
          </w:rPr>
          <w:fldChar w:fldCharType="end"/>
        </w:r>
      </w:hyperlink>
    </w:p>
    <w:p w14:paraId="0E262E95" w14:textId="05B332F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1" w:history="1">
        <w:r w:rsidRPr="00AE6D2D">
          <w:rPr>
            <w:rStyle w:val="Hyperlink"/>
            <w:rFonts w:eastAsia="MS Mincho"/>
            <w:noProof/>
          </w:rPr>
          <w:t>Figure 73: Family Test - COA's impact on Detainees Released</w:t>
        </w:r>
        <w:r>
          <w:rPr>
            <w:noProof/>
            <w:webHidden/>
          </w:rPr>
          <w:tab/>
        </w:r>
        <w:r>
          <w:rPr>
            <w:noProof/>
            <w:webHidden/>
          </w:rPr>
          <w:fldChar w:fldCharType="begin"/>
        </w:r>
        <w:r>
          <w:rPr>
            <w:noProof/>
            <w:webHidden/>
          </w:rPr>
          <w:instrText xml:space="preserve"> PAGEREF _Toc508210841 \h </w:instrText>
        </w:r>
        <w:r>
          <w:rPr>
            <w:noProof/>
            <w:webHidden/>
          </w:rPr>
        </w:r>
        <w:r>
          <w:rPr>
            <w:noProof/>
            <w:webHidden/>
          </w:rPr>
          <w:fldChar w:fldCharType="separate"/>
        </w:r>
        <w:r>
          <w:rPr>
            <w:noProof/>
            <w:webHidden/>
          </w:rPr>
          <w:t>59</w:t>
        </w:r>
        <w:r>
          <w:rPr>
            <w:noProof/>
            <w:webHidden/>
          </w:rPr>
          <w:fldChar w:fldCharType="end"/>
        </w:r>
      </w:hyperlink>
    </w:p>
    <w:p w14:paraId="69D5D5A8" w14:textId="3DE60825"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2" w:history="1">
        <w:r w:rsidRPr="00AE6D2D">
          <w:rPr>
            <w:rStyle w:val="Hyperlink"/>
            <w:rFonts w:eastAsia="MS Mincho"/>
            <w:noProof/>
          </w:rPr>
          <w:t>Figure 74: Family Test - Impact of COA's on Terrorist Attacks</w:t>
        </w:r>
        <w:r>
          <w:rPr>
            <w:noProof/>
            <w:webHidden/>
          </w:rPr>
          <w:tab/>
        </w:r>
        <w:r>
          <w:rPr>
            <w:noProof/>
            <w:webHidden/>
          </w:rPr>
          <w:fldChar w:fldCharType="begin"/>
        </w:r>
        <w:r>
          <w:rPr>
            <w:noProof/>
            <w:webHidden/>
          </w:rPr>
          <w:instrText xml:space="preserve"> PAGEREF _Toc508210842 \h </w:instrText>
        </w:r>
        <w:r>
          <w:rPr>
            <w:noProof/>
            <w:webHidden/>
          </w:rPr>
        </w:r>
        <w:r>
          <w:rPr>
            <w:noProof/>
            <w:webHidden/>
          </w:rPr>
          <w:fldChar w:fldCharType="separate"/>
        </w:r>
        <w:r>
          <w:rPr>
            <w:noProof/>
            <w:webHidden/>
          </w:rPr>
          <w:t>59</w:t>
        </w:r>
        <w:r>
          <w:rPr>
            <w:noProof/>
            <w:webHidden/>
          </w:rPr>
          <w:fldChar w:fldCharType="end"/>
        </w:r>
      </w:hyperlink>
    </w:p>
    <w:p w14:paraId="4B726B77" w14:textId="2D987F0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3" w:history="1">
        <w:r w:rsidRPr="00AE6D2D">
          <w:rPr>
            <w:rStyle w:val="Hyperlink"/>
            <w:rFonts w:eastAsia="MS Mincho"/>
            <w:noProof/>
          </w:rPr>
          <w:t>Figure 75: Family Test Surprising Behavior - Net Instability Change</w:t>
        </w:r>
        <w:r>
          <w:rPr>
            <w:noProof/>
            <w:webHidden/>
          </w:rPr>
          <w:tab/>
        </w:r>
        <w:r>
          <w:rPr>
            <w:noProof/>
            <w:webHidden/>
          </w:rPr>
          <w:fldChar w:fldCharType="begin"/>
        </w:r>
        <w:r>
          <w:rPr>
            <w:noProof/>
            <w:webHidden/>
          </w:rPr>
          <w:instrText xml:space="preserve"> PAGEREF _Toc508210843 \h </w:instrText>
        </w:r>
        <w:r>
          <w:rPr>
            <w:noProof/>
            <w:webHidden/>
          </w:rPr>
        </w:r>
        <w:r>
          <w:rPr>
            <w:noProof/>
            <w:webHidden/>
          </w:rPr>
          <w:fldChar w:fldCharType="separate"/>
        </w:r>
        <w:r>
          <w:rPr>
            <w:noProof/>
            <w:webHidden/>
          </w:rPr>
          <w:t>61</w:t>
        </w:r>
        <w:r>
          <w:rPr>
            <w:noProof/>
            <w:webHidden/>
          </w:rPr>
          <w:fldChar w:fldCharType="end"/>
        </w:r>
      </w:hyperlink>
    </w:p>
    <w:p w14:paraId="7F91A179" w14:textId="13BF924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4" w:history="1">
        <w:r w:rsidRPr="00AE6D2D">
          <w:rPr>
            <w:rStyle w:val="Hyperlink"/>
            <w:rFonts w:eastAsia="MS Mincho"/>
            <w:noProof/>
          </w:rPr>
          <w:t>Figure 76: Family Test Surprising Behavior - Net Propoganda Impact</w:t>
        </w:r>
        <w:r>
          <w:rPr>
            <w:noProof/>
            <w:webHidden/>
          </w:rPr>
          <w:tab/>
        </w:r>
        <w:r>
          <w:rPr>
            <w:noProof/>
            <w:webHidden/>
          </w:rPr>
          <w:fldChar w:fldCharType="begin"/>
        </w:r>
        <w:r>
          <w:rPr>
            <w:noProof/>
            <w:webHidden/>
          </w:rPr>
          <w:instrText xml:space="preserve"> PAGEREF _Toc508210844 \h </w:instrText>
        </w:r>
        <w:r>
          <w:rPr>
            <w:noProof/>
            <w:webHidden/>
          </w:rPr>
        </w:r>
        <w:r>
          <w:rPr>
            <w:noProof/>
            <w:webHidden/>
          </w:rPr>
          <w:fldChar w:fldCharType="separate"/>
        </w:r>
        <w:r>
          <w:rPr>
            <w:noProof/>
            <w:webHidden/>
          </w:rPr>
          <w:t>62</w:t>
        </w:r>
        <w:r>
          <w:rPr>
            <w:noProof/>
            <w:webHidden/>
          </w:rPr>
          <w:fldChar w:fldCharType="end"/>
        </w:r>
      </w:hyperlink>
    </w:p>
    <w:p w14:paraId="10EC98B8" w14:textId="101A6C45"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5" w:history="1">
        <w:r w:rsidRPr="00AE6D2D">
          <w:rPr>
            <w:rStyle w:val="Hyperlink"/>
            <w:rFonts w:eastAsia="MS Mincho"/>
            <w:noProof/>
          </w:rPr>
          <w:t>Figure 77: Family Test Surprising Behavior Foreign IO &amp; Green Propoganda Efforts</w:t>
        </w:r>
        <w:r>
          <w:rPr>
            <w:noProof/>
            <w:webHidden/>
          </w:rPr>
          <w:tab/>
        </w:r>
        <w:r>
          <w:rPr>
            <w:noProof/>
            <w:webHidden/>
          </w:rPr>
          <w:fldChar w:fldCharType="begin"/>
        </w:r>
        <w:r>
          <w:rPr>
            <w:noProof/>
            <w:webHidden/>
          </w:rPr>
          <w:instrText xml:space="preserve"> PAGEREF _Toc508210845 \h </w:instrText>
        </w:r>
        <w:r>
          <w:rPr>
            <w:noProof/>
            <w:webHidden/>
          </w:rPr>
        </w:r>
        <w:r>
          <w:rPr>
            <w:noProof/>
            <w:webHidden/>
          </w:rPr>
          <w:fldChar w:fldCharType="separate"/>
        </w:r>
        <w:r>
          <w:rPr>
            <w:noProof/>
            <w:webHidden/>
          </w:rPr>
          <w:t>62</w:t>
        </w:r>
        <w:r>
          <w:rPr>
            <w:noProof/>
            <w:webHidden/>
          </w:rPr>
          <w:fldChar w:fldCharType="end"/>
        </w:r>
      </w:hyperlink>
    </w:p>
    <w:p w14:paraId="5FAB84C3" w14:textId="1911CBB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6" w:history="1">
        <w:r w:rsidRPr="00AE6D2D">
          <w:rPr>
            <w:rStyle w:val="Hyperlink"/>
            <w:rFonts w:eastAsia="MS Mincho"/>
            <w:noProof/>
          </w:rPr>
          <w:t>Figure 78: Family Test Surprising Behavior Impact of Armed Civil Affairs</w:t>
        </w:r>
        <w:r>
          <w:rPr>
            <w:noProof/>
            <w:webHidden/>
          </w:rPr>
          <w:tab/>
        </w:r>
        <w:r>
          <w:rPr>
            <w:noProof/>
            <w:webHidden/>
          </w:rPr>
          <w:fldChar w:fldCharType="begin"/>
        </w:r>
        <w:r>
          <w:rPr>
            <w:noProof/>
            <w:webHidden/>
          </w:rPr>
          <w:instrText xml:space="preserve"> PAGEREF _Toc508210846 \h </w:instrText>
        </w:r>
        <w:r>
          <w:rPr>
            <w:noProof/>
            <w:webHidden/>
          </w:rPr>
        </w:r>
        <w:r>
          <w:rPr>
            <w:noProof/>
            <w:webHidden/>
          </w:rPr>
          <w:fldChar w:fldCharType="separate"/>
        </w:r>
        <w:r>
          <w:rPr>
            <w:noProof/>
            <w:webHidden/>
          </w:rPr>
          <w:t>63</w:t>
        </w:r>
        <w:r>
          <w:rPr>
            <w:noProof/>
            <w:webHidden/>
          </w:rPr>
          <w:fldChar w:fldCharType="end"/>
        </w:r>
      </w:hyperlink>
    </w:p>
    <w:p w14:paraId="52111657" w14:textId="34A423E2"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7" w:history="1">
        <w:r w:rsidRPr="00AE6D2D">
          <w:rPr>
            <w:rStyle w:val="Hyperlink"/>
            <w:rFonts w:eastAsia="MS Mincho"/>
            <w:noProof/>
          </w:rPr>
          <w:t>Figure 79: Family Test Surprising Behavior Institutional Procedures</w:t>
        </w:r>
        <w:r>
          <w:rPr>
            <w:noProof/>
            <w:webHidden/>
          </w:rPr>
          <w:tab/>
        </w:r>
        <w:r>
          <w:rPr>
            <w:noProof/>
            <w:webHidden/>
          </w:rPr>
          <w:fldChar w:fldCharType="begin"/>
        </w:r>
        <w:r>
          <w:rPr>
            <w:noProof/>
            <w:webHidden/>
          </w:rPr>
          <w:instrText xml:space="preserve"> PAGEREF _Toc508210847 \h </w:instrText>
        </w:r>
        <w:r>
          <w:rPr>
            <w:noProof/>
            <w:webHidden/>
          </w:rPr>
        </w:r>
        <w:r>
          <w:rPr>
            <w:noProof/>
            <w:webHidden/>
          </w:rPr>
          <w:fldChar w:fldCharType="separate"/>
        </w:r>
        <w:r>
          <w:rPr>
            <w:noProof/>
            <w:webHidden/>
          </w:rPr>
          <w:t>64</w:t>
        </w:r>
        <w:r>
          <w:rPr>
            <w:noProof/>
            <w:webHidden/>
          </w:rPr>
          <w:fldChar w:fldCharType="end"/>
        </w:r>
      </w:hyperlink>
    </w:p>
    <w:p w14:paraId="7492D7DA" w14:textId="0DCDC04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8" w:history="1">
        <w:r w:rsidRPr="00AE6D2D">
          <w:rPr>
            <w:rStyle w:val="Hyperlink"/>
            <w:rFonts w:eastAsia="MS Mincho"/>
            <w:noProof/>
          </w:rPr>
          <w:t>Figure 80: Family Test Surprising Behavior Detainees Released</w:t>
        </w:r>
        <w:r>
          <w:rPr>
            <w:noProof/>
            <w:webHidden/>
          </w:rPr>
          <w:tab/>
        </w:r>
        <w:r>
          <w:rPr>
            <w:noProof/>
            <w:webHidden/>
          </w:rPr>
          <w:fldChar w:fldCharType="begin"/>
        </w:r>
        <w:r>
          <w:rPr>
            <w:noProof/>
            <w:webHidden/>
          </w:rPr>
          <w:instrText xml:space="preserve"> PAGEREF _Toc508210848 \h </w:instrText>
        </w:r>
        <w:r>
          <w:rPr>
            <w:noProof/>
            <w:webHidden/>
          </w:rPr>
        </w:r>
        <w:r>
          <w:rPr>
            <w:noProof/>
            <w:webHidden/>
          </w:rPr>
          <w:fldChar w:fldCharType="separate"/>
        </w:r>
        <w:r>
          <w:rPr>
            <w:noProof/>
            <w:webHidden/>
          </w:rPr>
          <w:t>65</w:t>
        </w:r>
        <w:r>
          <w:rPr>
            <w:noProof/>
            <w:webHidden/>
          </w:rPr>
          <w:fldChar w:fldCharType="end"/>
        </w:r>
      </w:hyperlink>
    </w:p>
    <w:p w14:paraId="406FB4A4" w14:textId="0795549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49" w:history="1">
        <w:r w:rsidRPr="00AE6D2D">
          <w:rPr>
            <w:rStyle w:val="Hyperlink"/>
            <w:rFonts w:eastAsia="MS Mincho"/>
            <w:noProof/>
          </w:rPr>
          <w:t>Figure 81: Family Test Surprising Behavior Inflow of Foreign Recruits</w:t>
        </w:r>
        <w:r>
          <w:rPr>
            <w:noProof/>
            <w:webHidden/>
          </w:rPr>
          <w:tab/>
        </w:r>
        <w:r>
          <w:rPr>
            <w:noProof/>
            <w:webHidden/>
          </w:rPr>
          <w:fldChar w:fldCharType="begin"/>
        </w:r>
        <w:r>
          <w:rPr>
            <w:noProof/>
            <w:webHidden/>
          </w:rPr>
          <w:instrText xml:space="preserve"> PAGEREF _Toc508210849 \h </w:instrText>
        </w:r>
        <w:r>
          <w:rPr>
            <w:noProof/>
            <w:webHidden/>
          </w:rPr>
        </w:r>
        <w:r>
          <w:rPr>
            <w:noProof/>
            <w:webHidden/>
          </w:rPr>
          <w:fldChar w:fldCharType="separate"/>
        </w:r>
        <w:r>
          <w:rPr>
            <w:noProof/>
            <w:webHidden/>
          </w:rPr>
          <w:t>65</w:t>
        </w:r>
        <w:r>
          <w:rPr>
            <w:noProof/>
            <w:webHidden/>
          </w:rPr>
          <w:fldChar w:fldCharType="end"/>
        </w:r>
      </w:hyperlink>
    </w:p>
    <w:p w14:paraId="1871C788" w14:textId="3A4559DC"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0" w:history="1">
        <w:r w:rsidRPr="00AE6D2D">
          <w:rPr>
            <w:rStyle w:val="Hyperlink"/>
            <w:rFonts w:eastAsia="MS Mincho"/>
            <w:noProof/>
          </w:rPr>
          <w:t>Figure 82: Sensitivity Analysis Starting Ethnographic Generational Perception</w:t>
        </w:r>
        <w:r>
          <w:rPr>
            <w:noProof/>
            <w:webHidden/>
          </w:rPr>
          <w:tab/>
        </w:r>
        <w:r>
          <w:rPr>
            <w:noProof/>
            <w:webHidden/>
          </w:rPr>
          <w:fldChar w:fldCharType="begin"/>
        </w:r>
        <w:r>
          <w:rPr>
            <w:noProof/>
            <w:webHidden/>
          </w:rPr>
          <w:instrText xml:space="preserve"> PAGEREF _Toc508210850 \h </w:instrText>
        </w:r>
        <w:r>
          <w:rPr>
            <w:noProof/>
            <w:webHidden/>
          </w:rPr>
        </w:r>
        <w:r>
          <w:rPr>
            <w:noProof/>
            <w:webHidden/>
          </w:rPr>
          <w:fldChar w:fldCharType="separate"/>
        </w:r>
        <w:r>
          <w:rPr>
            <w:noProof/>
            <w:webHidden/>
          </w:rPr>
          <w:t>70</w:t>
        </w:r>
        <w:r>
          <w:rPr>
            <w:noProof/>
            <w:webHidden/>
          </w:rPr>
          <w:fldChar w:fldCharType="end"/>
        </w:r>
      </w:hyperlink>
    </w:p>
    <w:p w14:paraId="6000589D" w14:textId="6D4E1B60"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1" w:history="1">
        <w:r w:rsidRPr="00AE6D2D">
          <w:rPr>
            <w:rStyle w:val="Hyperlink"/>
            <w:rFonts w:eastAsia="MS Mincho"/>
            <w:noProof/>
          </w:rPr>
          <w:t>Figure 83: Bifurcation Point in Ethnographic Generational Perception</w:t>
        </w:r>
        <w:r>
          <w:rPr>
            <w:noProof/>
            <w:webHidden/>
          </w:rPr>
          <w:tab/>
        </w:r>
        <w:r>
          <w:rPr>
            <w:noProof/>
            <w:webHidden/>
          </w:rPr>
          <w:fldChar w:fldCharType="begin"/>
        </w:r>
        <w:r>
          <w:rPr>
            <w:noProof/>
            <w:webHidden/>
          </w:rPr>
          <w:instrText xml:space="preserve"> PAGEREF _Toc508210851 \h </w:instrText>
        </w:r>
        <w:r>
          <w:rPr>
            <w:noProof/>
            <w:webHidden/>
          </w:rPr>
        </w:r>
        <w:r>
          <w:rPr>
            <w:noProof/>
            <w:webHidden/>
          </w:rPr>
          <w:fldChar w:fldCharType="separate"/>
        </w:r>
        <w:r>
          <w:rPr>
            <w:noProof/>
            <w:webHidden/>
          </w:rPr>
          <w:t>71</w:t>
        </w:r>
        <w:r>
          <w:rPr>
            <w:noProof/>
            <w:webHidden/>
          </w:rPr>
          <w:fldChar w:fldCharType="end"/>
        </w:r>
      </w:hyperlink>
    </w:p>
    <w:p w14:paraId="08545F52" w14:textId="4C7FC456"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2" w:history="1">
        <w:r w:rsidRPr="00AE6D2D">
          <w:rPr>
            <w:rStyle w:val="Hyperlink"/>
            <w:rFonts w:eastAsia="MS Mincho"/>
            <w:noProof/>
          </w:rPr>
          <w:t>Figure 84: Threshold Points of Starting Ethnographic Perception</w:t>
        </w:r>
        <w:r>
          <w:rPr>
            <w:noProof/>
            <w:webHidden/>
          </w:rPr>
          <w:tab/>
        </w:r>
        <w:r>
          <w:rPr>
            <w:noProof/>
            <w:webHidden/>
          </w:rPr>
          <w:fldChar w:fldCharType="begin"/>
        </w:r>
        <w:r>
          <w:rPr>
            <w:noProof/>
            <w:webHidden/>
          </w:rPr>
          <w:instrText xml:space="preserve"> PAGEREF _Toc508210852 \h </w:instrText>
        </w:r>
        <w:r>
          <w:rPr>
            <w:noProof/>
            <w:webHidden/>
          </w:rPr>
        </w:r>
        <w:r>
          <w:rPr>
            <w:noProof/>
            <w:webHidden/>
          </w:rPr>
          <w:fldChar w:fldCharType="separate"/>
        </w:r>
        <w:r>
          <w:rPr>
            <w:noProof/>
            <w:webHidden/>
          </w:rPr>
          <w:t>72</w:t>
        </w:r>
        <w:r>
          <w:rPr>
            <w:noProof/>
            <w:webHidden/>
          </w:rPr>
          <w:fldChar w:fldCharType="end"/>
        </w:r>
      </w:hyperlink>
    </w:p>
    <w:p w14:paraId="27D98FED" w14:textId="04642B6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3" w:history="1">
        <w:r w:rsidRPr="00AE6D2D">
          <w:rPr>
            <w:rStyle w:val="Hyperlink"/>
            <w:rFonts w:eastAsia="MS Mincho"/>
            <w:noProof/>
          </w:rPr>
          <w:t>Figure 85: Threshold Effects of Ethnographic Perception on Actual Garrison</w:t>
        </w:r>
        <w:r>
          <w:rPr>
            <w:noProof/>
            <w:webHidden/>
          </w:rPr>
          <w:tab/>
        </w:r>
        <w:r>
          <w:rPr>
            <w:noProof/>
            <w:webHidden/>
          </w:rPr>
          <w:fldChar w:fldCharType="begin"/>
        </w:r>
        <w:r>
          <w:rPr>
            <w:noProof/>
            <w:webHidden/>
          </w:rPr>
          <w:instrText xml:space="preserve"> PAGEREF _Toc508210853 \h </w:instrText>
        </w:r>
        <w:r>
          <w:rPr>
            <w:noProof/>
            <w:webHidden/>
          </w:rPr>
        </w:r>
        <w:r>
          <w:rPr>
            <w:noProof/>
            <w:webHidden/>
          </w:rPr>
          <w:fldChar w:fldCharType="separate"/>
        </w:r>
        <w:r>
          <w:rPr>
            <w:noProof/>
            <w:webHidden/>
          </w:rPr>
          <w:t>73</w:t>
        </w:r>
        <w:r>
          <w:rPr>
            <w:noProof/>
            <w:webHidden/>
          </w:rPr>
          <w:fldChar w:fldCharType="end"/>
        </w:r>
      </w:hyperlink>
    </w:p>
    <w:p w14:paraId="60734758" w14:textId="0EED20E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4" w:history="1">
        <w:r w:rsidRPr="00AE6D2D">
          <w:rPr>
            <w:rStyle w:val="Hyperlink"/>
            <w:rFonts w:eastAsia="MS Mincho"/>
            <w:noProof/>
          </w:rPr>
          <w:t>Figure 86: Select Threshold Points of Starting Ethnographic Perception</w:t>
        </w:r>
        <w:r>
          <w:rPr>
            <w:noProof/>
            <w:webHidden/>
          </w:rPr>
          <w:tab/>
        </w:r>
        <w:r>
          <w:rPr>
            <w:noProof/>
            <w:webHidden/>
          </w:rPr>
          <w:fldChar w:fldCharType="begin"/>
        </w:r>
        <w:r>
          <w:rPr>
            <w:noProof/>
            <w:webHidden/>
          </w:rPr>
          <w:instrText xml:space="preserve"> PAGEREF _Toc508210854 \h </w:instrText>
        </w:r>
        <w:r>
          <w:rPr>
            <w:noProof/>
            <w:webHidden/>
          </w:rPr>
        </w:r>
        <w:r>
          <w:rPr>
            <w:noProof/>
            <w:webHidden/>
          </w:rPr>
          <w:fldChar w:fldCharType="separate"/>
        </w:r>
        <w:r>
          <w:rPr>
            <w:noProof/>
            <w:webHidden/>
          </w:rPr>
          <w:t>74</w:t>
        </w:r>
        <w:r>
          <w:rPr>
            <w:noProof/>
            <w:webHidden/>
          </w:rPr>
          <w:fldChar w:fldCharType="end"/>
        </w:r>
      </w:hyperlink>
    </w:p>
    <w:p w14:paraId="4184E96A" w14:textId="2848A387"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5" w:history="1">
        <w:r w:rsidRPr="00AE6D2D">
          <w:rPr>
            <w:rStyle w:val="Hyperlink"/>
            <w:rFonts w:eastAsia="MS Mincho"/>
            <w:noProof/>
          </w:rPr>
          <w:t>Figure 87: Territory Controlled under Several Values of Starting Ethnographic Perception</w:t>
        </w:r>
        <w:r>
          <w:rPr>
            <w:noProof/>
            <w:webHidden/>
          </w:rPr>
          <w:tab/>
        </w:r>
        <w:r>
          <w:rPr>
            <w:noProof/>
            <w:webHidden/>
          </w:rPr>
          <w:fldChar w:fldCharType="begin"/>
        </w:r>
        <w:r>
          <w:rPr>
            <w:noProof/>
            <w:webHidden/>
          </w:rPr>
          <w:instrText xml:space="preserve"> PAGEREF _Toc508210855 \h </w:instrText>
        </w:r>
        <w:r>
          <w:rPr>
            <w:noProof/>
            <w:webHidden/>
          </w:rPr>
        </w:r>
        <w:r>
          <w:rPr>
            <w:noProof/>
            <w:webHidden/>
          </w:rPr>
          <w:fldChar w:fldCharType="separate"/>
        </w:r>
        <w:r>
          <w:rPr>
            <w:noProof/>
            <w:webHidden/>
          </w:rPr>
          <w:t>75</w:t>
        </w:r>
        <w:r>
          <w:rPr>
            <w:noProof/>
            <w:webHidden/>
          </w:rPr>
          <w:fldChar w:fldCharType="end"/>
        </w:r>
      </w:hyperlink>
    </w:p>
    <w:p w14:paraId="22FB574F" w14:textId="4E3C571C"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6" w:history="1">
        <w:r w:rsidRPr="00AE6D2D">
          <w:rPr>
            <w:rStyle w:val="Hyperlink"/>
            <w:rFonts w:eastAsia="MS Mincho"/>
            <w:noProof/>
          </w:rPr>
          <w:t>Figure 88: Sensitivity Analysis of T3R[Green]</w:t>
        </w:r>
        <w:r>
          <w:rPr>
            <w:noProof/>
            <w:webHidden/>
          </w:rPr>
          <w:tab/>
        </w:r>
        <w:r>
          <w:rPr>
            <w:noProof/>
            <w:webHidden/>
          </w:rPr>
          <w:fldChar w:fldCharType="begin"/>
        </w:r>
        <w:r>
          <w:rPr>
            <w:noProof/>
            <w:webHidden/>
          </w:rPr>
          <w:instrText xml:space="preserve"> PAGEREF _Toc508210856 \h </w:instrText>
        </w:r>
        <w:r>
          <w:rPr>
            <w:noProof/>
            <w:webHidden/>
          </w:rPr>
        </w:r>
        <w:r>
          <w:rPr>
            <w:noProof/>
            <w:webHidden/>
          </w:rPr>
          <w:fldChar w:fldCharType="separate"/>
        </w:r>
        <w:r>
          <w:rPr>
            <w:noProof/>
            <w:webHidden/>
          </w:rPr>
          <w:t>77</w:t>
        </w:r>
        <w:r>
          <w:rPr>
            <w:noProof/>
            <w:webHidden/>
          </w:rPr>
          <w:fldChar w:fldCharType="end"/>
        </w:r>
      </w:hyperlink>
    </w:p>
    <w:p w14:paraId="1F513656" w14:textId="382CF1C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7" w:history="1">
        <w:r w:rsidRPr="00AE6D2D">
          <w:rPr>
            <w:rStyle w:val="Hyperlink"/>
            <w:rFonts w:eastAsia="MS Mincho"/>
            <w:noProof/>
          </w:rPr>
          <w:t>Figure 89: Sensitivity Analysis T3R[Red]</w:t>
        </w:r>
        <w:r>
          <w:rPr>
            <w:noProof/>
            <w:webHidden/>
          </w:rPr>
          <w:tab/>
        </w:r>
        <w:r>
          <w:rPr>
            <w:noProof/>
            <w:webHidden/>
          </w:rPr>
          <w:fldChar w:fldCharType="begin"/>
        </w:r>
        <w:r>
          <w:rPr>
            <w:noProof/>
            <w:webHidden/>
          </w:rPr>
          <w:instrText xml:space="preserve"> PAGEREF _Toc508210857 \h </w:instrText>
        </w:r>
        <w:r>
          <w:rPr>
            <w:noProof/>
            <w:webHidden/>
          </w:rPr>
        </w:r>
        <w:r>
          <w:rPr>
            <w:noProof/>
            <w:webHidden/>
          </w:rPr>
          <w:fldChar w:fldCharType="separate"/>
        </w:r>
        <w:r>
          <w:rPr>
            <w:noProof/>
            <w:webHidden/>
          </w:rPr>
          <w:t>78</w:t>
        </w:r>
        <w:r>
          <w:rPr>
            <w:noProof/>
            <w:webHidden/>
          </w:rPr>
          <w:fldChar w:fldCharType="end"/>
        </w:r>
      </w:hyperlink>
    </w:p>
    <w:p w14:paraId="099E4368" w14:textId="7765DBC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8" w:history="1">
        <w:r w:rsidRPr="00AE6D2D">
          <w:rPr>
            <w:rStyle w:val="Hyperlink"/>
            <w:rFonts w:eastAsia="MS Mincho"/>
            <w:noProof/>
          </w:rPr>
          <w:t>Figure 90: Conflict Archetype Local Forces Should Mirror the Enemy Not Ourselves</w:t>
        </w:r>
        <w:r>
          <w:rPr>
            <w:noProof/>
            <w:webHidden/>
          </w:rPr>
          <w:tab/>
        </w:r>
        <w:r>
          <w:rPr>
            <w:noProof/>
            <w:webHidden/>
          </w:rPr>
          <w:fldChar w:fldCharType="begin"/>
        </w:r>
        <w:r>
          <w:rPr>
            <w:noProof/>
            <w:webHidden/>
          </w:rPr>
          <w:instrText xml:space="preserve"> PAGEREF _Toc508210858 \h </w:instrText>
        </w:r>
        <w:r>
          <w:rPr>
            <w:noProof/>
            <w:webHidden/>
          </w:rPr>
        </w:r>
        <w:r>
          <w:rPr>
            <w:noProof/>
            <w:webHidden/>
          </w:rPr>
          <w:fldChar w:fldCharType="separate"/>
        </w:r>
        <w:r>
          <w:rPr>
            <w:noProof/>
            <w:webHidden/>
          </w:rPr>
          <w:t>79</w:t>
        </w:r>
        <w:r>
          <w:rPr>
            <w:noProof/>
            <w:webHidden/>
          </w:rPr>
          <w:fldChar w:fldCharType="end"/>
        </w:r>
      </w:hyperlink>
    </w:p>
    <w:p w14:paraId="178CAF2C" w14:textId="063E1778"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59" w:history="1">
        <w:r w:rsidRPr="00AE6D2D">
          <w:rPr>
            <w:rStyle w:val="Hyperlink"/>
            <w:rFonts w:eastAsia="MS Mincho"/>
            <w:noProof/>
          </w:rPr>
          <w:t>Figure 91: Sensitivity Analysis of Total Combatants across Select Time Delays</w:t>
        </w:r>
        <w:r>
          <w:rPr>
            <w:noProof/>
            <w:webHidden/>
          </w:rPr>
          <w:tab/>
        </w:r>
        <w:r>
          <w:rPr>
            <w:noProof/>
            <w:webHidden/>
          </w:rPr>
          <w:fldChar w:fldCharType="begin"/>
        </w:r>
        <w:r>
          <w:rPr>
            <w:noProof/>
            <w:webHidden/>
          </w:rPr>
          <w:instrText xml:space="preserve"> PAGEREF _Toc508210859 \h </w:instrText>
        </w:r>
        <w:r>
          <w:rPr>
            <w:noProof/>
            <w:webHidden/>
          </w:rPr>
        </w:r>
        <w:r>
          <w:rPr>
            <w:noProof/>
            <w:webHidden/>
          </w:rPr>
          <w:fldChar w:fldCharType="separate"/>
        </w:r>
        <w:r>
          <w:rPr>
            <w:noProof/>
            <w:webHidden/>
          </w:rPr>
          <w:t>83</w:t>
        </w:r>
        <w:r>
          <w:rPr>
            <w:noProof/>
            <w:webHidden/>
          </w:rPr>
          <w:fldChar w:fldCharType="end"/>
        </w:r>
      </w:hyperlink>
    </w:p>
    <w:p w14:paraId="72B47218" w14:textId="77777777" w:rsidR="00FD1B53" w:rsidRDefault="00FD1B53" w:rsidP="00FD1B53">
      <w:r>
        <w:fldChar w:fldCharType="end"/>
      </w:r>
    </w:p>
    <w:p w14:paraId="0F89E81A" w14:textId="77777777" w:rsidR="00FD1B53" w:rsidRPr="00A6136B" w:rsidRDefault="00FD1B53" w:rsidP="00FD1B53">
      <w:pPr>
        <w:jc w:val="center"/>
        <w:rPr>
          <w:b/>
          <w:u w:val="single"/>
        </w:rPr>
      </w:pPr>
      <w:r w:rsidRPr="00A6136B">
        <w:rPr>
          <w:b/>
          <w:u w:val="single"/>
        </w:rPr>
        <w:t>LIST OF TABLES</w:t>
      </w:r>
    </w:p>
    <w:p w14:paraId="43ACAFD9" w14:textId="5CE2BD54" w:rsidR="008557EB" w:rsidRDefault="00FD1B53">
      <w:pPr>
        <w:pStyle w:val="TableofFigures"/>
        <w:tabs>
          <w:tab w:val="right" w:leader="dot" w:pos="10070"/>
        </w:tab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508210860" w:history="1">
        <w:r w:rsidR="008557EB" w:rsidRPr="007E19E4">
          <w:rPr>
            <w:rStyle w:val="Hyperlink"/>
            <w:rFonts w:eastAsia="MS Mincho"/>
            <w:noProof/>
          </w:rPr>
          <w:t>Table 1: List of E-SAM Boundaries</w:t>
        </w:r>
        <w:r w:rsidR="008557EB">
          <w:rPr>
            <w:noProof/>
            <w:webHidden/>
          </w:rPr>
          <w:tab/>
        </w:r>
        <w:r w:rsidR="008557EB">
          <w:rPr>
            <w:noProof/>
            <w:webHidden/>
          </w:rPr>
          <w:fldChar w:fldCharType="begin"/>
        </w:r>
        <w:r w:rsidR="008557EB">
          <w:rPr>
            <w:noProof/>
            <w:webHidden/>
          </w:rPr>
          <w:instrText xml:space="preserve"> PAGEREF _Toc508210860 \h </w:instrText>
        </w:r>
        <w:r w:rsidR="008557EB">
          <w:rPr>
            <w:noProof/>
            <w:webHidden/>
          </w:rPr>
        </w:r>
        <w:r w:rsidR="008557EB">
          <w:rPr>
            <w:noProof/>
            <w:webHidden/>
          </w:rPr>
          <w:fldChar w:fldCharType="separate"/>
        </w:r>
        <w:r w:rsidR="008557EB">
          <w:rPr>
            <w:noProof/>
            <w:webHidden/>
          </w:rPr>
          <w:t>6</w:t>
        </w:r>
        <w:r w:rsidR="008557EB">
          <w:rPr>
            <w:noProof/>
            <w:webHidden/>
          </w:rPr>
          <w:fldChar w:fldCharType="end"/>
        </w:r>
      </w:hyperlink>
    </w:p>
    <w:p w14:paraId="52E2EF1F" w14:textId="319FC82F"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1" w:history="1">
        <w:r w:rsidRPr="007E19E4">
          <w:rPr>
            <w:rStyle w:val="Hyperlink"/>
            <w:rFonts w:eastAsia="MS Mincho"/>
            <w:noProof/>
          </w:rPr>
          <w:t>Table 2: Ethnographic Starting Values for Indonesia Family Test</w:t>
        </w:r>
        <w:r>
          <w:rPr>
            <w:noProof/>
            <w:webHidden/>
          </w:rPr>
          <w:tab/>
        </w:r>
        <w:r>
          <w:rPr>
            <w:noProof/>
            <w:webHidden/>
          </w:rPr>
          <w:fldChar w:fldCharType="begin"/>
        </w:r>
        <w:r>
          <w:rPr>
            <w:noProof/>
            <w:webHidden/>
          </w:rPr>
          <w:instrText xml:space="preserve"> PAGEREF _Toc508210861 \h </w:instrText>
        </w:r>
        <w:r>
          <w:rPr>
            <w:noProof/>
            <w:webHidden/>
          </w:rPr>
        </w:r>
        <w:r>
          <w:rPr>
            <w:noProof/>
            <w:webHidden/>
          </w:rPr>
          <w:fldChar w:fldCharType="separate"/>
        </w:r>
        <w:r>
          <w:rPr>
            <w:noProof/>
            <w:webHidden/>
          </w:rPr>
          <w:t>49</w:t>
        </w:r>
        <w:r>
          <w:rPr>
            <w:noProof/>
            <w:webHidden/>
          </w:rPr>
          <w:fldChar w:fldCharType="end"/>
        </w:r>
      </w:hyperlink>
    </w:p>
    <w:p w14:paraId="66FC698D" w14:textId="4E5EB31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2" w:history="1">
        <w:r w:rsidRPr="007E19E4">
          <w:rPr>
            <w:rStyle w:val="Hyperlink"/>
            <w:rFonts w:eastAsia="MS Mincho"/>
            <w:noProof/>
          </w:rPr>
          <w:t>Table 3: Actor Starting Conditions for Indonesia Family Test</w:t>
        </w:r>
        <w:r>
          <w:rPr>
            <w:noProof/>
            <w:webHidden/>
          </w:rPr>
          <w:tab/>
        </w:r>
        <w:r>
          <w:rPr>
            <w:noProof/>
            <w:webHidden/>
          </w:rPr>
          <w:fldChar w:fldCharType="begin"/>
        </w:r>
        <w:r>
          <w:rPr>
            <w:noProof/>
            <w:webHidden/>
          </w:rPr>
          <w:instrText xml:space="preserve"> PAGEREF _Toc508210862 \h </w:instrText>
        </w:r>
        <w:r>
          <w:rPr>
            <w:noProof/>
            <w:webHidden/>
          </w:rPr>
        </w:r>
        <w:r>
          <w:rPr>
            <w:noProof/>
            <w:webHidden/>
          </w:rPr>
          <w:fldChar w:fldCharType="separate"/>
        </w:r>
        <w:r>
          <w:rPr>
            <w:noProof/>
            <w:webHidden/>
          </w:rPr>
          <w:t>49</w:t>
        </w:r>
        <w:r>
          <w:rPr>
            <w:noProof/>
            <w:webHidden/>
          </w:rPr>
          <w:fldChar w:fldCharType="end"/>
        </w:r>
      </w:hyperlink>
    </w:p>
    <w:p w14:paraId="7C6A38A3" w14:textId="5C71057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3" w:history="1">
        <w:r w:rsidRPr="007E19E4">
          <w:rPr>
            <w:rStyle w:val="Hyperlink"/>
            <w:rFonts w:eastAsia="MS Mincho"/>
            <w:noProof/>
          </w:rPr>
          <w:t>Table 4: Family Test Courses of Action Details</w:t>
        </w:r>
        <w:r>
          <w:rPr>
            <w:noProof/>
            <w:webHidden/>
          </w:rPr>
          <w:tab/>
        </w:r>
        <w:r>
          <w:rPr>
            <w:noProof/>
            <w:webHidden/>
          </w:rPr>
          <w:fldChar w:fldCharType="begin"/>
        </w:r>
        <w:r>
          <w:rPr>
            <w:noProof/>
            <w:webHidden/>
          </w:rPr>
          <w:instrText xml:space="preserve"> PAGEREF _Toc508210863 \h </w:instrText>
        </w:r>
        <w:r>
          <w:rPr>
            <w:noProof/>
            <w:webHidden/>
          </w:rPr>
        </w:r>
        <w:r>
          <w:rPr>
            <w:noProof/>
            <w:webHidden/>
          </w:rPr>
          <w:fldChar w:fldCharType="separate"/>
        </w:r>
        <w:r>
          <w:rPr>
            <w:noProof/>
            <w:webHidden/>
          </w:rPr>
          <w:t>55</w:t>
        </w:r>
        <w:r>
          <w:rPr>
            <w:noProof/>
            <w:webHidden/>
          </w:rPr>
          <w:fldChar w:fldCharType="end"/>
        </w:r>
      </w:hyperlink>
    </w:p>
    <w:p w14:paraId="120BAD12" w14:textId="2C0141B9"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4" w:history="1">
        <w:r w:rsidRPr="007E19E4">
          <w:rPr>
            <w:rStyle w:val="Hyperlink"/>
            <w:rFonts w:eastAsia="MS Mincho"/>
            <w:noProof/>
          </w:rPr>
          <w:t>Table 5: Starting Conditions Sensitivity Test Results Overview</w:t>
        </w:r>
        <w:r>
          <w:rPr>
            <w:noProof/>
            <w:webHidden/>
          </w:rPr>
          <w:tab/>
        </w:r>
        <w:r>
          <w:rPr>
            <w:noProof/>
            <w:webHidden/>
          </w:rPr>
          <w:fldChar w:fldCharType="begin"/>
        </w:r>
        <w:r>
          <w:rPr>
            <w:noProof/>
            <w:webHidden/>
          </w:rPr>
          <w:instrText xml:space="preserve"> PAGEREF _Toc508210864 \h </w:instrText>
        </w:r>
        <w:r>
          <w:rPr>
            <w:noProof/>
            <w:webHidden/>
          </w:rPr>
        </w:r>
        <w:r>
          <w:rPr>
            <w:noProof/>
            <w:webHidden/>
          </w:rPr>
          <w:fldChar w:fldCharType="separate"/>
        </w:r>
        <w:r>
          <w:rPr>
            <w:noProof/>
            <w:webHidden/>
          </w:rPr>
          <w:t>68</w:t>
        </w:r>
        <w:r>
          <w:rPr>
            <w:noProof/>
            <w:webHidden/>
          </w:rPr>
          <w:fldChar w:fldCharType="end"/>
        </w:r>
      </w:hyperlink>
    </w:p>
    <w:p w14:paraId="64FB35B9" w14:textId="494F37AA"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5" w:history="1">
        <w:r w:rsidRPr="007E19E4">
          <w:rPr>
            <w:rStyle w:val="Hyperlink"/>
            <w:rFonts w:eastAsia="MS Mincho"/>
            <w:noProof/>
          </w:rPr>
          <w:t>Table 6: Ethnographic to Actor Relationship Matrix for Generational Perception Sensitivity</w:t>
        </w:r>
        <w:r>
          <w:rPr>
            <w:noProof/>
            <w:webHidden/>
          </w:rPr>
          <w:tab/>
        </w:r>
        <w:r>
          <w:rPr>
            <w:noProof/>
            <w:webHidden/>
          </w:rPr>
          <w:fldChar w:fldCharType="begin"/>
        </w:r>
        <w:r>
          <w:rPr>
            <w:noProof/>
            <w:webHidden/>
          </w:rPr>
          <w:instrText xml:space="preserve"> PAGEREF _Toc508210865 \h </w:instrText>
        </w:r>
        <w:r>
          <w:rPr>
            <w:noProof/>
            <w:webHidden/>
          </w:rPr>
        </w:r>
        <w:r>
          <w:rPr>
            <w:noProof/>
            <w:webHidden/>
          </w:rPr>
          <w:fldChar w:fldCharType="separate"/>
        </w:r>
        <w:r>
          <w:rPr>
            <w:noProof/>
            <w:webHidden/>
          </w:rPr>
          <w:t>69</w:t>
        </w:r>
        <w:r>
          <w:rPr>
            <w:noProof/>
            <w:webHidden/>
          </w:rPr>
          <w:fldChar w:fldCharType="end"/>
        </w:r>
      </w:hyperlink>
    </w:p>
    <w:p w14:paraId="1448DE2A" w14:textId="52C18BDD"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6" w:history="1">
        <w:r w:rsidRPr="007E19E4">
          <w:rPr>
            <w:rStyle w:val="Hyperlink"/>
            <w:rFonts w:eastAsia="MS Mincho"/>
            <w:noProof/>
          </w:rPr>
          <w:t>Table 7: Comparison of Total Combatants[Red]</w:t>
        </w:r>
        <w:r>
          <w:rPr>
            <w:noProof/>
            <w:webHidden/>
          </w:rPr>
          <w:tab/>
        </w:r>
        <w:r>
          <w:rPr>
            <w:noProof/>
            <w:webHidden/>
          </w:rPr>
          <w:fldChar w:fldCharType="begin"/>
        </w:r>
        <w:r>
          <w:rPr>
            <w:noProof/>
            <w:webHidden/>
          </w:rPr>
          <w:instrText xml:space="preserve"> PAGEREF _Toc508210866 \h </w:instrText>
        </w:r>
        <w:r>
          <w:rPr>
            <w:noProof/>
            <w:webHidden/>
          </w:rPr>
        </w:r>
        <w:r>
          <w:rPr>
            <w:noProof/>
            <w:webHidden/>
          </w:rPr>
          <w:fldChar w:fldCharType="separate"/>
        </w:r>
        <w:r>
          <w:rPr>
            <w:noProof/>
            <w:webHidden/>
          </w:rPr>
          <w:t>72</w:t>
        </w:r>
        <w:r>
          <w:rPr>
            <w:noProof/>
            <w:webHidden/>
          </w:rPr>
          <w:fldChar w:fldCharType="end"/>
        </w:r>
      </w:hyperlink>
    </w:p>
    <w:p w14:paraId="4A7FB092" w14:textId="5E0F1BB5"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7" w:history="1">
        <w:r w:rsidRPr="007E19E4">
          <w:rPr>
            <w:rStyle w:val="Hyperlink"/>
            <w:rFonts w:eastAsia="MS Mincho"/>
            <w:noProof/>
          </w:rPr>
          <w:t>Table 8: Overview of Sensitivity Results for Select Constants</w:t>
        </w:r>
        <w:r>
          <w:rPr>
            <w:noProof/>
            <w:webHidden/>
          </w:rPr>
          <w:tab/>
        </w:r>
        <w:r>
          <w:rPr>
            <w:noProof/>
            <w:webHidden/>
          </w:rPr>
          <w:fldChar w:fldCharType="begin"/>
        </w:r>
        <w:r>
          <w:rPr>
            <w:noProof/>
            <w:webHidden/>
          </w:rPr>
          <w:instrText xml:space="preserve"> PAGEREF _Toc508210867 \h </w:instrText>
        </w:r>
        <w:r>
          <w:rPr>
            <w:noProof/>
            <w:webHidden/>
          </w:rPr>
        </w:r>
        <w:r>
          <w:rPr>
            <w:noProof/>
            <w:webHidden/>
          </w:rPr>
          <w:fldChar w:fldCharType="separate"/>
        </w:r>
        <w:r>
          <w:rPr>
            <w:noProof/>
            <w:webHidden/>
          </w:rPr>
          <w:t>75</w:t>
        </w:r>
        <w:r>
          <w:rPr>
            <w:noProof/>
            <w:webHidden/>
          </w:rPr>
          <w:fldChar w:fldCharType="end"/>
        </w:r>
      </w:hyperlink>
    </w:p>
    <w:p w14:paraId="1FA5BD8A" w14:textId="20032ED4"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8" w:history="1">
        <w:r w:rsidRPr="007E19E4">
          <w:rPr>
            <w:rStyle w:val="Hyperlink"/>
            <w:rFonts w:eastAsia="MS Mincho"/>
            <w:noProof/>
          </w:rPr>
          <w:t>Table 9: Overview of Time Delay Sensitivity Test Results</w:t>
        </w:r>
        <w:r>
          <w:rPr>
            <w:noProof/>
            <w:webHidden/>
          </w:rPr>
          <w:tab/>
        </w:r>
        <w:r>
          <w:rPr>
            <w:noProof/>
            <w:webHidden/>
          </w:rPr>
          <w:fldChar w:fldCharType="begin"/>
        </w:r>
        <w:r>
          <w:rPr>
            <w:noProof/>
            <w:webHidden/>
          </w:rPr>
          <w:instrText xml:space="preserve"> PAGEREF _Toc508210868 \h </w:instrText>
        </w:r>
        <w:r>
          <w:rPr>
            <w:noProof/>
            <w:webHidden/>
          </w:rPr>
        </w:r>
        <w:r>
          <w:rPr>
            <w:noProof/>
            <w:webHidden/>
          </w:rPr>
          <w:fldChar w:fldCharType="separate"/>
        </w:r>
        <w:r>
          <w:rPr>
            <w:noProof/>
            <w:webHidden/>
          </w:rPr>
          <w:t>80</w:t>
        </w:r>
        <w:r>
          <w:rPr>
            <w:noProof/>
            <w:webHidden/>
          </w:rPr>
          <w:fldChar w:fldCharType="end"/>
        </w:r>
      </w:hyperlink>
    </w:p>
    <w:p w14:paraId="34650B36" w14:textId="5F210DFE" w:rsidR="008557EB" w:rsidRDefault="008557EB">
      <w:pPr>
        <w:pStyle w:val="TableofFigures"/>
        <w:tabs>
          <w:tab w:val="right" w:leader="dot" w:pos="10070"/>
        </w:tabs>
        <w:rPr>
          <w:rFonts w:asciiTheme="minorHAnsi" w:eastAsiaTheme="minorEastAsia" w:hAnsiTheme="minorHAnsi" w:cstheme="minorBidi"/>
          <w:noProof/>
          <w:sz w:val="22"/>
          <w:szCs w:val="22"/>
        </w:rPr>
      </w:pPr>
      <w:hyperlink w:anchor="_Toc508210869" w:history="1">
        <w:r w:rsidRPr="007E19E4">
          <w:rPr>
            <w:rStyle w:val="Hyperlink"/>
            <w:rFonts w:eastAsia="MS Mincho"/>
            <w:noProof/>
          </w:rPr>
          <w:t>Table 10: Ethnographic to Actor Relationship Matrix for Ethnographic Side-Choosing</w:t>
        </w:r>
        <w:r>
          <w:rPr>
            <w:noProof/>
            <w:webHidden/>
          </w:rPr>
          <w:tab/>
        </w:r>
        <w:r>
          <w:rPr>
            <w:noProof/>
            <w:webHidden/>
          </w:rPr>
          <w:fldChar w:fldCharType="begin"/>
        </w:r>
        <w:r>
          <w:rPr>
            <w:noProof/>
            <w:webHidden/>
          </w:rPr>
          <w:instrText xml:space="preserve"> PAGEREF _Toc508210869 \h </w:instrText>
        </w:r>
        <w:r>
          <w:rPr>
            <w:noProof/>
            <w:webHidden/>
          </w:rPr>
        </w:r>
        <w:r>
          <w:rPr>
            <w:noProof/>
            <w:webHidden/>
          </w:rPr>
          <w:fldChar w:fldCharType="separate"/>
        </w:r>
        <w:r>
          <w:rPr>
            <w:noProof/>
            <w:webHidden/>
          </w:rPr>
          <w:t>81</w:t>
        </w:r>
        <w:r>
          <w:rPr>
            <w:noProof/>
            <w:webHidden/>
          </w:rPr>
          <w:fldChar w:fldCharType="end"/>
        </w:r>
      </w:hyperlink>
    </w:p>
    <w:p w14:paraId="444FD2BF" w14:textId="71C8E957" w:rsidR="00FD1B53" w:rsidRDefault="00FD1B53" w:rsidP="00FD1B53">
      <w:r>
        <w:fldChar w:fldCharType="end"/>
      </w:r>
    </w:p>
    <w:p w14:paraId="55CE6293" w14:textId="77777777" w:rsidR="000A004E" w:rsidRDefault="000A004E">
      <w:pPr>
        <w:rPr>
          <w:rFonts w:ascii="Arial" w:hAnsi="Arial" w:cs="Arial"/>
          <w:b/>
          <w:bCs/>
          <w:kern w:val="32"/>
          <w:sz w:val="32"/>
          <w:szCs w:val="32"/>
        </w:rPr>
      </w:pPr>
      <w:bookmarkStart w:id="2" w:name="_Toc446450995"/>
      <w:bookmarkStart w:id="3" w:name="_Toc448395491"/>
      <w:bookmarkStart w:id="4" w:name="_Toc448396756"/>
      <w:r>
        <w:br w:type="page"/>
      </w:r>
    </w:p>
    <w:bookmarkEnd w:id="2"/>
    <w:bookmarkEnd w:id="3"/>
    <w:bookmarkEnd w:id="4"/>
    <w:p w14:paraId="7B0CCAED" w14:textId="77777777" w:rsidR="00FD1B53" w:rsidRDefault="00FD1B53" w:rsidP="00A92561"/>
    <w:p w14:paraId="34D1E327" w14:textId="77777777" w:rsidR="00FD1B53" w:rsidRDefault="00FD1B53" w:rsidP="00A92561"/>
    <w:p w14:paraId="73042F26" w14:textId="1C77E1CF" w:rsidR="00102556" w:rsidRDefault="00EA596A" w:rsidP="00A92561">
      <w:pPr>
        <w:pStyle w:val="Heading1"/>
      </w:pPr>
      <w:bookmarkStart w:id="5" w:name="_Toc446451016"/>
      <w:bookmarkStart w:id="6" w:name="_Toc448395563"/>
      <w:bookmarkStart w:id="7" w:name="_Toc448396828"/>
      <w:bookmarkStart w:id="8" w:name="_Toc508210754"/>
      <w:r>
        <w:t>Introduction</w:t>
      </w:r>
      <w:bookmarkEnd w:id="8"/>
      <w:r>
        <w:t xml:space="preserve"> </w:t>
      </w:r>
    </w:p>
    <w:p w14:paraId="04BC91EA" w14:textId="1DF9A506" w:rsidR="009B6C44" w:rsidRDefault="009B6C44" w:rsidP="009B6C44">
      <w:r>
        <w:t xml:space="preserve">The Emerging-State Actor Model (E-SAM) enables policy makers, researchers and military operational planners to understand conflicts involving non-state actors. This includes insurgencies, terrorism, emerging-state actors as well as non-lethal conflicts such as propaganda.  Policy makers can use E-SAM to educate themselves on the unanticipated consequences of policy choices.  Researchers can instantiate specific iterations of </w:t>
      </w:r>
      <w:r w:rsidR="00ED6040">
        <w:t>E-SAM</w:t>
      </w:r>
      <w:r>
        <w:t xml:space="preserve"> to a time and location to study a specific conflict, or more broadly study these conflicts in general. Military operational planners can instantiate a model for a specific theatre or region of interest and analyze courses of action, testing them against baseline scenarios and assess the merits prior to adopting, as well as using the tool to monitor ongoing conflicts. </w:t>
      </w:r>
    </w:p>
    <w:p w14:paraId="51366EA3" w14:textId="77777777" w:rsidR="009B6C44" w:rsidRDefault="009B6C44" w:rsidP="009B6C44"/>
    <w:p w14:paraId="303F38A2" w14:textId="7A101D6F" w:rsidR="009B6C44" w:rsidRDefault="009B6C44" w:rsidP="009B6C44">
      <w:r>
        <w:t xml:space="preserve">E-SAM is a simulation that can run to cover up to a 20-year period of conflict between a state-actor government (“Green”) and a non-state actor (“Red.”) </w:t>
      </w:r>
      <w:r w:rsidR="00ED6040">
        <w:t>E-SAM</w:t>
      </w:r>
      <w:r>
        <w:t xml:space="preserve"> can simulate the potential path of progression from initial assumptions, understand the impact of changing conditions or entrance of third party state-sponsors backing either side, or evaluate courses of action for intervention.</w:t>
      </w:r>
    </w:p>
    <w:p w14:paraId="046C7B64" w14:textId="77777777" w:rsidR="009B6C44" w:rsidRDefault="009B6C44" w:rsidP="009B6C44"/>
    <w:p w14:paraId="50C66B51" w14:textId="77777777" w:rsidR="009B6C44" w:rsidRDefault="009B6C44" w:rsidP="009B6C44">
      <w:r>
        <w:t xml:space="preserve"> E-SAM is a Systems Dynamics simulation designed primarily to support military operational planning and research into violence and instability. E-SAM is constructed to evaluate and understand medium-to-long term effects (several years to decades) of choices made by state and non-state actors. Within one structure E-SAM integrates territorial data of the region of interest, ethnographic demographics and perception to actors including reaction to grievances, the actors themselves (including governance, financial performance, military activities).</w:t>
      </w:r>
    </w:p>
    <w:p w14:paraId="670FE0E9" w14:textId="77777777" w:rsidR="009B6C44" w:rsidRDefault="009B6C44" w:rsidP="009B6C44"/>
    <w:p w14:paraId="6734265B" w14:textId="70344ECA" w:rsidR="009B6C44" w:rsidRDefault="009B6C44" w:rsidP="009B6C44">
      <w:r>
        <w:t>The E-SAM has been designed to support operational planning and research around policy design, testing and monitoring in conflict zones. E-SAM can be used individually or in a game context by multiple users each taking the role of an actor (to educate and inform stakeholders) or run by AI players competing against one another. In any of these configurations E-SAM can be used to test national strategies, forecast the impact on current and future operations of new intelligence, validate existing counter-insurgency theories and uncover new insights into how to conduct conflict in these arenas.  Exercises in any of these often involve creating a baseline scenario where performance can be modeled absent significant change. Then intervention portfolios, enemy strategies, and changes in the environment can be simulated along-side the baseline. Significant gaps between strategic goals and simulation results indicate potential changes required in allocations as well as possibly adding or removing intervention options.</w:t>
      </w:r>
    </w:p>
    <w:p w14:paraId="21BF8DA7" w14:textId="653D3C0A" w:rsidR="009B6C44" w:rsidRDefault="009B6C44" w:rsidP="009B6C44"/>
    <w:p w14:paraId="79354696" w14:textId="782DA950" w:rsidR="009B6C44" w:rsidRDefault="009B6C44" w:rsidP="009B6C44">
      <w:r>
        <w:t xml:space="preserve">This appendix focuses exclusive on a suite of validation and confidence building tests following </w:t>
      </w:r>
      <w:r w:rsidR="003A281C">
        <w:t>standard practices within the field of system dynamics.</w:t>
      </w:r>
      <w:r>
        <w:rPr>
          <w:rStyle w:val="FootnoteReference"/>
        </w:rPr>
        <w:footnoteReference w:id="1"/>
      </w:r>
    </w:p>
    <w:p w14:paraId="0F6D3711" w14:textId="09162D97" w:rsidR="009B6C44" w:rsidRDefault="009B6C44" w:rsidP="00A92561">
      <w:pPr>
        <w:autoSpaceDE w:val="0"/>
        <w:autoSpaceDN w:val="0"/>
        <w:adjustRightInd w:val="0"/>
        <w:rPr>
          <w:rFonts w:eastAsia="MS Mincho"/>
          <w:iCs/>
          <w:sz w:val="22"/>
          <w:szCs w:val="22"/>
        </w:rPr>
      </w:pPr>
    </w:p>
    <w:p w14:paraId="5C7086BD" w14:textId="77777777" w:rsidR="009B6C44" w:rsidRDefault="009B6C44" w:rsidP="009B6C44">
      <w:pPr>
        <w:pStyle w:val="Heading2"/>
      </w:pPr>
      <w:bookmarkStart w:id="9" w:name="_Toc508186528"/>
      <w:bookmarkStart w:id="10" w:name="_Toc508210755"/>
      <w:r>
        <w:t>Structure of the Appendices and this Document</w:t>
      </w:r>
      <w:bookmarkEnd w:id="9"/>
      <w:bookmarkEnd w:id="10"/>
    </w:p>
    <w:p w14:paraId="63EDEDE7" w14:textId="77777777" w:rsidR="009B6C44" w:rsidRDefault="009B6C44" w:rsidP="009B6C44">
      <w:pPr>
        <w:rPr>
          <w:lang w:eastAsia="ja-JP"/>
        </w:rPr>
      </w:pPr>
      <w:r>
        <w:rPr>
          <w:lang w:eastAsia="ja-JP"/>
        </w:rPr>
        <w:t xml:space="preserve">The four Appendices are the supporting materials to E-SAM. </w:t>
      </w:r>
    </w:p>
    <w:p w14:paraId="39CCB0AD" w14:textId="77777777" w:rsidR="009B6C44" w:rsidRDefault="009B6C44" w:rsidP="009B6C44">
      <w:pPr>
        <w:rPr>
          <w:lang w:eastAsia="ja-JP"/>
        </w:rPr>
      </w:pPr>
    </w:p>
    <w:p w14:paraId="7CA2BD0D" w14:textId="77777777" w:rsidR="009B6C44" w:rsidRPr="00085B09" w:rsidRDefault="009B6C44" w:rsidP="009B6C44">
      <w:pPr>
        <w:rPr>
          <w:b/>
          <w:i/>
          <w:lang w:eastAsia="ja-JP"/>
        </w:rPr>
      </w:pPr>
      <w:r w:rsidRPr="00085B09">
        <w:rPr>
          <w:b/>
          <w:i/>
          <w:lang w:eastAsia="ja-JP"/>
        </w:rPr>
        <w:lastRenderedPageBreak/>
        <w:t>Appendix A Model Documentation</w:t>
      </w:r>
    </w:p>
    <w:p w14:paraId="0A3BA49F" w14:textId="238E72F3" w:rsidR="009B6C44" w:rsidRDefault="009B6C44" w:rsidP="009B6C44">
      <w:pPr>
        <w:rPr>
          <w:lang w:eastAsia="ja-JP"/>
        </w:rPr>
      </w:pPr>
      <w:r>
        <w:rPr>
          <w:lang w:eastAsia="ja-JP"/>
        </w:rPr>
        <w:t xml:space="preserve">This appendix includes an overview of model-structure by sector, the complete equations for </w:t>
      </w:r>
      <w:r w:rsidR="00ED6040">
        <w:rPr>
          <w:lang w:eastAsia="ja-JP"/>
        </w:rPr>
        <w:t>E-SAM</w:t>
      </w:r>
      <w:r>
        <w:rPr>
          <w:lang w:eastAsia="ja-JP"/>
        </w:rPr>
        <w:t xml:space="preserve">, command scripts for the Baseline Historical and Baseline without Intervention scenarios, and all starting model values. It is sufficient to replicate </w:t>
      </w:r>
      <w:r w:rsidR="00ED6040">
        <w:rPr>
          <w:lang w:eastAsia="ja-JP"/>
        </w:rPr>
        <w:t>E-SAM</w:t>
      </w:r>
      <w:r>
        <w:rPr>
          <w:lang w:eastAsia="ja-JP"/>
        </w:rPr>
        <w:t xml:space="preserve"> in its entirety and recreate the experiments detailed in this paper.</w:t>
      </w:r>
    </w:p>
    <w:p w14:paraId="2D2715D8" w14:textId="77777777" w:rsidR="009B6C44" w:rsidRDefault="009B6C44" w:rsidP="009B6C44">
      <w:pPr>
        <w:rPr>
          <w:lang w:eastAsia="ja-JP"/>
        </w:rPr>
      </w:pPr>
    </w:p>
    <w:p w14:paraId="4F7DCE25" w14:textId="77777777" w:rsidR="009B6C44" w:rsidRPr="00085B09" w:rsidRDefault="009B6C44" w:rsidP="009B6C44">
      <w:pPr>
        <w:rPr>
          <w:b/>
          <w:i/>
          <w:lang w:eastAsia="ja-JP"/>
        </w:rPr>
      </w:pPr>
      <w:r w:rsidRPr="00085B09">
        <w:rPr>
          <w:b/>
          <w:i/>
          <w:lang w:eastAsia="ja-JP"/>
        </w:rPr>
        <w:t>Appendix B: Discussion of Structure &amp; Parameterization</w:t>
      </w:r>
    </w:p>
    <w:p w14:paraId="285A30A4" w14:textId="10637B34" w:rsidR="009B6C44" w:rsidRDefault="009B6C44" w:rsidP="009B6C44">
      <w:pPr>
        <w:rPr>
          <w:lang w:eastAsia="ja-JP"/>
        </w:rPr>
      </w:pPr>
      <w:r>
        <w:rPr>
          <w:lang w:eastAsia="ja-JP"/>
        </w:rPr>
        <w:t xml:space="preserve">This appendix provides more detailed discussion of the structure, formulation and parametrization approach of select portions of </w:t>
      </w:r>
      <w:r w:rsidR="00ED6040">
        <w:rPr>
          <w:lang w:eastAsia="ja-JP"/>
        </w:rPr>
        <w:t>E-SAM</w:t>
      </w:r>
      <w:r>
        <w:rPr>
          <w:lang w:eastAsia="ja-JP"/>
        </w:rPr>
        <w:t xml:space="preserve">. Due to length and other considerations it is available only upon request by contacting the author tbclancy@wpi.edu. </w:t>
      </w:r>
    </w:p>
    <w:p w14:paraId="2708DD32" w14:textId="77777777" w:rsidR="009B6C44" w:rsidRDefault="009B6C44" w:rsidP="009B6C44">
      <w:pPr>
        <w:rPr>
          <w:lang w:eastAsia="ja-JP"/>
        </w:rPr>
      </w:pPr>
    </w:p>
    <w:p w14:paraId="1A1A83EF" w14:textId="77777777" w:rsidR="009B6C44" w:rsidRPr="00085B09" w:rsidRDefault="009B6C44" w:rsidP="009B6C44">
      <w:pPr>
        <w:rPr>
          <w:b/>
          <w:i/>
          <w:lang w:eastAsia="ja-JP"/>
        </w:rPr>
      </w:pPr>
      <w:r w:rsidRPr="00085B09">
        <w:rPr>
          <w:b/>
          <w:i/>
          <w:lang w:eastAsia="ja-JP"/>
        </w:rPr>
        <w:t xml:space="preserve">Appendix C: Validation &amp; Confidence Building Tests </w:t>
      </w:r>
    </w:p>
    <w:p w14:paraId="06442738" w14:textId="584FBF11" w:rsidR="009B6C44" w:rsidRDefault="009B6C44" w:rsidP="009B6C44">
      <w:pPr>
        <w:rPr>
          <w:lang w:eastAsia="ja-JP"/>
        </w:rPr>
      </w:pPr>
      <w:r>
        <w:rPr>
          <w:lang w:eastAsia="ja-JP"/>
        </w:rPr>
        <w:t xml:space="preserve">This appendix provides full documentation on validation and confidence building tests performed on </w:t>
      </w:r>
      <w:r w:rsidR="00ED6040">
        <w:rPr>
          <w:lang w:eastAsia="ja-JP"/>
        </w:rPr>
        <w:t>E-SAM</w:t>
      </w:r>
      <w:r>
        <w:rPr>
          <w:lang w:eastAsia="ja-JP"/>
        </w:rPr>
        <w:t xml:space="preserve">. Included are boundary adequacy, structure assessment, dimensional consistency, parameter assessment, extreme condition, integration error, behavior reproduction, behavior anomaly, family member test, surprise behavior, sensitivity analysis, and system improvement tests. </w:t>
      </w:r>
    </w:p>
    <w:p w14:paraId="7FA13614" w14:textId="77777777" w:rsidR="009B6C44" w:rsidRDefault="009B6C44" w:rsidP="009B6C44">
      <w:pPr>
        <w:rPr>
          <w:lang w:eastAsia="ja-JP"/>
        </w:rPr>
      </w:pPr>
    </w:p>
    <w:p w14:paraId="66A499F2" w14:textId="77777777" w:rsidR="009B6C44" w:rsidRPr="00085B09" w:rsidRDefault="009B6C44" w:rsidP="009B6C44">
      <w:pPr>
        <w:rPr>
          <w:b/>
          <w:i/>
          <w:lang w:eastAsia="ja-JP"/>
        </w:rPr>
      </w:pPr>
      <w:r w:rsidRPr="00085B09">
        <w:rPr>
          <w:b/>
          <w:i/>
          <w:lang w:eastAsia="ja-JP"/>
        </w:rPr>
        <w:t>Appendix D: User Manual for E-SAM</w:t>
      </w:r>
    </w:p>
    <w:p w14:paraId="53B2BC58" w14:textId="77777777" w:rsidR="009B6C44" w:rsidRDefault="009B6C44" w:rsidP="009B6C44">
      <w:pPr>
        <w:rPr>
          <w:lang w:eastAsia="ja-JP"/>
        </w:rPr>
      </w:pPr>
      <w:r>
        <w:rPr>
          <w:lang w:eastAsia="ja-JP"/>
        </w:rPr>
        <w:t>This appendix provides a stand-alone proposed user-manual for use of E-SAM in wargaming and military planning scenarios. It includes an overview of how to set the scenarios, determine Theatre Strategy, and execute Operational Orders. Also includes a glossary of term linked to current US military doctrine sources.</w:t>
      </w:r>
    </w:p>
    <w:p w14:paraId="0AF0573C" w14:textId="77777777" w:rsidR="009B6C44" w:rsidRDefault="009B6C44" w:rsidP="009B6C44">
      <w:pPr>
        <w:rPr>
          <w:lang w:eastAsia="ja-JP"/>
        </w:rPr>
      </w:pPr>
    </w:p>
    <w:p w14:paraId="414F556A" w14:textId="4560D5A7" w:rsidR="009B6C44" w:rsidRDefault="009B6C44" w:rsidP="009B6C44">
      <w:pPr>
        <w:rPr>
          <w:lang w:eastAsia="ja-JP"/>
        </w:rPr>
      </w:pPr>
      <w:r>
        <w:rPr>
          <w:lang w:eastAsia="ja-JP"/>
        </w:rPr>
        <w:t xml:space="preserve">The structure of Appendix </w:t>
      </w:r>
      <w:r w:rsidR="003A281C">
        <w:rPr>
          <w:lang w:eastAsia="ja-JP"/>
        </w:rPr>
        <w:t xml:space="preserve">C is to provide a section, labeled C1-C12 for each of the validation and confidence building tests run against E-SAM. </w:t>
      </w:r>
    </w:p>
    <w:p w14:paraId="2B8EE1C4" w14:textId="77777777" w:rsidR="009B6C44" w:rsidRDefault="009B6C44" w:rsidP="00A92561">
      <w:pPr>
        <w:autoSpaceDE w:val="0"/>
        <w:autoSpaceDN w:val="0"/>
        <w:adjustRightInd w:val="0"/>
        <w:rPr>
          <w:rFonts w:eastAsia="MS Mincho"/>
          <w:iCs/>
          <w:sz w:val="22"/>
          <w:szCs w:val="22"/>
        </w:rPr>
      </w:pPr>
    </w:p>
    <w:p w14:paraId="48634945" w14:textId="77777777" w:rsidR="00927EC7" w:rsidRDefault="00927EC7" w:rsidP="00A92561">
      <w:pPr>
        <w:pStyle w:val="ListParagraph"/>
        <w:numPr>
          <w:ilvl w:val="0"/>
          <w:numId w:val="16"/>
        </w:numPr>
        <w:autoSpaceDE w:val="0"/>
        <w:autoSpaceDN w:val="0"/>
        <w:adjustRightInd w:val="0"/>
        <w:rPr>
          <w:rFonts w:eastAsia="MS Mincho"/>
          <w:iCs/>
          <w:sz w:val="22"/>
          <w:szCs w:val="22"/>
        </w:rPr>
        <w:sectPr w:rsidR="00927EC7" w:rsidSect="002B1C97">
          <w:headerReference w:type="default" r:id="rId8"/>
          <w:footerReference w:type="even" r:id="rId9"/>
          <w:footerReference w:type="default" r:id="rId10"/>
          <w:pgSz w:w="12240" w:h="15840"/>
          <w:pgMar w:top="1440" w:right="720" w:bottom="1440" w:left="1440" w:header="720" w:footer="720" w:gutter="0"/>
          <w:cols w:space="720"/>
          <w:docGrid w:linePitch="360"/>
        </w:sectPr>
      </w:pPr>
    </w:p>
    <w:p w14:paraId="23FEAA98" w14:textId="5237F4E6" w:rsid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C-1 </w:t>
      </w:r>
      <w:r w:rsidR="00115A3C" w:rsidRPr="00115A3C">
        <w:rPr>
          <w:rFonts w:eastAsia="MS Mincho"/>
          <w:iCs/>
          <w:sz w:val="22"/>
          <w:szCs w:val="22"/>
        </w:rPr>
        <w:t>Boundary Adequacy</w:t>
      </w:r>
    </w:p>
    <w:p w14:paraId="7BE34A7A" w14:textId="74E45DC7"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C-2 </w:t>
      </w:r>
      <w:r w:rsidR="00115A3C">
        <w:rPr>
          <w:rFonts w:eastAsia="MS Mincho"/>
          <w:iCs/>
          <w:sz w:val="22"/>
          <w:szCs w:val="22"/>
        </w:rPr>
        <w:t>S</w:t>
      </w:r>
      <w:r w:rsidR="00115A3C" w:rsidRPr="00115A3C">
        <w:rPr>
          <w:rFonts w:eastAsia="MS Mincho"/>
          <w:iCs/>
          <w:sz w:val="22"/>
          <w:szCs w:val="22"/>
        </w:rPr>
        <w:t>tructure Assessment</w:t>
      </w:r>
    </w:p>
    <w:p w14:paraId="59AD328A" w14:textId="7A6E145C"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C-3 </w:t>
      </w:r>
      <w:r w:rsidR="00115A3C" w:rsidRPr="00115A3C">
        <w:rPr>
          <w:rFonts w:eastAsia="MS Mincho"/>
          <w:iCs/>
          <w:sz w:val="22"/>
          <w:szCs w:val="22"/>
        </w:rPr>
        <w:t>Dimensional Consistency</w:t>
      </w:r>
    </w:p>
    <w:p w14:paraId="6478BAA9" w14:textId="1E8712EE"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C-4 </w:t>
      </w:r>
      <w:r w:rsidR="00115A3C" w:rsidRPr="00115A3C">
        <w:rPr>
          <w:rFonts w:eastAsia="MS Mincho"/>
          <w:iCs/>
          <w:sz w:val="22"/>
          <w:szCs w:val="22"/>
        </w:rPr>
        <w:t>Parameter Assessment</w:t>
      </w:r>
    </w:p>
    <w:p w14:paraId="069DE022" w14:textId="5A2EDF41"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C-5 </w:t>
      </w:r>
      <w:r w:rsidR="00115A3C" w:rsidRPr="00115A3C">
        <w:rPr>
          <w:rFonts w:eastAsia="MS Mincho"/>
          <w:iCs/>
          <w:sz w:val="22"/>
          <w:szCs w:val="22"/>
        </w:rPr>
        <w:t>Extreme Condition</w:t>
      </w:r>
    </w:p>
    <w:p w14:paraId="71AC19B1" w14:textId="21D8DF4D"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C-6 </w:t>
      </w:r>
      <w:r w:rsidR="00115A3C" w:rsidRPr="00115A3C">
        <w:rPr>
          <w:rFonts w:eastAsia="MS Mincho"/>
          <w:iCs/>
          <w:sz w:val="22"/>
          <w:szCs w:val="22"/>
        </w:rPr>
        <w:t xml:space="preserve">Integration Error  </w:t>
      </w:r>
    </w:p>
    <w:p w14:paraId="726294FB" w14:textId="3A48A94D"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C-7 </w:t>
      </w:r>
      <w:r w:rsidR="00115A3C" w:rsidRPr="00115A3C">
        <w:rPr>
          <w:rFonts w:eastAsia="MS Mincho"/>
          <w:iCs/>
          <w:sz w:val="22"/>
          <w:szCs w:val="22"/>
        </w:rPr>
        <w:t>Behavior Reproduction</w:t>
      </w:r>
    </w:p>
    <w:p w14:paraId="4AFA60C9" w14:textId="432742D9"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C-8 </w:t>
      </w:r>
      <w:r w:rsidR="00115A3C" w:rsidRPr="00115A3C">
        <w:rPr>
          <w:rFonts w:eastAsia="MS Mincho"/>
          <w:iCs/>
          <w:sz w:val="22"/>
          <w:szCs w:val="22"/>
        </w:rPr>
        <w:t>Behavior Anomaly</w:t>
      </w:r>
    </w:p>
    <w:p w14:paraId="025FE5C0" w14:textId="1AC13E8F"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C-9 </w:t>
      </w:r>
      <w:r w:rsidR="00115A3C" w:rsidRPr="00115A3C">
        <w:rPr>
          <w:rFonts w:eastAsia="MS Mincho"/>
          <w:iCs/>
          <w:sz w:val="22"/>
          <w:szCs w:val="22"/>
        </w:rPr>
        <w:t>Family Member</w:t>
      </w:r>
    </w:p>
    <w:p w14:paraId="33FDAB5A" w14:textId="6B1E2BFF" w:rsidR="00115A3C" w:rsidRPr="00115A3C" w:rsidRDefault="003A281C" w:rsidP="00A92561">
      <w:pPr>
        <w:pStyle w:val="ListParagraph"/>
        <w:numPr>
          <w:ilvl w:val="0"/>
          <w:numId w:val="16"/>
        </w:numPr>
        <w:autoSpaceDE w:val="0"/>
        <w:autoSpaceDN w:val="0"/>
        <w:adjustRightInd w:val="0"/>
        <w:rPr>
          <w:rFonts w:eastAsia="MS Mincho"/>
          <w:iCs/>
          <w:sz w:val="22"/>
          <w:szCs w:val="22"/>
        </w:rPr>
      </w:pPr>
      <w:r>
        <w:rPr>
          <w:rFonts w:eastAsia="MS Mincho"/>
          <w:iCs/>
          <w:sz w:val="22"/>
          <w:szCs w:val="22"/>
        </w:rPr>
        <w:t xml:space="preserve">C-10 </w:t>
      </w:r>
      <w:r w:rsidR="00115A3C" w:rsidRPr="00115A3C">
        <w:rPr>
          <w:rFonts w:eastAsia="MS Mincho"/>
          <w:iCs/>
          <w:sz w:val="22"/>
          <w:szCs w:val="22"/>
        </w:rPr>
        <w:t>Surprise Behavior</w:t>
      </w:r>
    </w:p>
    <w:p w14:paraId="25A362CE" w14:textId="34C63C99" w:rsidR="002B1C97" w:rsidRPr="002B1C97" w:rsidRDefault="003A281C" w:rsidP="00A92561">
      <w:pPr>
        <w:pStyle w:val="ListParagraph"/>
        <w:numPr>
          <w:ilvl w:val="0"/>
          <w:numId w:val="16"/>
        </w:numPr>
        <w:autoSpaceDE w:val="0"/>
        <w:autoSpaceDN w:val="0"/>
        <w:adjustRightInd w:val="0"/>
      </w:pPr>
      <w:r>
        <w:rPr>
          <w:rFonts w:eastAsia="MS Mincho"/>
          <w:iCs/>
          <w:sz w:val="22"/>
          <w:szCs w:val="22"/>
        </w:rPr>
        <w:t xml:space="preserve">C-11 </w:t>
      </w:r>
      <w:r w:rsidR="00115A3C" w:rsidRPr="002B1C97">
        <w:rPr>
          <w:rFonts w:eastAsia="MS Mincho"/>
          <w:iCs/>
          <w:sz w:val="22"/>
          <w:szCs w:val="22"/>
        </w:rPr>
        <w:t>Sensitivity Analysis</w:t>
      </w:r>
    </w:p>
    <w:p w14:paraId="081251C8" w14:textId="5F0B7926" w:rsidR="00C84F44" w:rsidRPr="002B1C97" w:rsidRDefault="003A281C" w:rsidP="00A92561">
      <w:pPr>
        <w:pStyle w:val="ListParagraph"/>
        <w:numPr>
          <w:ilvl w:val="0"/>
          <w:numId w:val="16"/>
        </w:numPr>
        <w:autoSpaceDE w:val="0"/>
        <w:autoSpaceDN w:val="0"/>
        <w:adjustRightInd w:val="0"/>
      </w:pPr>
      <w:r>
        <w:rPr>
          <w:rFonts w:eastAsia="MS Mincho"/>
          <w:sz w:val="22"/>
          <w:szCs w:val="22"/>
        </w:rPr>
        <w:t xml:space="preserve">C-12 </w:t>
      </w:r>
      <w:r w:rsidR="00C84F44" w:rsidRPr="002B1C97">
        <w:rPr>
          <w:rFonts w:eastAsia="MS Mincho"/>
          <w:sz w:val="22"/>
          <w:szCs w:val="22"/>
        </w:rPr>
        <w:t xml:space="preserve">System Improvement </w:t>
      </w:r>
    </w:p>
    <w:p w14:paraId="41D80A12" w14:textId="77777777" w:rsidR="00927EC7" w:rsidRDefault="00927EC7" w:rsidP="00A92561">
      <w:pPr>
        <w:pStyle w:val="Heading2"/>
        <w:rPr>
          <w:i w:val="0"/>
        </w:rPr>
        <w:sectPr w:rsidR="00927EC7" w:rsidSect="00927EC7">
          <w:type w:val="continuous"/>
          <w:pgSz w:w="12240" w:h="15840"/>
          <w:pgMar w:top="1440" w:right="720" w:bottom="1440" w:left="1440" w:header="720" w:footer="720" w:gutter="0"/>
          <w:cols w:num="2" w:space="720"/>
          <w:docGrid w:linePitch="360"/>
        </w:sectPr>
      </w:pPr>
    </w:p>
    <w:p w14:paraId="18073905" w14:textId="77777777" w:rsidR="00C84F44" w:rsidRDefault="00C84F44" w:rsidP="00A92561">
      <w:pPr>
        <w:pStyle w:val="Heading2"/>
        <w:rPr>
          <w:i w:val="0"/>
        </w:rPr>
      </w:pPr>
    </w:p>
    <w:p w14:paraId="68233E8B" w14:textId="7FD94A98" w:rsidR="008F5943" w:rsidRPr="001325D0" w:rsidRDefault="00EA596A" w:rsidP="00EA596A">
      <w:pPr>
        <w:pStyle w:val="Heading1"/>
      </w:pPr>
      <w:bookmarkStart w:id="11" w:name="_Toc508210756"/>
      <w:r>
        <w:t>C-</w:t>
      </w:r>
      <w:r w:rsidR="003A281C">
        <w:t>1</w:t>
      </w:r>
      <w:r>
        <w:t xml:space="preserve"> </w:t>
      </w:r>
      <w:r w:rsidR="002B1C97">
        <w:t>Boundary Adequacy</w:t>
      </w:r>
      <w:bookmarkEnd w:id="11"/>
      <w:r w:rsidR="002B1C97">
        <w:t xml:space="preserve"> </w:t>
      </w:r>
    </w:p>
    <w:p w14:paraId="2B235082" w14:textId="1456B8DC" w:rsidR="002B1C97" w:rsidRDefault="002B1C97" w:rsidP="00A92561">
      <w:r>
        <w:t xml:space="preserve">For both baseline scenarios, </w:t>
      </w:r>
      <w:r>
        <w:rPr>
          <w:i/>
        </w:rPr>
        <w:t xml:space="preserve">Historical </w:t>
      </w:r>
      <w:r>
        <w:t>and</w:t>
      </w:r>
      <w:r>
        <w:rPr>
          <w:i/>
        </w:rPr>
        <w:t xml:space="preserve"> Without Intervention,</w:t>
      </w:r>
      <w:r>
        <w:t xml:space="preserve"> the following boundaries were </w:t>
      </w:r>
      <w:r w:rsidR="00AE3F2C">
        <w:t>established</w:t>
      </w:r>
      <w:r w:rsidR="0056744C">
        <w:t xml:space="preserve"> in Table </w:t>
      </w:r>
      <w:r w:rsidR="00511F5A">
        <w:t>1</w:t>
      </w:r>
      <w:r w:rsidR="0056744C">
        <w:t>.</w:t>
      </w:r>
    </w:p>
    <w:p w14:paraId="5FE41D69" w14:textId="77777777" w:rsidR="0056744C" w:rsidRDefault="0056744C" w:rsidP="00A92561"/>
    <w:p w14:paraId="471040E2" w14:textId="53B3173D" w:rsidR="00511F5A" w:rsidRDefault="00511F5A" w:rsidP="00511F5A">
      <w:pPr>
        <w:pStyle w:val="Caption"/>
        <w:keepNext/>
        <w:jc w:val="center"/>
      </w:pPr>
      <w:bookmarkStart w:id="12" w:name="_Toc508210860"/>
      <w:r>
        <w:t xml:space="preserve">Table </w:t>
      </w:r>
      <w:fldSimple w:instr=" SEQ Table \* ARABIC ">
        <w:r w:rsidR="008557EB">
          <w:rPr>
            <w:noProof/>
          </w:rPr>
          <w:t>1</w:t>
        </w:r>
      </w:fldSimple>
      <w:r>
        <w:t>: List of E-SAM Boundaries</w:t>
      </w:r>
      <w:bookmarkEnd w:id="12"/>
    </w:p>
    <w:tbl>
      <w:tblPr>
        <w:tblStyle w:val="GridTable4-Accent1"/>
        <w:tblW w:w="0" w:type="auto"/>
        <w:tblLook w:val="04A0" w:firstRow="1" w:lastRow="0" w:firstColumn="1" w:lastColumn="0" w:noHBand="0" w:noVBand="1"/>
      </w:tblPr>
      <w:tblGrid>
        <w:gridCol w:w="5035"/>
        <w:gridCol w:w="5035"/>
      </w:tblGrid>
      <w:tr w:rsidR="002B1C97" w14:paraId="31B83D85" w14:textId="77777777" w:rsidTr="005674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04D4684B" w14:textId="77777777" w:rsidR="002B1C97" w:rsidRDefault="002B1C97" w:rsidP="00A92561">
            <w:r>
              <w:t>Boundary Topic</w:t>
            </w:r>
          </w:p>
        </w:tc>
        <w:tc>
          <w:tcPr>
            <w:tcW w:w="5035" w:type="dxa"/>
          </w:tcPr>
          <w:p w14:paraId="63B1A949" w14:textId="77777777" w:rsidR="002B1C97" w:rsidRDefault="002B1C97" w:rsidP="00A92561">
            <w:pPr>
              <w:cnfStyle w:val="100000000000" w:firstRow="1" w:lastRow="0" w:firstColumn="0" w:lastColumn="0" w:oddVBand="0" w:evenVBand="0" w:oddHBand="0" w:evenHBand="0" w:firstRowFirstColumn="0" w:firstRowLastColumn="0" w:lastRowFirstColumn="0" w:lastRowLastColumn="0"/>
            </w:pPr>
            <w:r>
              <w:t>Boundary</w:t>
            </w:r>
          </w:p>
        </w:tc>
      </w:tr>
      <w:tr w:rsidR="002B1C97" w14:paraId="7BF13EB7" w14:textId="77777777" w:rsidTr="005674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041CF5A8" w14:textId="77777777" w:rsidR="002B1C97" w:rsidRPr="0056744C" w:rsidRDefault="002B1C97" w:rsidP="00A92561">
            <w:pPr>
              <w:rPr>
                <w:b w:val="0"/>
              </w:rPr>
            </w:pPr>
            <w:r w:rsidRPr="0056744C">
              <w:rPr>
                <w:b w:val="0"/>
              </w:rPr>
              <w:t>Geography</w:t>
            </w:r>
          </w:p>
        </w:tc>
        <w:tc>
          <w:tcPr>
            <w:tcW w:w="5035" w:type="dxa"/>
          </w:tcPr>
          <w:p w14:paraId="6608D571" w14:textId="77777777" w:rsidR="002B1C97" w:rsidRDefault="002B1C97" w:rsidP="00A92561">
            <w:pPr>
              <w:cnfStyle w:val="000000100000" w:firstRow="0" w:lastRow="0" w:firstColumn="0" w:lastColumn="0" w:oddVBand="0" w:evenVBand="0" w:oddHBand="1" w:evenHBand="0" w:firstRowFirstColumn="0" w:firstRowLastColumn="0" w:lastRowFirstColumn="0" w:lastRowLastColumn="0"/>
            </w:pPr>
            <w:r>
              <w:t>Combined geography of Iraq &amp; Syria</w:t>
            </w:r>
          </w:p>
        </w:tc>
      </w:tr>
      <w:tr w:rsidR="002B1C97" w14:paraId="7668457F" w14:textId="77777777" w:rsidTr="0056744C">
        <w:tc>
          <w:tcPr>
            <w:cnfStyle w:val="001000000000" w:firstRow="0" w:lastRow="0" w:firstColumn="1" w:lastColumn="0" w:oddVBand="0" w:evenVBand="0" w:oddHBand="0" w:evenHBand="0" w:firstRowFirstColumn="0" w:firstRowLastColumn="0" w:lastRowFirstColumn="0" w:lastRowLastColumn="0"/>
            <w:tcW w:w="5035" w:type="dxa"/>
          </w:tcPr>
          <w:p w14:paraId="70FFFD8B" w14:textId="77777777" w:rsidR="002B1C97" w:rsidRPr="0056744C" w:rsidRDefault="002B1C97" w:rsidP="00A92561">
            <w:pPr>
              <w:rPr>
                <w:b w:val="0"/>
              </w:rPr>
            </w:pPr>
            <w:r w:rsidRPr="0056744C">
              <w:rPr>
                <w:b w:val="0"/>
              </w:rPr>
              <w:t>Ethnographic Groups</w:t>
            </w:r>
          </w:p>
        </w:tc>
        <w:tc>
          <w:tcPr>
            <w:tcW w:w="5035" w:type="dxa"/>
          </w:tcPr>
          <w:p w14:paraId="27AEC27F" w14:textId="53A37E7D" w:rsidR="002B1C97" w:rsidRDefault="002B1C97" w:rsidP="00A92561">
            <w:pPr>
              <w:cnfStyle w:val="000000000000" w:firstRow="0" w:lastRow="0" w:firstColumn="0" w:lastColumn="0" w:oddVBand="0" w:evenVBand="0" w:oddHBand="0" w:evenHBand="0" w:firstRowFirstColumn="0" w:firstRowLastColumn="0" w:lastRowFirstColumn="0" w:lastRowLastColumn="0"/>
            </w:pPr>
            <w:r>
              <w:t xml:space="preserve">Arab </w:t>
            </w:r>
            <w:r w:rsidR="003C3679">
              <w:t>Sunni</w:t>
            </w:r>
            <w:r>
              <w:t xml:space="preserve">, Arab Shia &amp; Kurdish </w:t>
            </w:r>
            <w:r w:rsidR="003C3679">
              <w:t>Sunni</w:t>
            </w:r>
            <w:r>
              <w:t xml:space="preserve"> populations. </w:t>
            </w:r>
          </w:p>
        </w:tc>
      </w:tr>
      <w:tr w:rsidR="002B1C97" w14:paraId="57B81A65" w14:textId="77777777" w:rsidTr="005674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193EFE4B" w14:textId="77777777" w:rsidR="002B1C97" w:rsidRPr="0056744C" w:rsidRDefault="002B1C97" w:rsidP="00A92561">
            <w:pPr>
              <w:rPr>
                <w:b w:val="0"/>
              </w:rPr>
            </w:pPr>
            <w:r w:rsidRPr="0056744C">
              <w:rPr>
                <w:b w:val="0"/>
              </w:rPr>
              <w:t>State-Sponsored Foreign Intervention [Purple]</w:t>
            </w:r>
          </w:p>
        </w:tc>
        <w:tc>
          <w:tcPr>
            <w:tcW w:w="5035" w:type="dxa"/>
          </w:tcPr>
          <w:p w14:paraId="20AE3F1E" w14:textId="77777777" w:rsidR="002B1C97" w:rsidRPr="002B1C97" w:rsidRDefault="002B1C97" w:rsidP="00A92561">
            <w:pPr>
              <w:cnfStyle w:val="000000100000" w:firstRow="0" w:lastRow="0" w:firstColumn="0" w:lastColumn="0" w:oddVBand="0" w:evenVBand="0" w:oddHBand="1" w:evenHBand="0" w:firstRowFirstColumn="0" w:firstRowLastColumn="0" w:lastRowFirstColumn="0" w:lastRowLastColumn="0"/>
              <w:rPr>
                <w:i/>
              </w:rPr>
            </w:pPr>
            <w:r>
              <w:t xml:space="preserve">Iran, Hezbollah, US backed Coalition, Russia &amp; Turkey on behalf of [Green]. (Only in </w:t>
            </w:r>
            <w:r>
              <w:rPr>
                <w:i/>
              </w:rPr>
              <w:t>Historical.)</w:t>
            </w:r>
          </w:p>
        </w:tc>
      </w:tr>
      <w:tr w:rsidR="002B1C97" w14:paraId="5891A40F" w14:textId="77777777" w:rsidTr="0056744C">
        <w:tc>
          <w:tcPr>
            <w:cnfStyle w:val="001000000000" w:firstRow="0" w:lastRow="0" w:firstColumn="1" w:lastColumn="0" w:oddVBand="0" w:evenVBand="0" w:oddHBand="0" w:evenHBand="0" w:firstRowFirstColumn="0" w:firstRowLastColumn="0" w:lastRowFirstColumn="0" w:lastRowLastColumn="0"/>
            <w:tcW w:w="5035" w:type="dxa"/>
          </w:tcPr>
          <w:p w14:paraId="4CD96CE2" w14:textId="77777777" w:rsidR="002B1C97" w:rsidRPr="0056744C" w:rsidRDefault="002B1C97" w:rsidP="00A92561">
            <w:pPr>
              <w:rPr>
                <w:b w:val="0"/>
              </w:rPr>
            </w:pPr>
            <w:r w:rsidRPr="0056744C">
              <w:rPr>
                <w:b w:val="0"/>
              </w:rPr>
              <w:t>State-Sponsored Non-State Actor Interventions [Green]</w:t>
            </w:r>
          </w:p>
        </w:tc>
        <w:tc>
          <w:tcPr>
            <w:tcW w:w="5035" w:type="dxa"/>
          </w:tcPr>
          <w:p w14:paraId="4C32EBEC" w14:textId="77777777" w:rsidR="002B1C97" w:rsidRDefault="002B1C97" w:rsidP="00A92561">
            <w:pPr>
              <w:cnfStyle w:val="000000000000" w:firstRow="0" w:lastRow="0" w:firstColumn="0" w:lastColumn="0" w:oddVBand="0" w:evenVBand="0" w:oddHBand="0" w:evenHBand="0" w:firstRowFirstColumn="0" w:firstRowLastColumn="0" w:lastRowFirstColumn="0" w:lastRowLastColumn="0"/>
            </w:pPr>
            <w:r>
              <w:t>Kurdish Syrian Defense Force (SDF) &amp; Arab Shia Popular Mobilization Forces (PMF)</w:t>
            </w:r>
          </w:p>
        </w:tc>
      </w:tr>
      <w:tr w:rsidR="00AA3F86" w14:paraId="1F7968F9" w14:textId="77777777" w:rsidTr="005674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664FBFCB" w14:textId="77777777" w:rsidR="00AA3F86" w:rsidRPr="0056744C" w:rsidRDefault="00AA3F86" w:rsidP="00A92561">
            <w:pPr>
              <w:rPr>
                <w:b w:val="0"/>
              </w:rPr>
            </w:pPr>
            <w:r w:rsidRPr="0056744C">
              <w:rPr>
                <w:b w:val="0"/>
              </w:rPr>
              <w:t>Time Duration</w:t>
            </w:r>
          </w:p>
        </w:tc>
        <w:tc>
          <w:tcPr>
            <w:tcW w:w="5035" w:type="dxa"/>
          </w:tcPr>
          <w:p w14:paraId="1C7DC19D" w14:textId="77777777" w:rsidR="00AA3F86" w:rsidRDefault="00AA3F86" w:rsidP="00A92561">
            <w:pPr>
              <w:cnfStyle w:val="000000100000" w:firstRow="0" w:lastRow="0" w:firstColumn="0" w:lastColumn="0" w:oddVBand="0" w:evenVBand="0" w:oddHBand="1" w:evenHBand="0" w:firstRowFirstColumn="0" w:firstRowLastColumn="0" w:lastRowFirstColumn="0" w:lastRowLastColumn="0"/>
            </w:pPr>
            <w:r>
              <w:t>10 Years (40 Periods)</w:t>
            </w:r>
          </w:p>
        </w:tc>
      </w:tr>
      <w:tr w:rsidR="00AA3F86" w14:paraId="05584868" w14:textId="77777777" w:rsidTr="0056744C">
        <w:tc>
          <w:tcPr>
            <w:cnfStyle w:val="001000000000" w:firstRow="0" w:lastRow="0" w:firstColumn="1" w:lastColumn="0" w:oddVBand="0" w:evenVBand="0" w:oddHBand="0" w:evenHBand="0" w:firstRowFirstColumn="0" w:firstRowLastColumn="0" w:lastRowFirstColumn="0" w:lastRowLastColumn="0"/>
            <w:tcW w:w="5035" w:type="dxa"/>
          </w:tcPr>
          <w:p w14:paraId="0FBCD022" w14:textId="77777777" w:rsidR="00AA3F86" w:rsidRPr="0056744C" w:rsidRDefault="00AA3F86" w:rsidP="00A92561">
            <w:pPr>
              <w:rPr>
                <w:b w:val="0"/>
              </w:rPr>
            </w:pPr>
            <w:r w:rsidRPr="0056744C">
              <w:rPr>
                <w:b w:val="0"/>
              </w:rPr>
              <w:t>Strategic Architecture Sectors:</w:t>
            </w:r>
          </w:p>
        </w:tc>
        <w:tc>
          <w:tcPr>
            <w:tcW w:w="5035" w:type="dxa"/>
          </w:tcPr>
          <w:p w14:paraId="59895A41" w14:textId="77777777" w:rsidR="00AA3F86" w:rsidRDefault="00AA3F86" w:rsidP="00A92561">
            <w:pPr>
              <w:cnfStyle w:val="000000000000" w:firstRow="0" w:lastRow="0" w:firstColumn="0" w:lastColumn="0" w:oddVBand="0" w:evenVBand="0" w:oddHBand="0" w:evenHBand="0" w:firstRowFirstColumn="0" w:firstRowLastColumn="0" w:lastRowFirstColumn="0" w:lastRowLastColumn="0"/>
            </w:pPr>
            <w:r>
              <w:t>Resource Stocks, AFV/IFV, OpOrder Allocations, Governance, Combatant Recruiting &amp; Losses, Foreign Intervention OpOrder Allocations</w:t>
            </w:r>
          </w:p>
        </w:tc>
      </w:tr>
      <w:tr w:rsidR="00AA3F86" w14:paraId="36B8E807" w14:textId="77777777" w:rsidTr="005674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26DE7AA0" w14:textId="77777777" w:rsidR="00AA3F86" w:rsidRPr="0056744C" w:rsidRDefault="00AA3F86" w:rsidP="00A92561">
            <w:pPr>
              <w:rPr>
                <w:b w:val="0"/>
              </w:rPr>
            </w:pPr>
            <w:r w:rsidRPr="0056744C">
              <w:rPr>
                <w:b w:val="0"/>
              </w:rPr>
              <w:t>World Model Sectors:</w:t>
            </w:r>
          </w:p>
        </w:tc>
        <w:tc>
          <w:tcPr>
            <w:tcW w:w="5035" w:type="dxa"/>
          </w:tcPr>
          <w:p w14:paraId="4013127C" w14:textId="77777777" w:rsidR="00AA3F86" w:rsidRDefault="00AA3F86" w:rsidP="00A92561">
            <w:pPr>
              <w:cnfStyle w:val="000000100000" w:firstRow="0" w:lastRow="0" w:firstColumn="0" w:lastColumn="0" w:oddVBand="0" w:evenVBand="0" w:oddHBand="1" w:evenHBand="0" w:firstRowFirstColumn="0" w:firstRowLastColumn="0" w:lastRowFirstColumn="0" w:lastRowLastColumn="0"/>
            </w:pPr>
            <w:r>
              <w:t xml:space="preserve">Sources of Revenue, Sources of Expenses, Territory &amp; Scenario Data, SFS Combat Simulator, Resistance &amp; Uprising, Ethnographic Perceptions, Militant Recruiting &amp; Losses, Actor Legitimacy &amp; Side Choosing, OpOrder Impacts on World, </w:t>
            </w:r>
          </w:p>
        </w:tc>
      </w:tr>
    </w:tbl>
    <w:p w14:paraId="6EAA2B3C" w14:textId="77777777" w:rsidR="002B1C97" w:rsidRDefault="002B1C97" w:rsidP="00A92561"/>
    <w:p w14:paraId="11497CB5" w14:textId="77777777" w:rsidR="00AA3F86" w:rsidRDefault="00AE7D67" w:rsidP="009B6C44">
      <w:pPr>
        <w:pStyle w:val="Heading3"/>
      </w:pPr>
      <w:r>
        <w:t>Boundary Tests</w:t>
      </w:r>
    </w:p>
    <w:p w14:paraId="4B41F269" w14:textId="77777777" w:rsidR="00102556" w:rsidRDefault="00102556" w:rsidP="00A92561"/>
    <w:p w14:paraId="3BFD8B00" w14:textId="084894DD" w:rsidR="00AE3F2C" w:rsidRPr="00956CE3" w:rsidRDefault="00AE3F2C" w:rsidP="00A92561">
      <w:r w:rsidRPr="00AE7D67">
        <w:rPr>
          <w:b/>
          <w:i/>
        </w:rPr>
        <w:t>Time:</w:t>
      </w:r>
      <w:r>
        <w:t xml:space="preserve"> </w:t>
      </w:r>
      <w:r w:rsidR="00956CE3">
        <w:t xml:space="preserve">The </w:t>
      </w:r>
      <w:r>
        <w:t xml:space="preserve">Time </w:t>
      </w:r>
      <w:r w:rsidR="00956CE3">
        <w:t xml:space="preserve">boundary </w:t>
      </w:r>
      <w:r>
        <w:t xml:space="preserve">was </w:t>
      </w:r>
      <w:r w:rsidR="00956CE3">
        <w:t xml:space="preserve">originally selected </w:t>
      </w:r>
      <w:r>
        <w:t xml:space="preserve">at 10 years. </w:t>
      </w:r>
      <w:r w:rsidR="00956CE3">
        <w:t xml:space="preserve">A boundary test was conducted by expanding the duration to 20 years. Results were compared against the primary measures of </w:t>
      </w:r>
      <w:r w:rsidR="00956CE3">
        <w:rPr>
          <w:i/>
        </w:rPr>
        <w:t xml:space="preserve">Territory Controlled by Actor[Red] </w:t>
      </w:r>
      <w:r w:rsidR="00956CE3">
        <w:t xml:space="preserve">and </w:t>
      </w:r>
      <w:r w:rsidR="00956CE3">
        <w:rPr>
          <w:i/>
        </w:rPr>
        <w:t xml:space="preserve">Total Population Controlled by Actor[Red] </w:t>
      </w:r>
      <w:r w:rsidR="00956CE3">
        <w:t xml:space="preserve">in Figures </w:t>
      </w:r>
      <w:r w:rsidR="00511F5A">
        <w:t>1</w:t>
      </w:r>
      <w:r w:rsidR="00956CE3">
        <w:t xml:space="preserve"> and </w:t>
      </w:r>
      <w:r w:rsidR="00511F5A">
        <w:t>2</w:t>
      </w:r>
      <w:r w:rsidR="00956CE3">
        <w:t>.</w:t>
      </w:r>
    </w:p>
    <w:p w14:paraId="08CA4536" w14:textId="77777777" w:rsidR="00956CE3" w:rsidRDefault="00956CE3" w:rsidP="00A92561"/>
    <w:p w14:paraId="52CDE3A9" w14:textId="6F7ADAE9" w:rsidR="00F27630" w:rsidRDefault="0056744C" w:rsidP="0056744C">
      <w:pPr>
        <w:keepNext/>
        <w:jc w:val="center"/>
      </w:pPr>
      <w:r>
        <w:rPr>
          <w:noProof/>
        </w:rPr>
        <w:lastRenderedPageBreak/>
        <w:drawing>
          <wp:inline distT="0" distB="0" distL="0" distR="0" wp14:anchorId="572D185A" wp14:editId="1DD7043C">
            <wp:extent cx="3657600" cy="2438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57600" cy="2438400"/>
                    </a:xfrm>
                    <a:prstGeom prst="rect">
                      <a:avLst/>
                    </a:prstGeom>
                  </pic:spPr>
                </pic:pic>
              </a:graphicData>
            </a:graphic>
          </wp:inline>
        </w:drawing>
      </w:r>
    </w:p>
    <w:p w14:paraId="3FA3A954" w14:textId="41AD612C" w:rsidR="00F27630" w:rsidRDefault="00F27630" w:rsidP="00A92561">
      <w:pPr>
        <w:pStyle w:val="Caption"/>
        <w:jc w:val="center"/>
      </w:pPr>
      <w:bookmarkStart w:id="13" w:name="_Toc508210769"/>
      <w:r>
        <w:t xml:space="preserve">Figure </w:t>
      </w:r>
      <w:fldSimple w:instr=" SEQ Figure \* ARABIC ">
        <w:r w:rsidR="008557EB">
          <w:rPr>
            <w:noProof/>
          </w:rPr>
          <w:t>1</w:t>
        </w:r>
      </w:fldSimple>
      <w:r>
        <w:t>: Time Boundary Test on Territory 20yr</w:t>
      </w:r>
      <w:bookmarkEnd w:id="13"/>
    </w:p>
    <w:p w14:paraId="04A3DAAE" w14:textId="77777777" w:rsidR="00AE3F2C" w:rsidRDefault="00AE3F2C" w:rsidP="00A92561"/>
    <w:p w14:paraId="1D08EC8D" w14:textId="77777777" w:rsidR="00AE3F2C" w:rsidRDefault="00AE3F2C" w:rsidP="00A92561"/>
    <w:p w14:paraId="7A679E8F" w14:textId="5CD2975F" w:rsidR="00F27630" w:rsidRDefault="0056744C" w:rsidP="0056744C">
      <w:pPr>
        <w:keepNext/>
        <w:jc w:val="center"/>
      </w:pPr>
      <w:r>
        <w:rPr>
          <w:noProof/>
        </w:rPr>
        <w:drawing>
          <wp:inline distT="0" distB="0" distL="0" distR="0" wp14:anchorId="16060522" wp14:editId="12FD282E">
            <wp:extent cx="3657600" cy="2438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57600" cy="2438400"/>
                    </a:xfrm>
                    <a:prstGeom prst="rect">
                      <a:avLst/>
                    </a:prstGeom>
                  </pic:spPr>
                </pic:pic>
              </a:graphicData>
            </a:graphic>
          </wp:inline>
        </w:drawing>
      </w:r>
    </w:p>
    <w:p w14:paraId="743ABCC5" w14:textId="683EEFF3" w:rsidR="00AE3F2C" w:rsidRDefault="00F27630" w:rsidP="00A92561">
      <w:pPr>
        <w:pStyle w:val="Caption"/>
        <w:jc w:val="center"/>
      </w:pPr>
      <w:bookmarkStart w:id="14" w:name="_Toc508210770"/>
      <w:r>
        <w:t xml:space="preserve">Figure </w:t>
      </w:r>
      <w:fldSimple w:instr=" SEQ Figure \* ARABIC ">
        <w:r w:rsidR="008557EB">
          <w:rPr>
            <w:noProof/>
          </w:rPr>
          <w:t>2</w:t>
        </w:r>
      </w:fldSimple>
      <w:r>
        <w:t>: Time Boundary Test on Population 20yr</w:t>
      </w:r>
      <w:bookmarkEnd w:id="14"/>
    </w:p>
    <w:p w14:paraId="0C68D645" w14:textId="77777777" w:rsidR="00F27630" w:rsidRDefault="00F27630" w:rsidP="00A92561">
      <w:pPr>
        <w:rPr>
          <w:lang w:eastAsia="ja-JP"/>
        </w:rPr>
      </w:pPr>
    </w:p>
    <w:p w14:paraId="2CF0BC8E" w14:textId="22315A5C" w:rsidR="00AE7D67" w:rsidRDefault="0056744C" w:rsidP="00A92561">
      <w:pPr>
        <w:rPr>
          <w:lang w:eastAsia="ja-JP"/>
        </w:rPr>
      </w:pPr>
      <w:r>
        <w:rPr>
          <w:lang w:eastAsia="ja-JP"/>
        </w:rPr>
        <w:t xml:space="preserve">Figure </w:t>
      </w:r>
      <w:r w:rsidR="00511F5A">
        <w:rPr>
          <w:lang w:eastAsia="ja-JP"/>
        </w:rPr>
        <w:t>2</w:t>
      </w:r>
      <w:r>
        <w:rPr>
          <w:lang w:eastAsia="ja-JP"/>
        </w:rPr>
        <w:t xml:space="preserve"> shows in </w:t>
      </w:r>
      <w:r>
        <w:rPr>
          <w:i/>
          <w:lang w:eastAsia="ja-JP"/>
        </w:rPr>
        <w:t xml:space="preserve">Territory </w:t>
      </w:r>
      <w:r>
        <w:rPr>
          <w:lang w:eastAsia="ja-JP"/>
        </w:rPr>
        <w:t xml:space="preserve">that a rough equilibrium is found upon which an extended time-horizon does not significantly change. </w:t>
      </w:r>
      <w:r w:rsidR="00085CAE">
        <w:rPr>
          <w:lang w:eastAsia="ja-JP"/>
        </w:rPr>
        <w:t xml:space="preserve">Likewise, in </w:t>
      </w:r>
      <w:r w:rsidR="00085CAE">
        <w:rPr>
          <w:i/>
          <w:lang w:eastAsia="ja-JP"/>
        </w:rPr>
        <w:t xml:space="preserve">Total </w:t>
      </w:r>
      <w:r w:rsidR="00085CAE" w:rsidRPr="00085CAE">
        <w:rPr>
          <w:i/>
          <w:lang w:eastAsia="ja-JP"/>
        </w:rPr>
        <w:t>Population</w:t>
      </w:r>
      <w:r w:rsidR="00085CAE">
        <w:rPr>
          <w:i/>
          <w:lang w:eastAsia="ja-JP"/>
        </w:rPr>
        <w:t xml:space="preserve"> </w:t>
      </w:r>
      <w:r w:rsidR="00085CAE">
        <w:rPr>
          <w:lang w:eastAsia="ja-JP"/>
        </w:rPr>
        <w:t xml:space="preserve">for Red a dynamic equilibrium consisting of a similar repeating oscillation pattern emerges. These fluctuations can be accounted for in parametrization choices. </w:t>
      </w:r>
      <w:r w:rsidR="00AE7D67">
        <w:rPr>
          <w:lang w:eastAsia="ja-JP"/>
        </w:rPr>
        <w:t xml:space="preserve">Although </w:t>
      </w:r>
      <w:r w:rsidR="00ED6040">
        <w:rPr>
          <w:lang w:eastAsia="ja-JP"/>
        </w:rPr>
        <w:t>E-SAM</w:t>
      </w:r>
      <w:r w:rsidR="00AE7D67">
        <w:rPr>
          <w:lang w:eastAsia="ja-JP"/>
        </w:rPr>
        <w:t xml:space="preserve"> has the capability for demographic growth built into the structure, for both baseline</w:t>
      </w:r>
      <w:r w:rsidR="00956CE3">
        <w:rPr>
          <w:lang w:eastAsia="ja-JP"/>
        </w:rPr>
        <w:t xml:space="preserve"> scenarios</w:t>
      </w:r>
      <w:r w:rsidR="00AE7D67">
        <w:rPr>
          <w:lang w:eastAsia="ja-JP"/>
        </w:rPr>
        <w:t xml:space="preserve"> the </w:t>
      </w:r>
      <w:r w:rsidR="00AE7D67">
        <w:rPr>
          <w:i/>
          <w:lang w:eastAsia="ja-JP"/>
        </w:rPr>
        <w:t xml:space="preserve">Demographic Growth </w:t>
      </w:r>
      <w:r w:rsidR="00AE7D67">
        <w:rPr>
          <w:lang w:eastAsia="ja-JP"/>
        </w:rPr>
        <w:t xml:space="preserve">of all ethnographies is set to 0. This parameter is found in the World Model sector “Actor Legitimacy &amp; Side Choosing.”  When this parameter is set to a nominal 2.5% and run for 20 years, what had appeared to be </w:t>
      </w:r>
      <w:r w:rsidR="00085CAE">
        <w:rPr>
          <w:lang w:eastAsia="ja-JP"/>
        </w:rPr>
        <w:t xml:space="preserve">a slight increase in </w:t>
      </w:r>
      <w:r w:rsidR="00085CAE">
        <w:rPr>
          <w:i/>
          <w:lang w:eastAsia="ja-JP"/>
        </w:rPr>
        <w:t xml:space="preserve">Territory </w:t>
      </w:r>
      <w:r w:rsidR="00085CAE">
        <w:rPr>
          <w:lang w:eastAsia="ja-JP"/>
        </w:rPr>
        <w:t xml:space="preserve">for Red in 2026 disappears and the new </w:t>
      </w:r>
      <w:r w:rsidR="003C3679">
        <w:rPr>
          <w:lang w:eastAsia="ja-JP"/>
        </w:rPr>
        <w:t>equilibrium</w:t>
      </w:r>
      <w:r w:rsidR="00085CAE">
        <w:rPr>
          <w:lang w:eastAsia="ja-JP"/>
        </w:rPr>
        <w:t xml:space="preserve"> is unchanging from the 10yr scenario </w:t>
      </w:r>
      <w:r w:rsidR="00956CE3">
        <w:rPr>
          <w:lang w:eastAsia="ja-JP"/>
        </w:rPr>
        <w:t xml:space="preserve">as seen in Figure </w:t>
      </w:r>
      <w:r w:rsidR="00511F5A">
        <w:rPr>
          <w:lang w:eastAsia="ja-JP"/>
        </w:rPr>
        <w:t>3</w:t>
      </w:r>
      <w:r w:rsidR="00956CE3">
        <w:rPr>
          <w:lang w:eastAsia="ja-JP"/>
        </w:rPr>
        <w:t>.</w:t>
      </w:r>
    </w:p>
    <w:p w14:paraId="2A7E62DD" w14:textId="6010613C" w:rsidR="00AE7D67" w:rsidRDefault="00085CAE" w:rsidP="00085CAE">
      <w:pPr>
        <w:keepNext/>
        <w:jc w:val="center"/>
      </w:pPr>
      <w:r>
        <w:rPr>
          <w:noProof/>
        </w:rPr>
        <w:lastRenderedPageBreak/>
        <w:drawing>
          <wp:inline distT="0" distB="0" distL="0" distR="0" wp14:anchorId="6F6F3035" wp14:editId="3FA98EFD">
            <wp:extent cx="3657600" cy="2438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57600" cy="2438400"/>
                    </a:xfrm>
                    <a:prstGeom prst="rect">
                      <a:avLst/>
                    </a:prstGeom>
                  </pic:spPr>
                </pic:pic>
              </a:graphicData>
            </a:graphic>
          </wp:inline>
        </w:drawing>
      </w:r>
    </w:p>
    <w:p w14:paraId="4DA37281" w14:textId="51B70FDE" w:rsidR="00AE7D67" w:rsidRDefault="00AE7D67" w:rsidP="00A92561">
      <w:pPr>
        <w:pStyle w:val="Caption"/>
        <w:jc w:val="center"/>
      </w:pPr>
      <w:bookmarkStart w:id="15" w:name="_Toc508210771"/>
      <w:r>
        <w:t xml:space="preserve">Figure </w:t>
      </w:r>
      <w:fldSimple w:instr=" SEQ Figure \* ARABIC ">
        <w:r w:rsidR="008557EB">
          <w:rPr>
            <w:noProof/>
          </w:rPr>
          <w:t>3</w:t>
        </w:r>
      </w:fldSimple>
      <w:r>
        <w:t>: Time Boundary Test with Demographics Activated</w:t>
      </w:r>
      <w:bookmarkEnd w:id="15"/>
    </w:p>
    <w:p w14:paraId="126C9DE0" w14:textId="77777777" w:rsidR="00AE7D67" w:rsidRPr="00F27630" w:rsidRDefault="00AE7D67" w:rsidP="00A92561">
      <w:pPr>
        <w:rPr>
          <w:lang w:eastAsia="ja-JP"/>
        </w:rPr>
      </w:pPr>
    </w:p>
    <w:p w14:paraId="6BF15A23" w14:textId="77777777" w:rsidR="00B95506" w:rsidRDefault="00956CE3" w:rsidP="00A92561">
      <w:r>
        <w:t>Given these tests a 10year model duration is a</w:t>
      </w:r>
      <w:r w:rsidR="006C5821">
        <w:t xml:space="preserve">n acceptable boundary. </w:t>
      </w:r>
    </w:p>
    <w:p w14:paraId="251BE0A9" w14:textId="77777777" w:rsidR="00B95506" w:rsidRDefault="00B95506" w:rsidP="00A92561"/>
    <w:p w14:paraId="39867542" w14:textId="77777777" w:rsidR="00927EC7" w:rsidRPr="00A64909" w:rsidRDefault="00927EC7" w:rsidP="00A92561">
      <w:pPr>
        <w:rPr>
          <w:lang w:eastAsia="ja-JP"/>
        </w:rPr>
      </w:pPr>
      <w:r>
        <w:rPr>
          <w:b/>
          <w:i/>
        </w:rPr>
        <w:t xml:space="preserve">Intervention Tests </w:t>
      </w:r>
    </w:p>
    <w:p w14:paraId="764D31DA" w14:textId="52BD0CEE" w:rsidR="00927EC7" w:rsidRDefault="00927EC7" w:rsidP="00A92561">
      <w:r>
        <w:t xml:space="preserve">The boundary on what to include in terms of intervention can be examined conceptually by looking at sufficiency. The </w:t>
      </w:r>
      <w:r>
        <w:rPr>
          <w:i/>
        </w:rPr>
        <w:t xml:space="preserve">Baseline without Intervention </w:t>
      </w:r>
      <w:r>
        <w:t>presents the counter-factual “what-if” behavior of Red with no e</w:t>
      </w:r>
      <w:r w:rsidR="00085CAE">
        <w:t>x</w:t>
      </w:r>
      <w:r>
        <w:t xml:space="preserve">ternal intervention. What is necessary and sufficient to explain the actual historical behavior in terms of intervention? The </w:t>
      </w:r>
      <w:r>
        <w:rPr>
          <w:i/>
        </w:rPr>
        <w:t xml:space="preserve">Baseline with Historical Intervention </w:t>
      </w:r>
      <w:r>
        <w:t xml:space="preserve">successfully recreated such behavior by including two kinds of intervention responses. A foreign-supported one that included the responses of Hezbollah, Iran, Russia, Turkey and the US etc.  And a second local-supported intervention that arose from indigenous populations, including the Kurdish </w:t>
      </w:r>
      <w:r w:rsidR="003C3679">
        <w:t>Sunni</w:t>
      </w:r>
      <w:r>
        <w:t xml:space="preserve"> based Syrian Defense Force (SDF) and the Arab Shia based Popular Mobilization Force (PMF).  Two tests were </w:t>
      </w:r>
      <w:r w:rsidR="003C3679">
        <w:t xml:space="preserve">conducted, </w:t>
      </w:r>
      <w:r>
        <w:t xml:space="preserve">each one excluding one half of this intervention response. The first by removing all foreign interventions named </w:t>
      </w:r>
      <w:r>
        <w:rPr>
          <w:i/>
        </w:rPr>
        <w:t xml:space="preserve">Local Only </w:t>
      </w:r>
      <w:r>
        <w:t xml:space="preserve">and the second test which removed the local non-state actor interventions but preserves foreign interventions called </w:t>
      </w:r>
      <w:r>
        <w:rPr>
          <w:i/>
        </w:rPr>
        <w:t>External Only</w:t>
      </w:r>
      <w:r>
        <w:t xml:space="preserve">. These two tests were then compared to see if only one form of response to ISIS was sufficient, or both required to recreate historically observed behavior.  Results were compared against the primary measures of </w:t>
      </w:r>
      <w:r>
        <w:rPr>
          <w:i/>
        </w:rPr>
        <w:t xml:space="preserve">Territory Controlled by Actor[Red] </w:t>
      </w:r>
      <w:r>
        <w:t xml:space="preserve">and </w:t>
      </w:r>
      <w:r>
        <w:rPr>
          <w:i/>
        </w:rPr>
        <w:t xml:space="preserve">Total Population Controlled by Actor[Red] </w:t>
      </w:r>
      <w:r>
        <w:t xml:space="preserve">in Figures </w:t>
      </w:r>
      <w:r w:rsidR="00511F5A">
        <w:t>4</w:t>
      </w:r>
      <w:r>
        <w:t xml:space="preserve"> and</w:t>
      </w:r>
      <w:r w:rsidR="00511F5A">
        <w:t xml:space="preserve"> 5</w:t>
      </w:r>
      <w:r>
        <w:t xml:space="preserve">.  The secondary measures of </w:t>
      </w:r>
      <w:r>
        <w:rPr>
          <w:i/>
        </w:rPr>
        <w:t xml:space="preserve">Blue or Purple Intervention Size[Green], Combatants[Arab Shia, Green] </w:t>
      </w:r>
      <w:r>
        <w:t xml:space="preserve">and </w:t>
      </w:r>
      <w:r>
        <w:rPr>
          <w:i/>
        </w:rPr>
        <w:t xml:space="preserve">Combatants[Kurdish </w:t>
      </w:r>
      <w:r w:rsidR="003C3679">
        <w:rPr>
          <w:i/>
        </w:rPr>
        <w:t>Sunni</w:t>
      </w:r>
      <w:r>
        <w:rPr>
          <w:i/>
        </w:rPr>
        <w:t xml:space="preserve">, Green] </w:t>
      </w:r>
      <w:r>
        <w:t xml:space="preserve">demonstrate the removal of these forces as shown in Figures </w:t>
      </w:r>
      <w:r w:rsidR="00511F5A">
        <w:t xml:space="preserve">6 </w:t>
      </w:r>
      <w:r>
        <w:t xml:space="preserve">and </w:t>
      </w:r>
      <w:r w:rsidR="00511F5A">
        <w:t>7</w:t>
      </w:r>
      <w:r>
        <w:t>.</w:t>
      </w:r>
    </w:p>
    <w:p w14:paraId="0A7E5FF9" w14:textId="77777777" w:rsidR="00927EC7" w:rsidRDefault="00927EC7" w:rsidP="00A92561"/>
    <w:p w14:paraId="2D349CF7" w14:textId="77777777" w:rsidR="00927EC7" w:rsidRDefault="00927EC7" w:rsidP="00A92561"/>
    <w:p w14:paraId="56766A79" w14:textId="77777777" w:rsidR="00927EC7" w:rsidRDefault="00927EC7" w:rsidP="00A92561"/>
    <w:p w14:paraId="17DF8D62" w14:textId="41CC7B7D" w:rsidR="00927EC7" w:rsidRDefault="00085CAE" w:rsidP="00085CAE">
      <w:pPr>
        <w:keepNext/>
        <w:jc w:val="center"/>
      </w:pPr>
      <w:r w:rsidRPr="00085CAE">
        <w:lastRenderedPageBreak/>
        <w:drawing>
          <wp:inline distT="0" distB="0" distL="0" distR="0" wp14:anchorId="5CAA3F87" wp14:editId="4C2205D5">
            <wp:extent cx="3657600" cy="2438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57600" cy="2438400"/>
                    </a:xfrm>
                    <a:prstGeom prst="rect">
                      <a:avLst/>
                    </a:prstGeom>
                  </pic:spPr>
                </pic:pic>
              </a:graphicData>
            </a:graphic>
          </wp:inline>
        </w:drawing>
      </w:r>
    </w:p>
    <w:p w14:paraId="763FB1E1" w14:textId="6EC7AF34" w:rsidR="00927EC7" w:rsidRDefault="00927EC7" w:rsidP="00A92561">
      <w:pPr>
        <w:pStyle w:val="Caption"/>
        <w:jc w:val="center"/>
      </w:pPr>
      <w:bookmarkStart w:id="16" w:name="_Toc508210772"/>
      <w:r>
        <w:t xml:space="preserve">Figure </w:t>
      </w:r>
      <w:fldSimple w:instr=" SEQ Figure \* ARABIC ">
        <w:r w:rsidR="008557EB">
          <w:rPr>
            <w:noProof/>
          </w:rPr>
          <w:t>4</w:t>
        </w:r>
      </w:fldSimple>
      <w:r>
        <w:t>: Interventions Boundary Test on Total Population</w:t>
      </w:r>
      <w:bookmarkEnd w:id="16"/>
    </w:p>
    <w:p w14:paraId="0497F74F" w14:textId="7CCC3763" w:rsidR="00927EC7" w:rsidRDefault="00085CAE" w:rsidP="00085CAE">
      <w:pPr>
        <w:keepNext/>
        <w:jc w:val="center"/>
      </w:pPr>
      <w:r>
        <w:rPr>
          <w:noProof/>
        </w:rPr>
        <w:drawing>
          <wp:inline distT="0" distB="0" distL="0" distR="0" wp14:anchorId="4175DE5B" wp14:editId="2B5F596E">
            <wp:extent cx="3657600" cy="2438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57600" cy="2438400"/>
                    </a:xfrm>
                    <a:prstGeom prst="rect">
                      <a:avLst/>
                    </a:prstGeom>
                  </pic:spPr>
                </pic:pic>
              </a:graphicData>
            </a:graphic>
          </wp:inline>
        </w:drawing>
      </w:r>
    </w:p>
    <w:p w14:paraId="54F73AD5" w14:textId="560F2590" w:rsidR="00927EC7" w:rsidRDefault="00927EC7" w:rsidP="00A92561">
      <w:pPr>
        <w:pStyle w:val="Caption"/>
        <w:jc w:val="center"/>
      </w:pPr>
      <w:bookmarkStart w:id="17" w:name="_Toc508210773"/>
      <w:r>
        <w:t xml:space="preserve">Figure </w:t>
      </w:r>
      <w:fldSimple w:instr=" SEQ Figure \* ARABIC ">
        <w:r w:rsidR="008557EB">
          <w:rPr>
            <w:noProof/>
          </w:rPr>
          <w:t>5</w:t>
        </w:r>
      </w:fldSimple>
      <w:r>
        <w:t>: Intervention Boundary Test on Territory</w:t>
      </w:r>
      <w:bookmarkEnd w:id="17"/>
    </w:p>
    <w:p w14:paraId="2B98F2DE" w14:textId="77777777" w:rsidR="00927EC7" w:rsidRDefault="00927EC7" w:rsidP="00A92561"/>
    <w:p w14:paraId="25AA014C" w14:textId="77777777" w:rsidR="00927EC7" w:rsidRDefault="00927EC7" w:rsidP="00A92561"/>
    <w:p w14:paraId="06008180" w14:textId="7F03734C" w:rsidR="00927EC7" w:rsidRDefault="00085CAE" w:rsidP="00085CAE">
      <w:pPr>
        <w:keepNext/>
        <w:jc w:val="center"/>
      </w:pPr>
      <w:r>
        <w:rPr>
          <w:noProof/>
        </w:rPr>
        <w:lastRenderedPageBreak/>
        <w:drawing>
          <wp:inline distT="0" distB="0" distL="0" distR="0" wp14:anchorId="426B2D5C" wp14:editId="64728019">
            <wp:extent cx="3657600" cy="2438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57600" cy="2438400"/>
                    </a:xfrm>
                    <a:prstGeom prst="rect">
                      <a:avLst/>
                    </a:prstGeom>
                  </pic:spPr>
                </pic:pic>
              </a:graphicData>
            </a:graphic>
          </wp:inline>
        </w:drawing>
      </w:r>
    </w:p>
    <w:p w14:paraId="5C74CA83" w14:textId="3571F204" w:rsidR="00927EC7" w:rsidRDefault="00927EC7" w:rsidP="00A92561">
      <w:pPr>
        <w:pStyle w:val="Caption"/>
        <w:jc w:val="center"/>
      </w:pPr>
      <w:bookmarkStart w:id="18" w:name="_Toc508210774"/>
      <w:r>
        <w:t xml:space="preserve">Figure </w:t>
      </w:r>
      <w:fldSimple w:instr=" SEQ Figure \* ARABIC ">
        <w:r w:rsidR="008557EB">
          <w:rPr>
            <w:noProof/>
          </w:rPr>
          <w:t>6</w:t>
        </w:r>
      </w:fldSimple>
      <w:r>
        <w:t>: Intervention Boundary Test External Intervention Sizes</w:t>
      </w:r>
      <w:bookmarkEnd w:id="18"/>
    </w:p>
    <w:p w14:paraId="0789FA94" w14:textId="77777777" w:rsidR="00927EC7" w:rsidRDefault="00927EC7" w:rsidP="00A92561"/>
    <w:p w14:paraId="535EC453" w14:textId="3E83C79A" w:rsidR="00927EC7" w:rsidRDefault="00085CAE" w:rsidP="00085CAE">
      <w:pPr>
        <w:keepNext/>
        <w:jc w:val="center"/>
      </w:pPr>
      <w:r>
        <w:rPr>
          <w:noProof/>
        </w:rPr>
        <w:drawing>
          <wp:inline distT="0" distB="0" distL="0" distR="0" wp14:anchorId="608D3D94" wp14:editId="77523512">
            <wp:extent cx="3657600" cy="2438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57600" cy="2438400"/>
                    </a:xfrm>
                    <a:prstGeom prst="rect">
                      <a:avLst/>
                    </a:prstGeom>
                  </pic:spPr>
                </pic:pic>
              </a:graphicData>
            </a:graphic>
          </wp:inline>
        </w:drawing>
      </w:r>
    </w:p>
    <w:p w14:paraId="759E85B5" w14:textId="0EE5C456" w:rsidR="00927EC7" w:rsidRDefault="00927EC7" w:rsidP="00A92561">
      <w:pPr>
        <w:pStyle w:val="Caption"/>
        <w:jc w:val="center"/>
      </w:pPr>
      <w:bookmarkStart w:id="19" w:name="_Toc508210775"/>
      <w:r>
        <w:t xml:space="preserve">Figure </w:t>
      </w:r>
      <w:fldSimple w:instr=" SEQ Figure \* ARABIC ">
        <w:r w:rsidR="008557EB">
          <w:rPr>
            <w:noProof/>
          </w:rPr>
          <w:t>7</w:t>
        </w:r>
      </w:fldSimple>
      <w:r>
        <w:t>: Intervention Boundary Test - Local Intervention Sizes</w:t>
      </w:r>
      <w:bookmarkEnd w:id="19"/>
    </w:p>
    <w:p w14:paraId="5D7C5DA0" w14:textId="77777777" w:rsidR="00927EC7" w:rsidRDefault="00927EC7" w:rsidP="00A92561">
      <w:r>
        <w:br/>
      </w:r>
    </w:p>
    <w:p w14:paraId="07209A1F" w14:textId="77777777" w:rsidR="00927EC7" w:rsidRDefault="00927EC7" w:rsidP="00A92561"/>
    <w:p w14:paraId="08C54652" w14:textId="77777777" w:rsidR="00927EC7" w:rsidRDefault="00927EC7" w:rsidP="00A92561">
      <w:r>
        <w:t xml:space="preserve">The test indicated that </w:t>
      </w:r>
      <w:r>
        <w:rPr>
          <w:i/>
        </w:rPr>
        <w:t xml:space="preserve">Local Only </w:t>
      </w:r>
      <w:r>
        <w:t xml:space="preserve">interventions were not sufficient to recreate the baseline behavior. The amount of </w:t>
      </w:r>
      <w:r>
        <w:rPr>
          <w:i/>
        </w:rPr>
        <w:t>Territory</w:t>
      </w:r>
      <w:r>
        <w:t xml:space="preserve"> the Red Actor controls flatlines and does not decrease as was historically observed.  A surprising behavior is that not only does </w:t>
      </w:r>
      <w:r>
        <w:rPr>
          <w:i/>
        </w:rPr>
        <w:t xml:space="preserve">External Only </w:t>
      </w:r>
      <w:r>
        <w:t xml:space="preserve">recreate the appropriate historical behavior, but it does it sooner than the </w:t>
      </w:r>
      <w:r>
        <w:rPr>
          <w:i/>
        </w:rPr>
        <w:t xml:space="preserve">Historical Baseline </w:t>
      </w:r>
      <w:r>
        <w:t xml:space="preserve">which combined both types of interventions.  This is a counterintuitive result – </w:t>
      </w:r>
      <w:r>
        <w:rPr>
          <w:i/>
        </w:rPr>
        <w:t xml:space="preserve">External Only </w:t>
      </w:r>
      <w:r>
        <w:t xml:space="preserve">has nearly 100,000 less combatants than the </w:t>
      </w:r>
      <w:r>
        <w:rPr>
          <w:i/>
        </w:rPr>
        <w:t xml:space="preserve">Historical Baseline. </w:t>
      </w:r>
      <w:r w:rsidRPr="004E20E1">
        <w:t>S</w:t>
      </w:r>
      <w:r>
        <w:t>o why did it perform better?</w:t>
      </w:r>
    </w:p>
    <w:p w14:paraId="13276DF7" w14:textId="77777777" w:rsidR="00927EC7" w:rsidRDefault="00927EC7" w:rsidP="00A92561"/>
    <w:p w14:paraId="6AB25CB8" w14:textId="7F977432" w:rsidR="00927EC7" w:rsidRDefault="00927EC7" w:rsidP="00A92561">
      <w:r>
        <w:t xml:space="preserve">The cause for this improved performance is found in </w:t>
      </w:r>
      <w:r>
        <w:rPr>
          <w:i/>
        </w:rPr>
        <w:t xml:space="preserve">Average Combatant Experience[Green] </w:t>
      </w:r>
      <w:r>
        <w:t xml:space="preserve">and how it increases more rapidly in the </w:t>
      </w:r>
      <w:r>
        <w:rPr>
          <w:i/>
        </w:rPr>
        <w:t xml:space="preserve">ExternalOnly </w:t>
      </w:r>
      <w:r>
        <w:t>test as shown in Fig</w:t>
      </w:r>
      <w:r w:rsidR="00511F5A">
        <w:t>ure 8</w:t>
      </w:r>
      <w:r>
        <w:t xml:space="preserve">.  </w:t>
      </w:r>
    </w:p>
    <w:p w14:paraId="579BDD54" w14:textId="77777777" w:rsidR="00927EC7" w:rsidRDefault="00927EC7" w:rsidP="00A92561"/>
    <w:p w14:paraId="1186BB3B" w14:textId="1913307E" w:rsidR="00927EC7" w:rsidRDefault="00810688" w:rsidP="00810688">
      <w:pPr>
        <w:keepNext/>
        <w:jc w:val="center"/>
      </w:pPr>
      <w:r>
        <w:rPr>
          <w:noProof/>
        </w:rPr>
        <w:lastRenderedPageBreak/>
        <w:drawing>
          <wp:inline distT="0" distB="0" distL="0" distR="0" wp14:anchorId="103806FA" wp14:editId="1BB389B0">
            <wp:extent cx="3657600" cy="2438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57600" cy="2438400"/>
                    </a:xfrm>
                    <a:prstGeom prst="rect">
                      <a:avLst/>
                    </a:prstGeom>
                  </pic:spPr>
                </pic:pic>
              </a:graphicData>
            </a:graphic>
          </wp:inline>
        </w:drawing>
      </w:r>
    </w:p>
    <w:p w14:paraId="78C9867F" w14:textId="5DB73201" w:rsidR="00927EC7" w:rsidRDefault="00927EC7" w:rsidP="00A92561">
      <w:pPr>
        <w:pStyle w:val="Caption"/>
        <w:jc w:val="center"/>
      </w:pPr>
      <w:bookmarkStart w:id="20" w:name="_Toc508210776"/>
      <w:r>
        <w:t xml:space="preserve">Figure </w:t>
      </w:r>
      <w:fldSimple w:instr=" SEQ Figure \* ARABIC ">
        <w:r w:rsidR="008557EB">
          <w:rPr>
            <w:noProof/>
          </w:rPr>
          <w:t>8</w:t>
        </w:r>
      </w:fldSimple>
      <w:r>
        <w:t>: Intervention Boundary Test - Average Combatant Experience</w:t>
      </w:r>
      <w:bookmarkEnd w:id="20"/>
    </w:p>
    <w:p w14:paraId="66399B96" w14:textId="77777777" w:rsidR="00927EC7" w:rsidRDefault="00927EC7" w:rsidP="00A92561"/>
    <w:p w14:paraId="4B12C799" w14:textId="2BEC06E2" w:rsidR="00927EC7" w:rsidRPr="00927EC7" w:rsidRDefault="00927EC7" w:rsidP="00A92561">
      <w:r>
        <w:t xml:space="preserve">This is another manifestation of the well understand </w:t>
      </w:r>
      <w:r w:rsidR="00810688">
        <w:t>Brook’s Law</w:t>
      </w:r>
      <w:r>
        <w:t xml:space="preserve">.  Adding more people to a project slows down progress as new arrivals </w:t>
      </w:r>
      <w:r w:rsidR="003C3679">
        <w:t>must</w:t>
      </w:r>
      <w:r>
        <w:t xml:space="preserve"> be trained.  Foreign soldiers deployed into Syria and Iraq did not require the same training as local civilians who joined militias such as the SDF or PMF. Without the experience drag of these local non-state actors, in the </w:t>
      </w:r>
      <w:r>
        <w:rPr>
          <w:i/>
        </w:rPr>
        <w:t xml:space="preserve">ExternalOnly </w:t>
      </w:r>
      <w:r>
        <w:t xml:space="preserve">scenario Green combatants are trained faster, have more experience and perform better in combat. This allows Green to take a more aggressive offensive stance sooner in the conflict, resulting in the faster achievement of the defeat of Red as shown in Fig </w:t>
      </w:r>
      <w:r w:rsidR="00511F5A">
        <w:t>9</w:t>
      </w:r>
      <w:r>
        <w:t xml:space="preserve">. </w:t>
      </w:r>
    </w:p>
    <w:p w14:paraId="2A8006F5" w14:textId="77777777" w:rsidR="00927EC7" w:rsidRDefault="00927EC7" w:rsidP="00A92561"/>
    <w:p w14:paraId="0C97BEB2" w14:textId="64D373B7" w:rsidR="00927EC7" w:rsidRDefault="00810688" w:rsidP="00810688">
      <w:pPr>
        <w:keepNext/>
        <w:jc w:val="center"/>
      </w:pPr>
      <w:r>
        <w:rPr>
          <w:noProof/>
        </w:rPr>
        <w:drawing>
          <wp:inline distT="0" distB="0" distL="0" distR="0" wp14:anchorId="1F0B20F4" wp14:editId="5E2CE6EA">
            <wp:extent cx="3657600" cy="2438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57600" cy="2438400"/>
                    </a:xfrm>
                    <a:prstGeom prst="rect">
                      <a:avLst/>
                    </a:prstGeom>
                  </pic:spPr>
                </pic:pic>
              </a:graphicData>
            </a:graphic>
          </wp:inline>
        </w:drawing>
      </w:r>
    </w:p>
    <w:p w14:paraId="347B7666" w14:textId="58AB4A31" w:rsidR="00927EC7" w:rsidRDefault="00927EC7" w:rsidP="00A92561">
      <w:pPr>
        <w:pStyle w:val="Caption"/>
        <w:jc w:val="center"/>
      </w:pPr>
      <w:bookmarkStart w:id="21" w:name="_Toc508210777"/>
      <w:r>
        <w:t xml:space="preserve">Figure </w:t>
      </w:r>
      <w:fldSimple w:instr=" SEQ Figure \* ARABIC ">
        <w:r w:rsidR="008557EB">
          <w:rPr>
            <w:noProof/>
          </w:rPr>
          <w:t>9</w:t>
        </w:r>
      </w:fldSimple>
      <w:r>
        <w:t>: Intervention Boundary Test - Offensive Stance of Green</w:t>
      </w:r>
      <w:bookmarkEnd w:id="21"/>
    </w:p>
    <w:p w14:paraId="7F7A08AF" w14:textId="77777777" w:rsidR="00AE3F2C" w:rsidRDefault="00AE3F2C" w:rsidP="00A92561"/>
    <w:p w14:paraId="07AC156B" w14:textId="46AECA45" w:rsidR="00927EC7" w:rsidRPr="00927EC7" w:rsidRDefault="00927EC7" w:rsidP="00A92561">
      <w:r>
        <w:t xml:space="preserve">Returning to the original boundary test: </w:t>
      </w:r>
      <w:r>
        <w:rPr>
          <w:i/>
        </w:rPr>
        <w:t xml:space="preserve">ExternalOnly </w:t>
      </w:r>
      <w:r>
        <w:t xml:space="preserve">in isolation has sufficient capability to recreate historical performance while </w:t>
      </w:r>
      <w:r>
        <w:rPr>
          <w:i/>
        </w:rPr>
        <w:t xml:space="preserve">LocalOnly </w:t>
      </w:r>
      <w:r>
        <w:t xml:space="preserve">does not. </w:t>
      </w:r>
      <w:r w:rsidR="003C3679">
        <w:t>However,</w:t>
      </w:r>
      <w:r>
        <w:t xml:space="preserve"> it would be inappropriate to exclude local non-state actor responses when we know historically that they occurred. </w:t>
      </w:r>
      <w:r w:rsidR="003C3679">
        <w:t>Therefore,</w:t>
      </w:r>
      <w:r>
        <w:t xml:space="preserve"> the boundary of including both local responses as well as foreign interventions is considered a sufficient boundary. </w:t>
      </w:r>
    </w:p>
    <w:p w14:paraId="6FBE5673" w14:textId="77777777" w:rsidR="00927EC7" w:rsidRDefault="00927EC7" w:rsidP="00A92561"/>
    <w:p w14:paraId="74077CE6" w14:textId="77777777" w:rsidR="00AE3F2C" w:rsidRPr="00956CE3" w:rsidRDefault="00956CE3" w:rsidP="00A92561">
      <w:pPr>
        <w:rPr>
          <w:b/>
          <w:i/>
        </w:rPr>
      </w:pPr>
      <w:r>
        <w:rPr>
          <w:b/>
          <w:i/>
        </w:rPr>
        <w:t xml:space="preserve">Ethnographic Boundary Tests </w:t>
      </w:r>
    </w:p>
    <w:p w14:paraId="5E4F7EF6" w14:textId="687BBE36" w:rsidR="009820D4" w:rsidRDefault="00927EC7" w:rsidP="00A92561">
      <w:r>
        <w:t xml:space="preserve">The ethnographic boundary for E-SAM in both baselines is selected to include the three dominant ethnographic groups found in both countries: Arab </w:t>
      </w:r>
      <w:r w:rsidR="003C3679">
        <w:t>Sunni</w:t>
      </w:r>
      <w:r>
        <w:t xml:space="preserve">, Arab Shia and Kurdish </w:t>
      </w:r>
      <w:r w:rsidR="003C3679">
        <w:t>Sunni</w:t>
      </w:r>
      <w:r>
        <w:t xml:space="preserve">. These ethnographic groups are constructed from combining an ethnic distinction, such as Arab or Kurd, with a religious denomination affiliation such as </w:t>
      </w:r>
      <w:r w:rsidR="003C3679">
        <w:t>Sunni</w:t>
      </w:r>
      <w:r>
        <w:t xml:space="preserve"> or Shia. All other ethnographic groupings </w:t>
      </w:r>
      <w:r w:rsidR="003C3679">
        <w:t>including</w:t>
      </w:r>
      <w:r>
        <w:t xml:space="preserve"> the ethnicities of Turkomen and Assyrian or the religious affiliations of Druze, Yazidi, Christian etc. are excluded by this boundary selection.  The reasoning is that within the selected ethnicities 90-95% of the population is represented, and a similar coverage is obtained within religion. </w:t>
      </w:r>
    </w:p>
    <w:p w14:paraId="2AC68380" w14:textId="77777777" w:rsidR="009820D4" w:rsidRDefault="009820D4" w:rsidP="00A92561"/>
    <w:p w14:paraId="1CAFA111" w14:textId="53C0BDFD" w:rsidR="00AE3F2C" w:rsidRDefault="00927EC7" w:rsidP="00A92561">
      <w:r>
        <w:t xml:space="preserve">The E-SAM model can handle any number of ethnographic groups because they are subscripted. However, </w:t>
      </w:r>
      <w:r w:rsidR="009820D4">
        <w:t xml:space="preserve">because the research questions answered by the </w:t>
      </w:r>
      <w:r w:rsidR="009820D4">
        <w:rPr>
          <w:i/>
        </w:rPr>
        <w:t xml:space="preserve">Historical Baseline </w:t>
      </w:r>
      <w:r w:rsidR="009820D4">
        <w:t xml:space="preserve">and </w:t>
      </w:r>
      <w:r w:rsidR="009820D4">
        <w:rPr>
          <w:i/>
        </w:rPr>
        <w:t xml:space="preserve">Baseline without Intervention </w:t>
      </w:r>
      <w:r w:rsidR="009820D4">
        <w:t xml:space="preserve">are not focused specifically on ethnographic performance under conflict and is rather focusing on the theater level conflict it is not plausible that these small minorities would have significant impact on the conflict that wasn’t already represented by the behavior of one of the three main groupings. For </w:t>
      </w:r>
      <w:r w:rsidR="003C3679">
        <w:t>example,</w:t>
      </w:r>
      <w:r w:rsidR="009820D4">
        <w:t xml:space="preserve"> Turkomen </w:t>
      </w:r>
      <w:r w:rsidR="003C3679">
        <w:t>Sunni</w:t>
      </w:r>
      <w:r w:rsidR="009820D4">
        <w:t xml:space="preserve"> might be both targeted for recruitment by Red even as their ethnographic group is persecuted, but at a lower level than Arab Shia.  These circumstances are already captured in the Kurdish </w:t>
      </w:r>
      <w:r w:rsidR="003C3679">
        <w:t>Sunni</w:t>
      </w:r>
      <w:r w:rsidR="009820D4">
        <w:t xml:space="preserve"> ethnographic group. </w:t>
      </w:r>
    </w:p>
    <w:p w14:paraId="18C2BB4E" w14:textId="77777777" w:rsidR="009820D4" w:rsidRDefault="009820D4" w:rsidP="00A92561"/>
    <w:p w14:paraId="019866AC" w14:textId="401DAC28" w:rsidR="009820D4" w:rsidRDefault="003C3679" w:rsidP="00A92561">
      <w:r>
        <w:t>Therefore,</w:t>
      </w:r>
      <w:r w:rsidR="009820D4">
        <w:t xml:space="preserve"> the ethnographic boundary of only including three groups is considered plausible since adding additional groups would not significantly alter the outcome. For research questions specifically targeting ethnographic performance in periods of conflict, such a refugee status, additional ethnographic distinctions can be added as needed. </w:t>
      </w:r>
    </w:p>
    <w:p w14:paraId="4EA784F6" w14:textId="77777777" w:rsidR="00E359BA" w:rsidRDefault="00E359BA" w:rsidP="00A92561">
      <w:pPr>
        <w:pStyle w:val="Heading2"/>
      </w:pPr>
    </w:p>
    <w:p w14:paraId="0BA4BF37" w14:textId="20D6FD8A" w:rsidR="00D0588A" w:rsidRDefault="00EA596A" w:rsidP="00EA596A">
      <w:pPr>
        <w:pStyle w:val="Heading1"/>
      </w:pPr>
      <w:bookmarkStart w:id="22" w:name="_Toc508210757"/>
      <w:r>
        <w:t>C-</w:t>
      </w:r>
      <w:r w:rsidR="003A281C">
        <w:t>2</w:t>
      </w:r>
      <w:r>
        <w:t xml:space="preserve">: </w:t>
      </w:r>
      <w:r w:rsidR="00D0588A">
        <w:t>Structure Assessment</w:t>
      </w:r>
      <w:bookmarkEnd w:id="22"/>
    </w:p>
    <w:p w14:paraId="4A486ADC" w14:textId="18C403B1" w:rsidR="00D0588A" w:rsidRPr="00810688" w:rsidRDefault="00891F20" w:rsidP="00A92561">
      <w:pPr>
        <w:rPr>
          <w:lang w:eastAsia="ja-JP"/>
        </w:rPr>
      </w:pPr>
      <w:r>
        <w:rPr>
          <w:lang w:eastAsia="ja-JP"/>
        </w:rPr>
        <w:t xml:space="preserve">As discussed in Precision vs. Realism section in the overview, structural assessment was a primary means of calibration over numerical payoff optimization. </w:t>
      </w:r>
      <w:r w:rsidR="00810688">
        <w:rPr>
          <w:lang w:eastAsia="ja-JP"/>
        </w:rPr>
        <w:t xml:space="preserve">As a note for clarity, many of these charts were collected during the evolution of the E-SAM project. Therefore, the </w:t>
      </w:r>
      <w:r w:rsidR="00810688">
        <w:rPr>
          <w:u w:val="single"/>
          <w:lang w:eastAsia="ja-JP"/>
        </w:rPr>
        <w:t xml:space="preserve">Baseline Historical </w:t>
      </w:r>
      <w:r w:rsidR="00810688">
        <w:rPr>
          <w:lang w:eastAsia="ja-JP"/>
        </w:rPr>
        <w:t xml:space="preserve"> in comparison to the identified structural error may not always appear to behave in the same way it does as in the current version. These copies are preserved intentionally in this way to represent the evolution over time. </w:t>
      </w:r>
    </w:p>
    <w:p w14:paraId="57385782" w14:textId="77777777" w:rsidR="00891F20" w:rsidRDefault="00891F20" w:rsidP="00A92561">
      <w:pPr>
        <w:rPr>
          <w:lang w:eastAsia="ja-JP"/>
        </w:rPr>
      </w:pPr>
    </w:p>
    <w:p w14:paraId="2781EB0C" w14:textId="77777777" w:rsidR="00891F20" w:rsidRDefault="00891F20" w:rsidP="00A92561">
      <w:pPr>
        <w:pStyle w:val="Heading3"/>
      </w:pPr>
      <w:r>
        <w:t>Conservation of Mass Errors</w:t>
      </w:r>
    </w:p>
    <w:p w14:paraId="3E22F683" w14:textId="06043035" w:rsidR="00891F20" w:rsidRDefault="00891F20" w:rsidP="00A92561">
      <w:pPr>
        <w:rPr>
          <w:i/>
          <w:lang w:eastAsia="ja-JP"/>
        </w:rPr>
      </w:pPr>
      <w:r>
        <w:rPr>
          <w:lang w:eastAsia="ja-JP"/>
        </w:rPr>
        <w:t xml:space="preserve">Earlier versions of </w:t>
      </w:r>
      <w:r w:rsidR="00ED6040">
        <w:rPr>
          <w:lang w:eastAsia="ja-JP"/>
        </w:rPr>
        <w:t>E-SAM</w:t>
      </w:r>
      <w:r>
        <w:rPr>
          <w:lang w:eastAsia="ja-JP"/>
        </w:rPr>
        <w:t xml:space="preserve"> at times resulted in negative </w:t>
      </w:r>
      <w:r w:rsidR="00086F3C">
        <w:rPr>
          <w:lang w:eastAsia="ja-JP"/>
        </w:rPr>
        <w:t xml:space="preserve">ethnographic </w:t>
      </w:r>
      <w:r>
        <w:rPr>
          <w:lang w:eastAsia="ja-JP"/>
        </w:rPr>
        <w:t xml:space="preserve">populations </w:t>
      </w:r>
      <w:r w:rsidR="00086F3C">
        <w:rPr>
          <w:lang w:eastAsia="ja-JP"/>
        </w:rPr>
        <w:t xml:space="preserve">under various circumstances.  </w:t>
      </w:r>
      <w:r>
        <w:rPr>
          <w:lang w:eastAsia="ja-JP"/>
        </w:rPr>
        <w:t xml:space="preserve">This was a function of </w:t>
      </w:r>
      <w:r w:rsidR="00086F3C">
        <w:rPr>
          <w:lang w:eastAsia="ja-JP"/>
        </w:rPr>
        <w:t xml:space="preserve">having multiply independently calculated outflows to the same stock. Some of these were ratio outflows, for example Governed Population transitioning to Calculated Legitimacy.  Others were integer outflows produced by other sectors in </w:t>
      </w:r>
      <w:r w:rsidR="00ED6040">
        <w:rPr>
          <w:lang w:eastAsia="ja-JP"/>
        </w:rPr>
        <w:t>E-SAM</w:t>
      </w:r>
      <w:r w:rsidR="00086F3C">
        <w:rPr>
          <w:lang w:eastAsia="ja-JP"/>
        </w:rPr>
        <w:t xml:space="preserve">: civilian deaths due to terrorism or war crimes, refugees fleeing the area. Though each outflow itself had first order negative control – there was no overall first order control that could govern all the outflows at the same time. </w:t>
      </w:r>
      <w:r>
        <w:rPr>
          <w:lang w:eastAsia="ja-JP"/>
        </w:rPr>
        <w:lastRenderedPageBreak/>
        <w:t xml:space="preserve">Figure </w:t>
      </w:r>
      <w:r w:rsidR="00511F5A">
        <w:rPr>
          <w:lang w:eastAsia="ja-JP"/>
        </w:rPr>
        <w:t>10</w:t>
      </w:r>
      <w:r>
        <w:rPr>
          <w:lang w:eastAsia="ja-JP"/>
        </w:rPr>
        <w:t xml:space="preserve"> demonstrates </w:t>
      </w:r>
      <w:r w:rsidR="00086F3C">
        <w:rPr>
          <w:lang w:eastAsia="ja-JP"/>
        </w:rPr>
        <w:t xml:space="preserve">an example of this problem when </w:t>
      </w:r>
      <w:r w:rsidR="00086F3C">
        <w:rPr>
          <w:i/>
          <w:lang w:eastAsia="ja-JP"/>
        </w:rPr>
        <w:t xml:space="preserve">Historical Baseline </w:t>
      </w:r>
      <w:r w:rsidR="00086F3C">
        <w:rPr>
          <w:lang w:eastAsia="ja-JP"/>
        </w:rPr>
        <w:t xml:space="preserve">is compared </w:t>
      </w:r>
      <w:r w:rsidR="00086F3C">
        <w:rPr>
          <w:i/>
          <w:lang w:eastAsia="ja-JP"/>
        </w:rPr>
        <w:t xml:space="preserve">Historical Population Conservation Error </w:t>
      </w:r>
      <w:r w:rsidR="00086F3C">
        <w:rPr>
          <w:lang w:eastAsia="ja-JP"/>
        </w:rPr>
        <w:t xml:space="preserve">on the primary measure of </w:t>
      </w:r>
      <w:r w:rsidR="00086F3C">
        <w:rPr>
          <w:i/>
          <w:lang w:eastAsia="ja-JP"/>
        </w:rPr>
        <w:t xml:space="preserve">Total Population[Red]. </w:t>
      </w:r>
    </w:p>
    <w:p w14:paraId="5E57E08C" w14:textId="77777777" w:rsidR="00086F3C" w:rsidRDefault="00086F3C" w:rsidP="00A92561">
      <w:pPr>
        <w:rPr>
          <w:lang w:eastAsia="ja-JP"/>
        </w:rPr>
      </w:pPr>
    </w:p>
    <w:p w14:paraId="6C4E3658" w14:textId="77777777" w:rsidR="00086F3C" w:rsidRDefault="00086F3C" w:rsidP="00810688">
      <w:pPr>
        <w:keepNext/>
        <w:jc w:val="center"/>
      </w:pPr>
      <w:r>
        <w:rPr>
          <w:noProof/>
        </w:rPr>
        <w:drawing>
          <wp:inline distT="0" distB="0" distL="0" distR="0" wp14:anchorId="10D92697" wp14:editId="75AA1943">
            <wp:extent cx="5486400" cy="3657600"/>
            <wp:effectExtent l="0" t="0" r="0"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86400" cy="3657600"/>
                    </a:xfrm>
                    <a:prstGeom prst="rect">
                      <a:avLst/>
                    </a:prstGeom>
                  </pic:spPr>
                </pic:pic>
              </a:graphicData>
            </a:graphic>
          </wp:inline>
        </w:drawing>
      </w:r>
    </w:p>
    <w:p w14:paraId="0F87C5DB" w14:textId="3930D949" w:rsidR="00086F3C" w:rsidRDefault="00086F3C" w:rsidP="00A92561">
      <w:pPr>
        <w:pStyle w:val="Caption"/>
        <w:jc w:val="center"/>
      </w:pPr>
      <w:bookmarkStart w:id="23" w:name="_Toc508210778"/>
      <w:r>
        <w:t xml:space="preserve">Figure </w:t>
      </w:r>
      <w:fldSimple w:instr=" SEQ Figure \* ARABIC ">
        <w:r w:rsidR="008557EB">
          <w:rPr>
            <w:noProof/>
          </w:rPr>
          <w:t>10</w:t>
        </w:r>
      </w:fldSimple>
      <w:r>
        <w:t>: Structure Assessment - Conservation of Mass Error</w:t>
      </w:r>
      <w:bookmarkEnd w:id="23"/>
    </w:p>
    <w:p w14:paraId="66BE2E02" w14:textId="77777777" w:rsidR="00086F3C" w:rsidRDefault="00086F3C" w:rsidP="00A92561">
      <w:pPr>
        <w:rPr>
          <w:lang w:eastAsia="ja-JP"/>
        </w:rPr>
      </w:pPr>
    </w:p>
    <w:p w14:paraId="28F7FF8F" w14:textId="27ED8EC4" w:rsidR="00086F3C" w:rsidRDefault="00086F3C" w:rsidP="00A92561">
      <w:pPr>
        <w:rPr>
          <w:lang w:eastAsia="ja-JP"/>
        </w:rPr>
      </w:pPr>
      <w:r>
        <w:rPr>
          <w:lang w:eastAsia="ja-JP"/>
        </w:rPr>
        <w:t xml:space="preserve">This class of structural errors was solved by creating a single first-order control called </w:t>
      </w:r>
      <w:r w:rsidRPr="00086F3C">
        <w:rPr>
          <w:i/>
          <w:lang w:eastAsia="ja-JP"/>
        </w:rPr>
        <w:t>Ethno by Actor Sufficiency</w:t>
      </w:r>
      <w:r>
        <w:rPr>
          <w:lang w:eastAsia="ja-JP"/>
        </w:rPr>
        <w:t xml:space="preserve"> displayed in Figure </w:t>
      </w:r>
      <w:r w:rsidR="00511F5A">
        <w:rPr>
          <w:lang w:eastAsia="ja-JP"/>
        </w:rPr>
        <w:t>11</w:t>
      </w:r>
      <w:r>
        <w:rPr>
          <w:lang w:eastAsia="ja-JP"/>
        </w:rPr>
        <w:t xml:space="preserve">. </w:t>
      </w:r>
    </w:p>
    <w:p w14:paraId="4D13DBF4" w14:textId="77777777" w:rsidR="00086F3C" w:rsidRDefault="00086F3C" w:rsidP="00A92561">
      <w:pPr>
        <w:keepNext/>
        <w:jc w:val="center"/>
      </w:pPr>
      <w:r w:rsidRPr="00086F3C">
        <w:rPr>
          <w:noProof/>
        </w:rPr>
        <w:drawing>
          <wp:inline distT="0" distB="0" distL="0" distR="0" wp14:anchorId="19981834" wp14:editId="7AE535EA">
            <wp:extent cx="4076700" cy="2258712"/>
            <wp:effectExtent l="0" t="0" r="0" b="8255"/>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pic:cNvPicPr>
                      <a:picLocks noChangeAspect="1" noChangeArrowheads="1"/>
                    </pic:cNvPicPr>
                  </pic:nvPicPr>
                  <pic:blipFill rotWithShape="1">
                    <a:blip r:embed="rId21">
                      <a:extLst>
                        <a:ext uri="{28A0092B-C50C-407E-A947-70E740481C1C}">
                          <a14:useLocalDpi xmlns:a14="http://schemas.microsoft.com/office/drawing/2010/main" val="0"/>
                        </a:ext>
                      </a:extLst>
                    </a:blip>
                    <a:srcRect r="26123" b="39259"/>
                    <a:stretch/>
                  </pic:blipFill>
                  <pic:spPr bwMode="auto">
                    <a:xfrm>
                      <a:off x="0" y="0"/>
                      <a:ext cx="4080245" cy="2260676"/>
                    </a:xfrm>
                    <a:prstGeom prst="rect">
                      <a:avLst/>
                    </a:prstGeom>
                    <a:noFill/>
                    <a:ln>
                      <a:noFill/>
                    </a:ln>
                    <a:extLst>
                      <a:ext uri="{53640926-AAD7-44D8-BBD7-CCE9431645EC}">
                        <a14:shadowObscured xmlns:a14="http://schemas.microsoft.com/office/drawing/2010/main"/>
                      </a:ext>
                    </a:extLst>
                  </pic:spPr>
                </pic:pic>
              </a:graphicData>
            </a:graphic>
          </wp:inline>
        </w:drawing>
      </w:r>
    </w:p>
    <w:p w14:paraId="0DE9F2AA" w14:textId="302B4BCA" w:rsidR="00086F3C" w:rsidRPr="00086F3C" w:rsidRDefault="00086F3C" w:rsidP="00A92561">
      <w:pPr>
        <w:pStyle w:val="Caption"/>
        <w:jc w:val="center"/>
      </w:pPr>
      <w:bookmarkStart w:id="24" w:name="_Toc508210779"/>
      <w:r>
        <w:t xml:space="preserve">Figure </w:t>
      </w:r>
      <w:fldSimple w:instr=" SEQ Figure \* ARABIC ">
        <w:r w:rsidR="008557EB">
          <w:rPr>
            <w:noProof/>
          </w:rPr>
          <w:t>11</w:t>
        </w:r>
      </w:fldSimple>
      <w:r>
        <w:t>: Structure Assessment - Conservation of Mass Correction</w:t>
      </w:r>
      <w:bookmarkEnd w:id="24"/>
    </w:p>
    <w:p w14:paraId="630F211F" w14:textId="77777777" w:rsidR="00086F3C" w:rsidRDefault="00086F3C" w:rsidP="00A92561">
      <w:pPr>
        <w:rPr>
          <w:lang w:eastAsia="ja-JP"/>
        </w:rPr>
      </w:pPr>
    </w:p>
    <w:p w14:paraId="56769966" w14:textId="3D913364" w:rsidR="00086F3C" w:rsidRPr="00086F3C" w:rsidRDefault="00086F3C" w:rsidP="00A92561">
      <w:pPr>
        <w:rPr>
          <w:lang w:eastAsia="ja-JP"/>
        </w:rPr>
      </w:pPr>
      <w:r>
        <w:rPr>
          <w:lang w:eastAsia="ja-JP"/>
        </w:rPr>
        <w:lastRenderedPageBreak/>
        <w:t xml:space="preserve">The formulation of this structure is to compare the current ethnographic population versus a reference </w:t>
      </w:r>
      <w:r w:rsidR="003C3679">
        <w:rPr>
          <w:lang w:eastAsia="ja-JP"/>
        </w:rPr>
        <w:t>number and</w:t>
      </w:r>
      <w:r>
        <w:rPr>
          <w:lang w:eastAsia="ja-JP"/>
        </w:rPr>
        <w:t xml:space="preserve"> apply a lookup function that reduces the sufficiency by the resulting ratio.  Conceptually as a population of an actor becomes scarce – the effectiveness of any act against them reduces as they become harder to locate or target. As the actual population dipped beneath the reference level a reduction percentage is calculated and applied to the outflows preventing populations from going below zero due to civilian deaths, refugees and civilians lost to conquest. The values of these modifiers for </w:t>
      </w:r>
      <w:r>
        <w:rPr>
          <w:i/>
          <w:lang w:eastAsia="ja-JP"/>
        </w:rPr>
        <w:t xml:space="preserve">Historical Baseline </w:t>
      </w:r>
      <w:r>
        <w:rPr>
          <w:lang w:eastAsia="ja-JP"/>
        </w:rPr>
        <w:t xml:space="preserve">are shown in Figure </w:t>
      </w:r>
      <w:r w:rsidR="00511F5A">
        <w:rPr>
          <w:lang w:eastAsia="ja-JP"/>
        </w:rPr>
        <w:t>12</w:t>
      </w:r>
      <w:r>
        <w:rPr>
          <w:lang w:eastAsia="ja-JP"/>
        </w:rPr>
        <w:t xml:space="preserve">. </w:t>
      </w:r>
    </w:p>
    <w:p w14:paraId="1EE7B08E" w14:textId="77777777" w:rsidR="00891F20" w:rsidRDefault="00891F20" w:rsidP="00A92561">
      <w:pPr>
        <w:rPr>
          <w:lang w:eastAsia="ja-JP"/>
        </w:rPr>
      </w:pPr>
    </w:p>
    <w:p w14:paraId="396CEA8A" w14:textId="21426A77" w:rsidR="00086F3C" w:rsidRDefault="00810688" w:rsidP="00810688">
      <w:pPr>
        <w:keepNext/>
        <w:jc w:val="center"/>
      </w:pPr>
      <w:r>
        <w:rPr>
          <w:noProof/>
        </w:rPr>
        <w:drawing>
          <wp:inline distT="0" distB="0" distL="0" distR="0" wp14:anchorId="0BFB20AA" wp14:editId="780E5D13">
            <wp:extent cx="3657600" cy="2438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57600" cy="2438400"/>
                    </a:xfrm>
                    <a:prstGeom prst="rect">
                      <a:avLst/>
                    </a:prstGeom>
                  </pic:spPr>
                </pic:pic>
              </a:graphicData>
            </a:graphic>
          </wp:inline>
        </w:drawing>
      </w:r>
    </w:p>
    <w:p w14:paraId="226E7764" w14:textId="72AE08DE" w:rsidR="00891F20" w:rsidRDefault="00086F3C" w:rsidP="00A92561">
      <w:pPr>
        <w:pStyle w:val="Caption"/>
        <w:jc w:val="center"/>
      </w:pPr>
      <w:bookmarkStart w:id="25" w:name="_Toc508210780"/>
      <w:r>
        <w:t xml:space="preserve">Figure </w:t>
      </w:r>
      <w:fldSimple w:instr=" SEQ Figure \* ARABIC ">
        <w:r w:rsidR="008557EB">
          <w:rPr>
            <w:noProof/>
          </w:rPr>
          <w:t>12</w:t>
        </w:r>
      </w:fldSimple>
      <w:r>
        <w:t>: Structure Assessment - Ethno by Actor Sufficiency Values</w:t>
      </w:r>
      <w:bookmarkEnd w:id="25"/>
    </w:p>
    <w:p w14:paraId="02E70735" w14:textId="77777777" w:rsidR="00891F20" w:rsidRDefault="00891F20" w:rsidP="00A92561">
      <w:pPr>
        <w:rPr>
          <w:lang w:eastAsia="ja-JP"/>
        </w:rPr>
      </w:pPr>
    </w:p>
    <w:p w14:paraId="740C217E" w14:textId="77777777" w:rsidR="00D0588A" w:rsidRPr="00086F3C" w:rsidRDefault="00086F3C" w:rsidP="00A92561">
      <w:pPr>
        <w:pStyle w:val="Heading3"/>
      </w:pPr>
      <w:r w:rsidRPr="00086F3C">
        <w:t>Free Lunch Errors</w:t>
      </w:r>
    </w:p>
    <w:p w14:paraId="106DC32F" w14:textId="77777777" w:rsidR="00086F3C" w:rsidRPr="00086F3C" w:rsidRDefault="00086F3C" w:rsidP="00A92561">
      <w:pPr>
        <w:rPr>
          <w:rFonts w:eastAsia="MS Mincho"/>
          <w:sz w:val="22"/>
          <w:szCs w:val="22"/>
        </w:rPr>
      </w:pPr>
    </w:p>
    <w:p w14:paraId="5DE5958C" w14:textId="0514EADE" w:rsidR="00D0588A" w:rsidRDefault="00086F3C" w:rsidP="00A92561">
      <w:pPr>
        <w:rPr>
          <w:rFonts w:eastAsia="MS Mincho"/>
          <w:sz w:val="22"/>
          <w:szCs w:val="22"/>
        </w:rPr>
      </w:pPr>
      <w:r>
        <w:rPr>
          <w:rFonts w:eastAsia="MS Mincho"/>
          <w:sz w:val="22"/>
          <w:szCs w:val="22"/>
        </w:rPr>
        <w:t xml:space="preserve">Another class of errors are called “free lunch” errors.  An actor continues to undertake an activity even if they don’t have the resources or means to plausibly do so.  This is demonstrated by comparing the </w:t>
      </w:r>
      <w:r>
        <w:rPr>
          <w:rFonts w:eastAsia="MS Mincho"/>
          <w:i/>
          <w:sz w:val="22"/>
          <w:szCs w:val="22"/>
        </w:rPr>
        <w:t xml:space="preserve">Historical Baseline </w:t>
      </w:r>
      <w:r>
        <w:rPr>
          <w:rFonts w:eastAsia="MS Mincho"/>
          <w:sz w:val="22"/>
          <w:szCs w:val="22"/>
        </w:rPr>
        <w:t xml:space="preserve">to </w:t>
      </w:r>
      <w:r>
        <w:rPr>
          <w:rFonts w:eastAsia="MS Mincho"/>
          <w:i/>
          <w:sz w:val="22"/>
          <w:szCs w:val="22"/>
        </w:rPr>
        <w:t xml:space="preserve">Historical Free Lunch Error </w:t>
      </w:r>
      <w:r>
        <w:rPr>
          <w:rFonts w:eastAsia="MS Mincho"/>
          <w:sz w:val="22"/>
          <w:szCs w:val="22"/>
        </w:rPr>
        <w:t xml:space="preserve">across the primary measures of Territory, Total Combatants and Terrorist Attacks in Figures </w:t>
      </w:r>
      <w:r w:rsidR="00511F5A">
        <w:rPr>
          <w:rFonts w:eastAsia="MS Mincho"/>
          <w:sz w:val="22"/>
          <w:szCs w:val="22"/>
        </w:rPr>
        <w:t>13, 14, and 15</w:t>
      </w:r>
      <w:r>
        <w:rPr>
          <w:rFonts w:eastAsia="MS Mincho"/>
          <w:sz w:val="22"/>
          <w:szCs w:val="22"/>
        </w:rPr>
        <w:t>.</w:t>
      </w:r>
    </w:p>
    <w:p w14:paraId="4BA713E5" w14:textId="77777777" w:rsidR="00086F3C" w:rsidRDefault="00086F3C" w:rsidP="00A92561">
      <w:pPr>
        <w:rPr>
          <w:rFonts w:eastAsia="MS Mincho"/>
          <w:sz w:val="22"/>
          <w:szCs w:val="22"/>
        </w:rPr>
      </w:pPr>
    </w:p>
    <w:p w14:paraId="63B31194" w14:textId="6A37D952" w:rsidR="00086F3C" w:rsidRDefault="00810688" w:rsidP="00810688">
      <w:pPr>
        <w:keepNext/>
        <w:jc w:val="center"/>
      </w:pPr>
      <w:r>
        <w:rPr>
          <w:noProof/>
        </w:rPr>
        <w:lastRenderedPageBreak/>
        <w:drawing>
          <wp:inline distT="0" distB="0" distL="0" distR="0" wp14:anchorId="7B9907E9" wp14:editId="27B634AB">
            <wp:extent cx="3657600" cy="2438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57600" cy="2438400"/>
                    </a:xfrm>
                    <a:prstGeom prst="rect">
                      <a:avLst/>
                    </a:prstGeom>
                  </pic:spPr>
                </pic:pic>
              </a:graphicData>
            </a:graphic>
          </wp:inline>
        </w:drawing>
      </w:r>
    </w:p>
    <w:p w14:paraId="67B64F5A" w14:textId="270177BE" w:rsidR="00086F3C" w:rsidRDefault="00086F3C" w:rsidP="00A92561">
      <w:pPr>
        <w:pStyle w:val="Caption"/>
        <w:jc w:val="center"/>
        <w:rPr>
          <w:sz w:val="22"/>
          <w:szCs w:val="22"/>
        </w:rPr>
      </w:pPr>
      <w:bookmarkStart w:id="26" w:name="_Toc508210781"/>
      <w:r>
        <w:t xml:space="preserve">Figure </w:t>
      </w:r>
      <w:fldSimple w:instr=" SEQ Figure \* ARABIC ">
        <w:r w:rsidR="008557EB">
          <w:rPr>
            <w:noProof/>
          </w:rPr>
          <w:t>13</w:t>
        </w:r>
      </w:fldSimple>
      <w:r>
        <w:t>: Structure Assessment - Free Lunch Error Territory</w:t>
      </w:r>
      <w:bookmarkEnd w:id="26"/>
    </w:p>
    <w:p w14:paraId="580F21CF" w14:textId="24EEBAEE" w:rsidR="00086F3C" w:rsidRDefault="00810688" w:rsidP="00810688">
      <w:pPr>
        <w:keepNext/>
        <w:jc w:val="center"/>
      </w:pPr>
      <w:r>
        <w:rPr>
          <w:noProof/>
        </w:rPr>
        <w:drawing>
          <wp:inline distT="0" distB="0" distL="0" distR="0" wp14:anchorId="75860224" wp14:editId="75A58136">
            <wp:extent cx="3657600" cy="24384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57600" cy="2438400"/>
                    </a:xfrm>
                    <a:prstGeom prst="rect">
                      <a:avLst/>
                    </a:prstGeom>
                  </pic:spPr>
                </pic:pic>
              </a:graphicData>
            </a:graphic>
          </wp:inline>
        </w:drawing>
      </w:r>
    </w:p>
    <w:p w14:paraId="5790F48A" w14:textId="266FB6D9" w:rsidR="00086F3C" w:rsidRDefault="00086F3C" w:rsidP="00A92561">
      <w:pPr>
        <w:pStyle w:val="Caption"/>
        <w:jc w:val="center"/>
        <w:rPr>
          <w:sz w:val="22"/>
          <w:szCs w:val="22"/>
        </w:rPr>
      </w:pPr>
      <w:bookmarkStart w:id="27" w:name="_Toc508210782"/>
      <w:r>
        <w:t xml:space="preserve">Figure </w:t>
      </w:r>
      <w:fldSimple w:instr=" SEQ Figure \* ARABIC ">
        <w:r w:rsidR="008557EB">
          <w:rPr>
            <w:noProof/>
          </w:rPr>
          <w:t>14</w:t>
        </w:r>
      </w:fldSimple>
      <w:r w:rsidRPr="009B1BA7">
        <w:t xml:space="preserve">: Structure Assessment - Free Lunch Error </w:t>
      </w:r>
      <w:r>
        <w:t>Total Combatants</w:t>
      </w:r>
      <w:bookmarkEnd w:id="27"/>
    </w:p>
    <w:p w14:paraId="6F023303" w14:textId="0C7A5A7E" w:rsidR="00086F3C" w:rsidRDefault="00810688" w:rsidP="00810688">
      <w:pPr>
        <w:keepNext/>
        <w:jc w:val="center"/>
      </w:pPr>
      <w:r>
        <w:rPr>
          <w:noProof/>
        </w:rPr>
        <w:lastRenderedPageBreak/>
        <w:drawing>
          <wp:inline distT="0" distB="0" distL="0" distR="0" wp14:anchorId="4CEE400E" wp14:editId="6B52D8CC">
            <wp:extent cx="3657600" cy="24384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57600" cy="2438400"/>
                    </a:xfrm>
                    <a:prstGeom prst="rect">
                      <a:avLst/>
                    </a:prstGeom>
                  </pic:spPr>
                </pic:pic>
              </a:graphicData>
            </a:graphic>
          </wp:inline>
        </w:drawing>
      </w:r>
    </w:p>
    <w:p w14:paraId="426BF4F9" w14:textId="3414CEFB" w:rsidR="00086F3C" w:rsidRDefault="00086F3C" w:rsidP="00A92561">
      <w:pPr>
        <w:pStyle w:val="Caption"/>
        <w:jc w:val="center"/>
      </w:pPr>
      <w:bookmarkStart w:id="28" w:name="_Toc508210783"/>
      <w:r>
        <w:t xml:space="preserve">Figure </w:t>
      </w:r>
      <w:fldSimple w:instr=" SEQ Figure \* ARABIC ">
        <w:r w:rsidR="008557EB">
          <w:rPr>
            <w:noProof/>
          </w:rPr>
          <w:t>15</w:t>
        </w:r>
      </w:fldSimple>
      <w:r w:rsidRPr="007D7091">
        <w:t xml:space="preserve">: Structure Assessment - Free Lunch Error </w:t>
      </w:r>
      <w:r>
        <w:t>Total Terrorist Attacks</w:t>
      </w:r>
      <w:bookmarkEnd w:id="28"/>
    </w:p>
    <w:p w14:paraId="42A1CA1A" w14:textId="77777777" w:rsidR="00086F3C" w:rsidRDefault="00086F3C" w:rsidP="00A92561">
      <w:pPr>
        <w:rPr>
          <w:rFonts w:eastAsia="MS Mincho"/>
          <w:lang w:eastAsia="ja-JP"/>
        </w:rPr>
      </w:pPr>
    </w:p>
    <w:p w14:paraId="53D31286" w14:textId="77777777" w:rsidR="00086F3C" w:rsidRDefault="00086F3C" w:rsidP="00A92561">
      <w:pPr>
        <w:rPr>
          <w:rFonts w:eastAsia="MS Mincho"/>
        </w:rPr>
      </w:pPr>
      <w:r>
        <w:rPr>
          <w:rFonts w:eastAsia="MS Mincho"/>
          <w:lang w:eastAsia="ja-JP"/>
        </w:rPr>
        <w:t>It did not seem plausible that Red actor could lose all its territory and yet experience significant increases in</w:t>
      </w:r>
      <w:r>
        <w:rPr>
          <w:rFonts w:eastAsia="MS Mincho"/>
        </w:rPr>
        <w:t xml:space="preserve"> </w:t>
      </w:r>
      <w:r>
        <w:rPr>
          <w:rFonts w:eastAsia="MS Mincho"/>
          <w:i/>
        </w:rPr>
        <w:t xml:space="preserve">Total Combatants </w:t>
      </w:r>
      <w:r>
        <w:rPr>
          <w:rFonts w:eastAsia="MS Mincho"/>
        </w:rPr>
        <w:t xml:space="preserve">and </w:t>
      </w:r>
      <w:r>
        <w:rPr>
          <w:rFonts w:eastAsia="MS Mincho"/>
          <w:i/>
        </w:rPr>
        <w:t>Total Terrorist Attacks.</w:t>
      </w:r>
      <w:r>
        <w:rPr>
          <w:rFonts w:eastAsia="MS Mincho"/>
        </w:rPr>
        <w:t xml:space="preserve"> This wouldn’t match the historically observed behavior. Although ISIS certainly continues to conduct terrorist attacks and recruit combatants outside of Syria and Iraq, E-SAM is bounded to Iraq and Syria only precluding those as logical explanations.</w:t>
      </w:r>
    </w:p>
    <w:p w14:paraId="637A78AB" w14:textId="77777777" w:rsidR="00086F3C" w:rsidRDefault="00086F3C" w:rsidP="00A92561">
      <w:pPr>
        <w:rPr>
          <w:rFonts w:eastAsia="MS Mincho"/>
          <w:lang w:eastAsia="ja-JP"/>
        </w:rPr>
      </w:pPr>
    </w:p>
    <w:p w14:paraId="6C7417BA" w14:textId="57F9D39A" w:rsidR="00086F3C" w:rsidRDefault="00086F3C" w:rsidP="00A92561">
      <w:pPr>
        <w:rPr>
          <w:rFonts w:eastAsia="MS Mincho"/>
          <w:lang w:eastAsia="ja-JP"/>
        </w:rPr>
      </w:pPr>
      <w:r>
        <w:rPr>
          <w:rFonts w:eastAsia="MS Mincho"/>
          <w:lang w:eastAsia="ja-JP"/>
        </w:rPr>
        <w:t xml:space="preserve">The error was found in the financial sector of the Strategic Architecture.  In previous versions monies accumulated above and beyond what was necessary to conduct operations were stored as reserves. This excess was described as likely being sent to actors abroad, but since </w:t>
      </w:r>
      <w:r w:rsidR="00ED6040">
        <w:rPr>
          <w:rFonts w:eastAsia="MS Mincho"/>
          <w:lang w:eastAsia="ja-JP"/>
        </w:rPr>
        <w:t>E-SAM</w:t>
      </w:r>
      <w:r>
        <w:rPr>
          <w:rFonts w:eastAsia="MS Mincho"/>
          <w:lang w:eastAsia="ja-JP"/>
        </w:rPr>
        <w:t xml:space="preserve"> was focused on Syria and Iraq, structure was not added to explicitly demonstrate this spending abroad. As a </w:t>
      </w:r>
      <w:r w:rsidR="003C3679">
        <w:rPr>
          <w:rFonts w:eastAsia="MS Mincho"/>
          <w:lang w:eastAsia="ja-JP"/>
        </w:rPr>
        <w:t>result,</w:t>
      </w:r>
      <w:r>
        <w:rPr>
          <w:rFonts w:eastAsia="MS Mincho"/>
          <w:lang w:eastAsia="ja-JP"/>
        </w:rPr>
        <w:t xml:space="preserve"> even when all Territory, and population derived resources and territorial derived resources </w:t>
      </w:r>
      <w:r w:rsidR="003C3679">
        <w:rPr>
          <w:rFonts w:eastAsia="MS Mincho"/>
          <w:lang w:eastAsia="ja-JP"/>
        </w:rPr>
        <w:t>were taken</w:t>
      </w:r>
      <w:r>
        <w:rPr>
          <w:rFonts w:eastAsia="MS Mincho"/>
          <w:lang w:eastAsia="ja-JP"/>
        </w:rPr>
        <w:t xml:space="preserve">, Red Actor still had significant reserves from which to operate from as shown below in Figure </w:t>
      </w:r>
      <w:r w:rsidR="00511F5A">
        <w:rPr>
          <w:rFonts w:eastAsia="MS Mincho"/>
          <w:lang w:eastAsia="ja-JP"/>
        </w:rPr>
        <w:t>16</w:t>
      </w:r>
      <w:r>
        <w:rPr>
          <w:rFonts w:eastAsia="MS Mincho"/>
          <w:lang w:eastAsia="ja-JP"/>
        </w:rPr>
        <w:t>.</w:t>
      </w:r>
    </w:p>
    <w:p w14:paraId="3CBF3215" w14:textId="77777777" w:rsidR="00086F3C" w:rsidRDefault="00086F3C" w:rsidP="00A92561">
      <w:pPr>
        <w:rPr>
          <w:rFonts w:eastAsia="MS Mincho"/>
          <w:lang w:eastAsia="ja-JP"/>
        </w:rPr>
      </w:pPr>
    </w:p>
    <w:p w14:paraId="0DF11EAE" w14:textId="56010C03" w:rsidR="00086F3C" w:rsidRDefault="00810688" w:rsidP="00810688">
      <w:pPr>
        <w:keepNext/>
        <w:jc w:val="center"/>
      </w:pPr>
      <w:r>
        <w:rPr>
          <w:noProof/>
        </w:rPr>
        <w:drawing>
          <wp:inline distT="0" distB="0" distL="0" distR="0" wp14:anchorId="0136C10F" wp14:editId="02832600">
            <wp:extent cx="3657600" cy="243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657600" cy="2438400"/>
                    </a:xfrm>
                    <a:prstGeom prst="rect">
                      <a:avLst/>
                    </a:prstGeom>
                  </pic:spPr>
                </pic:pic>
              </a:graphicData>
            </a:graphic>
          </wp:inline>
        </w:drawing>
      </w:r>
    </w:p>
    <w:p w14:paraId="7632C4E3" w14:textId="343E4421" w:rsidR="00086F3C" w:rsidRDefault="00086F3C" w:rsidP="00A92561">
      <w:pPr>
        <w:pStyle w:val="Caption"/>
        <w:jc w:val="center"/>
      </w:pPr>
      <w:bookmarkStart w:id="29" w:name="_Toc508210784"/>
      <w:r>
        <w:t xml:space="preserve">Figure </w:t>
      </w:r>
      <w:fldSimple w:instr=" SEQ Figure \* ARABIC ">
        <w:r w:rsidR="008557EB">
          <w:rPr>
            <w:noProof/>
          </w:rPr>
          <w:t>16</w:t>
        </w:r>
      </w:fldSimple>
      <w:r>
        <w:t>: Structure Assessment - Source of Free Lunch Error</w:t>
      </w:r>
      <w:bookmarkEnd w:id="29"/>
    </w:p>
    <w:p w14:paraId="14B823D7" w14:textId="77777777" w:rsidR="00086F3C" w:rsidRDefault="00086F3C" w:rsidP="00A92561">
      <w:pPr>
        <w:rPr>
          <w:rFonts w:eastAsia="MS Mincho"/>
          <w:lang w:eastAsia="ja-JP"/>
        </w:rPr>
      </w:pPr>
    </w:p>
    <w:p w14:paraId="7743ADD1" w14:textId="77777777" w:rsidR="00086F3C" w:rsidRDefault="00086F3C" w:rsidP="00A92561">
      <w:pPr>
        <w:rPr>
          <w:rFonts w:eastAsia="MS Mincho"/>
          <w:lang w:eastAsia="ja-JP"/>
        </w:rPr>
      </w:pPr>
    </w:p>
    <w:p w14:paraId="7A702C66" w14:textId="06A47A3E" w:rsidR="00EA4AC8" w:rsidRDefault="00EA4AC8" w:rsidP="00A92561">
      <w:pPr>
        <w:rPr>
          <w:rFonts w:eastAsia="MS Mincho"/>
          <w:lang w:eastAsia="ja-JP"/>
        </w:rPr>
      </w:pPr>
      <w:r>
        <w:rPr>
          <w:rFonts w:eastAsia="MS Mincho"/>
          <w:lang w:eastAsia="ja-JP"/>
        </w:rPr>
        <w:t xml:space="preserve">If funds are not sent abroad, Red Actor has a significant surplus of reserves built up it can continue to use even after it has lost all Territory.  The solution was to add structure realistically replicating Red Actor sending money overseas to fund different efforts.  </w:t>
      </w:r>
      <w:r w:rsidR="003C3679">
        <w:rPr>
          <w:rFonts w:eastAsia="MS Mincho"/>
          <w:lang w:eastAsia="ja-JP"/>
        </w:rPr>
        <w:t>However,</w:t>
      </w:r>
      <w:r>
        <w:rPr>
          <w:rFonts w:eastAsia="MS Mincho"/>
          <w:lang w:eastAsia="ja-JP"/>
        </w:rPr>
        <w:t xml:space="preserve"> another problem quickly arose that </w:t>
      </w:r>
      <w:r w:rsidR="00ED6040">
        <w:rPr>
          <w:rFonts w:eastAsia="MS Mincho"/>
          <w:lang w:eastAsia="ja-JP"/>
        </w:rPr>
        <w:t>E-SAM</w:t>
      </w:r>
      <w:r>
        <w:rPr>
          <w:rFonts w:eastAsia="MS Mincho"/>
          <w:lang w:eastAsia="ja-JP"/>
        </w:rPr>
        <w:t xml:space="preserve"> had no means for either Actor to </w:t>
      </w:r>
      <w:r w:rsidR="003C3679">
        <w:rPr>
          <w:rFonts w:eastAsia="MS Mincho"/>
          <w:lang w:eastAsia="ja-JP"/>
        </w:rPr>
        <w:t>prioritize</w:t>
      </w:r>
      <w:r>
        <w:rPr>
          <w:rFonts w:eastAsia="MS Mincho"/>
          <w:lang w:eastAsia="ja-JP"/>
        </w:rPr>
        <w:t xml:space="preserve"> the funding of essential or non-essential tasks. This was considered a sufficient level of aggregation in earlier versions of the working draft.  But as Red Actor ran out of funds, it became apparent that they would realistically begin to cut non-essential payments: such as detention benefits to ISIS members in prison and death benefits.  Ultimately essential services would have to be cut as well as bankruptcy loomed. Additional structure – both to allow Red to send money abroad and to prioritize between essential and non-essential payments was added as shown in Figure </w:t>
      </w:r>
      <w:r w:rsidR="00511F5A">
        <w:rPr>
          <w:rFonts w:eastAsia="MS Mincho"/>
          <w:lang w:eastAsia="ja-JP"/>
        </w:rPr>
        <w:t>17</w:t>
      </w:r>
      <w:r>
        <w:rPr>
          <w:rFonts w:eastAsia="MS Mincho"/>
          <w:lang w:eastAsia="ja-JP"/>
        </w:rPr>
        <w:t xml:space="preserve"> below.</w:t>
      </w:r>
    </w:p>
    <w:p w14:paraId="3C644076" w14:textId="77777777" w:rsidR="00EA4AC8" w:rsidRDefault="00EA4AC8" w:rsidP="00A92561">
      <w:pPr>
        <w:rPr>
          <w:rFonts w:eastAsia="MS Mincho"/>
          <w:lang w:eastAsia="ja-JP"/>
        </w:rPr>
      </w:pPr>
    </w:p>
    <w:p w14:paraId="6D09CEFF" w14:textId="77777777" w:rsidR="00EA4AC8" w:rsidRDefault="00EA4AC8" w:rsidP="00A92561">
      <w:pPr>
        <w:keepNext/>
        <w:jc w:val="center"/>
      </w:pPr>
      <w:r w:rsidRPr="00EA4AC8">
        <w:rPr>
          <w:rFonts w:eastAsia="MS Mincho"/>
          <w:noProof/>
          <w:lang w:eastAsia="ja-JP"/>
        </w:rPr>
        <w:drawing>
          <wp:inline distT="0" distB="0" distL="0" distR="0" wp14:anchorId="017E2132" wp14:editId="5ECC1EE7">
            <wp:extent cx="4330700" cy="349250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32340" b="29999"/>
                    <a:stretch/>
                  </pic:blipFill>
                  <pic:spPr bwMode="auto">
                    <a:xfrm>
                      <a:off x="0" y="0"/>
                      <a:ext cx="4330773" cy="3492559"/>
                    </a:xfrm>
                    <a:prstGeom prst="rect">
                      <a:avLst/>
                    </a:prstGeom>
                    <a:noFill/>
                    <a:ln>
                      <a:noFill/>
                    </a:ln>
                    <a:extLst>
                      <a:ext uri="{53640926-AAD7-44D8-BBD7-CCE9431645EC}">
                        <a14:shadowObscured xmlns:a14="http://schemas.microsoft.com/office/drawing/2010/main"/>
                      </a:ext>
                    </a:extLst>
                  </pic:spPr>
                </pic:pic>
              </a:graphicData>
            </a:graphic>
          </wp:inline>
        </w:drawing>
      </w:r>
    </w:p>
    <w:p w14:paraId="2C570E90" w14:textId="15C8866E" w:rsidR="00EA4AC8" w:rsidRDefault="00EA4AC8" w:rsidP="00A92561">
      <w:pPr>
        <w:pStyle w:val="Caption"/>
        <w:jc w:val="center"/>
      </w:pPr>
      <w:bookmarkStart w:id="30" w:name="_Toc508210785"/>
      <w:r>
        <w:t xml:space="preserve">Figure </w:t>
      </w:r>
      <w:fldSimple w:instr=" SEQ Figure \* ARABIC ">
        <w:r w:rsidR="008557EB">
          <w:rPr>
            <w:noProof/>
          </w:rPr>
          <w:t>17</w:t>
        </w:r>
      </w:fldSimple>
      <w:r>
        <w:t xml:space="preserve">: </w:t>
      </w:r>
      <w:r w:rsidR="00730680">
        <w:t xml:space="preserve">Fixing Free Lunch Errors </w:t>
      </w:r>
      <w:r>
        <w:t>- Sending Funds Abroad &amp; Spending Prioritization</w:t>
      </w:r>
      <w:bookmarkEnd w:id="30"/>
    </w:p>
    <w:p w14:paraId="22D682F4" w14:textId="77777777" w:rsidR="00EA4AC8" w:rsidRDefault="00EA4AC8" w:rsidP="00A92561">
      <w:pPr>
        <w:rPr>
          <w:rFonts w:eastAsia="MS Mincho"/>
          <w:lang w:eastAsia="ja-JP"/>
        </w:rPr>
      </w:pPr>
    </w:p>
    <w:p w14:paraId="1A6A9FE9" w14:textId="77777777" w:rsidR="00EA4AC8" w:rsidRDefault="00EA4AC8" w:rsidP="00A92561">
      <w:pPr>
        <w:rPr>
          <w:rFonts w:eastAsia="MS Mincho"/>
          <w:lang w:eastAsia="ja-JP"/>
        </w:rPr>
      </w:pPr>
    </w:p>
    <w:p w14:paraId="07857C40" w14:textId="0F22BE7A" w:rsidR="00EA4AC8" w:rsidRDefault="00EA4AC8" w:rsidP="00A92561">
      <w:pPr>
        <w:rPr>
          <w:rFonts w:eastAsia="MS Mincho"/>
          <w:lang w:eastAsia="ja-JP"/>
        </w:rPr>
      </w:pPr>
      <w:r>
        <w:rPr>
          <w:rFonts w:eastAsia="MS Mincho"/>
          <w:lang w:eastAsia="ja-JP"/>
        </w:rPr>
        <w:t xml:space="preserve">This simple structure allowed for ISIS to spend money abroad when times were plentiful, restrict sending money abroad as funds dried up, then begin to cut first non-essential payments and ultimately essential payments as they headed towards bankruptcy.  When Red Actor doesn’t have </w:t>
      </w:r>
      <w:r w:rsidR="003C3679">
        <w:rPr>
          <w:rFonts w:eastAsia="MS Mincho"/>
          <w:lang w:eastAsia="ja-JP"/>
        </w:rPr>
        <w:t>funds,</w:t>
      </w:r>
      <w:r>
        <w:rPr>
          <w:rFonts w:eastAsia="MS Mincho"/>
          <w:lang w:eastAsia="ja-JP"/>
        </w:rPr>
        <w:t xml:space="preserve"> it can’t pay for military actions and can’t continue to recruit or conduct terrorist attacks, creating more realistic – and historically accurate behavior.</w:t>
      </w:r>
    </w:p>
    <w:p w14:paraId="26FC451F" w14:textId="2B279D02" w:rsidR="00086F3C" w:rsidRPr="00BF0B39" w:rsidRDefault="00EA4AC8" w:rsidP="00A92561">
      <w:pPr>
        <w:rPr>
          <w:rFonts w:eastAsia="MS Mincho"/>
          <w:i/>
          <w:lang w:eastAsia="ja-JP"/>
        </w:rPr>
      </w:pPr>
      <w:r>
        <w:rPr>
          <w:rFonts w:eastAsia="MS Mincho"/>
          <w:lang w:eastAsia="ja-JP"/>
        </w:rPr>
        <w:br/>
        <w:t xml:space="preserve">A cascading benefit of this new structure is it enabled a fix of two other structural assessment problems.  Although </w:t>
      </w:r>
      <w:r>
        <w:rPr>
          <w:rFonts w:eastAsia="MS Mincho"/>
          <w:i/>
          <w:lang w:eastAsia="ja-JP"/>
        </w:rPr>
        <w:t xml:space="preserve">Total Defections </w:t>
      </w:r>
      <w:r>
        <w:rPr>
          <w:rFonts w:eastAsia="MS Mincho"/>
          <w:lang w:eastAsia="ja-JP"/>
        </w:rPr>
        <w:t xml:space="preserve">were already calculated using the ethnographic perception of the actor, this </w:t>
      </w:r>
      <w:r>
        <w:rPr>
          <w:rFonts w:eastAsia="MS Mincho"/>
          <w:lang w:eastAsia="ja-JP"/>
        </w:rPr>
        <w:lastRenderedPageBreak/>
        <w:t xml:space="preserve">wasn’t sufficiently depleting </w:t>
      </w:r>
      <w:r>
        <w:rPr>
          <w:rFonts w:eastAsia="MS Mincho"/>
          <w:i/>
          <w:lang w:eastAsia="ja-JP"/>
        </w:rPr>
        <w:t xml:space="preserve">Combatants </w:t>
      </w:r>
      <w:r>
        <w:rPr>
          <w:rFonts w:eastAsia="MS Mincho"/>
          <w:lang w:eastAsia="ja-JP"/>
        </w:rPr>
        <w:t xml:space="preserve">through defections as was historically </w:t>
      </w:r>
      <w:r w:rsidR="00BF0B39">
        <w:rPr>
          <w:rFonts w:eastAsia="MS Mincho"/>
          <w:lang w:eastAsia="ja-JP"/>
        </w:rPr>
        <w:t xml:space="preserve">perceived. Likewise, Red Actor </w:t>
      </w:r>
      <w:r w:rsidR="00BF0B39" w:rsidRPr="00BF0B39">
        <w:rPr>
          <w:rFonts w:eastAsia="MS Mincho"/>
          <w:i/>
          <w:lang w:eastAsia="ja-JP"/>
        </w:rPr>
        <w:t>Detainees in Prison</w:t>
      </w:r>
      <w:r w:rsidR="00BF0B39">
        <w:rPr>
          <w:rFonts w:eastAsia="MS Mincho"/>
          <w:lang w:eastAsia="ja-JP"/>
        </w:rPr>
        <w:t xml:space="preserve">, simply accumulated over time to massive levels allowing unrealistically high inflows of </w:t>
      </w:r>
      <w:r w:rsidR="00BF0B39">
        <w:rPr>
          <w:rFonts w:eastAsia="MS Mincho"/>
          <w:i/>
          <w:lang w:eastAsia="ja-JP"/>
        </w:rPr>
        <w:t xml:space="preserve">Detainees Released </w:t>
      </w:r>
      <w:r w:rsidR="00BF0B39">
        <w:rPr>
          <w:rFonts w:eastAsia="MS Mincho"/>
          <w:lang w:eastAsia="ja-JP"/>
        </w:rPr>
        <w:t xml:space="preserve">through </w:t>
      </w:r>
      <w:r w:rsidR="00BF0B39">
        <w:rPr>
          <w:rFonts w:eastAsia="MS Mincho"/>
          <w:i/>
          <w:lang w:eastAsia="ja-JP"/>
        </w:rPr>
        <w:t xml:space="preserve">Prison Breaks </w:t>
      </w:r>
      <w:r w:rsidR="00BF0B39">
        <w:rPr>
          <w:rFonts w:eastAsia="MS Mincho"/>
          <w:lang w:eastAsia="ja-JP"/>
        </w:rPr>
        <w:t>to rejoin the Red Actor force. By adding structure to reduce payments in response to budget pressures to non-essential (</w:t>
      </w:r>
      <w:r w:rsidR="00BF0B39">
        <w:rPr>
          <w:rFonts w:eastAsia="MS Mincho"/>
          <w:i/>
          <w:lang w:eastAsia="ja-JP"/>
        </w:rPr>
        <w:t xml:space="preserve">Detention Benefits) </w:t>
      </w:r>
      <w:r w:rsidR="00BF0B39">
        <w:rPr>
          <w:rFonts w:eastAsia="MS Mincho"/>
          <w:lang w:eastAsia="ja-JP"/>
        </w:rPr>
        <w:t>and essential budget reductions to essential (</w:t>
      </w:r>
      <w:r w:rsidR="00BF0B39">
        <w:rPr>
          <w:rFonts w:eastAsia="MS Mincho"/>
          <w:i/>
          <w:lang w:eastAsia="ja-JP"/>
        </w:rPr>
        <w:t xml:space="preserve">Payroll) </w:t>
      </w:r>
      <w:r w:rsidR="00BF0B39">
        <w:rPr>
          <w:rFonts w:eastAsia="MS Mincho"/>
          <w:lang w:eastAsia="ja-JP"/>
        </w:rPr>
        <w:t xml:space="preserve"> the gap between desired and actual payments in these areas could be considered in additional </w:t>
      </w:r>
      <w:r w:rsidR="00BF0B39">
        <w:rPr>
          <w:rFonts w:eastAsia="MS Mincho"/>
          <w:i/>
          <w:lang w:eastAsia="ja-JP"/>
        </w:rPr>
        <w:t xml:space="preserve">Defections </w:t>
      </w:r>
      <w:r w:rsidR="00BF0B39">
        <w:rPr>
          <w:rFonts w:eastAsia="MS Mincho"/>
          <w:lang w:eastAsia="ja-JP"/>
        </w:rPr>
        <w:t xml:space="preserve">from either the active, or imprisoned, ranks of an Actor. Figure </w:t>
      </w:r>
      <w:r w:rsidR="00511F5A">
        <w:rPr>
          <w:rFonts w:eastAsia="MS Mincho"/>
          <w:lang w:eastAsia="ja-JP"/>
        </w:rPr>
        <w:t>18</w:t>
      </w:r>
      <w:r w:rsidR="00BF0B39">
        <w:rPr>
          <w:rFonts w:eastAsia="MS Mincho"/>
          <w:lang w:eastAsia="ja-JP"/>
        </w:rPr>
        <w:t xml:space="preserve"> shows the structure added in the Expenses sector of the Strategic Architecture, Figure </w:t>
      </w:r>
      <w:r w:rsidR="00511F5A">
        <w:rPr>
          <w:rFonts w:eastAsia="MS Mincho"/>
          <w:lang w:eastAsia="ja-JP"/>
        </w:rPr>
        <w:t>19</w:t>
      </w:r>
      <w:r w:rsidR="00BF0B39">
        <w:rPr>
          <w:rFonts w:eastAsia="MS Mincho"/>
          <w:lang w:eastAsia="ja-JP"/>
        </w:rPr>
        <w:t xml:space="preserve"> structure added to </w:t>
      </w:r>
      <w:r w:rsidR="00BF0B39">
        <w:rPr>
          <w:rFonts w:eastAsia="MS Mincho"/>
          <w:i/>
          <w:lang w:eastAsia="ja-JP"/>
        </w:rPr>
        <w:t xml:space="preserve">Total Defections </w:t>
      </w:r>
      <w:r w:rsidR="00BF0B39">
        <w:rPr>
          <w:rFonts w:eastAsia="MS Mincho"/>
          <w:lang w:eastAsia="ja-JP"/>
        </w:rPr>
        <w:t xml:space="preserve"> from </w:t>
      </w:r>
      <w:r w:rsidR="00BF0B39">
        <w:rPr>
          <w:rFonts w:eastAsia="MS Mincho"/>
          <w:i/>
          <w:lang w:eastAsia="ja-JP"/>
        </w:rPr>
        <w:t xml:space="preserve">Combatants </w:t>
      </w:r>
      <w:r w:rsidR="00BF0B39">
        <w:rPr>
          <w:rFonts w:eastAsia="MS Mincho"/>
          <w:lang w:eastAsia="ja-JP"/>
        </w:rPr>
        <w:t xml:space="preserve">and Figure </w:t>
      </w:r>
      <w:r w:rsidR="00D674DE">
        <w:rPr>
          <w:rFonts w:eastAsia="MS Mincho"/>
          <w:lang w:eastAsia="ja-JP"/>
        </w:rPr>
        <w:t>20</w:t>
      </w:r>
      <w:r w:rsidR="00BF0B39">
        <w:rPr>
          <w:rFonts w:eastAsia="MS Mincho"/>
          <w:lang w:eastAsia="ja-JP"/>
        </w:rPr>
        <w:t xml:space="preserve"> structure added to </w:t>
      </w:r>
      <w:r w:rsidR="00BF0B39">
        <w:rPr>
          <w:rFonts w:eastAsia="MS Mincho"/>
          <w:i/>
          <w:lang w:eastAsia="ja-JP"/>
        </w:rPr>
        <w:t xml:space="preserve">Detainees in Prison. </w:t>
      </w:r>
    </w:p>
    <w:p w14:paraId="36F46DA2" w14:textId="77777777" w:rsidR="00BF0B39" w:rsidRDefault="00BF0B39" w:rsidP="00A92561">
      <w:pPr>
        <w:rPr>
          <w:rFonts w:eastAsia="MS Mincho"/>
          <w:lang w:eastAsia="ja-JP"/>
        </w:rPr>
      </w:pPr>
    </w:p>
    <w:p w14:paraId="5A1EC29B" w14:textId="77777777" w:rsidR="00BF0B39" w:rsidRDefault="00BF0B39" w:rsidP="00A92561">
      <w:pPr>
        <w:keepNext/>
      </w:pPr>
      <w:r w:rsidRPr="00BF0B39">
        <w:rPr>
          <w:rFonts w:eastAsia="MS Mincho"/>
          <w:noProof/>
          <w:lang w:eastAsia="ja-JP"/>
        </w:rPr>
        <w:drawing>
          <wp:inline distT="0" distB="0" distL="0" distR="0" wp14:anchorId="57CA7669" wp14:editId="0D2D6E11">
            <wp:extent cx="4787900" cy="3180410"/>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pic:cNvPicPr>
                      <a:picLocks noChangeAspect="1" noChangeArrowheads="1"/>
                    </pic:cNvPicPr>
                  </pic:nvPicPr>
                  <pic:blipFill rotWithShape="1">
                    <a:blip r:embed="rId28">
                      <a:extLst>
                        <a:ext uri="{28A0092B-C50C-407E-A947-70E740481C1C}">
                          <a14:useLocalDpi xmlns:a14="http://schemas.microsoft.com/office/drawing/2010/main" val="0"/>
                        </a:ext>
                      </a:extLst>
                    </a:blip>
                    <a:srcRect r="33573" b="14018"/>
                    <a:stretch/>
                  </pic:blipFill>
                  <pic:spPr bwMode="auto">
                    <a:xfrm>
                      <a:off x="0" y="0"/>
                      <a:ext cx="4792563" cy="3183507"/>
                    </a:xfrm>
                    <a:prstGeom prst="rect">
                      <a:avLst/>
                    </a:prstGeom>
                    <a:noFill/>
                    <a:ln>
                      <a:noFill/>
                    </a:ln>
                    <a:extLst>
                      <a:ext uri="{53640926-AAD7-44D8-BBD7-CCE9431645EC}">
                        <a14:shadowObscured xmlns:a14="http://schemas.microsoft.com/office/drawing/2010/main"/>
                      </a:ext>
                    </a:extLst>
                  </pic:spPr>
                </pic:pic>
              </a:graphicData>
            </a:graphic>
          </wp:inline>
        </w:drawing>
      </w:r>
    </w:p>
    <w:p w14:paraId="691C9D95" w14:textId="5108CFB6" w:rsidR="00BF0B39" w:rsidRDefault="00BF0B39" w:rsidP="00A92561">
      <w:pPr>
        <w:pStyle w:val="Caption"/>
      </w:pPr>
      <w:bookmarkStart w:id="31" w:name="_Toc508210786"/>
      <w:r>
        <w:t xml:space="preserve">Figure </w:t>
      </w:r>
      <w:fldSimple w:instr=" SEQ Figure \* ARABIC ">
        <w:r w:rsidR="008557EB">
          <w:rPr>
            <w:noProof/>
          </w:rPr>
          <w:t>18</w:t>
        </w:r>
      </w:fldSimple>
      <w:r>
        <w:t xml:space="preserve">: </w:t>
      </w:r>
      <w:r w:rsidR="00730680">
        <w:t>Fixing Free Lunch Errors -</w:t>
      </w:r>
      <w:r>
        <w:t xml:space="preserve"> Allocation of Essential &amp; Non-Essential Budget </w:t>
      </w:r>
      <w:r w:rsidR="00E75EFF">
        <w:t>Priorities</w:t>
      </w:r>
      <w:bookmarkEnd w:id="31"/>
      <w:r>
        <w:t xml:space="preserve"> </w:t>
      </w:r>
    </w:p>
    <w:p w14:paraId="09D63ED7" w14:textId="77777777" w:rsidR="00BF0B39" w:rsidRDefault="00BF0B39" w:rsidP="00A92561">
      <w:pPr>
        <w:rPr>
          <w:rFonts w:eastAsia="MS Mincho"/>
          <w:lang w:eastAsia="ja-JP"/>
        </w:rPr>
      </w:pPr>
    </w:p>
    <w:p w14:paraId="7B356C2F" w14:textId="77777777" w:rsidR="00BF0B39" w:rsidRDefault="00BF0B39" w:rsidP="00A92561">
      <w:pPr>
        <w:keepNext/>
        <w:jc w:val="center"/>
      </w:pPr>
      <w:r w:rsidRPr="00BF0B39">
        <w:rPr>
          <w:rFonts w:eastAsia="MS Mincho"/>
          <w:noProof/>
          <w:lang w:eastAsia="ja-JP"/>
        </w:rPr>
        <w:drawing>
          <wp:inline distT="0" distB="0" distL="0" distR="0" wp14:anchorId="22E44670" wp14:editId="2A6EFC5F">
            <wp:extent cx="3721100" cy="1498600"/>
            <wp:effectExtent l="0" t="0" r="0" b="0"/>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pic:cNvPicPr>
                      <a:picLocks noChangeAspect="1" noChangeArrowheads="1"/>
                    </pic:cNvPicPr>
                  </pic:nvPicPr>
                  <pic:blipFill rotWithShape="1">
                    <a:blip r:embed="rId29">
                      <a:extLst>
                        <a:ext uri="{28A0092B-C50C-407E-A947-70E740481C1C}">
                          <a14:useLocalDpi xmlns:a14="http://schemas.microsoft.com/office/drawing/2010/main" val="0"/>
                        </a:ext>
                      </a:extLst>
                    </a:blip>
                    <a:srcRect r="18385" b="26935"/>
                    <a:stretch/>
                  </pic:blipFill>
                  <pic:spPr bwMode="auto">
                    <a:xfrm>
                      <a:off x="0" y="0"/>
                      <a:ext cx="3721100" cy="1498600"/>
                    </a:xfrm>
                    <a:prstGeom prst="rect">
                      <a:avLst/>
                    </a:prstGeom>
                    <a:noFill/>
                    <a:ln>
                      <a:noFill/>
                    </a:ln>
                    <a:extLst>
                      <a:ext uri="{53640926-AAD7-44D8-BBD7-CCE9431645EC}">
                        <a14:shadowObscured xmlns:a14="http://schemas.microsoft.com/office/drawing/2010/main"/>
                      </a:ext>
                    </a:extLst>
                  </pic:spPr>
                </pic:pic>
              </a:graphicData>
            </a:graphic>
          </wp:inline>
        </w:drawing>
      </w:r>
    </w:p>
    <w:p w14:paraId="4B843C1D" w14:textId="3DB12C81" w:rsidR="00BF0B39" w:rsidRDefault="00BF0B39" w:rsidP="00A92561">
      <w:pPr>
        <w:pStyle w:val="Caption"/>
        <w:jc w:val="center"/>
      </w:pPr>
      <w:bookmarkStart w:id="32" w:name="_Toc508210787"/>
      <w:r>
        <w:t xml:space="preserve">Figure </w:t>
      </w:r>
      <w:fldSimple w:instr=" SEQ Figure \* ARABIC ">
        <w:r w:rsidR="008557EB">
          <w:rPr>
            <w:noProof/>
          </w:rPr>
          <w:t>19</w:t>
        </w:r>
      </w:fldSimple>
      <w:r>
        <w:t xml:space="preserve">: </w:t>
      </w:r>
      <w:r w:rsidR="00730680">
        <w:t xml:space="preserve">Fixing Free Lunch Errors - </w:t>
      </w:r>
      <w:r>
        <w:t>Payroll Gap Structure added to Total Defections Rate</w:t>
      </w:r>
      <w:bookmarkEnd w:id="32"/>
    </w:p>
    <w:p w14:paraId="2B02F3E3" w14:textId="77777777" w:rsidR="00BF0B39" w:rsidRDefault="00BF0B39" w:rsidP="00A92561">
      <w:pPr>
        <w:jc w:val="center"/>
        <w:rPr>
          <w:rFonts w:eastAsia="MS Mincho"/>
          <w:lang w:eastAsia="ja-JP"/>
        </w:rPr>
      </w:pPr>
    </w:p>
    <w:p w14:paraId="2B530CA7" w14:textId="77777777" w:rsidR="00BF0B39" w:rsidRDefault="00BF0B39" w:rsidP="00A92561">
      <w:pPr>
        <w:rPr>
          <w:rFonts w:eastAsia="MS Mincho"/>
          <w:lang w:eastAsia="ja-JP"/>
        </w:rPr>
      </w:pPr>
    </w:p>
    <w:p w14:paraId="2C193D8F" w14:textId="77777777" w:rsidR="00BF0B39" w:rsidRDefault="00BF0B39" w:rsidP="00A92561">
      <w:pPr>
        <w:keepNext/>
        <w:jc w:val="center"/>
      </w:pPr>
      <w:r w:rsidRPr="00BF0B39">
        <w:rPr>
          <w:rFonts w:eastAsia="MS Mincho"/>
          <w:noProof/>
          <w:lang w:eastAsia="ja-JP"/>
        </w:rPr>
        <w:lastRenderedPageBreak/>
        <w:drawing>
          <wp:inline distT="0" distB="0" distL="0" distR="0" wp14:anchorId="7ED49F80" wp14:editId="3DF7ED48">
            <wp:extent cx="2727021" cy="2095500"/>
            <wp:effectExtent l="0" t="0" r="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rotWithShape="1">
                    <a:blip r:embed="rId30">
                      <a:extLst>
                        <a:ext uri="{28A0092B-C50C-407E-A947-70E740481C1C}">
                          <a14:useLocalDpi xmlns:a14="http://schemas.microsoft.com/office/drawing/2010/main" val="0"/>
                        </a:ext>
                      </a:extLst>
                    </a:blip>
                    <a:srcRect r="16667" b="30254"/>
                    <a:stretch/>
                  </pic:blipFill>
                  <pic:spPr bwMode="auto">
                    <a:xfrm>
                      <a:off x="0" y="0"/>
                      <a:ext cx="2728716" cy="2096803"/>
                    </a:xfrm>
                    <a:prstGeom prst="rect">
                      <a:avLst/>
                    </a:prstGeom>
                    <a:noFill/>
                    <a:ln>
                      <a:noFill/>
                    </a:ln>
                    <a:extLst>
                      <a:ext uri="{53640926-AAD7-44D8-BBD7-CCE9431645EC}">
                        <a14:shadowObscured xmlns:a14="http://schemas.microsoft.com/office/drawing/2010/main"/>
                      </a:ext>
                    </a:extLst>
                  </pic:spPr>
                </pic:pic>
              </a:graphicData>
            </a:graphic>
          </wp:inline>
        </w:drawing>
      </w:r>
    </w:p>
    <w:p w14:paraId="5F5B5716" w14:textId="0C4F4FF1" w:rsidR="00BF0B39" w:rsidRDefault="00BF0B39" w:rsidP="00A92561">
      <w:pPr>
        <w:pStyle w:val="Caption"/>
        <w:jc w:val="center"/>
      </w:pPr>
      <w:bookmarkStart w:id="33" w:name="_Toc508210788"/>
      <w:r>
        <w:t xml:space="preserve">Figure </w:t>
      </w:r>
      <w:fldSimple w:instr=" SEQ Figure \* ARABIC ">
        <w:r w:rsidR="008557EB">
          <w:rPr>
            <w:noProof/>
          </w:rPr>
          <w:t>20</w:t>
        </w:r>
      </w:fldSimple>
      <w:r>
        <w:t xml:space="preserve">: </w:t>
      </w:r>
      <w:r w:rsidR="00730680">
        <w:t xml:space="preserve">Fixing Free Lunch Errors - </w:t>
      </w:r>
      <w:r>
        <w:t>Detention Benefits Structure added to Defections within Prison</w:t>
      </w:r>
      <w:bookmarkEnd w:id="33"/>
    </w:p>
    <w:p w14:paraId="4E28D36A" w14:textId="77777777" w:rsidR="00BF0B39" w:rsidRDefault="00BF0B39" w:rsidP="00A92561">
      <w:pPr>
        <w:rPr>
          <w:rFonts w:eastAsia="MS Mincho"/>
          <w:lang w:eastAsia="ja-JP"/>
        </w:rPr>
      </w:pPr>
    </w:p>
    <w:p w14:paraId="0F435CFB" w14:textId="04D65ADC" w:rsidR="00BF0B39" w:rsidRDefault="00BF0B39" w:rsidP="00A92561">
      <w:pPr>
        <w:rPr>
          <w:rFonts w:eastAsia="MS Mincho"/>
          <w:lang w:eastAsia="ja-JP"/>
        </w:rPr>
      </w:pPr>
      <w:r>
        <w:rPr>
          <w:rFonts w:eastAsia="MS Mincho"/>
          <w:lang w:eastAsia="ja-JP"/>
        </w:rPr>
        <w:t xml:space="preserve">These three additional structures generated the following behavioral changes in the model. First gaps emerged between desired and paid </w:t>
      </w:r>
      <w:r>
        <w:rPr>
          <w:rFonts w:eastAsia="MS Mincho"/>
          <w:i/>
          <w:lang w:eastAsia="ja-JP"/>
        </w:rPr>
        <w:t xml:space="preserve">Payroll </w:t>
      </w:r>
      <w:r>
        <w:rPr>
          <w:rFonts w:eastAsia="MS Mincho"/>
          <w:lang w:eastAsia="ja-JP"/>
        </w:rPr>
        <w:t xml:space="preserve"> as well as </w:t>
      </w:r>
      <w:r>
        <w:rPr>
          <w:rFonts w:eastAsia="MS Mincho"/>
          <w:i/>
          <w:lang w:eastAsia="ja-JP"/>
        </w:rPr>
        <w:t xml:space="preserve">Detention Benefits. </w:t>
      </w:r>
    </w:p>
    <w:p w14:paraId="2652CA00" w14:textId="77777777" w:rsidR="00BF0B39" w:rsidRDefault="00BF0B39" w:rsidP="00A92561">
      <w:pPr>
        <w:rPr>
          <w:rFonts w:eastAsia="MS Mincho"/>
          <w:lang w:eastAsia="ja-JP"/>
        </w:rPr>
      </w:pPr>
    </w:p>
    <w:p w14:paraId="511C1A0C" w14:textId="2B8A50B2" w:rsidR="00730680" w:rsidRDefault="00810688" w:rsidP="00A92561">
      <w:pPr>
        <w:keepNext/>
      </w:pPr>
      <w:r>
        <w:rPr>
          <w:noProof/>
        </w:rPr>
        <w:drawing>
          <wp:inline distT="0" distB="0" distL="0" distR="0" wp14:anchorId="744694ED" wp14:editId="52CC4740">
            <wp:extent cx="5486400" cy="3657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86400" cy="3657600"/>
                    </a:xfrm>
                    <a:prstGeom prst="rect">
                      <a:avLst/>
                    </a:prstGeom>
                  </pic:spPr>
                </pic:pic>
              </a:graphicData>
            </a:graphic>
          </wp:inline>
        </w:drawing>
      </w:r>
    </w:p>
    <w:p w14:paraId="3E20131B" w14:textId="56D8E67B" w:rsidR="00BF0B39" w:rsidRDefault="00730680" w:rsidP="00A92561">
      <w:pPr>
        <w:pStyle w:val="Caption"/>
        <w:jc w:val="center"/>
      </w:pPr>
      <w:bookmarkStart w:id="34" w:name="_Toc508210789"/>
      <w:r>
        <w:t xml:space="preserve">Figure </w:t>
      </w:r>
      <w:fldSimple w:instr=" SEQ Figure \* ARABIC ">
        <w:r w:rsidR="008557EB">
          <w:rPr>
            <w:noProof/>
          </w:rPr>
          <w:t>21</w:t>
        </w:r>
      </w:fldSimple>
      <w:r>
        <w:t>: Fixing Free Lunch Errors - Gaps based on prioritization of Spending</w:t>
      </w:r>
      <w:bookmarkEnd w:id="34"/>
    </w:p>
    <w:p w14:paraId="6F89B6FE" w14:textId="77777777" w:rsidR="00BF0B39" w:rsidRDefault="00BF0B39" w:rsidP="00A92561">
      <w:pPr>
        <w:rPr>
          <w:rFonts w:eastAsia="MS Mincho"/>
          <w:lang w:eastAsia="ja-JP"/>
        </w:rPr>
      </w:pPr>
    </w:p>
    <w:p w14:paraId="113E135B" w14:textId="102556E9" w:rsidR="00BF0B39" w:rsidRDefault="00BF0B39" w:rsidP="00A92561">
      <w:pPr>
        <w:rPr>
          <w:rFonts w:eastAsia="MS Mincho"/>
          <w:lang w:eastAsia="ja-JP"/>
        </w:rPr>
      </w:pPr>
      <w:r>
        <w:rPr>
          <w:rFonts w:eastAsia="MS Mincho"/>
          <w:lang w:eastAsia="ja-JP"/>
        </w:rPr>
        <w:t xml:space="preserve">As this information </w:t>
      </w:r>
      <w:r w:rsidR="0085103E">
        <w:rPr>
          <w:rFonts w:eastAsia="MS Mincho"/>
          <w:lang w:eastAsia="ja-JP"/>
        </w:rPr>
        <w:t xml:space="preserve">reaches </w:t>
      </w:r>
      <w:r>
        <w:rPr>
          <w:rFonts w:eastAsia="MS Mincho"/>
          <w:i/>
          <w:lang w:eastAsia="ja-JP"/>
        </w:rPr>
        <w:t xml:space="preserve">Combatants </w:t>
      </w:r>
      <w:r>
        <w:rPr>
          <w:rFonts w:eastAsia="MS Mincho"/>
          <w:lang w:eastAsia="ja-JP"/>
        </w:rPr>
        <w:t xml:space="preserve">and </w:t>
      </w:r>
      <w:r>
        <w:rPr>
          <w:rFonts w:eastAsia="MS Mincho"/>
          <w:i/>
          <w:lang w:eastAsia="ja-JP"/>
        </w:rPr>
        <w:t xml:space="preserve">Detainees in Prison </w:t>
      </w:r>
      <w:r>
        <w:rPr>
          <w:rFonts w:eastAsia="MS Mincho"/>
          <w:lang w:eastAsia="ja-JP"/>
        </w:rPr>
        <w:t xml:space="preserve">respectively, the defection rates for both adjusted accordingly. Especially when compared to behavior without these structural changes as shown in Figure </w:t>
      </w:r>
      <w:r w:rsidR="00D674DE">
        <w:rPr>
          <w:rFonts w:eastAsia="MS Mincho"/>
          <w:lang w:eastAsia="ja-JP"/>
        </w:rPr>
        <w:t>22</w:t>
      </w:r>
      <w:r w:rsidR="00730680">
        <w:rPr>
          <w:rFonts w:eastAsia="MS Mincho"/>
          <w:lang w:eastAsia="ja-JP"/>
        </w:rPr>
        <w:t xml:space="preserve"> for </w:t>
      </w:r>
      <w:r w:rsidR="00730680">
        <w:rPr>
          <w:rFonts w:eastAsia="MS Mincho"/>
          <w:i/>
          <w:lang w:eastAsia="ja-JP"/>
        </w:rPr>
        <w:t>Total Defections</w:t>
      </w:r>
      <w:r>
        <w:rPr>
          <w:rFonts w:eastAsia="MS Mincho"/>
          <w:lang w:eastAsia="ja-JP"/>
        </w:rPr>
        <w:t>.</w:t>
      </w:r>
    </w:p>
    <w:p w14:paraId="15793EE3" w14:textId="77777777" w:rsidR="00BF0B39" w:rsidRDefault="00BF0B39" w:rsidP="00A92561">
      <w:pPr>
        <w:rPr>
          <w:rFonts w:eastAsia="MS Mincho"/>
          <w:lang w:eastAsia="ja-JP"/>
        </w:rPr>
      </w:pPr>
    </w:p>
    <w:p w14:paraId="676E401D" w14:textId="77777777" w:rsidR="00730680" w:rsidRDefault="00BF0B39" w:rsidP="00D674DE">
      <w:pPr>
        <w:keepNext/>
        <w:jc w:val="center"/>
      </w:pPr>
      <w:r>
        <w:rPr>
          <w:noProof/>
        </w:rPr>
        <w:lastRenderedPageBreak/>
        <w:drawing>
          <wp:inline distT="0" distB="0" distL="0" distR="0" wp14:anchorId="259F184E" wp14:editId="1D06B6AB">
            <wp:extent cx="3657600" cy="2438400"/>
            <wp:effectExtent l="0" t="0" r="0" b="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657600" cy="2438400"/>
                    </a:xfrm>
                    <a:prstGeom prst="rect">
                      <a:avLst/>
                    </a:prstGeom>
                  </pic:spPr>
                </pic:pic>
              </a:graphicData>
            </a:graphic>
          </wp:inline>
        </w:drawing>
      </w:r>
    </w:p>
    <w:p w14:paraId="0B9E747A" w14:textId="51706397" w:rsidR="00730680" w:rsidRDefault="00730680" w:rsidP="00A92561">
      <w:pPr>
        <w:pStyle w:val="Caption"/>
        <w:jc w:val="center"/>
      </w:pPr>
      <w:bookmarkStart w:id="35" w:name="_Toc508210790"/>
      <w:r>
        <w:t xml:space="preserve">Figure </w:t>
      </w:r>
      <w:fldSimple w:instr=" SEQ Figure \* ARABIC ">
        <w:r w:rsidR="008557EB">
          <w:rPr>
            <w:noProof/>
          </w:rPr>
          <w:t>22</w:t>
        </w:r>
      </w:fldSimple>
      <w:r>
        <w:t>: Fixing Free Lunch Errors - Comparison of Total Defections Rates</w:t>
      </w:r>
      <w:bookmarkEnd w:id="35"/>
    </w:p>
    <w:p w14:paraId="58E71AED" w14:textId="77777777" w:rsidR="00BF0B39" w:rsidRDefault="00BF0B39" w:rsidP="00A92561">
      <w:pPr>
        <w:rPr>
          <w:rFonts w:eastAsia="MS Mincho"/>
          <w:lang w:eastAsia="ja-JP"/>
        </w:rPr>
      </w:pPr>
      <w:r>
        <w:rPr>
          <w:rFonts w:eastAsia="MS Mincho"/>
          <w:lang w:eastAsia="ja-JP"/>
        </w:rPr>
        <w:t xml:space="preserve"> </w:t>
      </w:r>
    </w:p>
    <w:p w14:paraId="3500CF30" w14:textId="77777777" w:rsidR="00BF0B39" w:rsidRDefault="00BF0B39" w:rsidP="00A92561">
      <w:pPr>
        <w:rPr>
          <w:rFonts w:eastAsia="MS Mincho"/>
          <w:lang w:eastAsia="ja-JP"/>
        </w:rPr>
      </w:pPr>
    </w:p>
    <w:p w14:paraId="7B193D26" w14:textId="0336C9BE" w:rsidR="00BF0B39" w:rsidRDefault="00730680" w:rsidP="00A92561">
      <w:pPr>
        <w:rPr>
          <w:rFonts w:eastAsia="MS Mincho"/>
          <w:lang w:eastAsia="ja-JP"/>
        </w:rPr>
      </w:pPr>
      <w:r>
        <w:rPr>
          <w:rFonts w:eastAsia="MS Mincho"/>
          <w:lang w:eastAsia="ja-JP"/>
        </w:rPr>
        <w:t xml:space="preserve">Although there are many reasons a combatant might abandon ISIS other than a gap in payroll including ideological, tribal, psychological pressures – using payroll gap was considered sufficient to aggregate this behavior. As ISIS begins losing to the point it can no longer pay </w:t>
      </w:r>
      <w:r w:rsidR="004C05CD">
        <w:rPr>
          <w:rFonts w:eastAsia="MS Mincho"/>
          <w:lang w:eastAsia="ja-JP"/>
        </w:rPr>
        <w:t>its</w:t>
      </w:r>
      <w:r>
        <w:rPr>
          <w:rFonts w:eastAsia="MS Mincho"/>
          <w:lang w:eastAsia="ja-JP"/>
        </w:rPr>
        <w:t xml:space="preserve"> troops – they begin defecting. </w:t>
      </w:r>
      <w:r w:rsidR="004C05CD">
        <w:rPr>
          <w:rFonts w:eastAsia="MS Mincho"/>
          <w:lang w:eastAsia="ja-JP"/>
        </w:rPr>
        <w:t>Likewise,</w:t>
      </w:r>
      <w:r>
        <w:rPr>
          <w:rFonts w:eastAsia="MS Mincho"/>
          <w:lang w:eastAsia="ja-JP"/>
        </w:rPr>
        <w:t xml:space="preserve"> where prior to this structural change there was no way to reduce the </w:t>
      </w:r>
      <w:r>
        <w:rPr>
          <w:rFonts w:eastAsia="MS Mincho"/>
          <w:i/>
          <w:lang w:eastAsia="ja-JP"/>
        </w:rPr>
        <w:t xml:space="preserve">Detainees in Prison </w:t>
      </w:r>
      <w:r>
        <w:rPr>
          <w:rFonts w:eastAsia="MS Mincho"/>
          <w:lang w:eastAsia="ja-JP"/>
        </w:rPr>
        <w:t xml:space="preserve">except by prison breaks, with the change imprisoned ISIS followed naturally defect endogenously as their benefits stop getting paid. </w:t>
      </w:r>
      <w:r w:rsidR="00D674DE">
        <w:rPr>
          <w:rFonts w:eastAsia="MS Mincho"/>
          <w:lang w:eastAsia="ja-JP"/>
        </w:rPr>
        <w:t xml:space="preserve"> This effect is shown in Figure 23.</w:t>
      </w:r>
    </w:p>
    <w:p w14:paraId="124BDD68" w14:textId="77777777" w:rsidR="00730680" w:rsidRDefault="00730680" w:rsidP="00A92561">
      <w:pPr>
        <w:rPr>
          <w:rFonts w:eastAsia="MS Mincho"/>
          <w:lang w:eastAsia="ja-JP"/>
        </w:rPr>
      </w:pPr>
    </w:p>
    <w:p w14:paraId="0379A957" w14:textId="0E14C74F" w:rsidR="00730680" w:rsidRDefault="0085103E" w:rsidP="0085103E">
      <w:pPr>
        <w:keepNext/>
        <w:jc w:val="center"/>
      </w:pPr>
      <w:r>
        <w:rPr>
          <w:noProof/>
        </w:rPr>
        <w:drawing>
          <wp:inline distT="0" distB="0" distL="0" distR="0" wp14:anchorId="4E2ECBF5" wp14:editId="27AA26D4">
            <wp:extent cx="3657600" cy="2438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657600" cy="2438400"/>
                    </a:xfrm>
                    <a:prstGeom prst="rect">
                      <a:avLst/>
                    </a:prstGeom>
                  </pic:spPr>
                </pic:pic>
              </a:graphicData>
            </a:graphic>
          </wp:inline>
        </w:drawing>
      </w:r>
    </w:p>
    <w:p w14:paraId="6D6217D0" w14:textId="3FE8E555" w:rsidR="00730680" w:rsidRDefault="00730680" w:rsidP="00A92561">
      <w:pPr>
        <w:pStyle w:val="Caption"/>
        <w:jc w:val="center"/>
      </w:pPr>
      <w:bookmarkStart w:id="36" w:name="_Toc508210791"/>
      <w:r>
        <w:t xml:space="preserve">Figure </w:t>
      </w:r>
      <w:fldSimple w:instr=" SEQ Figure \* ARABIC ">
        <w:r w:rsidR="008557EB">
          <w:rPr>
            <w:noProof/>
          </w:rPr>
          <w:t>23</w:t>
        </w:r>
      </w:fldSimple>
      <w:r>
        <w:t>: Fixing Free Lunch Errors - Comparison of Detainees in Prison</w:t>
      </w:r>
      <w:bookmarkEnd w:id="36"/>
    </w:p>
    <w:p w14:paraId="67388304" w14:textId="77777777" w:rsidR="00730680" w:rsidRDefault="00730680" w:rsidP="00A92561">
      <w:pPr>
        <w:rPr>
          <w:rFonts w:eastAsia="MS Mincho"/>
          <w:lang w:eastAsia="ja-JP"/>
        </w:rPr>
      </w:pPr>
    </w:p>
    <w:p w14:paraId="7E07256A" w14:textId="14293FBE" w:rsidR="00730680" w:rsidRDefault="00730680" w:rsidP="00A92561">
      <w:pPr>
        <w:rPr>
          <w:rFonts w:eastAsia="MS Mincho"/>
          <w:lang w:eastAsia="ja-JP"/>
        </w:rPr>
      </w:pPr>
      <w:r>
        <w:rPr>
          <w:rFonts w:eastAsia="MS Mincho"/>
          <w:lang w:eastAsia="ja-JP"/>
        </w:rPr>
        <w:t xml:space="preserve">These structural changes resulted in a much more realistic behavior of </w:t>
      </w:r>
      <w:r w:rsidR="00ED6040">
        <w:rPr>
          <w:rFonts w:eastAsia="MS Mincho"/>
          <w:lang w:eastAsia="ja-JP"/>
        </w:rPr>
        <w:t>E-SAM</w:t>
      </w:r>
      <w:r>
        <w:rPr>
          <w:rFonts w:eastAsia="MS Mincho"/>
          <w:lang w:eastAsia="ja-JP"/>
        </w:rPr>
        <w:t xml:space="preserve">. When ISIS lost all its territory, it lost </w:t>
      </w:r>
      <w:r w:rsidR="004C05CD">
        <w:rPr>
          <w:rFonts w:eastAsia="MS Mincho"/>
          <w:lang w:eastAsia="ja-JP"/>
        </w:rPr>
        <w:t>its</w:t>
      </w:r>
      <w:r>
        <w:rPr>
          <w:rFonts w:eastAsia="MS Mincho"/>
          <w:lang w:eastAsia="ja-JP"/>
        </w:rPr>
        <w:t xml:space="preserve"> ability to generate resources, this led to first a reduction in sending money abroad, then in spending non-essential payments and finally suspension of essential payments. As a </w:t>
      </w:r>
      <w:r w:rsidR="004C05CD">
        <w:rPr>
          <w:rFonts w:eastAsia="MS Mincho"/>
          <w:lang w:eastAsia="ja-JP"/>
        </w:rPr>
        <w:t>result,</w:t>
      </w:r>
      <w:r>
        <w:rPr>
          <w:rFonts w:eastAsia="MS Mincho"/>
          <w:lang w:eastAsia="ja-JP"/>
        </w:rPr>
        <w:t xml:space="preserve"> they </w:t>
      </w:r>
      <w:r>
        <w:rPr>
          <w:rFonts w:eastAsia="MS Mincho"/>
          <w:lang w:eastAsia="ja-JP"/>
        </w:rPr>
        <w:lastRenderedPageBreak/>
        <w:t xml:space="preserve">could no longer afford to perform </w:t>
      </w:r>
      <w:r>
        <w:rPr>
          <w:rFonts w:eastAsia="MS Mincho"/>
          <w:i/>
          <w:lang w:eastAsia="ja-JP"/>
        </w:rPr>
        <w:t xml:space="preserve">Military Actions </w:t>
      </w:r>
      <w:r>
        <w:rPr>
          <w:rFonts w:eastAsia="MS Mincho"/>
          <w:lang w:eastAsia="ja-JP"/>
        </w:rPr>
        <w:t xml:space="preserve"> even as defection rates from active </w:t>
      </w:r>
      <w:r>
        <w:rPr>
          <w:rFonts w:eastAsia="MS Mincho"/>
          <w:i/>
          <w:lang w:eastAsia="ja-JP"/>
        </w:rPr>
        <w:t xml:space="preserve">Combatants </w:t>
      </w:r>
      <w:r>
        <w:rPr>
          <w:rFonts w:eastAsia="MS Mincho"/>
          <w:lang w:eastAsia="ja-JP"/>
        </w:rPr>
        <w:t xml:space="preserve">and </w:t>
      </w:r>
      <w:r>
        <w:rPr>
          <w:rFonts w:eastAsia="MS Mincho"/>
          <w:i/>
          <w:lang w:eastAsia="ja-JP"/>
        </w:rPr>
        <w:t xml:space="preserve">Detainees in Prison </w:t>
      </w:r>
      <w:r>
        <w:rPr>
          <w:rFonts w:eastAsia="MS Mincho"/>
          <w:lang w:eastAsia="ja-JP"/>
        </w:rPr>
        <w:t xml:space="preserve">increased. All based on endogenous feedback rather than parameter calibration. </w:t>
      </w:r>
    </w:p>
    <w:p w14:paraId="73334219" w14:textId="77777777" w:rsidR="00730680" w:rsidRDefault="00730680" w:rsidP="00A92561">
      <w:pPr>
        <w:rPr>
          <w:rFonts w:eastAsia="MS Mincho"/>
          <w:lang w:eastAsia="ja-JP"/>
        </w:rPr>
      </w:pPr>
    </w:p>
    <w:p w14:paraId="107BBD2F" w14:textId="77777777" w:rsidR="00730680" w:rsidRPr="00730680" w:rsidRDefault="00730680" w:rsidP="00A92561">
      <w:pPr>
        <w:pStyle w:val="Heading3"/>
      </w:pPr>
      <w:r>
        <w:t>Conservation of Information Errors</w:t>
      </w:r>
    </w:p>
    <w:p w14:paraId="7615708A" w14:textId="0F8CDA10" w:rsidR="00BF0B39" w:rsidRDefault="00730680" w:rsidP="00A92561">
      <w:pPr>
        <w:rPr>
          <w:rFonts w:eastAsia="MS Mincho"/>
          <w:i/>
          <w:lang w:eastAsia="ja-JP"/>
        </w:rPr>
      </w:pPr>
      <w:r>
        <w:rPr>
          <w:rFonts w:eastAsia="MS Mincho"/>
          <w:lang w:eastAsia="ja-JP"/>
        </w:rPr>
        <w:t>A final class of errors discovered via structural assessment tests was the conservation of information. In the original E-SAM models there was very little in the way of “leadership intelligence” on how an Actor viewed themselves in relative competition to the opposing Actor.  If Red Actor had money, they would fight to expand their territory. Green Actor would defend. But there was no point Green Actor was able to “realize” that the expansion of Red was beginning to slow and thus adopt a more offensive posture of their own forces.</w:t>
      </w:r>
      <w:r w:rsidR="00F805FF">
        <w:rPr>
          <w:rFonts w:eastAsia="MS Mincho"/>
          <w:lang w:eastAsia="ja-JP"/>
        </w:rPr>
        <w:t xml:space="preserve">  This is demonstrated in Figure </w:t>
      </w:r>
      <w:r w:rsidR="00D674DE">
        <w:rPr>
          <w:rFonts w:eastAsia="MS Mincho"/>
          <w:lang w:eastAsia="ja-JP"/>
        </w:rPr>
        <w:t>24</w:t>
      </w:r>
      <w:r w:rsidR="00F805FF">
        <w:rPr>
          <w:rFonts w:eastAsia="MS Mincho"/>
          <w:lang w:eastAsia="ja-JP"/>
        </w:rPr>
        <w:t xml:space="preserve"> on three different versions of the model where the </w:t>
      </w:r>
      <w:r w:rsidR="00F805FF">
        <w:rPr>
          <w:rFonts w:eastAsia="MS Mincho"/>
          <w:i/>
          <w:lang w:eastAsia="ja-JP"/>
        </w:rPr>
        <w:t xml:space="preserve">Baseline Historical </w:t>
      </w:r>
      <w:r w:rsidR="00F805FF">
        <w:rPr>
          <w:rFonts w:eastAsia="MS Mincho"/>
          <w:lang w:eastAsia="ja-JP"/>
        </w:rPr>
        <w:t xml:space="preserve">is compared against an </w:t>
      </w:r>
      <w:r w:rsidR="00F805FF">
        <w:rPr>
          <w:rFonts w:eastAsia="MS Mincho"/>
          <w:i/>
          <w:lang w:eastAsia="ja-JP"/>
        </w:rPr>
        <w:t xml:space="preserve">Error Type 1 </w:t>
      </w:r>
      <w:r w:rsidR="00F805FF">
        <w:rPr>
          <w:rFonts w:eastAsia="MS Mincho"/>
          <w:lang w:eastAsia="ja-JP"/>
        </w:rPr>
        <w:t xml:space="preserve">and an </w:t>
      </w:r>
      <w:r w:rsidR="00F805FF">
        <w:rPr>
          <w:rFonts w:eastAsia="MS Mincho"/>
          <w:i/>
          <w:lang w:eastAsia="ja-JP"/>
        </w:rPr>
        <w:t>Error Type 2.</w:t>
      </w:r>
    </w:p>
    <w:p w14:paraId="2F8B4E60" w14:textId="77777777" w:rsidR="00F805FF" w:rsidRDefault="00F805FF" w:rsidP="00A92561">
      <w:pPr>
        <w:rPr>
          <w:rFonts w:eastAsia="MS Mincho"/>
          <w:lang w:eastAsia="ja-JP"/>
        </w:rPr>
      </w:pPr>
    </w:p>
    <w:p w14:paraId="0E4A969D" w14:textId="376868FA" w:rsidR="00F805FF" w:rsidRDefault="0085103E" w:rsidP="00A92561">
      <w:pPr>
        <w:keepNext/>
        <w:jc w:val="center"/>
      </w:pPr>
      <w:r>
        <w:rPr>
          <w:noProof/>
        </w:rPr>
        <w:drawing>
          <wp:inline distT="0" distB="0" distL="0" distR="0" wp14:anchorId="3B901058" wp14:editId="700F53DF">
            <wp:extent cx="3657600" cy="2438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657600" cy="2438400"/>
                    </a:xfrm>
                    <a:prstGeom prst="rect">
                      <a:avLst/>
                    </a:prstGeom>
                  </pic:spPr>
                </pic:pic>
              </a:graphicData>
            </a:graphic>
          </wp:inline>
        </w:drawing>
      </w:r>
    </w:p>
    <w:p w14:paraId="5E80C16D" w14:textId="6DF73665" w:rsidR="00F805FF" w:rsidRDefault="00F805FF" w:rsidP="00A92561">
      <w:pPr>
        <w:pStyle w:val="Caption"/>
        <w:jc w:val="center"/>
      </w:pPr>
      <w:bookmarkStart w:id="37" w:name="_Toc508210792"/>
      <w:r>
        <w:t xml:space="preserve">Figure </w:t>
      </w:r>
      <w:fldSimple w:instr=" SEQ Figure \* ARABIC ">
        <w:r w:rsidR="008557EB">
          <w:rPr>
            <w:noProof/>
          </w:rPr>
          <w:t>24</w:t>
        </w:r>
      </w:fldSimple>
      <w:r>
        <w:t>: Structure Assessment - Information Error</w:t>
      </w:r>
      <w:bookmarkEnd w:id="37"/>
    </w:p>
    <w:p w14:paraId="0C895BE0" w14:textId="77777777" w:rsidR="00F805FF" w:rsidRDefault="00F805FF" w:rsidP="00A92561">
      <w:pPr>
        <w:rPr>
          <w:rFonts w:eastAsia="MS Mincho"/>
          <w:lang w:eastAsia="ja-JP"/>
        </w:rPr>
      </w:pPr>
    </w:p>
    <w:p w14:paraId="0C965BB9" w14:textId="77777777" w:rsidR="00F805FF" w:rsidRDefault="00F805FF" w:rsidP="00A92561">
      <w:pPr>
        <w:rPr>
          <w:rFonts w:eastAsia="MS Mincho"/>
          <w:lang w:eastAsia="ja-JP"/>
        </w:rPr>
      </w:pPr>
      <w:r>
        <w:rPr>
          <w:rFonts w:eastAsia="MS Mincho"/>
          <w:lang w:eastAsia="ja-JP"/>
        </w:rPr>
        <w:t>In all three scenarios the same foreign and local interventions occur.  In Error Type 1, the shift in momentum is binary – resulting in a historically unrealistic immediate defeat of ISIS. In Error Type 2, even though Green has brought Red forward progress to a halt, Green doesn’t “realize” this and shift to a more offensive posture. Resulting in an unrealistic stalemate.</w:t>
      </w:r>
    </w:p>
    <w:p w14:paraId="7F497649" w14:textId="77777777" w:rsidR="00F805FF" w:rsidRDefault="00F805FF" w:rsidP="00A92561">
      <w:pPr>
        <w:rPr>
          <w:rFonts w:eastAsia="MS Mincho"/>
          <w:lang w:eastAsia="ja-JP"/>
        </w:rPr>
      </w:pPr>
    </w:p>
    <w:p w14:paraId="404BC38F" w14:textId="0269D54F" w:rsidR="00F805FF" w:rsidRDefault="00F805FF" w:rsidP="00A92561">
      <w:pPr>
        <w:rPr>
          <w:rFonts w:eastAsia="MS Mincho"/>
          <w:lang w:eastAsia="ja-JP"/>
        </w:rPr>
      </w:pPr>
      <w:r>
        <w:rPr>
          <w:rFonts w:eastAsia="MS Mincho"/>
          <w:lang w:eastAsia="ja-JP"/>
        </w:rPr>
        <w:t>This structural error was corrected by adding ‘intelligence’ at the leadership level of each Actor</w:t>
      </w:r>
      <w:r w:rsidR="00C603A8">
        <w:rPr>
          <w:rFonts w:eastAsia="MS Mincho"/>
          <w:lang w:eastAsia="ja-JP"/>
        </w:rPr>
        <w:t xml:space="preserve"> as shown in Figure </w:t>
      </w:r>
      <w:r w:rsidR="00D674DE">
        <w:rPr>
          <w:rFonts w:eastAsia="MS Mincho"/>
          <w:lang w:eastAsia="ja-JP"/>
        </w:rPr>
        <w:t>25</w:t>
      </w:r>
      <w:r w:rsidR="00C603A8">
        <w:rPr>
          <w:rFonts w:eastAsia="MS Mincho"/>
          <w:lang w:eastAsia="ja-JP"/>
        </w:rPr>
        <w:t>.</w:t>
      </w:r>
    </w:p>
    <w:p w14:paraId="359A144D" w14:textId="77777777" w:rsidR="00C603A8" w:rsidRDefault="00C603A8" w:rsidP="00A92561">
      <w:pPr>
        <w:rPr>
          <w:rFonts w:eastAsia="MS Mincho"/>
          <w:lang w:eastAsia="ja-JP"/>
        </w:rPr>
      </w:pPr>
    </w:p>
    <w:p w14:paraId="73098F28" w14:textId="77777777" w:rsidR="00C603A8" w:rsidRDefault="00C603A8" w:rsidP="00A92561">
      <w:pPr>
        <w:keepNext/>
        <w:jc w:val="center"/>
      </w:pPr>
      <w:r w:rsidRPr="00C603A8">
        <w:rPr>
          <w:rFonts w:eastAsia="MS Mincho"/>
          <w:noProof/>
          <w:lang w:eastAsia="ja-JP"/>
        </w:rPr>
        <w:lastRenderedPageBreak/>
        <w:drawing>
          <wp:inline distT="0" distB="0" distL="0" distR="0" wp14:anchorId="4E9C469F" wp14:editId="5C4E3081">
            <wp:extent cx="4733599" cy="2546350"/>
            <wp:effectExtent l="0" t="0" r="0" b="635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rotWithShape="1">
                    <a:blip r:embed="rId35">
                      <a:extLst>
                        <a:ext uri="{28A0092B-C50C-407E-A947-70E740481C1C}">
                          <a14:useLocalDpi xmlns:a14="http://schemas.microsoft.com/office/drawing/2010/main" val="0"/>
                        </a:ext>
                      </a:extLst>
                    </a:blip>
                    <a:srcRect r="18310" b="18325"/>
                    <a:stretch/>
                  </pic:blipFill>
                  <pic:spPr bwMode="auto">
                    <a:xfrm>
                      <a:off x="0" y="0"/>
                      <a:ext cx="4739929" cy="2549755"/>
                    </a:xfrm>
                    <a:prstGeom prst="rect">
                      <a:avLst/>
                    </a:prstGeom>
                    <a:noFill/>
                    <a:ln>
                      <a:noFill/>
                    </a:ln>
                    <a:extLst>
                      <a:ext uri="{53640926-AAD7-44D8-BBD7-CCE9431645EC}">
                        <a14:shadowObscured xmlns:a14="http://schemas.microsoft.com/office/drawing/2010/main"/>
                      </a:ext>
                    </a:extLst>
                  </pic:spPr>
                </pic:pic>
              </a:graphicData>
            </a:graphic>
          </wp:inline>
        </w:drawing>
      </w:r>
    </w:p>
    <w:p w14:paraId="50C5F2C8" w14:textId="3548DA00" w:rsidR="00C603A8" w:rsidRDefault="00C603A8" w:rsidP="00A92561">
      <w:pPr>
        <w:pStyle w:val="Caption"/>
        <w:jc w:val="center"/>
      </w:pPr>
      <w:bookmarkStart w:id="38" w:name="_Toc508210793"/>
      <w:r>
        <w:t xml:space="preserve">Figure </w:t>
      </w:r>
      <w:fldSimple w:instr=" SEQ Figure \* ARABIC ">
        <w:r w:rsidR="008557EB">
          <w:rPr>
            <w:noProof/>
          </w:rPr>
          <w:t>25</w:t>
        </w:r>
      </w:fldSimple>
      <w:r>
        <w:t>: Structure Assessment - Correction to Information Error in Perception of Momentum</w:t>
      </w:r>
      <w:bookmarkEnd w:id="38"/>
    </w:p>
    <w:p w14:paraId="54FFC93B" w14:textId="77777777" w:rsidR="00C603A8" w:rsidRDefault="00C603A8" w:rsidP="00A92561">
      <w:pPr>
        <w:rPr>
          <w:rFonts w:eastAsia="MS Mincho"/>
          <w:lang w:eastAsia="ja-JP"/>
        </w:rPr>
      </w:pPr>
    </w:p>
    <w:p w14:paraId="73D7CFD2" w14:textId="02B5A741" w:rsidR="00C603A8" w:rsidRDefault="00C603A8" w:rsidP="00A92561">
      <w:pPr>
        <w:rPr>
          <w:rFonts w:eastAsia="MS Mincho"/>
          <w:lang w:eastAsia="ja-JP"/>
        </w:rPr>
      </w:pPr>
      <w:r>
        <w:rPr>
          <w:rFonts w:eastAsia="MS Mincho"/>
          <w:lang w:eastAsia="ja-JP"/>
        </w:rPr>
        <w:t xml:space="preserve">The structure takes as an input changes in territorial control and tracks as a stock </w:t>
      </w:r>
      <w:r>
        <w:rPr>
          <w:rFonts w:eastAsia="MS Mincho"/>
          <w:i/>
          <w:lang w:eastAsia="ja-JP"/>
        </w:rPr>
        <w:t xml:space="preserve">Perception of Territorial Progress. </w:t>
      </w:r>
      <w:r>
        <w:rPr>
          <w:rFonts w:eastAsia="MS Mincho"/>
          <w:lang w:eastAsia="ja-JP"/>
        </w:rPr>
        <w:t xml:space="preserve">  However, an average of the rate-of-change in that stock is then an input to another inflow to a stock which tracks </w:t>
      </w:r>
      <w:r>
        <w:rPr>
          <w:rFonts w:eastAsia="MS Mincho"/>
          <w:i/>
          <w:lang w:eastAsia="ja-JP"/>
        </w:rPr>
        <w:t xml:space="preserve">Perception of Momentum. </w:t>
      </w:r>
      <w:r>
        <w:rPr>
          <w:rFonts w:eastAsia="MS Mincho"/>
          <w:lang w:eastAsia="ja-JP"/>
        </w:rPr>
        <w:t xml:space="preserve"> This stock then converts into an </w:t>
      </w:r>
      <w:r>
        <w:rPr>
          <w:rFonts w:eastAsia="MS Mincho"/>
          <w:i/>
          <w:lang w:eastAsia="ja-JP"/>
        </w:rPr>
        <w:t xml:space="preserve">Actor Perception of Momentum </w:t>
      </w:r>
      <w:r>
        <w:rPr>
          <w:rFonts w:eastAsia="MS Mincho"/>
          <w:lang w:eastAsia="ja-JP"/>
        </w:rPr>
        <w:t xml:space="preserve">which is the leadership understanding if they are winning or losing, territorially, and by how much. This perception is then compared to a lookup function which converts perception into an </w:t>
      </w:r>
      <w:r>
        <w:rPr>
          <w:rFonts w:eastAsia="MS Mincho"/>
          <w:i/>
          <w:lang w:eastAsia="ja-JP"/>
        </w:rPr>
        <w:t>Offensive Stance.</w:t>
      </w:r>
      <w:r>
        <w:rPr>
          <w:rFonts w:eastAsia="MS Mincho"/>
          <w:lang w:eastAsia="ja-JP"/>
        </w:rPr>
        <w:t xml:space="preserve">  The more an Actor perceives themselves to be winning – the higher their </w:t>
      </w:r>
      <w:r>
        <w:rPr>
          <w:rFonts w:eastAsia="MS Mincho"/>
          <w:i/>
          <w:lang w:eastAsia="ja-JP"/>
        </w:rPr>
        <w:t xml:space="preserve">Offensive Stance. </w:t>
      </w:r>
      <w:r>
        <w:rPr>
          <w:rFonts w:eastAsia="MS Mincho"/>
          <w:lang w:eastAsia="ja-JP"/>
        </w:rPr>
        <w:t xml:space="preserve"> The concept of </w:t>
      </w:r>
      <w:r>
        <w:rPr>
          <w:rFonts w:eastAsia="MS Mincho"/>
          <w:i/>
          <w:lang w:eastAsia="ja-JP"/>
        </w:rPr>
        <w:t xml:space="preserve">Strategic Surprise </w:t>
      </w:r>
      <w:r w:rsidR="00FE47E5">
        <w:rPr>
          <w:rFonts w:eastAsia="MS Mincho"/>
          <w:lang w:eastAsia="ja-JP"/>
        </w:rPr>
        <w:t xml:space="preserve">also plays an influence. </w:t>
      </w:r>
      <w:r>
        <w:rPr>
          <w:rFonts w:eastAsia="MS Mincho"/>
          <w:lang w:eastAsia="ja-JP"/>
        </w:rPr>
        <w:t xml:space="preserve">An actor subject to strategic surprise, which can be determined by scenario – is not going to suddenly shift offensively as they are still “remembering” the impact of surprise. The result of this structure </w:t>
      </w:r>
      <w:r w:rsidR="00EA1E19">
        <w:rPr>
          <w:rFonts w:eastAsia="MS Mincho"/>
          <w:lang w:eastAsia="ja-JP"/>
        </w:rPr>
        <w:t>is</w:t>
      </w:r>
      <w:r>
        <w:rPr>
          <w:rFonts w:eastAsia="MS Mincho"/>
          <w:lang w:eastAsia="ja-JP"/>
        </w:rPr>
        <w:t xml:space="preserve"> a “posture” that the Actor takes in terms of allocating offensive actions based on their perception of how the conflict is going, subject to surprise.  </w:t>
      </w:r>
      <w:r w:rsidR="00FE47E5">
        <w:rPr>
          <w:rFonts w:eastAsia="MS Mincho"/>
          <w:lang w:eastAsia="ja-JP"/>
        </w:rPr>
        <w:t xml:space="preserve">This allocation is further modified by how much territory the Actor has remaining – they are willing to commit more forces to defense as they lose more territory than when the opponent is taking away farther portions from their center. </w:t>
      </w:r>
      <w:r>
        <w:rPr>
          <w:rFonts w:eastAsia="MS Mincho"/>
          <w:lang w:eastAsia="ja-JP"/>
        </w:rPr>
        <w:t xml:space="preserve">The </w:t>
      </w:r>
      <w:r>
        <w:rPr>
          <w:rFonts w:eastAsia="MS Mincho"/>
          <w:i/>
          <w:lang w:eastAsia="ja-JP"/>
        </w:rPr>
        <w:t xml:space="preserve">Allocations </w:t>
      </w:r>
      <w:r>
        <w:rPr>
          <w:rFonts w:eastAsia="MS Mincho"/>
          <w:lang w:eastAsia="ja-JP"/>
        </w:rPr>
        <w:t xml:space="preserve">are shown below for both Green and Red Actors for the Historical Baseline </w:t>
      </w:r>
      <w:r w:rsidR="00D674DE">
        <w:rPr>
          <w:rFonts w:eastAsia="MS Mincho"/>
          <w:lang w:eastAsia="ja-JP"/>
        </w:rPr>
        <w:t>in Figure 26</w:t>
      </w:r>
      <w:r>
        <w:rPr>
          <w:rFonts w:eastAsia="MS Mincho"/>
          <w:lang w:eastAsia="ja-JP"/>
        </w:rPr>
        <w:t>.</w:t>
      </w:r>
    </w:p>
    <w:p w14:paraId="394CA101" w14:textId="77777777" w:rsidR="00C603A8" w:rsidRDefault="00C603A8" w:rsidP="00A92561">
      <w:pPr>
        <w:rPr>
          <w:rFonts w:eastAsia="MS Mincho"/>
          <w:lang w:eastAsia="ja-JP"/>
        </w:rPr>
      </w:pPr>
    </w:p>
    <w:p w14:paraId="4BC964A0" w14:textId="63AD133A" w:rsidR="00FE47E5" w:rsidRDefault="0085103E" w:rsidP="0085103E">
      <w:pPr>
        <w:keepNext/>
        <w:jc w:val="center"/>
      </w:pPr>
      <w:r>
        <w:rPr>
          <w:noProof/>
        </w:rPr>
        <w:lastRenderedPageBreak/>
        <w:drawing>
          <wp:inline distT="0" distB="0" distL="0" distR="0" wp14:anchorId="01C77104" wp14:editId="01FC6719">
            <wp:extent cx="3657600" cy="2438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57600" cy="2438400"/>
                    </a:xfrm>
                    <a:prstGeom prst="rect">
                      <a:avLst/>
                    </a:prstGeom>
                  </pic:spPr>
                </pic:pic>
              </a:graphicData>
            </a:graphic>
          </wp:inline>
        </w:drawing>
      </w:r>
    </w:p>
    <w:p w14:paraId="08262FFC" w14:textId="73BAFC91" w:rsidR="00C603A8" w:rsidRDefault="00FE47E5" w:rsidP="00A92561">
      <w:pPr>
        <w:pStyle w:val="Caption"/>
        <w:jc w:val="center"/>
      </w:pPr>
      <w:bookmarkStart w:id="39" w:name="_Toc508210794"/>
      <w:r>
        <w:t xml:space="preserve">Figure </w:t>
      </w:r>
      <w:fldSimple w:instr=" SEQ Figure \* ARABIC ">
        <w:r w:rsidR="008557EB">
          <w:rPr>
            <w:noProof/>
          </w:rPr>
          <w:t>26</w:t>
        </w:r>
      </w:fldSimple>
      <w:r>
        <w:t>: Structure Assessment - Allocation of Conventional Forces Historical</w:t>
      </w:r>
      <w:bookmarkEnd w:id="39"/>
    </w:p>
    <w:p w14:paraId="3C0B9291" w14:textId="77777777" w:rsidR="00FE47E5" w:rsidRDefault="00FE47E5" w:rsidP="00A92561">
      <w:pPr>
        <w:rPr>
          <w:rFonts w:eastAsia="MS Mincho"/>
          <w:lang w:eastAsia="ja-JP"/>
        </w:rPr>
      </w:pPr>
    </w:p>
    <w:p w14:paraId="23028B1C" w14:textId="23FFD716" w:rsidR="00FE47E5" w:rsidRPr="00FE47E5" w:rsidRDefault="00FE47E5" w:rsidP="00A92561">
      <w:pPr>
        <w:rPr>
          <w:rFonts w:eastAsia="MS Mincho"/>
          <w:lang w:eastAsia="ja-JP"/>
        </w:rPr>
      </w:pPr>
      <w:r>
        <w:rPr>
          <w:rFonts w:eastAsia="MS Mincho"/>
          <w:lang w:eastAsia="ja-JP"/>
        </w:rPr>
        <w:t xml:space="preserve">Importantly, the new structure results in independent assessments of momentum by each Actor. As Red Actor struggles to progress during drawn out city-sieges or hostile ethnographic terrains – they pull back a little on their offensive allocation.  Meanwhile, as Green Actor perceives the progress of Red Actor diminishing they begin gradually increasing their willingness to go on the offense until final, just after period a tipping point is </w:t>
      </w:r>
      <w:r w:rsidR="004C05CD">
        <w:rPr>
          <w:rFonts w:eastAsia="MS Mincho"/>
          <w:lang w:eastAsia="ja-JP"/>
        </w:rPr>
        <w:t>reached,</w:t>
      </w:r>
      <w:r>
        <w:rPr>
          <w:rFonts w:eastAsia="MS Mincho"/>
          <w:lang w:eastAsia="ja-JP"/>
        </w:rPr>
        <w:t xml:space="preserve"> and Green goes on a full offensive. The reason Red Actor remains at a high allocation is because of the </w:t>
      </w:r>
      <w:r w:rsidR="004C05CD">
        <w:rPr>
          <w:rFonts w:eastAsia="MS Mincho"/>
          <w:lang w:eastAsia="ja-JP"/>
        </w:rPr>
        <w:t>desire</w:t>
      </w:r>
      <w:r>
        <w:rPr>
          <w:rFonts w:eastAsia="MS Mincho"/>
          <w:lang w:eastAsia="ja-JP"/>
        </w:rPr>
        <w:t xml:space="preserve"> to increasingly defend the last pieces of territory they possess. This is contrasted with the Baseline Without Intervention scenario as depicted in Figure </w:t>
      </w:r>
      <w:r w:rsidR="00D674DE">
        <w:rPr>
          <w:rFonts w:eastAsia="MS Mincho"/>
          <w:lang w:eastAsia="ja-JP"/>
        </w:rPr>
        <w:t>27</w:t>
      </w:r>
      <w:r>
        <w:rPr>
          <w:rFonts w:eastAsia="MS Mincho"/>
          <w:lang w:eastAsia="ja-JP"/>
        </w:rPr>
        <w:t>.</w:t>
      </w:r>
    </w:p>
    <w:p w14:paraId="339F811F" w14:textId="77777777" w:rsidR="00C603A8" w:rsidRDefault="00C603A8" w:rsidP="00A92561">
      <w:pPr>
        <w:rPr>
          <w:rFonts w:eastAsia="MS Mincho"/>
          <w:lang w:eastAsia="ja-JP"/>
        </w:rPr>
      </w:pPr>
    </w:p>
    <w:p w14:paraId="092954D6" w14:textId="74A4A614" w:rsidR="00FE47E5" w:rsidRDefault="0085103E" w:rsidP="0085103E">
      <w:pPr>
        <w:keepNext/>
        <w:jc w:val="center"/>
      </w:pPr>
      <w:r>
        <w:rPr>
          <w:noProof/>
        </w:rPr>
        <w:drawing>
          <wp:inline distT="0" distB="0" distL="0" distR="0" wp14:anchorId="6B843929" wp14:editId="22361659">
            <wp:extent cx="3657600" cy="2438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657600" cy="2438400"/>
                    </a:xfrm>
                    <a:prstGeom prst="rect">
                      <a:avLst/>
                    </a:prstGeom>
                  </pic:spPr>
                </pic:pic>
              </a:graphicData>
            </a:graphic>
          </wp:inline>
        </w:drawing>
      </w:r>
    </w:p>
    <w:p w14:paraId="11A84FAA" w14:textId="6ECC10E3" w:rsidR="00C603A8" w:rsidRPr="00C603A8" w:rsidRDefault="00FE47E5" w:rsidP="00A92561">
      <w:pPr>
        <w:pStyle w:val="Caption"/>
        <w:jc w:val="center"/>
      </w:pPr>
      <w:bookmarkStart w:id="40" w:name="_Toc508210795"/>
      <w:r>
        <w:t xml:space="preserve">Figure </w:t>
      </w:r>
      <w:fldSimple w:instr=" SEQ Figure \* ARABIC ">
        <w:r w:rsidR="008557EB">
          <w:rPr>
            <w:noProof/>
          </w:rPr>
          <w:t>27</w:t>
        </w:r>
      </w:fldSimple>
      <w:r>
        <w:t>: Structure Assessment - Allocation of Conventional Forces without Intervention</w:t>
      </w:r>
      <w:bookmarkEnd w:id="40"/>
    </w:p>
    <w:p w14:paraId="0104EFE6" w14:textId="77777777" w:rsidR="00086F3C" w:rsidRDefault="00086F3C" w:rsidP="00A92561">
      <w:pPr>
        <w:jc w:val="center"/>
        <w:rPr>
          <w:rFonts w:eastAsia="MS Mincho"/>
          <w:sz w:val="22"/>
          <w:szCs w:val="22"/>
        </w:rPr>
      </w:pPr>
    </w:p>
    <w:p w14:paraId="3573F471" w14:textId="77777777" w:rsidR="00086F3C" w:rsidRDefault="00FE47E5" w:rsidP="00A92561">
      <w:pPr>
        <w:rPr>
          <w:rFonts w:eastAsia="MS Mincho"/>
          <w:sz w:val="22"/>
          <w:szCs w:val="22"/>
        </w:rPr>
      </w:pPr>
      <w:r>
        <w:rPr>
          <w:rFonts w:eastAsia="MS Mincho"/>
          <w:sz w:val="22"/>
          <w:szCs w:val="22"/>
        </w:rPr>
        <w:t xml:space="preserve">In this scenario although Red experiences varying perceptions of their own progress, Green never accumulates a confidence that it is beginning to win.  Although they do increase their offensive allocation, it is at a lower rate.  </w:t>
      </w:r>
      <w:r w:rsidR="007C7EEB">
        <w:rPr>
          <w:rFonts w:eastAsia="MS Mincho"/>
          <w:sz w:val="22"/>
          <w:szCs w:val="22"/>
        </w:rPr>
        <w:t xml:space="preserve">Note that these perceptions of winning and losing endogenously create a natural equilibrium when the two sides reach a stalemate point.  </w:t>
      </w:r>
    </w:p>
    <w:p w14:paraId="3C755B22" w14:textId="77777777" w:rsidR="007C7EEB" w:rsidRDefault="007C7EEB" w:rsidP="00A92561">
      <w:pPr>
        <w:rPr>
          <w:rFonts w:eastAsia="MS Mincho"/>
          <w:sz w:val="22"/>
          <w:szCs w:val="22"/>
        </w:rPr>
      </w:pPr>
    </w:p>
    <w:p w14:paraId="7D36029C" w14:textId="442F0B35" w:rsidR="007C7EEB" w:rsidRDefault="007C7EEB" w:rsidP="00A92561">
      <w:pPr>
        <w:rPr>
          <w:rFonts w:eastAsia="MS Mincho"/>
          <w:sz w:val="22"/>
          <w:szCs w:val="22"/>
        </w:rPr>
      </w:pPr>
      <w:r>
        <w:rPr>
          <w:rFonts w:eastAsia="MS Mincho"/>
          <w:sz w:val="22"/>
          <w:szCs w:val="22"/>
        </w:rPr>
        <w:t xml:space="preserve">This kind of structural assessment to correct an information error can also be found in how Ethnographic populations in the Unaligned category pick between two sides on who to join. This structure is depicted below in Figure </w:t>
      </w:r>
      <w:r w:rsidR="00D674DE">
        <w:rPr>
          <w:rFonts w:eastAsia="MS Mincho"/>
          <w:sz w:val="22"/>
          <w:szCs w:val="22"/>
        </w:rPr>
        <w:t>28</w:t>
      </w:r>
      <w:r>
        <w:rPr>
          <w:rFonts w:eastAsia="MS Mincho"/>
          <w:sz w:val="22"/>
          <w:szCs w:val="22"/>
        </w:rPr>
        <w:t xml:space="preserve">. </w:t>
      </w:r>
    </w:p>
    <w:p w14:paraId="1C0F2405" w14:textId="77777777" w:rsidR="007C7EEB" w:rsidRDefault="007C7EEB" w:rsidP="00A92561">
      <w:pPr>
        <w:rPr>
          <w:rFonts w:eastAsia="MS Mincho"/>
          <w:sz w:val="22"/>
          <w:szCs w:val="22"/>
        </w:rPr>
      </w:pPr>
    </w:p>
    <w:p w14:paraId="0BE58559" w14:textId="77777777" w:rsidR="00354A91" w:rsidRDefault="007C7EEB" w:rsidP="00A92561">
      <w:pPr>
        <w:keepNext/>
        <w:jc w:val="center"/>
      </w:pPr>
      <w:r w:rsidRPr="007C7EEB">
        <w:rPr>
          <w:rFonts w:eastAsia="MS Mincho"/>
          <w:noProof/>
          <w:sz w:val="22"/>
          <w:szCs w:val="22"/>
        </w:rPr>
        <w:drawing>
          <wp:inline distT="0" distB="0" distL="0" distR="0" wp14:anchorId="720F8578" wp14:editId="58804561">
            <wp:extent cx="4230311" cy="3168650"/>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rotWithShape="1">
                    <a:blip r:embed="rId38">
                      <a:extLst>
                        <a:ext uri="{28A0092B-C50C-407E-A947-70E740481C1C}">
                          <a14:useLocalDpi xmlns:a14="http://schemas.microsoft.com/office/drawing/2010/main" val="0"/>
                        </a:ext>
                      </a:extLst>
                    </a:blip>
                    <a:srcRect r="7335" b="18829"/>
                    <a:stretch/>
                  </pic:blipFill>
                  <pic:spPr bwMode="auto">
                    <a:xfrm>
                      <a:off x="0" y="0"/>
                      <a:ext cx="4234007" cy="3171418"/>
                    </a:xfrm>
                    <a:prstGeom prst="rect">
                      <a:avLst/>
                    </a:prstGeom>
                    <a:noFill/>
                    <a:ln>
                      <a:noFill/>
                    </a:ln>
                    <a:extLst>
                      <a:ext uri="{53640926-AAD7-44D8-BBD7-CCE9431645EC}">
                        <a14:shadowObscured xmlns:a14="http://schemas.microsoft.com/office/drawing/2010/main"/>
                      </a:ext>
                    </a:extLst>
                  </pic:spPr>
                </pic:pic>
              </a:graphicData>
            </a:graphic>
          </wp:inline>
        </w:drawing>
      </w:r>
    </w:p>
    <w:p w14:paraId="7F395D47" w14:textId="45F8CFEF" w:rsidR="007C7EEB" w:rsidRDefault="00354A91" w:rsidP="00A92561">
      <w:pPr>
        <w:pStyle w:val="Caption"/>
        <w:jc w:val="center"/>
      </w:pPr>
      <w:bookmarkStart w:id="41" w:name="_Toc508210796"/>
      <w:r>
        <w:t xml:space="preserve">Figure </w:t>
      </w:r>
      <w:fldSimple w:instr=" SEQ Figure \* ARABIC ">
        <w:r w:rsidR="008557EB">
          <w:rPr>
            <w:noProof/>
          </w:rPr>
          <w:t>28</w:t>
        </w:r>
      </w:fldSimple>
      <w:r>
        <w:t>: Structure Assessment - Correction of Information Error</w:t>
      </w:r>
      <w:bookmarkEnd w:id="41"/>
      <w:r>
        <w:t xml:space="preserve"> </w:t>
      </w:r>
    </w:p>
    <w:p w14:paraId="56BC649A" w14:textId="77777777" w:rsidR="00354A91" w:rsidRDefault="00354A91" w:rsidP="00A92561">
      <w:pPr>
        <w:rPr>
          <w:rFonts w:eastAsia="MS Mincho"/>
          <w:lang w:eastAsia="ja-JP"/>
        </w:rPr>
      </w:pPr>
    </w:p>
    <w:p w14:paraId="146C52DF" w14:textId="77777777" w:rsidR="00354A91" w:rsidRPr="00354A91" w:rsidRDefault="00354A91" w:rsidP="00A92561">
      <w:pPr>
        <w:rPr>
          <w:rFonts w:eastAsia="MS Mincho"/>
          <w:lang w:eastAsia="ja-JP"/>
        </w:rPr>
      </w:pPr>
    </w:p>
    <w:p w14:paraId="1AB3F035" w14:textId="7EF655FA" w:rsidR="00354A91" w:rsidRDefault="00354A91" w:rsidP="00A92561">
      <w:pPr>
        <w:rPr>
          <w:rFonts w:eastAsia="MS Mincho"/>
          <w:sz w:val="22"/>
          <w:szCs w:val="22"/>
        </w:rPr>
      </w:pPr>
      <w:r>
        <w:rPr>
          <w:rFonts w:eastAsia="MS Mincho"/>
          <w:sz w:val="22"/>
          <w:szCs w:val="22"/>
        </w:rPr>
        <w:t xml:space="preserve">The information error in this case was the ability for an ethnographic group to perceive the relative momentum between a State and Non-State Actor in terms of Calculated Legitimacy, represented by </w:t>
      </w:r>
      <w:r>
        <w:rPr>
          <w:rFonts w:eastAsia="MS Mincho"/>
          <w:i/>
          <w:sz w:val="22"/>
          <w:szCs w:val="22"/>
        </w:rPr>
        <w:t xml:space="preserve">Pct views Actor as Best Choice for Now. </w:t>
      </w:r>
      <w:r>
        <w:rPr>
          <w:rFonts w:eastAsia="MS Mincho"/>
          <w:sz w:val="22"/>
          <w:szCs w:val="22"/>
        </w:rPr>
        <w:t xml:space="preserve">Each separate Ethnographic group evaluates this relative momentum to determine – not who is the best for them – but who appears to be getting better and who appears to be getting worse in terms of legitimacy.  This then fuels the rate of change out of the </w:t>
      </w:r>
      <w:r>
        <w:rPr>
          <w:rFonts w:eastAsia="MS Mincho"/>
          <w:i/>
          <w:sz w:val="22"/>
          <w:szCs w:val="22"/>
        </w:rPr>
        <w:t xml:space="preserve">Unaligned Population </w:t>
      </w:r>
      <w:r>
        <w:rPr>
          <w:rFonts w:eastAsia="MS Mincho"/>
          <w:sz w:val="22"/>
          <w:szCs w:val="22"/>
        </w:rPr>
        <w:t xml:space="preserve">stock and into the </w:t>
      </w:r>
      <w:r>
        <w:rPr>
          <w:rFonts w:eastAsia="MS Mincho"/>
          <w:i/>
          <w:sz w:val="22"/>
          <w:szCs w:val="22"/>
        </w:rPr>
        <w:t xml:space="preserve">Calculated Legitimacy </w:t>
      </w:r>
      <w:r>
        <w:rPr>
          <w:rFonts w:eastAsia="MS Mincho"/>
          <w:sz w:val="22"/>
          <w:szCs w:val="22"/>
        </w:rPr>
        <w:t xml:space="preserve">population stock for either Actor. It represents a realistic side-selection of those willing to take a gamble that current conditions indicate a better future by aligning themselves with a certain actor. The results of this information error correction structure are shown in the chart below which </w:t>
      </w:r>
      <w:r w:rsidRPr="00354A91">
        <w:rPr>
          <w:rFonts w:eastAsia="MS Mincho"/>
          <w:sz w:val="22"/>
          <w:szCs w:val="22"/>
        </w:rPr>
        <w:t>depict</w:t>
      </w:r>
      <w:r>
        <w:rPr>
          <w:rFonts w:eastAsia="MS Mincho"/>
          <w:sz w:val="22"/>
          <w:szCs w:val="22"/>
        </w:rPr>
        <w:t xml:space="preserve">s </w:t>
      </w:r>
      <w:r>
        <w:rPr>
          <w:rFonts w:eastAsia="MS Mincho"/>
          <w:i/>
          <w:sz w:val="22"/>
          <w:szCs w:val="22"/>
        </w:rPr>
        <w:t xml:space="preserve">Ethnographic Relative Momentum </w:t>
      </w:r>
      <w:r w:rsidR="004C05CD">
        <w:rPr>
          <w:rFonts w:eastAsia="MS Mincho"/>
          <w:i/>
          <w:sz w:val="22"/>
          <w:szCs w:val="22"/>
        </w:rPr>
        <w:t>Perception</w:t>
      </w:r>
      <w:r>
        <w:rPr>
          <w:rFonts w:eastAsia="MS Mincho"/>
          <w:i/>
          <w:sz w:val="22"/>
          <w:szCs w:val="22"/>
        </w:rPr>
        <w:t xml:space="preserve"> </w:t>
      </w:r>
      <w:r>
        <w:rPr>
          <w:rFonts w:eastAsia="MS Mincho"/>
          <w:sz w:val="22"/>
          <w:szCs w:val="22"/>
        </w:rPr>
        <w:t xml:space="preserve">in Figure </w:t>
      </w:r>
      <w:r w:rsidR="00D674DE">
        <w:rPr>
          <w:rFonts w:eastAsia="MS Mincho"/>
          <w:sz w:val="22"/>
          <w:szCs w:val="22"/>
        </w:rPr>
        <w:t>29</w:t>
      </w:r>
      <w:r>
        <w:rPr>
          <w:rFonts w:eastAsia="MS Mincho"/>
          <w:sz w:val="22"/>
          <w:szCs w:val="22"/>
        </w:rPr>
        <w:t xml:space="preserve"> for the </w:t>
      </w:r>
      <w:r>
        <w:rPr>
          <w:rFonts w:eastAsia="MS Mincho"/>
          <w:i/>
          <w:sz w:val="22"/>
          <w:szCs w:val="22"/>
        </w:rPr>
        <w:t xml:space="preserve">Historical Baseline. </w:t>
      </w:r>
      <w:r>
        <w:rPr>
          <w:rFonts w:eastAsia="MS Mincho"/>
          <w:sz w:val="22"/>
          <w:szCs w:val="22"/>
        </w:rPr>
        <w:t>Note that negative perceptions are in favor of Unaligned converting to Red, and positive perceptions are in favor of Unaligned converting to Green.</w:t>
      </w:r>
    </w:p>
    <w:p w14:paraId="0412E7C4" w14:textId="77777777" w:rsidR="00354A91" w:rsidRDefault="00354A91" w:rsidP="00A92561">
      <w:pPr>
        <w:rPr>
          <w:rFonts w:eastAsia="MS Mincho"/>
          <w:sz w:val="22"/>
          <w:szCs w:val="22"/>
        </w:rPr>
      </w:pPr>
    </w:p>
    <w:p w14:paraId="6451FAC1" w14:textId="1EFCCF7C" w:rsidR="00354A91" w:rsidRDefault="0085103E" w:rsidP="00D674DE">
      <w:pPr>
        <w:keepNext/>
        <w:jc w:val="center"/>
      </w:pPr>
      <w:r>
        <w:rPr>
          <w:noProof/>
        </w:rPr>
        <w:lastRenderedPageBreak/>
        <w:drawing>
          <wp:inline distT="0" distB="0" distL="0" distR="0" wp14:anchorId="63B094B2" wp14:editId="4E194786">
            <wp:extent cx="3657600" cy="2438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657600" cy="2438400"/>
                    </a:xfrm>
                    <a:prstGeom prst="rect">
                      <a:avLst/>
                    </a:prstGeom>
                  </pic:spPr>
                </pic:pic>
              </a:graphicData>
            </a:graphic>
          </wp:inline>
        </w:drawing>
      </w:r>
    </w:p>
    <w:p w14:paraId="380DB2ED" w14:textId="68C3B3AE" w:rsidR="00354A91" w:rsidRDefault="00354A91" w:rsidP="00A92561">
      <w:pPr>
        <w:pStyle w:val="Caption"/>
        <w:jc w:val="center"/>
      </w:pPr>
      <w:bookmarkStart w:id="42" w:name="_Toc508210797"/>
      <w:r>
        <w:t xml:space="preserve">Figure </w:t>
      </w:r>
      <w:fldSimple w:instr=" SEQ Figure \* ARABIC ">
        <w:r w:rsidR="008557EB">
          <w:rPr>
            <w:noProof/>
          </w:rPr>
          <w:t>29</w:t>
        </w:r>
      </w:fldSimple>
      <w:r>
        <w:t>: Structure Assessment - Relative Ethnographic Perception of Momentum Historical</w:t>
      </w:r>
      <w:bookmarkEnd w:id="42"/>
    </w:p>
    <w:p w14:paraId="00960EC2" w14:textId="77777777" w:rsidR="00354A91" w:rsidRDefault="00354A91" w:rsidP="00A92561">
      <w:pPr>
        <w:rPr>
          <w:rFonts w:eastAsia="MS Mincho"/>
          <w:lang w:eastAsia="ja-JP"/>
        </w:rPr>
      </w:pPr>
    </w:p>
    <w:p w14:paraId="17C0E818" w14:textId="26EDE220" w:rsidR="00354A91" w:rsidRPr="00354A91" w:rsidRDefault="00354A91" w:rsidP="00A92561">
      <w:pPr>
        <w:rPr>
          <w:rFonts w:eastAsia="MS Mincho"/>
          <w:lang w:eastAsia="ja-JP"/>
        </w:rPr>
      </w:pPr>
      <w:r>
        <w:rPr>
          <w:rFonts w:eastAsia="MS Mincho"/>
          <w:lang w:eastAsia="ja-JP"/>
        </w:rPr>
        <w:t xml:space="preserve">It’s important to remember that this is a perception.  The rational observer in retrospect might find no circumstance under which it was plausible for </w:t>
      </w:r>
      <w:r>
        <w:rPr>
          <w:rFonts w:eastAsia="MS Mincho"/>
          <w:i/>
          <w:lang w:eastAsia="ja-JP"/>
        </w:rPr>
        <w:t xml:space="preserve">Kurdish </w:t>
      </w:r>
      <w:r w:rsidR="003C3679">
        <w:rPr>
          <w:rFonts w:eastAsia="MS Mincho"/>
          <w:i/>
          <w:lang w:eastAsia="ja-JP"/>
        </w:rPr>
        <w:t>Sunni</w:t>
      </w:r>
      <w:r>
        <w:rPr>
          <w:rFonts w:eastAsia="MS Mincho"/>
          <w:i/>
          <w:lang w:eastAsia="ja-JP"/>
        </w:rPr>
        <w:t xml:space="preserve"> </w:t>
      </w:r>
      <w:r>
        <w:rPr>
          <w:rFonts w:eastAsia="MS Mincho"/>
          <w:lang w:eastAsia="ja-JP"/>
        </w:rPr>
        <w:t xml:space="preserve">or </w:t>
      </w:r>
      <w:r>
        <w:rPr>
          <w:rFonts w:eastAsia="MS Mincho"/>
          <w:i/>
          <w:lang w:eastAsia="ja-JP"/>
        </w:rPr>
        <w:t xml:space="preserve">Arab Shia </w:t>
      </w:r>
      <w:r>
        <w:rPr>
          <w:rFonts w:eastAsia="MS Mincho"/>
          <w:lang w:eastAsia="ja-JP"/>
        </w:rPr>
        <w:t xml:space="preserve">to ever desire to join ISIS.  However, </w:t>
      </w:r>
      <w:r w:rsidR="00ED6040">
        <w:rPr>
          <w:rFonts w:eastAsia="MS Mincho"/>
          <w:lang w:eastAsia="ja-JP"/>
        </w:rPr>
        <w:t>E-SAM</w:t>
      </w:r>
      <w:r>
        <w:rPr>
          <w:rFonts w:eastAsia="MS Mincho"/>
          <w:lang w:eastAsia="ja-JP"/>
        </w:rPr>
        <w:t xml:space="preserve"> is treating ethnographic groups as agents with bounded rationality. They only know what they can perceive, weighted to recent events.  Arab Shia do indeed show less willingness to convert to the Red Actor due to their persecution, and more willingness to convert back when the tide seems to be shifting.   Compared to the </w:t>
      </w:r>
      <w:r>
        <w:rPr>
          <w:rFonts w:eastAsia="MS Mincho"/>
          <w:i/>
          <w:lang w:eastAsia="ja-JP"/>
        </w:rPr>
        <w:t xml:space="preserve">Baseline without </w:t>
      </w:r>
      <w:r w:rsidR="004C05CD">
        <w:rPr>
          <w:rFonts w:eastAsia="MS Mincho"/>
          <w:i/>
          <w:lang w:eastAsia="ja-JP"/>
        </w:rPr>
        <w:t>Intervention</w:t>
      </w:r>
      <w:r>
        <w:rPr>
          <w:rFonts w:eastAsia="MS Mincho"/>
          <w:i/>
          <w:lang w:eastAsia="ja-JP"/>
        </w:rPr>
        <w:t xml:space="preserve"> </w:t>
      </w:r>
      <w:r>
        <w:rPr>
          <w:rFonts w:eastAsia="MS Mincho"/>
          <w:lang w:eastAsia="ja-JP"/>
        </w:rPr>
        <w:t xml:space="preserve">below where the two sides reach a stalemate of perceived momentum in serving any ethnographic group as shown in Figure </w:t>
      </w:r>
      <w:r w:rsidR="00D674DE">
        <w:rPr>
          <w:rFonts w:eastAsia="MS Mincho"/>
          <w:lang w:eastAsia="ja-JP"/>
        </w:rPr>
        <w:t>30</w:t>
      </w:r>
      <w:r>
        <w:rPr>
          <w:rFonts w:eastAsia="MS Mincho"/>
          <w:lang w:eastAsia="ja-JP"/>
        </w:rPr>
        <w:t xml:space="preserve">. </w:t>
      </w:r>
    </w:p>
    <w:p w14:paraId="5E949C5C" w14:textId="77777777" w:rsidR="00354A91" w:rsidRDefault="00354A91" w:rsidP="00A92561">
      <w:pPr>
        <w:rPr>
          <w:rFonts w:eastAsia="MS Mincho"/>
          <w:b/>
          <w:i/>
          <w:sz w:val="22"/>
          <w:szCs w:val="22"/>
        </w:rPr>
      </w:pPr>
    </w:p>
    <w:p w14:paraId="063F713F" w14:textId="77777777" w:rsidR="00354A91" w:rsidRDefault="00354A91" w:rsidP="00A92561">
      <w:pPr>
        <w:rPr>
          <w:rFonts w:eastAsia="MS Mincho"/>
          <w:b/>
          <w:i/>
          <w:sz w:val="22"/>
          <w:szCs w:val="22"/>
        </w:rPr>
      </w:pPr>
    </w:p>
    <w:p w14:paraId="4AE82466" w14:textId="77777777" w:rsidR="00354A91" w:rsidRDefault="00354A91" w:rsidP="00A92561">
      <w:pPr>
        <w:rPr>
          <w:rFonts w:eastAsia="MS Mincho"/>
          <w:b/>
          <w:i/>
          <w:sz w:val="22"/>
          <w:szCs w:val="22"/>
        </w:rPr>
      </w:pPr>
    </w:p>
    <w:p w14:paraId="46C944D5" w14:textId="65408582" w:rsidR="0064168B" w:rsidRDefault="0085103E" w:rsidP="0085103E">
      <w:pPr>
        <w:keepNext/>
        <w:jc w:val="center"/>
      </w:pPr>
      <w:r>
        <w:rPr>
          <w:noProof/>
        </w:rPr>
        <w:drawing>
          <wp:inline distT="0" distB="0" distL="0" distR="0" wp14:anchorId="774EC336" wp14:editId="02CF2153">
            <wp:extent cx="3657600" cy="2438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57600" cy="2438400"/>
                    </a:xfrm>
                    <a:prstGeom prst="rect">
                      <a:avLst/>
                    </a:prstGeom>
                  </pic:spPr>
                </pic:pic>
              </a:graphicData>
            </a:graphic>
          </wp:inline>
        </w:drawing>
      </w:r>
    </w:p>
    <w:p w14:paraId="326268CF" w14:textId="3DF7A4A6" w:rsidR="00354A91" w:rsidRDefault="0064168B" w:rsidP="00E75EFF">
      <w:pPr>
        <w:pStyle w:val="Caption"/>
        <w:jc w:val="center"/>
        <w:rPr>
          <w:b w:val="0"/>
          <w:i/>
          <w:sz w:val="22"/>
          <w:szCs w:val="22"/>
        </w:rPr>
      </w:pPr>
      <w:bookmarkStart w:id="43" w:name="_Toc508210798"/>
      <w:r>
        <w:t xml:space="preserve">Figure </w:t>
      </w:r>
      <w:fldSimple w:instr=" SEQ Figure \* ARABIC ">
        <w:r w:rsidR="008557EB">
          <w:rPr>
            <w:noProof/>
          </w:rPr>
          <w:t>30</w:t>
        </w:r>
      </w:fldSimple>
      <w:r>
        <w:t>: Structure Assessment - Ethnographic Perception of Relative Momentum</w:t>
      </w:r>
      <w:bookmarkEnd w:id="43"/>
    </w:p>
    <w:p w14:paraId="045BA758" w14:textId="77777777" w:rsidR="00354A91" w:rsidRDefault="00354A91" w:rsidP="00A92561">
      <w:pPr>
        <w:rPr>
          <w:rFonts w:eastAsia="MS Mincho"/>
          <w:sz w:val="22"/>
          <w:szCs w:val="22"/>
        </w:rPr>
      </w:pPr>
    </w:p>
    <w:p w14:paraId="4B2F7BC9" w14:textId="353CA4D0" w:rsidR="00D0588A" w:rsidRDefault="00D0588A" w:rsidP="00A92561">
      <w:pPr>
        <w:rPr>
          <w:lang w:eastAsia="ja-JP"/>
        </w:rPr>
      </w:pPr>
    </w:p>
    <w:p w14:paraId="2B76468D" w14:textId="51D56D7D" w:rsidR="00EF2FAB" w:rsidRPr="00805A27" w:rsidRDefault="00EF2FAB" w:rsidP="00A92561">
      <w:pPr>
        <w:pStyle w:val="Heading3"/>
      </w:pPr>
      <w:r w:rsidRPr="00805A27">
        <w:lastRenderedPageBreak/>
        <w:t xml:space="preserve">Formulation </w:t>
      </w:r>
      <w:r w:rsidR="00805A27" w:rsidRPr="00805A27">
        <w:t>Reviews</w:t>
      </w:r>
    </w:p>
    <w:p w14:paraId="1CD36BFB" w14:textId="15B6F408" w:rsidR="00EF2FAB" w:rsidRDefault="00EF2FAB" w:rsidP="00A92561">
      <w:pPr>
        <w:rPr>
          <w:i/>
          <w:lang w:eastAsia="ja-JP"/>
        </w:rPr>
      </w:pPr>
      <w:r>
        <w:rPr>
          <w:lang w:eastAsia="ja-JP"/>
        </w:rPr>
        <w:t xml:space="preserve">In some </w:t>
      </w:r>
      <w:r w:rsidR="004C05CD">
        <w:rPr>
          <w:lang w:eastAsia="ja-JP"/>
        </w:rPr>
        <w:t>cases,</w:t>
      </w:r>
      <w:r>
        <w:rPr>
          <w:lang w:eastAsia="ja-JP"/>
        </w:rPr>
        <w:t xml:space="preserve"> </w:t>
      </w:r>
      <w:r w:rsidR="00805A27">
        <w:rPr>
          <w:lang w:eastAsia="ja-JP"/>
        </w:rPr>
        <w:t xml:space="preserve">even if a structural concept was plausible and sound – the formulas within the structures were flawed </w:t>
      </w:r>
      <w:r>
        <w:rPr>
          <w:lang w:eastAsia="ja-JP"/>
        </w:rPr>
        <w:t xml:space="preserve">creating unrealistic behaviors. Two examples of this were the calculation of </w:t>
      </w:r>
      <w:r w:rsidRPr="00EF2FAB">
        <w:rPr>
          <w:i/>
          <w:lang w:eastAsia="ja-JP"/>
        </w:rPr>
        <w:t>Actual Starting Garrison</w:t>
      </w:r>
      <w:r>
        <w:rPr>
          <w:lang w:eastAsia="ja-JP"/>
        </w:rPr>
        <w:t xml:space="preserve"> and the </w:t>
      </w:r>
      <w:r>
        <w:rPr>
          <w:i/>
          <w:lang w:eastAsia="ja-JP"/>
        </w:rPr>
        <w:t xml:space="preserve">Initial Ethnographic Perception. </w:t>
      </w:r>
    </w:p>
    <w:p w14:paraId="46432FF1" w14:textId="4C914AFE" w:rsidR="00EF2FAB" w:rsidRDefault="00EF2FAB" w:rsidP="00A92561">
      <w:pPr>
        <w:rPr>
          <w:lang w:eastAsia="ja-JP"/>
        </w:rPr>
      </w:pPr>
    </w:p>
    <w:p w14:paraId="7CF6D16E" w14:textId="6212FA68" w:rsidR="00EF2FAB" w:rsidRDefault="00EF2FAB" w:rsidP="00A92561">
      <w:pPr>
        <w:rPr>
          <w:lang w:eastAsia="ja-JP"/>
        </w:rPr>
      </w:pPr>
      <w:r>
        <w:rPr>
          <w:lang w:eastAsia="ja-JP"/>
        </w:rPr>
        <w:t xml:space="preserve">In early testing, </w:t>
      </w:r>
      <w:r>
        <w:rPr>
          <w:i/>
          <w:lang w:eastAsia="ja-JP"/>
        </w:rPr>
        <w:t xml:space="preserve">Actual Garrison </w:t>
      </w:r>
      <w:r>
        <w:rPr>
          <w:lang w:eastAsia="ja-JP"/>
        </w:rPr>
        <w:t xml:space="preserve"> was initialized through a computation of existing model structure. This created a simultaneous equation error and to avoid was set at zero. This created unrealistic behavior where the </w:t>
      </w:r>
      <w:r>
        <w:rPr>
          <w:i/>
          <w:lang w:eastAsia="ja-JP"/>
        </w:rPr>
        <w:t xml:space="preserve">Actual Garrison </w:t>
      </w:r>
      <w:r>
        <w:rPr>
          <w:lang w:eastAsia="ja-JP"/>
        </w:rPr>
        <w:t xml:space="preserve"> would have to “adjust up” to a normal level which had consequences on the rest of the model. This was fixed by manually taking the initial </w:t>
      </w:r>
      <w:r>
        <w:rPr>
          <w:i/>
          <w:lang w:eastAsia="ja-JP"/>
        </w:rPr>
        <w:t xml:space="preserve">Desired Garrison &amp; Police Forces </w:t>
      </w:r>
      <w:r>
        <w:rPr>
          <w:lang w:eastAsia="ja-JP"/>
        </w:rPr>
        <w:t xml:space="preserve">and manually setting that as a separate </w:t>
      </w:r>
      <w:r>
        <w:rPr>
          <w:i/>
          <w:lang w:eastAsia="ja-JP"/>
        </w:rPr>
        <w:t xml:space="preserve">Actor Starting Conditions Initial Garrison </w:t>
      </w:r>
      <w:r>
        <w:rPr>
          <w:lang w:eastAsia="ja-JP"/>
        </w:rPr>
        <w:t xml:space="preserve">removing the simultaneous equation problem and creating more realistic behavior.  This is shown below in Figure </w:t>
      </w:r>
      <w:r w:rsidR="00D674DE">
        <w:rPr>
          <w:lang w:eastAsia="ja-JP"/>
        </w:rPr>
        <w:t>31</w:t>
      </w:r>
      <w:r>
        <w:rPr>
          <w:lang w:eastAsia="ja-JP"/>
        </w:rPr>
        <w:t xml:space="preserve">, which compares </w:t>
      </w:r>
      <w:r>
        <w:rPr>
          <w:i/>
          <w:lang w:eastAsia="ja-JP"/>
        </w:rPr>
        <w:t xml:space="preserve">Actual Starting Garrison </w:t>
      </w:r>
      <w:r>
        <w:rPr>
          <w:lang w:eastAsia="ja-JP"/>
        </w:rPr>
        <w:t xml:space="preserve">in a </w:t>
      </w:r>
      <w:r>
        <w:rPr>
          <w:u w:val="single"/>
          <w:lang w:eastAsia="ja-JP"/>
        </w:rPr>
        <w:t xml:space="preserve">Baseline </w:t>
      </w:r>
      <w:r w:rsidRPr="00805A27">
        <w:rPr>
          <w:lang w:eastAsia="ja-JP"/>
        </w:rPr>
        <w:t>Historical</w:t>
      </w:r>
      <w:r w:rsidR="00805A27">
        <w:rPr>
          <w:lang w:eastAsia="ja-JP"/>
        </w:rPr>
        <w:t xml:space="preserve"> (before fix) and </w:t>
      </w:r>
      <w:r w:rsidR="00805A27">
        <w:rPr>
          <w:u w:val="single"/>
          <w:lang w:eastAsia="ja-JP"/>
        </w:rPr>
        <w:t xml:space="preserve">Test Historical </w:t>
      </w:r>
      <w:r w:rsidR="00805A27">
        <w:rPr>
          <w:lang w:eastAsia="ja-JP"/>
        </w:rPr>
        <w:t xml:space="preserve"> </w:t>
      </w:r>
      <w:r>
        <w:rPr>
          <w:lang w:eastAsia="ja-JP"/>
        </w:rPr>
        <w:t>after the fix.</w:t>
      </w:r>
    </w:p>
    <w:p w14:paraId="21993DFF" w14:textId="4F47F4E4" w:rsidR="00EF2FAB" w:rsidRDefault="00EF2FAB" w:rsidP="00A92561">
      <w:pPr>
        <w:rPr>
          <w:i/>
          <w:lang w:eastAsia="ja-JP"/>
        </w:rPr>
      </w:pPr>
    </w:p>
    <w:p w14:paraId="5542B3A9" w14:textId="77777777" w:rsidR="0085103E" w:rsidRDefault="00EF2FAB" w:rsidP="0085103E">
      <w:pPr>
        <w:keepNext/>
        <w:jc w:val="center"/>
      </w:pPr>
      <w:r>
        <w:rPr>
          <w:noProof/>
        </w:rPr>
        <w:drawing>
          <wp:inline distT="0" distB="0" distL="0" distR="0" wp14:anchorId="4DFBEE08" wp14:editId="06B65B87">
            <wp:extent cx="3657600" cy="24384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657600" cy="2438400"/>
                    </a:xfrm>
                    <a:prstGeom prst="rect">
                      <a:avLst/>
                    </a:prstGeom>
                  </pic:spPr>
                </pic:pic>
              </a:graphicData>
            </a:graphic>
          </wp:inline>
        </w:drawing>
      </w:r>
    </w:p>
    <w:p w14:paraId="168A9C9B" w14:textId="1296208E" w:rsidR="00EF2FAB" w:rsidRDefault="0085103E" w:rsidP="0085103E">
      <w:pPr>
        <w:pStyle w:val="Caption"/>
        <w:jc w:val="center"/>
        <w:rPr>
          <w:i/>
        </w:rPr>
      </w:pPr>
      <w:bookmarkStart w:id="44" w:name="_Toc508210799"/>
      <w:r>
        <w:t xml:space="preserve">Figure </w:t>
      </w:r>
      <w:fldSimple w:instr=" SEQ Figure \* ARABIC ">
        <w:r w:rsidR="008557EB">
          <w:rPr>
            <w:noProof/>
          </w:rPr>
          <w:t>31</w:t>
        </w:r>
      </w:fldSimple>
      <w:r>
        <w:t>: Formulation Review on Actual Garrison[Green]</w:t>
      </w:r>
      <w:bookmarkEnd w:id="44"/>
    </w:p>
    <w:p w14:paraId="1DA5A3EE" w14:textId="404B5C5F" w:rsidR="00805A27" w:rsidRDefault="00805A27" w:rsidP="00A92561">
      <w:pPr>
        <w:rPr>
          <w:i/>
          <w:lang w:eastAsia="ja-JP"/>
        </w:rPr>
      </w:pPr>
    </w:p>
    <w:p w14:paraId="262370D2" w14:textId="7984CC5D" w:rsidR="00805A27" w:rsidRPr="00805A27" w:rsidRDefault="00805A27" w:rsidP="00A92561">
      <w:pPr>
        <w:rPr>
          <w:lang w:eastAsia="ja-JP"/>
        </w:rPr>
      </w:pPr>
      <w:r>
        <w:rPr>
          <w:lang w:eastAsia="ja-JP"/>
        </w:rPr>
        <w:t xml:space="preserve">It is implausible that there were no troops conducting garrison or law enforcement so the </w:t>
      </w:r>
      <w:r>
        <w:rPr>
          <w:u w:val="single"/>
          <w:lang w:eastAsia="ja-JP"/>
        </w:rPr>
        <w:t xml:space="preserve">Test Historical </w:t>
      </w:r>
      <w:r>
        <w:rPr>
          <w:lang w:eastAsia="ja-JP"/>
        </w:rPr>
        <w:t xml:space="preserve">with formulation fix is more realistic. This change impacts the Primary Measure of Effect </w:t>
      </w:r>
      <w:r>
        <w:rPr>
          <w:i/>
          <w:lang w:eastAsia="ja-JP"/>
        </w:rPr>
        <w:t xml:space="preserve">Territory Actor Controls </w:t>
      </w:r>
      <w:r>
        <w:rPr>
          <w:lang w:eastAsia="ja-JP"/>
        </w:rPr>
        <w:t xml:space="preserve">as shown in Figure </w:t>
      </w:r>
      <w:r w:rsidR="00D674DE">
        <w:rPr>
          <w:lang w:eastAsia="ja-JP"/>
        </w:rPr>
        <w:t>32</w:t>
      </w:r>
      <w:r>
        <w:rPr>
          <w:lang w:eastAsia="ja-JP"/>
        </w:rPr>
        <w:t xml:space="preserve">. </w:t>
      </w:r>
    </w:p>
    <w:p w14:paraId="4CA439E9" w14:textId="6F5BD8D4" w:rsidR="00EF2FAB" w:rsidRDefault="00EF2FAB" w:rsidP="00A92561">
      <w:pPr>
        <w:rPr>
          <w:i/>
          <w:lang w:eastAsia="ja-JP"/>
        </w:rPr>
      </w:pPr>
    </w:p>
    <w:p w14:paraId="166FE34E" w14:textId="77777777" w:rsidR="0085103E" w:rsidRDefault="00EF2FAB" w:rsidP="0085103E">
      <w:pPr>
        <w:keepNext/>
        <w:jc w:val="center"/>
      </w:pPr>
      <w:r>
        <w:rPr>
          <w:noProof/>
        </w:rPr>
        <w:lastRenderedPageBreak/>
        <w:drawing>
          <wp:inline distT="0" distB="0" distL="0" distR="0" wp14:anchorId="46FCC430" wp14:editId="06B1168A">
            <wp:extent cx="3657600" cy="24384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657600" cy="2438400"/>
                    </a:xfrm>
                    <a:prstGeom prst="rect">
                      <a:avLst/>
                    </a:prstGeom>
                  </pic:spPr>
                </pic:pic>
              </a:graphicData>
            </a:graphic>
          </wp:inline>
        </w:drawing>
      </w:r>
    </w:p>
    <w:p w14:paraId="319A1FC6" w14:textId="407ADB48" w:rsidR="00EF2FAB" w:rsidRDefault="0085103E" w:rsidP="0085103E">
      <w:pPr>
        <w:pStyle w:val="Caption"/>
        <w:jc w:val="center"/>
        <w:rPr>
          <w:i/>
        </w:rPr>
      </w:pPr>
      <w:bookmarkStart w:id="45" w:name="_Toc508210800"/>
      <w:r>
        <w:t xml:space="preserve">Figure </w:t>
      </w:r>
      <w:fldSimple w:instr=" SEQ Figure \* ARABIC ">
        <w:r w:rsidR="008557EB">
          <w:rPr>
            <w:noProof/>
          </w:rPr>
          <w:t>32</w:t>
        </w:r>
      </w:fldSimple>
      <w:r>
        <w:t>: Formulation Review on Territory Controlled[Red]</w:t>
      </w:r>
      <w:bookmarkEnd w:id="45"/>
    </w:p>
    <w:p w14:paraId="6C123BCC" w14:textId="5B09EB26" w:rsidR="00805A27" w:rsidRDefault="00805A27" w:rsidP="00A92561">
      <w:pPr>
        <w:rPr>
          <w:i/>
          <w:lang w:eastAsia="ja-JP"/>
        </w:rPr>
      </w:pPr>
    </w:p>
    <w:p w14:paraId="268F08C4" w14:textId="1C9651CE" w:rsidR="00805A27" w:rsidRDefault="00805A27" w:rsidP="00A92561">
      <w:pPr>
        <w:rPr>
          <w:lang w:eastAsia="ja-JP"/>
        </w:rPr>
      </w:pPr>
      <w:r>
        <w:rPr>
          <w:lang w:eastAsia="ja-JP"/>
        </w:rPr>
        <w:t xml:space="preserve">Without having to “ramp up” a Garrison in the </w:t>
      </w:r>
      <w:r>
        <w:rPr>
          <w:u w:val="single"/>
          <w:lang w:eastAsia="ja-JP"/>
        </w:rPr>
        <w:t xml:space="preserve">Test Historical </w:t>
      </w:r>
      <w:r>
        <w:rPr>
          <w:lang w:eastAsia="ja-JP"/>
        </w:rPr>
        <w:t xml:space="preserve"> Red performs slightly worse with a later breakout and corresponding decline.</w:t>
      </w:r>
    </w:p>
    <w:p w14:paraId="4DCD1CE8" w14:textId="636CC323" w:rsidR="00805A27" w:rsidRDefault="00805A27" w:rsidP="00A92561">
      <w:pPr>
        <w:rPr>
          <w:lang w:eastAsia="ja-JP"/>
        </w:rPr>
      </w:pPr>
    </w:p>
    <w:p w14:paraId="5E86F21A" w14:textId="78D8F566" w:rsidR="00805A27" w:rsidRDefault="00805A27" w:rsidP="00A92561">
      <w:pPr>
        <w:rPr>
          <w:lang w:eastAsia="ja-JP"/>
        </w:rPr>
      </w:pPr>
      <w:r>
        <w:rPr>
          <w:lang w:eastAsia="ja-JP"/>
        </w:rPr>
        <w:t xml:space="preserve">A second example of using formulation review to structurally calibrate </w:t>
      </w:r>
      <w:r w:rsidR="00ED6040">
        <w:rPr>
          <w:lang w:eastAsia="ja-JP"/>
        </w:rPr>
        <w:t>E-SAM</w:t>
      </w:r>
      <w:r>
        <w:rPr>
          <w:lang w:eastAsia="ja-JP"/>
        </w:rPr>
        <w:t xml:space="preserve"> was in how Initial Ethnographic Perceptions, both current and the generational anchor, were calculated.  As a </w:t>
      </w:r>
      <w:r w:rsidR="004C05CD">
        <w:rPr>
          <w:lang w:eastAsia="ja-JP"/>
        </w:rPr>
        <w:t>result,</w:t>
      </w:r>
      <w:r>
        <w:rPr>
          <w:lang w:eastAsia="ja-JP"/>
        </w:rPr>
        <w:t xml:space="preserve"> in earlier runs of the model Red was starting off and reaching 100% Legitimacy almost immediately, which is not realistic.  This is demonstrated below in Figure </w:t>
      </w:r>
      <w:r w:rsidR="00DE7F67">
        <w:rPr>
          <w:lang w:eastAsia="ja-JP"/>
        </w:rPr>
        <w:t>33</w:t>
      </w:r>
      <w:r>
        <w:rPr>
          <w:lang w:eastAsia="ja-JP"/>
        </w:rPr>
        <w:t xml:space="preserve"> which compares </w:t>
      </w:r>
      <w:r>
        <w:rPr>
          <w:i/>
          <w:lang w:eastAsia="ja-JP"/>
        </w:rPr>
        <w:t xml:space="preserve">View Actor as Legitimate [Red] </w:t>
      </w:r>
      <w:r>
        <w:rPr>
          <w:lang w:eastAsia="ja-JP"/>
        </w:rPr>
        <w:t>pre and post fix.</w:t>
      </w:r>
    </w:p>
    <w:p w14:paraId="4E602B76" w14:textId="4E0563AA" w:rsidR="00805A27" w:rsidRDefault="00805A27" w:rsidP="00A92561">
      <w:pPr>
        <w:rPr>
          <w:lang w:eastAsia="ja-JP"/>
        </w:rPr>
      </w:pPr>
    </w:p>
    <w:p w14:paraId="0B8657B6" w14:textId="77777777" w:rsidR="0085103E" w:rsidRDefault="00805A27" w:rsidP="0085103E">
      <w:pPr>
        <w:keepNext/>
        <w:jc w:val="center"/>
      </w:pPr>
      <w:r>
        <w:rPr>
          <w:noProof/>
        </w:rPr>
        <w:drawing>
          <wp:inline distT="0" distB="0" distL="0" distR="0" wp14:anchorId="0E68842A" wp14:editId="19774DE0">
            <wp:extent cx="3657600" cy="2438400"/>
            <wp:effectExtent l="0" t="0" r="0" b="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657600" cy="2438400"/>
                    </a:xfrm>
                    <a:prstGeom prst="rect">
                      <a:avLst/>
                    </a:prstGeom>
                  </pic:spPr>
                </pic:pic>
              </a:graphicData>
            </a:graphic>
          </wp:inline>
        </w:drawing>
      </w:r>
    </w:p>
    <w:p w14:paraId="3FCD47C0" w14:textId="26A39E58" w:rsidR="00805A27" w:rsidRDefault="0085103E" w:rsidP="0085103E">
      <w:pPr>
        <w:pStyle w:val="Caption"/>
        <w:jc w:val="center"/>
      </w:pPr>
      <w:bookmarkStart w:id="46" w:name="_Toc508210801"/>
      <w:r>
        <w:t xml:space="preserve">Figure </w:t>
      </w:r>
      <w:fldSimple w:instr=" SEQ Figure \* ARABIC ">
        <w:r w:rsidR="008557EB">
          <w:rPr>
            <w:noProof/>
          </w:rPr>
          <w:t>33</w:t>
        </w:r>
      </w:fldSimple>
      <w:r>
        <w:t>: Formulation Review on View of Actor as Legitimate Government[Red]</w:t>
      </w:r>
      <w:bookmarkEnd w:id="46"/>
    </w:p>
    <w:p w14:paraId="7FBEC8D0" w14:textId="6E83D230" w:rsidR="00805A27" w:rsidRDefault="00805A27" w:rsidP="00A92561">
      <w:pPr>
        <w:rPr>
          <w:lang w:eastAsia="ja-JP"/>
        </w:rPr>
      </w:pPr>
    </w:p>
    <w:p w14:paraId="52235F04" w14:textId="70BE8540" w:rsidR="00805A27" w:rsidRDefault="00805A27" w:rsidP="00A92561">
      <w:pPr>
        <w:rPr>
          <w:lang w:eastAsia="ja-JP"/>
        </w:rPr>
      </w:pPr>
      <w:r>
        <w:rPr>
          <w:lang w:eastAsia="ja-JP"/>
        </w:rPr>
        <w:t xml:space="preserve">The impact of this formulation error was that Red was able to convert population into Governed, gaining more benefits, faster than was realistic. When the formulation is fixed a slightly more realistic behavior appears in </w:t>
      </w:r>
      <w:r>
        <w:rPr>
          <w:i/>
          <w:lang w:eastAsia="ja-JP"/>
        </w:rPr>
        <w:t xml:space="preserve">Total Population by Actor [Red] </w:t>
      </w:r>
      <w:r>
        <w:rPr>
          <w:lang w:eastAsia="ja-JP"/>
        </w:rPr>
        <w:t xml:space="preserve">indicating as shown in Figure </w:t>
      </w:r>
      <w:r w:rsidR="00DE7F67">
        <w:rPr>
          <w:lang w:eastAsia="ja-JP"/>
        </w:rPr>
        <w:t>34</w:t>
      </w:r>
      <w:r>
        <w:rPr>
          <w:lang w:eastAsia="ja-JP"/>
        </w:rPr>
        <w:t>.</w:t>
      </w:r>
    </w:p>
    <w:p w14:paraId="414EFA10" w14:textId="3DCC8521" w:rsidR="00805A27" w:rsidRDefault="00805A27" w:rsidP="00A92561">
      <w:pPr>
        <w:rPr>
          <w:lang w:eastAsia="ja-JP"/>
        </w:rPr>
      </w:pPr>
    </w:p>
    <w:p w14:paraId="5F063C04" w14:textId="77777777" w:rsidR="0085103E" w:rsidRDefault="00805A27" w:rsidP="0085103E">
      <w:pPr>
        <w:keepNext/>
        <w:jc w:val="center"/>
      </w:pPr>
      <w:r>
        <w:rPr>
          <w:noProof/>
        </w:rPr>
        <w:drawing>
          <wp:inline distT="0" distB="0" distL="0" distR="0" wp14:anchorId="32460DF6" wp14:editId="132C4E51">
            <wp:extent cx="3657600" cy="2438400"/>
            <wp:effectExtent l="0" t="0" r="0"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57600" cy="2438400"/>
                    </a:xfrm>
                    <a:prstGeom prst="rect">
                      <a:avLst/>
                    </a:prstGeom>
                  </pic:spPr>
                </pic:pic>
              </a:graphicData>
            </a:graphic>
          </wp:inline>
        </w:drawing>
      </w:r>
    </w:p>
    <w:p w14:paraId="6A1C12EF" w14:textId="0F953ADE" w:rsidR="00805A27" w:rsidRPr="00805A27" w:rsidRDefault="0085103E" w:rsidP="0085103E">
      <w:pPr>
        <w:pStyle w:val="Caption"/>
        <w:jc w:val="center"/>
      </w:pPr>
      <w:bookmarkStart w:id="47" w:name="_Toc508210802"/>
      <w:r>
        <w:t xml:space="preserve">Figure </w:t>
      </w:r>
      <w:fldSimple w:instr=" SEQ Figure \* ARABIC ">
        <w:r w:rsidR="008557EB">
          <w:rPr>
            <w:noProof/>
          </w:rPr>
          <w:t>34</w:t>
        </w:r>
      </w:fldSimple>
      <w:r>
        <w:t>: Formulation Review of Total Population by Actor[Red]</w:t>
      </w:r>
      <w:bookmarkEnd w:id="47"/>
    </w:p>
    <w:p w14:paraId="6DC9B880" w14:textId="77777777" w:rsidR="00EF2FAB" w:rsidRPr="00EF2FAB" w:rsidRDefault="00EF2FAB" w:rsidP="00A92561">
      <w:pPr>
        <w:rPr>
          <w:i/>
          <w:lang w:eastAsia="ja-JP"/>
        </w:rPr>
      </w:pPr>
    </w:p>
    <w:p w14:paraId="2664BF4C" w14:textId="77777777" w:rsidR="00EF2FAB" w:rsidRDefault="00EF2FAB" w:rsidP="00A92561">
      <w:pPr>
        <w:rPr>
          <w:lang w:eastAsia="ja-JP"/>
        </w:rPr>
      </w:pPr>
    </w:p>
    <w:p w14:paraId="407CB59A" w14:textId="77777777" w:rsidR="00EF2FAB" w:rsidRDefault="00EF2FAB" w:rsidP="00A92561">
      <w:pPr>
        <w:rPr>
          <w:lang w:eastAsia="ja-JP"/>
        </w:rPr>
      </w:pPr>
    </w:p>
    <w:p w14:paraId="152D3150" w14:textId="7320318B" w:rsidR="00805A27" w:rsidRDefault="0064168B" w:rsidP="00A92561">
      <w:pPr>
        <w:rPr>
          <w:lang w:eastAsia="ja-JP"/>
        </w:rPr>
      </w:pPr>
      <w:r>
        <w:rPr>
          <w:lang w:eastAsia="ja-JP"/>
        </w:rPr>
        <w:t xml:space="preserve">This is just a sample of all the </w:t>
      </w:r>
      <w:r w:rsidR="00201F28">
        <w:rPr>
          <w:lang w:eastAsia="ja-JP"/>
        </w:rPr>
        <w:t xml:space="preserve">activities performed under structural calibration. </w:t>
      </w:r>
      <w:r>
        <w:rPr>
          <w:lang w:eastAsia="ja-JP"/>
        </w:rPr>
        <w:t xml:space="preserve">But they demonstrate how calibration by structural assessment and formulation </w:t>
      </w:r>
      <w:r w:rsidR="000D72E6">
        <w:rPr>
          <w:lang w:eastAsia="ja-JP"/>
        </w:rPr>
        <w:t xml:space="preserve">review helped </w:t>
      </w:r>
      <w:r>
        <w:rPr>
          <w:lang w:eastAsia="ja-JP"/>
        </w:rPr>
        <w:t xml:space="preserve">improve the “fit” of </w:t>
      </w:r>
      <w:r w:rsidR="00ED6040">
        <w:rPr>
          <w:lang w:eastAsia="ja-JP"/>
        </w:rPr>
        <w:t>E-SAM</w:t>
      </w:r>
      <w:r w:rsidR="000D72E6">
        <w:rPr>
          <w:lang w:eastAsia="ja-JP"/>
        </w:rPr>
        <w:t xml:space="preserve"> </w:t>
      </w:r>
      <w:r>
        <w:rPr>
          <w:lang w:eastAsia="ja-JP"/>
        </w:rPr>
        <w:t xml:space="preserve">to historical behavior without numerical optimization of </w:t>
      </w:r>
      <w:r w:rsidR="000D72E6">
        <w:rPr>
          <w:lang w:eastAsia="ja-JP"/>
        </w:rPr>
        <w:t xml:space="preserve">parameters to achieve a higher payoff </w:t>
      </w:r>
      <w:r>
        <w:rPr>
          <w:lang w:eastAsia="ja-JP"/>
        </w:rPr>
        <w:t xml:space="preserve">via brute </w:t>
      </w:r>
      <w:r w:rsidR="000D72E6">
        <w:rPr>
          <w:lang w:eastAsia="ja-JP"/>
        </w:rPr>
        <w:t>computation</w:t>
      </w:r>
      <w:r>
        <w:rPr>
          <w:lang w:eastAsia="ja-JP"/>
        </w:rPr>
        <w:t xml:space="preserve">. </w:t>
      </w:r>
      <w:r w:rsidR="00201F28">
        <w:rPr>
          <w:lang w:eastAsia="ja-JP"/>
        </w:rPr>
        <w:t xml:space="preserve">Structural calibration also operates in environments where numerical “fit” cannot. For example, the actual population controlled by ISIS historically may never be known. This would prohibit even the attempt to numerically calibrate a model. But structural calibration continued to improve the ‘fit’ of behavior patterns relating to population by eliminating implausible structures and errors in formulation. </w:t>
      </w:r>
    </w:p>
    <w:p w14:paraId="3E6E8F93" w14:textId="749643C6" w:rsidR="0061743D" w:rsidRDefault="0061743D" w:rsidP="00A92561">
      <w:pPr>
        <w:rPr>
          <w:lang w:eastAsia="ja-JP"/>
        </w:rPr>
      </w:pPr>
    </w:p>
    <w:p w14:paraId="43B30754" w14:textId="3070109C" w:rsidR="0061743D" w:rsidRPr="0061743D" w:rsidRDefault="0061743D" w:rsidP="00A92561">
      <w:pPr>
        <w:rPr>
          <w:i/>
          <w:lang w:eastAsia="ja-JP"/>
        </w:rPr>
      </w:pPr>
      <w:r>
        <w:rPr>
          <w:lang w:eastAsia="ja-JP"/>
        </w:rPr>
        <w:t xml:space="preserve">In the following Figures the effects of this structural calibration effort are demonstrated in several primary </w:t>
      </w:r>
      <w:r w:rsidR="00201F28">
        <w:rPr>
          <w:lang w:eastAsia="ja-JP"/>
        </w:rPr>
        <w:t>measures</w:t>
      </w:r>
      <w:r>
        <w:rPr>
          <w:lang w:eastAsia="ja-JP"/>
        </w:rPr>
        <w:t xml:space="preserve"> of effect. Note that in all examples “Test Historical 2” is the most </w:t>
      </w:r>
      <w:r w:rsidR="00201F28">
        <w:rPr>
          <w:lang w:eastAsia="ja-JP"/>
        </w:rPr>
        <w:t>realistic ‘fit’</w:t>
      </w:r>
      <w:r>
        <w:rPr>
          <w:lang w:eastAsia="ja-JP"/>
        </w:rPr>
        <w:t xml:space="preserve">.  Figure </w:t>
      </w:r>
      <w:r w:rsidR="00DE7F67">
        <w:rPr>
          <w:lang w:eastAsia="ja-JP"/>
        </w:rPr>
        <w:t>35</w:t>
      </w:r>
      <w:r>
        <w:rPr>
          <w:lang w:eastAsia="ja-JP"/>
        </w:rPr>
        <w:t xml:space="preserve"> demonstrates the different results throughout the structure assessment on the Primary Measure of Effect on </w:t>
      </w:r>
      <w:r>
        <w:rPr>
          <w:i/>
          <w:lang w:eastAsia="ja-JP"/>
        </w:rPr>
        <w:t>Territory Controlled by Actor.</w:t>
      </w:r>
    </w:p>
    <w:p w14:paraId="34387503" w14:textId="7F34FC5B" w:rsidR="0061743D" w:rsidRDefault="0061743D" w:rsidP="00A92561">
      <w:pPr>
        <w:rPr>
          <w:lang w:eastAsia="ja-JP"/>
        </w:rPr>
      </w:pPr>
    </w:p>
    <w:p w14:paraId="6BB794D9" w14:textId="77777777" w:rsidR="0085103E" w:rsidRDefault="0085103E" w:rsidP="0085103E">
      <w:pPr>
        <w:keepNext/>
        <w:jc w:val="center"/>
      </w:pPr>
      <w:r>
        <w:rPr>
          <w:noProof/>
        </w:rPr>
        <w:lastRenderedPageBreak/>
        <w:drawing>
          <wp:inline distT="0" distB="0" distL="0" distR="0" wp14:anchorId="6C127700" wp14:editId="1B6C3057">
            <wp:extent cx="5486400" cy="3657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486400" cy="3657600"/>
                    </a:xfrm>
                    <a:prstGeom prst="rect">
                      <a:avLst/>
                    </a:prstGeom>
                  </pic:spPr>
                </pic:pic>
              </a:graphicData>
            </a:graphic>
          </wp:inline>
        </w:drawing>
      </w:r>
    </w:p>
    <w:p w14:paraId="2EC23A5A" w14:textId="27231BAF" w:rsidR="0061743D" w:rsidRDefault="0085103E" w:rsidP="0085103E">
      <w:pPr>
        <w:pStyle w:val="Caption"/>
        <w:jc w:val="center"/>
      </w:pPr>
      <w:bookmarkStart w:id="48" w:name="_Toc508210803"/>
      <w:r>
        <w:t xml:space="preserve">Figure </w:t>
      </w:r>
      <w:fldSimple w:instr=" SEQ Figure \* ARABIC ">
        <w:r w:rsidR="008557EB">
          <w:rPr>
            <w:noProof/>
          </w:rPr>
          <w:t>35</w:t>
        </w:r>
      </w:fldSimple>
      <w:r>
        <w:t>: Evolution of Structural Assessments on Territory Controlled[Red]</w:t>
      </w:r>
      <w:bookmarkEnd w:id="48"/>
    </w:p>
    <w:p w14:paraId="309BC86C" w14:textId="1A5D40D9" w:rsidR="00805A27" w:rsidRDefault="00805A27" w:rsidP="00A92561">
      <w:pPr>
        <w:rPr>
          <w:lang w:eastAsia="ja-JP"/>
        </w:rPr>
      </w:pPr>
    </w:p>
    <w:p w14:paraId="068D7983" w14:textId="2DBBD4C9" w:rsidR="0061743D" w:rsidRDefault="0061743D" w:rsidP="00A92561">
      <w:pPr>
        <w:rPr>
          <w:lang w:eastAsia="ja-JP"/>
        </w:rPr>
      </w:pPr>
    </w:p>
    <w:p w14:paraId="19DEE901" w14:textId="0ECBC1C0" w:rsidR="0061743D" w:rsidRDefault="0061743D" w:rsidP="00A92561">
      <w:pPr>
        <w:rPr>
          <w:i/>
          <w:lang w:eastAsia="ja-JP"/>
        </w:rPr>
      </w:pPr>
      <w:r>
        <w:rPr>
          <w:lang w:eastAsia="ja-JP"/>
        </w:rPr>
        <w:t xml:space="preserve">Figure </w:t>
      </w:r>
      <w:r w:rsidR="00DE7F67">
        <w:rPr>
          <w:lang w:eastAsia="ja-JP"/>
        </w:rPr>
        <w:t>36</w:t>
      </w:r>
      <w:r>
        <w:rPr>
          <w:lang w:eastAsia="ja-JP"/>
        </w:rPr>
        <w:t xml:space="preserve"> demonstrates the same on </w:t>
      </w:r>
      <w:r>
        <w:rPr>
          <w:i/>
          <w:lang w:eastAsia="ja-JP"/>
        </w:rPr>
        <w:t>Total Population by Actor.</w:t>
      </w:r>
    </w:p>
    <w:p w14:paraId="768E9F76" w14:textId="265D4BB7" w:rsidR="0061743D" w:rsidRDefault="0061743D" w:rsidP="00A92561">
      <w:pPr>
        <w:rPr>
          <w:i/>
          <w:lang w:eastAsia="ja-JP"/>
        </w:rPr>
      </w:pPr>
    </w:p>
    <w:p w14:paraId="48E59347" w14:textId="77777777" w:rsidR="0085103E" w:rsidRDefault="0085103E" w:rsidP="0085103E">
      <w:pPr>
        <w:keepNext/>
        <w:jc w:val="center"/>
      </w:pPr>
      <w:r>
        <w:rPr>
          <w:noProof/>
        </w:rPr>
        <w:lastRenderedPageBreak/>
        <w:drawing>
          <wp:inline distT="0" distB="0" distL="0" distR="0" wp14:anchorId="66CFD963" wp14:editId="4ED3924A">
            <wp:extent cx="5486400" cy="3657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486400" cy="3657600"/>
                    </a:xfrm>
                    <a:prstGeom prst="rect">
                      <a:avLst/>
                    </a:prstGeom>
                  </pic:spPr>
                </pic:pic>
              </a:graphicData>
            </a:graphic>
          </wp:inline>
        </w:drawing>
      </w:r>
    </w:p>
    <w:p w14:paraId="642E7AFA" w14:textId="38089E87" w:rsidR="0061743D" w:rsidRDefault="0085103E" w:rsidP="0085103E">
      <w:pPr>
        <w:pStyle w:val="Caption"/>
        <w:jc w:val="center"/>
        <w:rPr>
          <w:i/>
        </w:rPr>
      </w:pPr>
      <w:bookmarkStart w:id="49" w:name="_Toc508210804"/>
      <w:r>
        <w:t xml:space="preserve">Figure </w:t>
      </w:r>
      <w:fldSimple w:instr=" SEQ Figure \* ARABIC ">
        <w:r w:rsidR="008557EB">
          <w:rPr>
            <w:noProof/>
          </w:rPr>
          <w:t>36</w:t>
        </w:r>
      </w:fldSimple>
      <w:r>
        <w:t>: Structural Assessment Evolution on Total Population by Actor[Red]</w:t>
      </w:r>
      <w:bookmarkEnd w:id="49"/>
    </w:p>
    <w:p w14:paraId="6D6E73DC" w14:textId="7664E401" w:rsidR="0061743D" w:rsidRDefault="0061743D" w:rsidP="00A92561">
      <w:pPr>
        <w:rPr>
          <w:i/>
          <w:lang w:eastAsia="ja-JP"/>
        </w:rPr>
      </w:pPr>
    </w:p>
    <w:p w14:paraId="178BEFA1" w14:textId="6179AD8D" w:rsidR="0061743D" w:rsidRDefault="0061743D" w:rsidP="00A92561">
      <w:pPr>
        <w:rPr>
          <w:lang w:eastAsia="ja-JP"/>
        </w:rPr>
      </w:pPr>
      <w:r>
        <w:rPr>
          <w:lang w:eastAsia="ja-JP"/>
        </w:rPr>
        <w:t xml:space="preserve">And Figure </w:t>
      </w:r>
      <w:r w:rsidR="00DE7F67">
        <w:rPr>
          <w:lang w:eastAsia="ja-JP"/>
        </w:rPr>
        <w:t>37</w:t>
      </w:r>
      <w:r>
        <w:rPr>
          <w:lang w:eastAsia="ja-JP"/>
        </w:rPr>
        <w:t xml:space="preserve"> on </w:t>
      </w:r>
      <w:r>
        <w:rPr>
          <w:i/>
          <w:lang w:eastAsia="ja-JP"/>
        </w:rPr>
        <w:t xml:space="preserve">Total Combatants. </w:t>
      </w:r>
    </w:p>
    <w:p w14:paraId="76D1004E" w14:textId="77777777" w:rsidR="0085103E" w:rsidRDefault="0085103E" w:rsidP="0085103E">
      <w:pPr>
        <w:keepNext/>
        <w:jc w:val="center"/>
      </w:pPr>
      <w:r>
        <w:rPr>
          <w:noProof/>
        </w:rPr>
        <w:lastRenderedPageBreak/>
        <w:drawing>
          <wp:inline distT="0" distB="0" distL="0" distR="0" wp14:anchorId="1820220B" wp14:editId="23C6C023">
            <wp:extent cx="5486400" cy="3657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486400" cy="3657600"/>
                    </a:xfrm>
                    <a:prstGeom prst="rect">
                      <a:avLst/>
                    </a:prstGeom>
                  </pic:spPr>
                </pic:pic>
              </a:graphicData>
            </a:graphic>
          </wp:inline>
        </w:drawing>
      </w:r>
    </w:p>
    <w:p w14:paraId="3EADA728" w14:textId="1566B3A4" w:rsidR="0061743D" w:rsidRPr="0061743D" w:rsidRDefault="0085103E" w:rsidP="0085103E">
      <w:pPr>
        <w:pStyle w:val="Caption"/>
        <w:jc w:val="center"/>
      </w:pPr>
      <w:bookmarkStart w:id="50" w:name="_Toc508210805"/>
      <w:r>
        <w:t xml:space="preserve">Figure </w:t>
      </w:r>
      <w:fldSimple w:instr=" SEQ Figure \* ARABIC ">
        <w:r w:rsidR="008557EB">
          <w:rPr>
            <w:noProof/>
          </w:rPr>
          <w:t>37</w:t>
        </w:r>
      </w:fldSimple>
      <w:r>
        <w:t>: Structural Assessment Evolution on Total Combatants[Red]</w:t>
      </w:r>
      <w:bookmarkEnd w:id="50"/>
    </w:p>
    <w:p w14:paraId="52959EA9" w14:textId="77B88BAC" w:rsidR="0061743D" w:rsidRDefault="0061743D" w:rsidP="00A92561">
      <w:pPr>
        <w:rPr>
          <w:lang w:eastAsia="ja-JP"/>
        </w:rPr>
      </w:pPr>
    </w:p>
    <w:p w14:paraId="3D3C8068" w14:textId="77777777" w:rsidR="00805A27" w:rsidRDefault="00805A27" w:rsidP="00A92561">
      <w:pPr>
        <w:rPr>
          <w:lang w:eastAsia="ja-JP"/>
        </w:rPr>
      </w:pPr>
    </w:p>
    <w:p w14:paraId="230541D0" w14:textId="58908666" w:rsidR="00805A27" w:rsidRDefault="0061743D" w:rsidP="00A92561">
      <w:pPr>
        <w:rPr>
          <w:lang w:eastAsia="ja-JP"/>
        </w:rPr>
      </w:pPr>
      <w:r>
        <w:rPr>
          <w:lang w:eastAsia="ja-JP"/>
        </w:rPr>
        <w:t xml:space="preserve">In conclusion since figures like the actual population controlled by ISIS may never be known – it doesn’t mean that structural calibration resulted in </w:t>
      </w:r>
      <w:r w:rsidR="00726650">
        <w:rPr>
          <w:lang w:eastAsia="ja-JP"/>
        </w:rPr>
        <w:t xml:space="preserve">more “accurate” </w:t>
      </w:r>
      <w:r>
        <w:rPr>
          <w:lang w:eastAsia="ja-JP"/>
        </w:rPr>
        <w:t xml:space="preserve">parameter estimates that drive Red’s population in </w:t>
      </w:r>
      <w:r w:rsidR="00ED6040">
        <w:rPr>
          <w:lang w:eastAsia="ja-JP"/>
        </w:rPr>
        <w:t>E-SAM</w:t>
      </w:r>
      <w:r>
        <w:rPr>
          <w:lang w:eastAsia="ja-JP"/>
        </w:rPr>
        <w:t xml:space="preserve">.  But by focusing on structural assessment and formulation review errors were uncovered that created clearly implausible or unrealistic behavior in subsystems of </w:t>
      </w:r>
      <w:r w:rsidR="00ED6040">
        <w:rPr>
          <w:lang w:eastAsia="ja-JP"/>
        </w:rPr>
        <w:t>E-SAM</w:t>
      </w:r>
      <w:r>
        <w:rPr>
          <w:lang w:eastAsia="ja-JP"/>
        </w:rPr>
        <w:t>.  Had numerical calibration been attempted instead, these errors might have been overlooked in favor of parameter adjustments to find the right “fit</w:t>
      </w:r>
      <w:r w:rsidR="00E30188">
        <w:rPr>
          <w:lang w:eastAsia="ja-JP"/>
        </w:rPr>
        <w:t>.</w:t>
      </w:r>
      <w:r>
        <w:rPr>
          <w:lang w:eastAsia="ja-JP"/>
        </w:rPr>
        <w:t>”</w:t>
      </w:r>
      <w:r w:rsidR="00E30188">
        <w:rPr>
          <w:lang w:eastAsia="ja-JP"/>
        </w:rPr>
        <w:t xml:space="preserve">  This would virtually ensure that the parameters which displayed the best fit were clearly wrong as they included what are now known to be structural and formulation errors. Although we may never know if the parameters found in the model are </w:t>
      </w:r>
      <w:r w:rsidR="00802251">
        <w:rPr>
          <w:lang w:eastAsia="ja-JP"/>
        </w:rPr>
        <w:t xml:space="preserve">accurate </w:t>
      </w:r>
      <w:r w:rsidR="00E30188">
        <w:rPr>
          <w:lang w:eastAsia="ja-JP"/>
        </w:rPr>
        <w:t xml:space="preserve">– through structural calibration confidence </w:t>
      </w:r>
      <w:r w:rsidR="00802251">
        <w:rPr>
          <w:lang w:eastAsia="ja-JP"/>
        </w:rPr>
        <w:t xml:space="preserve">has been increased </w:t>
      </w:r>
      <w:r w:rsidR="00E30188">
        <w:rPr>
          <w:lang w:eastAsia="ja-JP"/>
        </w:rPr>
        <w:t xml:space="preserve">that </w:t>
      </w:r>
      <w:r w:rsidR="00802251">
        <w:rPr>
          <w:lang w:eastAsia="ja-JP"/>
        </w:rPr>
        <w:t xml:space="preserve">the structure and formulations within which those parameters reside are realistic building confidence in </w:t>
      </w:r>
      <w:r w:rsidR="00ED6040">
        <w:rPr>
          <w:lang w:eastAsia="ja-JP"/>
        </w:rPr>
        <w:t>E-SAM</w:t>
      </w:r>
      <w:r w:rsidR="00802251">
        <w:rPr>
          <w:lang w:eastAsia="ja-JP"/>
        </w:rPr>
        <w:t xml:space="preserve"> results. </w:t>
      </w:r>
    </w:p>
    <w:p w14:paraId="38E68F9B" w14:textId="77777777" w:rsidR="00354A91" w:rsidRDefault="00354A91" w:rsidP="00A92561">
      <w:pPr>
        <w:rPr>
          <w:lang w:eastAsia="ja-JP"/>
        </w:rPr>
      </w:pPr>
    </w:p>
    <w:p w14:paraId="00201158" w14:textId="7891BE07" w:rsidR="00D0588A" w:rsidRDefault="00EA596A" w:rsidP="00EA596A">
      <w:pPr>
        <w:pStyle w:val="Heading1"/>
      </w:pPr>
      <w:bookmarkStart w:id="51" w:name="_Toc508210758"/>
      <w:r>
        <w:t>C-</w:t>
      </w:r>
      <w:r w:rsidR="003A281C">
        <w:t>3</w:t>
      </w:r>
      <w:r>
        <w:t xml:space="preserve">: </w:t>
      </w:r>
      <w:r w:rsidR="00D0588A" w:rsidRPr="00D0588A">
        <w:t>Dimensional Consistency</w:t>
      </w:r>
      <w:bookmarkEnd w:id="51"/>
    </w:p>
    <w:p w14:paraId="6945FCE3" w14:textId="7EDC84D1" w:rsidR="000D72E6" w:rsidRDefault="000D72E6" w:rsidP="00A92561">
      <w:pPr>
        <w:rPr>
          <w:lang w:eastAsia="ja-JP"/>
        </w:rPr>
      </w:pPr>
      <w:r>
        <w:rPr>
          <w:lang w:eastAsia="ja-JP"/>
        </w:rPr>
        <w:t xml:space="preserve">The dimensional consistency of E-SAM is checked both by software and manually inspected. The software review returns a value of acceptable unit consistency as shown in Figure </w:t>
      </w:r>
      <w:r w:rsidR="00DE7F67">
        <w:rPr>
          <w:lang w:eastAsia="ja-JP"/>
        </w:rPr>
        <w:t>38</w:t>
      </w:r>
      <w:r>
        <w:rPr>
          <w:lang w:eastAsia="ja-JP"/>
        </w:rPr>
        <w:t>.</w:t>
      </w:r>
    </w:p>
    <w:p w14:paraId="3D0378D8" w14:textId="77777777" w:rsidR="000D72E6" w:rsidRDefault="000D72E6" w:rsidP="00A92561">
      <w:pPr>
        <w:rPr>
          <w:lang w:eastAsia="ja-JP"/>
        </w:rPr>
      </w:pPr>
    </w:p>
    <w:p w14:paraId="493FB94E" w14:textId="77777777" w:rsidR="000D72E6" w:rsidRDefault="000D72E6" w:rsidP="00A92561">
      <w:pPr>
        <w:keepNext/>
      </w:pPr>
      <w:r>
        <w:rPr>
          <w:noProof/>
        </w:rPr>
        <w:lastRenderedPageBreak/>
        <w:drawing>
          <wp:inline distT="0" distB="0" distL="0" distR="0" wp14:anchorId="03A4FE21" wp14:editId="6BB5F8E0">
            <wp:extent cx="6400800" cy="3600450"/>
            <wp:effectExtent l="0" t="0" r="0"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400800" cy="3600450"/>
                    </a:xfrm>
                    <a:prstGeom prst="rect">
                      <a:avLst/>
                    </a:prstGeom>
                  </pic:spPr>
                </pic:pic>
              </a:graphicData>
            </a:graphic>
          </wp:inline>
        </w:drawing>
      </w:r>
    </w:p>
    <w:p w14:paraId="2CB4C013" w14:textId="35516755" w:rsidR="000D72E6" w:rsidRPr="000D72E6" w:rsidRDefault="000D72E6" w:rsidP="00A92561">
      <w:pPr>
        <w:pStyle w:val="Caption"/>
        <w:jc w:val="center"/>
      </w:pPr>
      <w:bookmarkStart w:id="52" w:name="_Toc508210806"/>
      <w:r>
        <w:t xml:space="preserve">Figure </w:t>
      </w:r>
      <w:fldSimple w:instr=" SEQ Figure \* ARABIC ">
        <w:r w:rsidR="008557EB">
          <w:rPr>
            <w:noProof/>
          </w:rPr>
          <w:t>38</w:t>
        </w:r>
      </w:fldSimple>
      <w:r>
        <w:t>: Unit Consistency</w:t>
      </w:r>
      <w:bookmarkEnd w:id="52"/>
    </w:p>
    <w:p w14:paraId="2D397178" w14:textId="7FBD71AD" w:rsidR="00D0588A" w:rsidRPr="00D0588A" w:rsidRDefault="00EA596A" w:rsidP="00EA596A">
      <w:pPr>
        <w:pStyle w:val="Heading1"/>
      </w:pPr>
      <w:bookmarkStart w:id="53" w:name="_Toc508210759"/>
      <w:r>
        <w:t>C-</w:t>
      </w:r>
      <w:r w:rsidR="003A281C">
        <w:t>4</w:t>
      </w:r>
      <w:r>
        <w:t xml:space="preserve">: </w:t>
      </w:r>
      <w:r w:rsidR="00D0588A" w:rsidRPr="00D0588A">
        <w:t>Parameter Assessment</w:t>
      </w:r>
      <w:bookmarkEnd w:id="53"/>
    </w:p>
    <w:p w14:paraId="0FC2D6E6" w14:textId="0AD60F0E" w:rsidR="000D72E6" w:rsidRDefault="000D72E6" w:rsidP="00A92561">
      <w:r>
        <w:t xml:space="preserve">The source of parameter estimations is covered in the sector-by-sector overview.  As noted in the </w:t>
      </w:r>
      <w:r>
        <w:rPr>
          <w:i/>
        </w:rPr>
        <w:t>Precision vs. Realism</w:t>
      </w:r>
      <w:r>
        <w:t xml:space="preserve"> section in the Overview, the focus was made on obtaining real-world data where applicable. </w:t>
      </w:r>
      <w:r w:rsidR="004C05CD">
        <w:t>Unfortunately,</w:t>
      </w:r>
      <w:r>
        <w:t xml:space="preserve"> as ISIS was </w:t>
      </w:r>
      <w:r w:rsidR="004C05CD">
        <w:t>a fast-moving phenomenon</w:t>
      </w:r>
      <w:r>
        <w:t xml:space="preserve"> and much about them is either unknown or classified most of </w:t>
      </w:r>
      <w:r w:rsidR="004C05CD">
        <w:t>this parameter information</w:t>
      </w:r>
      <w:r>
        <w:t xml:space="preserve"> came from publicly available, unclassified or declassified sources. Where numerical estimates </w:t>
      </w:r>
      <w:r w:rsidR="006E3759">
        <w:t xml:space="preserve">were </w:t>
      </w:r>
      <w:r>
        <w:t xml:space="preserve">not available – modeler judgement was used to create causally realistic </w:t>
      </w:r>
      <w:r w:rsidR="006E3759">
        <w:t xml:space="preserve">parameter values. </w:t>
      </w:r>
    </w:p>
    <w:p w14:paraId="40BAE1EA" w14:textId="77777777" w:rsidR="00B01BF1" w:rsidRDefault="00B01BF1" w:rsidP="00A92561"/>
    <w:p w14:paraId="5C7995DD" w14:textId="7F6931C0" w:rsidR="00B01BF1" w:rsidRDefault="004C05CD" w:rsidP="00A92561">
      <w:r>
        <w:t>However,</w:t>
      </w:r>
      <w:r w:rsidR="00B01BF1">
        <w:t xml:space="preserve"> E-SAM itself provides a framework for future parameter assessment. As research is undertaken and published that isolates and focuses on the specific parameters which build the model – these parameters can be updated for E-SAM.  A historical implementation of E-SAM may have more robust parameterization benefitting from the distance of time – though historical conflict also won’t have the kind of numerically robust research associated with it outside of the field of cliodynamics that modeling often asks for. Time delays specifically, which have a large impact on the speed at which behavior develops and emerges – may be very difficult to ever formally quantify outside prudent modeler judgement and use of correct structures.</w:t>
      </w:r>
    </w:p>
    <w:p w14:paraId="3F77208B" w14:textId="77777777" w:rsidR="00B01BF1" w:rsidRPr="000D72E6" w:rsidRDefault="00B01BF1" w:rsidP="00A92561">
      <w:r>
        <w:br/>
        <w:t xml:space="preserve">As future versions of E-SAM are updated newly available verified parametric data will be incorporated. </w:t>
      </w:r>
    </w:p>
    <w:p w14:paraId="5828457E" w14:textId="343E8B98" w:rsidR="00D0588A" w:rsidRDefault="00EA596A" w:rsidP="00EA596A">
      <w:pPr>
        <w:pStyle w:val="Heading1"/>
      </w:pPr>
      <w:bookmarkStart w:id="54" w:name="_Toc508210760"/>
      <w:r>
        <w:lastRenderedPageBreak/>
        <w:t>C-</w:t>
      </w:r>
      <w:r w:rsidR="003A281C">
        <w:t>5</w:t>
      </w:r>
      <w:r>
        <w:t xml:space="preserve">: </w:t>
      </w:r>
      <w:r w:rsidR="00D0588A" w:rsidRPr="00D0588A">
        <w:t>Extreme Condition</w:t>
      </w:r>
      <w:bookmarkEnd w:id="54"/>
    </w:p>
    <w:p w14:paraId="1BFEDA2D" w14:textId="356E6645" w:rsidR="006E3759" w:rsidRDefault="006E3759" w:rsidP="00A92561">
      <w:pPr>
        <w:rPr>
          <w:lang w:eastAsia="ja-JP"/>
        </w:rPr>
      </w:pPr>
      <w:r>
        <w:rPr>
          <w:lang w:eastAsia="ja-JP"/>
        </w:rPr>
        <w:t xml:space="preserve">The E-SAM performs robustly under extreme conditions. Many errors of conservation were identified in structural assessment and while creating the model.  </w:t>
      </w:r>
      <w:r w:rsidR="004C05CD">
        <w:rPr>
          <w:lang w:eastAsia="ja-JP"/>
        </w:rPr>
        <w:t>However,</w:t>
      </w:r>
      <w:r>
        <w:rPr>
          <w:lang w:eastAsia="ja-JP"/>
        </w:rPr>
        <w:t xml:space="preserve"> simulation tests at a system level can be performed by creating unrealistic extreme conditions and ensuring </w:t>
      </w:r>
      <w:r w:rsidR="00ED6040">
        <w:rPr>
          <w:lang w:eastAsia="ja-JP"/>
        </w:rPr>
        <w:t>E-SAM</w:t>
      </w:r>
      <w:r>
        <w:rPr>
          <w:lang w:eastAsia="ja-JP"/>
        </w:rPr>
        <w:t xml:space="preserve"> behaves realistically. For example</w:t>
      </w:r>
      <w:r w:rsidR="00123F37">
        <w:rPr>
          <w:lang w:eastAsia="ja-JP"/>
        </w:rPr>
        <w:t>,</w:t>
      </w:r>
      <w:r>
        <w:rPr>
          <w:lang w:eastAsia="ja-JP"/>
        </w:rPr>
        <w:t xml:space="preserve"> a billion combatants joining either side should bring the conflict to a rapid, but not immediate conclusion.  Likewise</w:t>
      </w:r>
      <w:r w:rsidR="00123F37">
        <w:rPr>
          <w:lang w:eastAsia="ja-JP"/>
        </w:rPr>
        <w:t>,</w:t>
      </w:r>
      <w:r>
        <w:rPr>
          <w:lang w:eastAsia="ja-JP"/>
        </w:rPr>
        <w:t xml:space="preserve"> the mere introduction of such a large force should have second-order consequences in addition to providing a temporary combat advantage – how to pay them all for instance.  To test extreme conditions behavior two unrealistic extreme conditions will be introduced.  First a billion </w:t>
      </w:r>
      <w:r>
        <w:rPr>
          <w:i/>
          <w:lang w:eastAsia="ja-JP"/>
        </w:rPr>
        <w:t xml:space="preserve">Combatants </w:t>
      </w:r>
      <w:r>
        <w:rPr>
          <w:lang w:eastAsia="ja-JP"/>
        </w:rPr>
        <w:t xml:space="preserve">join Green and Red respectively in the </w:t>
      </w:r>
      <w:r>
        <w:rPr>
          <w:i/>
          <w:lang w:eastAsia="ja-JP"/>
        </w:rPr>
        <w:t xml:space="preserve">Baseline Without Intervention </w:t>
      </w:r>
      <w:r>
        <w:rPr>
          <w:lang w:eastAsia="ja-JP"/>
        </w:rPr>
        <w:t xml:space="preserve">scenario at the start of 2015. </w:t>
      </w:r>
      <w:r w:rsidR="00123F37">
        <w:rPr>
          <w:lang w:eastAsia="ja-JP"/>
        </w:rPr>
        <w:t xml:space="preserve"> This is done by means of a gaming test input </w:t>
      </w:r>
      <w:r w:rsidR="00123F37">
        <w:rPr>
          <w:i/>
          <w:lang w:eastAsia="ja-JP"/>
        </w:rPr>
        <w:t xml:space="preserve">Test Extreme Conditions </w:t>
      </w:r>
      <w:r w:rsidR="00123F37">
        <w:rPr>
          <w:lang w:eastAsia="ja-JP"/>
        </w:rPr>
        <w:t xml:space="preserve">which allows a direct addition to the inflow of incoming combatants as shown below in Figure </w:t>
      </w:r>
      <w:r w:rsidR="00DE7F67">
        <w:rPr>
          <w:lang w:eastAsia="ja-JP"/>
        </w:rPr>
        <w:t>39</w:t>
      </w:r>
      <w:r w:rsidR="00123F37">
        <w:rPr>
          <w:lang w:eastAsia="ja-JP"/>
        </w:rPr>
        <w:t>.</w:t>
      </w:r>
    </w:p>
    <w:p w14:paraId="1B04BD4D" w14:textId="77777777" w:rsidR="00123F37" w:rsidRDefault="00123F37" w:rsidP="00A92561">
      <w:pPr>
        <w:rPr>
          <w:lang w:eastAsia="ja-JP"/>
        </w:rPr>
      </w:pPr>
    </w:p>
    <w:p w14:paraId="1FDEFB5B" w14:textId="77777777" w:rsidR="00123F37" w:rsidRDefault="00123F37" w:rsidP="00A92561">
      <w:pPr>
        <w:keepNext/>
        <w:jc w:val="center"/>
      </w:pPr>
      <w:r w:rsidRPr="00123F37">
        <w:rPr>
          <w:noProof/>
          <w:lang w:eastAsia="ja-JP"/>
        </w:rPr>
        <w:drawing>
          <wp:inline distT="0" distB="0" distL="0" distR="0" wp14:anchorId="3F198EC1" wp14:editId="528652CF">
            <wp:extent cx="3778018" cy="1809750"/>
            <wp:effectExtent l="0" t="0" r="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pic:cNvPicPr>
                      <a:picLocks noChangeAspect="1" noChangeArrowheads="1"/>
                    </pic:cNvPicPr>
                  </pic:nvPicPr>
                  <pic:blipFill rotWithShape="1">
                    <a:blip r:embed="rId49">
                      <a:extLst>
                        <a:ext uri="{28A0092B-C50C-407E-A947-70E740481C1C}">
                          <a14:useLocalDpi xmlns:a14="http://schemas.microsoft.com/office/drawing/2010/main" val="0"/>
                        </a:ext>
                      </a:extLst>
                    </a:blip>
                    <a:srcRect r="25131" b="31500"/>
                    <a:stretch/>
                  </pic:blipFill>
                  <pic:spPr bwMode="auto">
                    <a:xfrm>
                      <a:off x="0" y="0"/>
                      <a:ext cx="3780319" cy="1810852"/>
                    </a:xfrm>
                    <a:prstGeom prst="rect">
                      <a:avLst/>
                    </a:prstGeom>
                    <a:noFill/>
                    <a:ln>
                      <a:noFill/>
                    </a:ln>
                    <a:extLst>
                      <a:ext uri="{53640926-AAD7-44D8-BBD7-CCE9431645EC}">
                        <a14:shadowObscured xmlns:a14="http://schemas.microsoft.com/office/drawing/2010/main"/>
                      </a:ext>
                    </a:extLst>
                  </pic:spPr>
                </pic:pic>
              </a:graphicData>
            </a:graphic>
          </wp:inline>
        </w:drawing>
      </w:r>
    </w:p>
    <w:p w14:paraId="485D975E" w14:textId="725BC68D" w:rsidR="00123F37" w:rsidRDefault="00123F37" w:rsidP="00A92561">
      <w:pPr>
        <w:pStyle w:val="Caption"/>
        <w:jc w:val="center"/>
      </w:pPr>
      <w:bookmarkStart w:id="55" w:name="_Toc508210807"/>
      <w:r>
        <w:t xml:space="preserve">Figure </w:t>
      </w:r>
      <w:fldSimple w:instr=" SEQ Figure \* ARABIC ">
        <w:r w:rsidR="008557EB">
          <w:rPr>
            <w:noProof/>
          </w:rPr>
          <w:t>39</w:t>
        </w:r>
      </w:fldSimple>
      <w:r>
        <w:t>: Extreme Condition - Test Structure</w:t>
      </w:r>
      <w:bookmarkEnd w:id="55"/>
    </w:p>
    <w:p w14:paraId="4984CBA9" w14:textId="77777777" w:rsidR="00644A9C" w:rsidRDefault="00644A9C" w:rsidP="00A92561">
      <w:pPr>
        <w:rPr>
          <w:lang w:eastAsia="ja-JP"/>
        </w:rPr>
      </w:pPr>
    </w:p>
    <w:p w14:paraId="0685FC6C" w14:textId="77777777" w:rsidR="00644A9C" w:rsidRDefault="00644A9C" w:rsidP="00A92561">
      <w:pPr>
        <w:rPr>
          <w:lang w:eastAsia="ja-JP"/>
        </w:rPr>
      </w:pPr>
    </w:p>
    <w:p w14:paraId="5D316F88" w14:textId="77777777" w:rsidR="00644A9C" w:rsidRDefault="00644A9C" w:rsidP="00A92561">
      <w:pPr>
        <w:rPr>
          <w:lang w:eastAsia="ja-JP"/>
        </w:rPr>
      </w:pPr>
      <w:r>
        <w:rPr>
          <w:lang w:eastAsia="ja-JP"/>
        </w:rPr>
        <w:t xml:space="preserve">Two lines are added to the </w:t>
      </w:r>
      <w:r w:rsidR="007E08E7">
        <w:rPr>
          <w:lang w:eastAsia="ja-JP"/>
        </w:rPr>
        <w:t xml:space="preserve">simulation game </w:t>
      </w:r>
      <w:r>
        <w:rPr>
          <w:lang w:eastAsia="ja-JP"/>
        </w:rPr>
        <w:t>script:</w:t>
      </w:r>
    </w:p>
    <w:p w14:paraId="4C90AC5E" w14:textId="77777777" w:rsidR="00644A9C" w:rsidRPr="000A7B70" w:rsidRDefault="00644A9C" w:rsidP="00A92561">
      <w:pPr>
        <w:pStyle w:val="PlainText"/>
        <w:rPr>
          <w:rFonts w:ascii="Courier New" w:hAnsi="Courier New" w:cs="Courier New"/>
        </w:rPr>
      </w:pPr>
      <w:r w:rsidRPr="000A7B70">
        <w:rPr>
          <w:rFonts w:ascii="Courier New" w:hAnsi="Courier New" w:cs="Courier New"/>
        </w:rPr>
        <w:t>:Time=18.557</w:t>
      </w:r>
    </w:p>
    <w:p w14:paraId="65316491" w14:textId="77777777" w:rsidR="00644A9C" w:rsidRDefault="00644A9C" w:rsidP="00A92561">
      <w:pPr>
        <w:pStyle w:val="PlainText"/>
        <w:rPr>
          <w:rFonts w:ascii="Courier New" w:hAnsi="Courier New" w:cs="Courier New"/>
        </w:rPr>
      </w:pPr>
      <w:bookmarkStart w:id="56" w:name="_Hlk503558790"/>
      <w:r>
        <w:rPr>
          <w:rFonts w:ascii="Courier New" w:hAnsi="Courier New" w:cs="Courier New"/>
        </w:rPr>
        <w:t>Test Extreme Conditions[Green]=1000000000</w:t>
      </w:r>
    </w:p>
    <w:bookmarkEnd w:id="56"/>
    <w:p w14:paraId="32EC0763" w14:textId="77777777" w:rsidR="00D52C88" w:rsidRDefault="00D52C88" w:rsidP="00A92561">
      <w:pPr>
        <w:pStyle w:val="PlainText"/>
        <w:rPr>
          <w:rFonts w:ascii="Courier New" w:hAnsi="Courier New" w:cs="Courier New"/>
        </w:rPr>
      </w:pPr>
      <w:r>
        <w:rPr>
          <w:rFonts w:ascii="Courier New" w:hAnsi="Courier New" w:cs="Courier New"/>
        </w:rPr>
        <w:t>:Time=19.5539</w:t>
      </w:r>
    </w:p>
    <w:p w14:paraId="23E42C58" w14:textId="77777777" w:rsidR="00D52C88" w:rsidRPr="00603195" w:rsidRDefault="00D52C88" w:rsidP="00A92561">
      <w:pPr>
        <w:pStyle w:val="PlainText"/>
        <w:rPr>
          <w:rFonts w:ascii="Courier New" w:hAnsi="Courier New" w:cs="Courier New"/>
        </w:rPr>
      </w:pPr>
      <w:r w:rsidRPr="00603195">
        <w:rPr>
          <w:rFonts w:ascii="Courier New" w:hAnsi="Courier New" w:cs="Courier New"/>
        </w:rPr>
        <w:t>Test Extreme Conditions[Arab Shia,Green]=0</w:t>
      </w:r>
    </w:p>
    <w:p w14:paraId="0385FB79" w14:textId="77777777" w:rsidR="00644A9C" w:rsidRDefault="00644A9C" w:rsidP="00A92561">
      <w:pPr>
        <w:rPr>
          <w:lang w:eastAsia="ja-JP"/>
        </w:rPr>
      </w:pPr>
    </w:p>
    <w:p w14:paraId="460CF9B8" w14:textId="77777777" w:rsidR="00D52C88" w:rsidRDefault="00D52C88" w:rsidP="00A92561">
      <w:pPr>
        <w:rPr>
          <w:lang w:eastAsia="ja-JP"/>
        </w:rPr>
      </w:pPr>
    </w:p>
    <w:p w14:paraId="7AD4DA7D" w14:textId="5192B4F0" w:rsidR="004A6D43" w:rsidRDefault="004A6D43" w:rsidP="00A92561">
      <w:pPr>
        <w:rPr>
          <w:lang w:eastAsia="ja-JP"/>
        </w:rPr>
      </w:pPr>
      <w:r>
        <w:rPr>
          <w:lang w:eastAsia="ja-JP"/>
        </w:rPr>
        <w:t xml:space="preserve">When executing the </w:t>
      </w:r>
      <w:r w:rsidR="004C05CD">
        <w:rPr>
          <w:lang w:eastAsia="ja-JP"/>
        </w:rPr>
        <w:t>script,</w:t>
      </w:r>
      <w:r>
        <w:rPr>
          <w:lang w:eastAsia="ja-JP"/>
        </w:rPr>
        <w:t xml:space="preserve"> we see first that the one billion combatants do join the total force for Green in Figure </w:t>
      </w:r>
      <w:r w:rsidR="00DE7F67">
        <w:rPr>
          <w:lang w:eastAsia="ja-JP"/>
        </w:rPr>
        <w:t>40</w:t>
      </w:r>
      <w:r>
        <w:rPr>
          <w:lang w:eastAsia="ja-JP"/>
        </w:rPr>
        <w:t xml:space="preserve">.  But when examining the primary measures of effect for </w:t>
      </w:r>
      <w:r>
        <w:rPr>
          <w:i/>
          <w:lang w:eastAsia="ja-JP"/>
        </w:rPr>
        <w:t>Territory Controlled by Actor [Red]</w:t>
      </w:r>
      <w:r>
        <w:rPr>
          <w:lang w:eastAsia="ja-JP"/>
        </w:rPr>
        <w:t xml:space="preserve"> we do not see expected results of the fight being quickly concluded in Figure </w:t>
      </w:r>
      <w:r w:rsidR="00DE7F67">
        <w:rPr>
          <w:lang w:eastAsia="ja-JP"/>
        </w:rPr>
        <w:t>41</w:t>
      </w:r>
      <w:r>
        <w:rPr>
          <w:lang w:eastAsia="ja-JP"/>
        </w:rPr>
        <w:t xml:space="preserve">. </w:t>
      </w:r>
    </w:p>
    <w:p w14:paraId="52CED4A9" w14:textId="77777777" w:rsidR="004A6D43" w:rsidRDefault="004A6D43" w:rsidP="00A92561">
      <w:pPr>
        <w:rPr>
          <w:lang w:eastAsia="ja-JP"/>
        </w:rPr>
      </w:pPr>
    </w:p>
    <w:p w14:paraId="6FB5F0CE" w14:textId="77777777" w:rsidR="00843B61" w:rsidRDefault="00843B61" w:rsidP="00843B61">
      <w:pPr>
        <w:keepNext/>
        <w:jc w:val="center"/>
      </w:pPr>
      <w:r w:rsidRPr="00843B61">
        <w:lastRenderedPageBreak/>
        <w:drawing>
          <wp:inline distT="0" distB="0" distL="0" distR="0" wp14:anchorId="56A08782" wp14:editId="0B360D5D">
            <wp:extent cx="3657600" cy="2438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657600" cy="2438400"/>
                    </a:xfrm>
                    <a:prstGeom prst="rect">
                      <a:avLst/>
                    </a:prstGeom>
                  </pic:spPr>
                </pic:pic>
              </a:graphicData>
            </a:graphic>
          </wp:inline>
        </w:drawing>
      </w:r>
    </w:p>
    <w:p w14:paraId="63C13CEC" w14:textId="1E4F2AC5" w:rsidR="004A6D43" w:rsidRDefault="00843B61" w:rsidP="00843B61">
      <w:pPr>
        <w:pStyle w:val="Caption"/>
        <w:jc w:val="center"/>
      </w:pPr>
      <w:bookmarkStart w:id="57" w:name="_Toc508210808"/>
      <w:r>
        <w:t xml:space="preserve">Figure </w:t>
      </w:r>
      <w:fldSimple w:instr=" SEQ Figure \* ARABIC ">
        <w:r w:rsidR="008557EB">
          <w:rPr>
            <w:noProof/>
          </w:rPr>
          <w:t>40</w:t>
        </w:r>
      </w:fldSimple>
      <w:r>
        <w:t>: Extreme Conditions 1B Combatants for Green</w:t>
      </w:r>
      <w:bookmarkEnd w:id="57"/>
    </w:p>
    <w:p w14:paraId="5636920B" w14:textId="77777777" w:rsidR="00843B61" w:rsidRPr="00843B61" w:rsidRDefault="00843B61" w:rsidP="00843B61">
      <w:pPr>
        <w:rPr>
          <w:lang w:eastAsia="ja-JP"/>
        </w:rPr>
      </w:pPr>
    </w:p>
    <w:p w14:paraId="5CC4AFC5" w14:textId="77777777" w:rsidR="00843B61" w:rsidRDefault="00843B61" w:rsidP="00843B61">
      <w:pPr>
        <w:keepNext/>
        <w:jc w:val="center"/>
      </w:pPr>
      <w:r w:rsidRPr="00843B61">
        <w:drawing>
          <wp:inline distT="0" distB="0" distL="0" distR="0" wp14:anchorId="00749568" wp14:editId="5DEF4C22">
            <wp:extent cx="3657600" cy="24384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657600" cy="2438400"/>
                    </a:xfrm>
                    <a:prstGeom prst="rect">
                      <a:avLst/>
                    </a:prstGeom>
                  </pic:spPr>
                </pic:pic>
              </a:graphicData>
            </a:graphic>
          </wp:inline>
        </w:drawing>
      </w:r>
    </w:p>
    <w:p w14:paraId="074B084C" w14:textId="40F66AA6" w:rsidR="004A6D43" w:rsidRDefault="00843B61" w:rsidP="00843B61">
      <w:pPr>
        <w:pStyle w:val="Caption"/>
        <w:jc w:val="center"/>
      </w:pPr>
      <w:bookmarkStart w:id="58" w:name="_Toc508210809"/>
      <w:r>
        <w:t xml:space="preserve">Figure </w:t>
      </w:r>
      <w:fldSimple w:instr=" SEQ Figure \* ARABIC ">
        <w:r w:rsidR="008557EB">
          <w:rPr>
            <w:noProof/>
          </w:rPr>
          <w:t>41</w:t>
        </w:r>
      </w:fldSimple>
      <w:r>
        <w:t>: Extreme Conditions Territory Controlled[Red]</w:t>
      </w:r>
      <w:bookmarkEnd w:id="58"/>
    </w:p>
    <w:p w14:paraId="648A07ED" w14:textId="77777777" w:rsidR="004A6D43" w:rsidRDefault="004A6D43" w:rsidP="00A92561">
      <w:pPr>
        <w:rPr>
          <w:lang w:eastAsia="ja-JP"/>
        </w:rPr>
      </w:pPr>
    </w:p>
    <w:p w14:paraId="1E5EF168" w14:textId="77777777" w:rsidR="004A6D43" w:rsidRDefault="004A6D43" w:rsidP="00A92561">
      <w:pPr>
        <w:rPr>
          <w:lang w:eastAsia="ja-JP"/>
        </w:rPr>
      </w:pPr>
    </w:p>
    <w:p w14:paraId="49AA0D9E" w14:textId="7ACE30D5" w:rsidR="00843B61" w:rsidRDefault="004A6D43" w:rsidP="00A92561">
      <w:pPr>
        <w:rPr>
          <w:lang w:eastAsia="ja-JP"/>
        </w:rPr>
      </w:pPr>
      <w:r>
        <w:rPr>
          <w:lang w:eastAsia="ja-JP"/>
        </w:rPr>
        <w:t xml:space="preserve">It appears that despite adding a billion extra fighters, Green reaches a stalemate with Red, rather than defeating it.  Yet we know from the </w:t>
      </w:r>
      <w:r>
        <w:rPr>
          <w:i/>
          <w:lang w:eastAsia="ja-JP"/>
        </w:rPr>
        <w:t xml:space="preserve">Baseline Historical </w:t>
      </w:r>
      <w:r>
        <w:rPr>
          <w:lang w:eastAsia="ja-JP"/>
        </w:rPr>
        <w:t xml:space="preserve">that Red can be defeated with the intervention of only 150,000 more combatants.  Although this at first appears counter intuitive </w:t>
      </w:r>
      <w:r w:rsidR="00ED6040">
        <w:rPr>
          <w:lang w:eastAsia="ja-JP"/>
        </w:rPr>
        <w:t>E-SAM</w:t>
      </w:r>
      <w:r>
        <w:rPr>
          <w:lang w:eastAsia="ja-JP"/>
        </w:rPr>
        <w:t xml:space="preserve"> is producing realistic results that ripple throughout the sectors.  For example, although a billion fighters were added – there was no additional budget provided to pay for this force. This results in a sharp reduction in Green’s ability to conduct offensive military actions as Green goes bankrupt </w:t>
      </w:r>
      <w:r w:rsidR="004C05CD">
        <w:rPr>
          <w:lang w:eastAsia="ja-JP"/>
        </w:rPr>
        <w:t>demonstrated</w:t>
      </w:r>
      <w:r>
        <w:rPr>
          <w:lang w:eastAsia="ja-JP"/>
        </w:rPr>
        <w:t xml:space="preserve"> in Figure </w:t>
      </w:r>
      <w:r w:rsidR="00DE7F67">
        <w:rPr>
          <w:lang w:eastAsia="ja-JP"/>
        </w:rPr>
        <w:t>42</w:t>
      </w:r>
      <w:r>
        <w:rPr>
          <w:lang w:eastAsia="ja-JP"/>
        </w:rPr>
        <w:t>.</w:t>
      </w:r>
    </w:p>
    <w:p w14:paraId="6769E4DA" w14:textId="77777777" w:rsidR="00843B61" w:rsidRDefault="00843B61" w:rsidP="00A92561">
      <w:pPr>
        <w:rPr>
          <w:lang w:eastAsia="ja-JP"/>
        </w:rPr>
      </w:pPr>
    </w:p>
    <w:p w14:paraId="42BABC76" w14:textId="77777777" w:rsidR="00843B61" w:rsidRDefault="00843B61" w:rsidP="00843B61">
      <w:pPr>
        <w:keepNext/>
        <w:jc w:val="center"/>
      </w:pPr>
      <w:r>
        <w:rPr>
          <w:noProof/>
        </w:rPr>
        <w:lastRenderedPageBreak/>
        <w:drawing>
          <wp:inline distT="0" distB="0" distL="0" distR="0" wp14:anchorId="63424B78" wp14:editId="546662B4">
            <wp:extent cx="3657600" cy="2438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657600" cy="2438400"/>
                    </a:xfrm>
                    <a:prstGeom prst="rect">
                      <a:avLst/>
                    </a:prstGeom>
                  </pic:spPr>
                </pic:pic>
              </a:graphicData>
            </a:graphic>
          </wp:inline>
        </w:drawing>
      </w:r>
    </w:p>
    <w:p w14:paraId="3B5FE23F" w14:textId="6257B73C" w:rsidR="00154A93" w:rsidRPr="00644A9C" w:rsidRDefault="00843B61" w:rsidP="00843B61">
      <w:pPr>
        <w:pStyle w:val="Caption"/>
        <w:jc w:val="center"/>
      </w:pPr>
      <w:bookmarkStart w:id="59" w:name="_Toc508210810"/>
      <w:r>
        <w:t xml:space="preserve">Figure </w:t>
      </w:r>
      <w:fldSimple w:instr=" SEQ Figure \* ARABIC ">
        <w:r w:rsidR="008557EB">
          <w:rPr>
            <w:noProof/>
          </w:rPr>
          <w:t>42</w:t>
        </w:r>
      </w:fldSimple>
      <w:r>
        <w:t>: Extreme Conditions Capacity for Military Actions Based on Budget[Green]</w:t>
      </w:r>
      <w:bookmarkEnd w:id="59"/>
    </w:p>
    <w:p w14:paraId="68775EF4" w14:textId="77777777" w:rsidR="00123F37" w:rsidRDefault="00123F37" w:rsidP="00A92561">
      <w:pPr>
        <w:rPr>
          <w:lang w:eastAsia="ja-JP"/>
        </w:rPr>
      </w:pPr>
    </w:p>
    <w:p w14:paraId="4682AF33" w14:textId="50A3C3C8" w:rsidR="004A6D43" w:rsidRDefault="004A6D43" w:rsidP="00A92561">
      <w:pPr>
        <w:rPr>
          <w:lang w:eastAsia="ja-JP"/>
        </w:rPr>
      </w:pPr>
      <w:r>
        <w:rPr>
          <w:lang w:eastAsia="ja-JP"/>
        </w:rPr>
        <w:t xml:space="preserve">As described in the sector-by-sector overview Green, does not need to use Military Actions to defend Territory with Garrison- which still occurs. But they cannot conduct offensive actions without funds to pay for them. This creates territorial stalemate. But the extreme conditions </w:t>
      </w:r>
      <w:r w:rsidR="004C05CD">
        <w:rPr>
          <w:lang w:eastAsia="ja-JP"/>
        </w:rPr>
        <w:t>demonstrate</w:t>
      </w:r>
      <w:r>
        <w:rPr>
          <w:lang w:eastAsia="ja-JP"/>
        </w:rPr>
        <w:t xml:space="preserve"> robustness in </w:t>
      </w:r>
      <w:r w:rsidR="004C05CD">
        <w:rPr>
          <w:lang w:eastAsia="ja-JP"/>
        </w:rPr>
        <w:t>many</w:t>
      </w:r>
      <w:r>
        <w:rPr>
          <w:lang w:eastAsia="ja-JP"/>
        </w:rPr>
        <w:t xml:space="preserve"> additional ways which are described below</w:t>
      </w:r>
      <w:r w:rsidR="009302F3">
        <w:rPr>
          <w:lang w:eastAsia="ja-JP"/>
        </w:rPr>
        <w:t xml:space="preserve"> as the ripple effects of adding a billion troops to a Territory begins to take hold</w:t>
      </w:r>
      <w:r>
        <w:rPr>
          <w:lang w:eastAsia="ja-JP"/>
        </w:rPr>
        <w:t xml:space="preserve">. First is that Green cannot afford to pay the wages of its military force, resulting in increased defections as shown in Figure </w:t>
      </w:r>
      <w:r w:rsidR="00932322">
        <w:rPr>
          <w:lang w:eastAsia="ja-JP"/>
        </w:rPr>
        <w:t>43</w:t>
      </w:r>
      <w:r>
        <w:rPr>
          <w:lang w:eastAsia="ja-JP"/>
        </w:rPr>
        <w:t>.</w:t>
      </w:r>
    </w:p>
    <w:p w14:paraId="1E881B56" w14:textId="77777777" w:rsidR="004A6D43" w:rsidRDefault="004A6D43" w:rsidP="00A92561">
      <w:pPr>
        <w:rPr>
          <w:lang w:eastAsia="ja-JP"/>
        </w:rPr>
      </w:pPr>
    </w:p>
    <w:p w14:paraId="1268368E" w14:textId="77777777" w:rsidR="00843B61" w:rsidRDefault="004A6D43" w:rsidP="00843B61">
      <w:pPr>
        <w:keepNext/>
        <w:jc w:val="center"/>
      </w:pPr>
      <w:r>
        <w:rPr>
          <w:noProof/>
        </w:rPr>
        <w:drawing>
          <wp:inline distT="0" distB="0" distL="0" distR="0" wp14:anchorId="5DDD9BCD" wp14:editId="2D2E13A3">
            <wp:extent cx="3657600" cy="2438400"/>
            <wp:effectExtent l="0" t="0" r="0" b="0"/>
            <wp:docPr id="658" name="Picture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657600" cy="2438400"/>
                    </a:xfrm>
                    <a:prstGeom prst="rect">
                      <a:avLst/>
                    </a:prstGeom>
                  </pic:spPr>
                </pic:pic>
              </a:graphicData>
            </a:graphic>
          </wp:inline>
        </w:drawing>
      </w:r>
    </w:p>
    <w:p w14:paraId="668D639E" w14:textId="7B9A2BF3" w:rsidR="004A6D43" w:rsidRDefault="00843B61" w:rsidP="00843B61">
      <w:pPr>
        <w:pStyle w:val="Caption"/>
        <w:jc w:val="center"/>
      </w:pPr>
      <w:bookmarkStart w:id="60" w:name="_Toc508210811"/>
      <w:r>
        <w:t xml:space="preserve">Figure </w:t>
      </w:r>
      <w:fldSimple w:instr=" SEQ Figure \* ARABIC ">
        <w:r w:rsidR="008557EB">
          <w:rPr>
            <w:noProof/>
          </w:rPr>
          <w:t>43</w:t>
        </w:r>
      </w:fldSimple>
      <w:r>
        <w:t>: Total Defections under Extreme Conditions[Green]</w:t>
      </w:r>
      <w:bookmarkEnd w:id="60"/>
    </w:p>
    <w:p w14:paraId="59339923" w14:textId="77777777" w:rsidR="004A6D43" w:rsidRDefault="004A6D43" w:rsidP="00A92561">
      <w:pPr>
        <w:rPr>
          <w:lang w:eastAsia="ja-JP"/>
        </w:rPr>
      </w:pPr>
    </w:p>
    <w:p w14:paraId="2B86AD68" w14:textId="26301148" w:rsidR="004A6D43" w:rsidRDefault="004A6D43" w:rsidP="00A92561">
      <w:pPr>
        <w:rPr>
          <w:lang w:eastAsia="ja-JP"/>
        </w:rPr>
      </w:pPr>
      <w:r>
        <w:rPr>
          <w:lang w:eastAsia="ja-JP"/>
        </w:rPr>
        <w:t xml:space="preserve">In the model defecting </w:t>
      </w:r>
      <w:r w:rsidR="009302F3" w:rsidRPr="009302F3">
        <w:rPr>
          <w:i/>
          <w:lang w:eastAsia="ja-JP"/>
        </w:rPr>
        <w:t>C</w:t>
      </w:r>
      <w:r w:rsidRPr="009302F3">
        <w:rPr>
          <w:i/>
          <w:lang w:eastAsia="ja-JP"/>
        </w:rPr>
        <w:t>ombatants</w:t>
      </w:r>
      <w:r>
        <w:rPr>
          <w:lang w:eastAsia="ja-JP"/>
        </w:rPr>
        <w:t xml:space="preserve"> don’t just disappear, they return to civilian life as </w:t>
      </w:r>
      <w:r w:rsidR="009302F3" w:rsidRPr="009302F3">
        <w:rPr>
          <w:i/>
          <w:lang w:eastAsia="ja-JP"/>
        </w:rPr>
        <w:t>U</w:t>
      </w:r>
      <w:r w:rsidRPr="009302F3">
        <w:rPr>
          <w:i/>
          <w:lang w:eastAsia="ja-JP"/>
        </w:rPr>
        <w:t>naligned Population</w:t>
      </w:r>
      <w:r>
        <w:rPr>
          <w:lang w:eastAsia="ja-JP"/>
        </w:rPr>
        <w:t xml:space="preserve"> which will then make a choice of which side to join. </w:t>
      </w:r>
      <w:r w:rsidR="009302F3">
        <w:rPr>
          <w:lang w:eastAsia="ja-JP"/>
        </w:rPr>
        <w:t xml:space="preserve">The large increase in Unaligned Population resulting from mass defections of Arab Shia from Green is shown in Figure </w:t>
      </w:r>
      <w:r w:rsidR="00932322">
        <w:rPr>
          <w:lang w:eastAsia="ja-JP"/>
        </w:rPr>
        <w:t>44</w:t>
      </w:r>
      <w:r w:rsidR="009302F3">
        <w:rPr>
          <w:lang w:eastAsia="ja-JP"/>
        </w:rPr>
        <w:t>.</w:t>
      </w:r>
    </w:p>
    <w:p w14:paraId="68B73284" w14:textId="77777777" w:rsidR="009302F3" w:rsidRDefault="009302F3" w:rsidP="00A92561">
      <w:pPr>
        <w:rPr>
          <w:lang w:eastAsia="ja-JP"/>
        </w:rPr>
      </w:pPr>
    </w:p>
    <w:p w14:paraId="1A36A997" w14:textId="77777777" w:rsidR="00843B61" w:rsidRDefault="00843B61" w:rsidP="00843B61">
      <w:pPr>
        <w:keepNext/>
        <w:jc w:val="center"/>
      </w:pPr>
      <w:r>
        <w:rPr>
          <w:noProof/>
        </w:rPr>
        <w:lastRenderedPageBreak/>
        <w:drawing>
          <wp:inline distT="0" distB="0" distL="0" distR="0" wp14:anchorId="547ADD74" wp14:editId="535B5C3E">
            <wp:extent cx="3657600" cy="2438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657600" cy="2438400"/>
                    </a:xfrm>
                    <a:prstGeom prst="rect">
                      <a:avLst/>
                    </a:prstGeom>
                  </pic:spPr>
                </pic:pic>
              </a:graphicData>
            </a:graphic>
          </wp:inline>
        </w:drawing>
      </w:r>
    </w:p>
    <w:p w14:paraId="5719D395" w14:textId="6FD32F5C" w:rsidR="009302F3" w:rsidRDefault="00843B61" w:rsidP="00843B61">
      <w:pPr>
        <w:pStyle w:val="Caption"/>
        <w:jc w:val="center"/>
      </w:pPr>
      <w:bookmarkStart w:id="61" w:name="_Toc508210812"/>
      <w:r>
        <w:t xml:space="preserve">Figure </w:t>
      </w:r>
      <w:fldSimple w:instr=" SEQ Figure \* ARABIC ">
        <w:r w:rsidR="008557EB">
          <w:rPr>
            <w:noProof/>
          </w:rPr>
          <w:t>44</w:t>
        </w:r>
      </w:fldSimple>
      <w:r>
        <w:t>: Impact of Extreme Conditions on Unaligned Pop[Arab Shia]</w:t>
      </w:r>
      <w:bookmarkEnd w:id="61"/>
    </w:p>
    <w:p w14:paraId="14D6EEF9" w14:textId="77777777" w:rsidR="009302F3" w:rsidRDefault="009302F3" w:rsidP="00A92561">
      <w:pPr>
        <w:rPr>
          <w:lang w:eastAsia="ja-JP"/>
        </w:rPr>
      </w:pPr>
    </w:p>
    <w:p w14:paraId="149A72E4" w14:textId="7840266A" w:rsidR="009302F3" w:rsidRDefault="009302F3" w:rsidP="00A92561">
      <w:pPr>
        <w:rPr>
          <w:lang w:eastAsia="ja-JP"/>
        </w:rPr>
      </w:pPr>
      <w:r>
        <w:rPr>
          <w:lang w:eastAsia="ja-JP"/>
        </w:rPr>
        <w:t xml:space="preserve">Because at the time the billion combatants are added the perception of relative momentum is working against Green, some of these former </w:t>
      </w:r>
      <w:r w:rsidRPr="009302F3">
        <w:rPr>
          <w:i/>
          <w:lang w:eastAsia="ja-JP"/>
        </w:rPr>
        <w:t>Combatants</w:t>
      </w:r>
      <w:r>
        <w:rPr>
          <w:lang w:eastAsia="ja-JP"/>
        </w:rPr>
        <w:t xml:space="preserve"> but now </w:t>
      </w:r>
      <w:r w:rsidRPr="009302F3">
        <w:rPr>
          <w:i/>
          <w:lang w:eastAsia="ja-JP"/>
        </w:rPr>
        <w:t>Unaligned Population</w:t>
      </w:r>
      <w:r>
        <w:rPr>
          <w:lang w:eastAsia="ja-JP"/>
        </w:rPr>
        <w:t xml:space="preserve">  begin choosing the Red side as shown in Figure </w:t>
      </w:r>
      <w:r w:rsidR="00932322">
        <w:rPr>
          <w:lang w:eastAsia="ja-JP"/>
        </w:rPr>
        <w:t>45</w:t>
      </w:r>
      <w:r>
        <w:rPr>
          <w:lang w:eastAsia="ja-JP"/>
        </w:rPr>
        <w:t>.</w:t>
      </w:r>
    </w:p>
    <w:p w14:paraId="043663A8" w14:textId="77777777" w:rsidR="009302F3" w:rsidRDefault="009302F3" w:rsidP="00A92561">
      <w:pPr>
        <w:rPr>
          <w:lang w:eastAsia="ja-JP"/>
        </w:rPr>
      </w:pPr>
    </w:p>
    <w:p w14:paraId="4B501F8F" w14:textId="77777777" w:rsidR="00CD47F1" w:rsidRDefault="00CD47F1" w:rsidP="00CD47F1">
      <w:pPr>
        <w:keepNext/>
        <w:jc w:val="center"/>
      </w:pPr>
      <w:r>
        <w:rPr>
          <w:noProof/>
        </w:rPr>
        <w:drawing>
          <wp:inline distT="0" distB="0" distL="0" distR="0" wp14:anchorId="69E387CC" wp14:editId="5F6D38AC">
            <wp:extent cx="3657600"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57600" cy="2438400"/>
                    </a:xfrm>
                    <a:prstGeom prst="rect">
                      <a:avLst/>
                    </a:prstGeom>
                  </pic:spPr>
                </pic:pic>
              </a:graphicData>
            </a:graphic>
          </wp:inline>
        </w:drawing>
      </w:r>
    </w:p>
    <w:p w14:paraId="3599DACE" w14:textId="38A1525C" w:rsidR="009302F3" w:rsidRDefault="00CD47F1" w:rsidP="00CD47F1">
      <w:pPr>
        <w:pStyle w:val="Caption"/>
        <w:jc w:val="center"/>
      </w:pPr>
      <w:bookmarkStart w:id="62" w:name="_Toc508210813"/>
      <w:r>
        <w:t xml:space="preserve">Figure </w:t>
      </w:r>
      <w:fldSimple w:instr=" SEQ Figure \* ARABIC ">
        <w:r w:rsidR="008557EB">
          <w:rPr>
            <w:noProof/>
          </w:rPr>
          <w:t>45</w:t>
        </w:r>
      </w:fldSimple>
      <w:r>
        <w:t>: Impact of Extreme Conditions on Unaligned to Calculated Flow[Red]</w:t>
      </w:r>
      <w:bookmarkEnd w:id="62"/>
    </w:p>
    <w:p w14:paraId="6A6BE235" w14:textId="77777777" w:rsidR="009302F3" w:rsidRDefault="009302F3" w:rsidP="00A92561">
      <w:pPr>
        <w:rPr>
          <w:lang w:eastAsia="ja-JP"/>
        </w:rPr>
      </w:pPr>
    </w:p>
    <w:p w14:paraId="47D1EF22" w14:textId="2B79E2A1" w:rsidR="009302F3" w:rsidRPr="009302F3" w:rsidRDefault="009302F3" w:rsidP="00A92561">
      <w:pPr>
        <w:rPr>
          <w:lang w:eastAsia="ja-JP"/>
        </w:rPr>
      </w:pPr>
      <w:r>
        <w:rPr>
          <w:lang w:eastAsia="ja-JP"/>
        </w:rPr>
        <w:t xml:space="preserve">In the model Unaligned are distributed linearly throughout Territory. If Red conquers 50% of the Territory, it will have conquered 50% of the Unaligned.  Although this isn’t precise it does reflect that unaligned populations may be mobile – and Red indeed captures a large amount of unaligned Arab Shia which it adds to its own </w:t>
      </w:r>
      <w:r w:rsidRPr="009302F3">
        <w:rPr>
          <w:i/>
          <w:lang w:eastAsia="ja-JP"/>
        </w:rPr>
        <w:t>Coerced Population</w:t>
      </w:r>
      <w:r>
        <w:rPr>
          <w:i/>
          <w:lang w:eastAsia="ja-JP"/>
        </w:rPr>
        <w:t xml:space="preserve"> </w:t>
      </w:r>
      <w:r>
        <w:rPr>
          <w:lang w:eastAsia="ja-JP"/>
        </w:rPr>
        <w:t xml:space="preserve">in Figure </w:t>
      </w:r>
      <w:r w:rsidR="00932322">
        <w:rPr>
          <w:lang w:eastAsia="ja-JP"/>
        </w:rPr>
        <w:t>46</w:t>
      </w:r>
      <w:r>
        <w:rPr>
          <w:lang w:eastAsia="ja-JP"/>
        </w:rPr>
        <w:t>.</w:t>
      </w:r>
    </w:p>
    <w:p w14:paraId="5BCFCA0F" w14:textId="77777777" w:rsidR="009302F3" w:rsidRDefault="009302F3" w:rsidP="00A92561">
      <w:pPr>
        <w:rPr>
          <w:lang w:eastAsia="ja-JP"/>
        </w:rPr>
      </w:pPr>
    </w:p>
    <w:p w14:paraId="0FE4A390" w14:textId="77777777" w:rsidR="00CD47F1" w:rsidRDefault="00CD47F1" w:rsidP="00CD47F1">
      <w:pPr>
        <w:keepNext/>
        <w:jc w:val="center"/>
      </w:pPr>
      <w:r>
        <w:rPr>
          <w:noProof/>
        </w:rPr>
        <w:lastRenderedPageBreak/>
        <w:drawing>
          <wp:inline distT="0" distB="0" distL="0" distR="0" wp14:anchorId="241E5FEC" wp14:editId="5902B461">
            <wp:extent cx="3657600" cy="24384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657600" cy="2438400"/>
                    </a:xfrm>
                    <a:prstGeom prst="rect">
                      <a:avLst/>
                    </a:prstGeom>
                  </pic:spPr>
                </pic:pic>
              </a:graphicData>
            </a:graphic>
          </wp:inline>
        </w:drawing>
      </w:r>
    </w:p>
    <w:p w14:paraId="4D879211" w14:textId="2A26FC61" w:rsidR="009302F3" w:rsidRDefault="00CD47F1" w:rsidP="00CD47F1">
      <w:pPr>
        <w:pStyle w:val="Caption"/>
        <w:jc w:val="center"/>
      </w:pPr>
      <w:bookmarkStart w:id="63" w:name="_Toc508210814"/>
      <w:r>
        <w:t xml:space="preserve">Figure </w:t>
      </w:r>
      <w:fldSimple w:instr=" SEQ Figure \* ARABIC ">
        <w:r w:rsidR="008557EB">
          <w:rPr>
            <w:noProof/>
          </w:rPr>
          <w:t>46</w:t>
        </w:r>
      </w:fldSimple>
      <w:r>
        <w:t>: Impact of Extreme Conditions on Unaligned to Coerced via Conquest[Arab Shia, Red]</w:t>
      </w:r>
      <w:bookmarkEnd w:id="63"/>
    </w:p>
    <w:p w14:paraId="64FB703D" w14:textId="77777777" w:rsidR="009302F3" w:rsidRDefault="009302F3" w:rsidP="00A92561">
      <w:pPr>
        <w:rPr>
          <w:lang w:eastAsia="ja-JP"/>
        </w:rPr>
      </w:pPr>
    </w:p>
    <w:p w14:paraId="1D0DBABD" w14:textId="72EAEA25" w:rsidR="00A4472B" w:rsidRDefault="009302F3" w:rsidP="00A92561">
      <w:pPr>
        <w:rPr>
          <w:lang w:eastAsia="ja-JP"/>
        </w:rPr>
      </w:pPr>
      <w:r>
        <w:rPr>
          <w:lang w:eastAsia="ja-JP"/>
        </w:rPr>
        <w:t>This unrealistic influx of population caused 2</w:t>
      </w:r>
      <w:r w:rsidRPr="009302F3">
        <w:rPr>
          <w:vertAlign w:val="superscript"/>
          <w:lang w:eastAsia="ja-JP"/>
        </w:rPr>
        <w:t>nd</w:t>
      </w:r>
      <w:r>
        <w:rPr>
          <w:lang w:eastAsia="ja-JP"/>
        </w:rPr>
        <w:t xml:space="preserve"> and 3</w:t>
      </w:r>
      <w:r w:rsidRPr="009302F3">
        <w:rPr>
          <w:vertAlign w:val="superscript"/>
          <w:lang w:eastAsia="ja-JP"/>
        </w:rPr>
        <w:t>rd</w:t>
      </w:r>
      <w:r>
        <w:rPr>
          <w:lang w:eastAsia="ja-JP"/>
        </w:rPr>
        <w:t xml:space="preserve"> order effects for Red. </w:t>
      </w:r>
      <w:r w:rsidR="00A4472B">
        <w:rPr>
          <w:lang w:eastAsia="ja-JP"/>
        </w:rPr>
        <w:t xml:space="preserve">Although </w:t>
      </w:r>
      <w:r>
        <w:rPr>
          <w:i/>
          <w:lang w:eastAsia="ja-JP"/>
        </w:rPr>
        <w:t xml:space="preserve">Coerced </w:t>
      </w:r>
      <w:r w:rsidR="00A4472B">
        <w:rPr>
          <w:lang w:eastAsia="ja-JP"/>
        </w:rPr>
        <w:t xml:space="preserve">populations do not pay taxes, they can be criminally </w:t>
      </w:r>
      <w:r w:rsidR="004C05CD">
        <w:rPr>
          <w:lang w:eastAsia="ja-JP"/>
        </w:rPr>
        <w:t>exploited,</w:t>
      </w:r>
      <w:r w:rsidR="00A4472B">
        <w:rPr>
          <w:lang w:eastAsia="ja-JP"/>
        </w:rPr>
        <w:t xml:space="preserve"> and this allows ISIS to collect massive revenue from the new Arab Shia population.</w:t>
      </w:r>
      <w:r w:rsidR="00CD47F1">
        <w:rPr>
          <w:lang w:eastAsia="ja-JP"/>
        </w:rPr>
        <w:t xml:space="preserve"> This is demonstrated in Figure </w:t>
      </w:r>
      <w:r w:rsidR="00932322">
        <w:rPr>
          <w:lang w:eastAsia="ja-JP"/>
        </w:rPr>
        <w:t>47</w:t>
      </w:r>
      <w:r w:rsidR="00CD47F1">
        <w:rPr>
          <w:lang w:eastAsia="ja-JP"/>
        </w:rPr>
        <w:t>.</w:t>
      </w:r>
    </w:p>
    <w:p w14:paraId="08942926" w14:textId="77777777" w:rsidR="00CD47F1" w:rsidRDefault="00CD47F1" w:rsidP="00CD47F1">
      <w:pPr>
        <w:keepNext/>
        <w:jc w:val="center"/>
      </w:pPr>
      <w:r>
        <w:rPr>
          <w:noProof/>
        </w:rPr>
        <w:drawing>
          <wp:inline distT="0" distB="0" distL="0" distR="0" wp14:anchorId="6F1880B0" wp14:editId="036690ED">
            <wp:extent cx="3657600" cy="24384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57600" cy="2438400"/>
                    </a:xfrm>
                    <a:prstGeom prst="rect">
                      <a:avLst/>
                    </a:prstGeom>
                  </pic:spPr>
                </pic:pic>
              </a:graphicData>
            </a:graphic>
          </wp:inline>
        </w:drawing>
      </w:r>
    </w:p>
    <w:p w14:paraId="32C1B1B0" w14:textId="1CC51185" w:rsidR="00A4472B" w:rsidRDefault="00CD47F1" w:rsidP="00CD47F1">
      <w:pPr>
        <w:pStyle w:val="Caption"/>
        <w:jc w:val="center"/>
      </w:pPr>
      <w:bookmarkStart w:id="64" w:name="_Toc508210815"/>
      <w:r>
        <w:t xml:space="preserve">Figure </w:t>
      </w:r>
      <w:fldSimple w:instr=" SEQ Figure \* ARABIC ">
        <w:r w:rsidR="008557EB">
          <w:rPr>
            <w:noProof/>
          </w:rPr>
          <w:t>47</w:t>
        </w:r>
      </w:fldSimple>
      <w:r>
        <w:t>: Impact of Extreme Conditions on Criminal Activities[Red]</w:t>
      </w:r>
      <w:bookmarkEnd w:id="64"/>
    </w:p>
    <w:p w14:paraId="383521AD" w14:textId="77777777" w:rsidR="00CD47F1" w:rsidRPr="00CD47F1" w:rsidRDefault="00CD47F1" w:rsidP="00CD47F1">
      <w:pPr>
        <w:rPr>
          <w:lang w:eastAsia="ja-JP"/>
        </w:rPr>
      </w:pPr>
    </w:p>
    <w:p w14:paraId="4BCA7C49" w14:textId="3EE8F02C" w:rsidR="00A4472B" w:rsidRDefault="00A4472B" w:rsidP="00A92561">
      <w:pPr>
        <w:rPr>
          <w:lang w:eastAsia="ja-JP"/>
        </w:rPr>
      </w:pPr>
      <w:r>
        <w:rPr>
          <w:lang w:eastAsia="ja-JP"/>
        </w:rPr>
        <w:t xml:space="preserve">This </w:t>
      </w:r>
      <w:r w:rsidR="004C05CD">
        <w:rPr>
          <w:lang w:eastAsia="ja-JP"/>
        </w:rPr>
        <w:t>provides</w:t>
      </w:r>
      <w:r>
        <w:rPr>
          <w:lang w:eastAsia="ja-JP"/>
        </w:rPr>
        <w:t xml:space="preserve"> the funds for ISIS to continue operating while Green, which brought the people in as </w:t>
      </w:r>
      <w:r>
        <w:rPr>
          <w:i/>
          <w:lang w:eastAsia="ja-JP"/>
        </w:rPr>
        <w:t xml:space="preserve">Combatants </w:t>
      </w:r>
      <w:r>
        <w:rPr>
          <w:lang w:eastAsia="ja-JP"/>
        </w:rPr>
        <w:t xml:space="preserve">was bankrupted immediately.  However, because of Arab Shia distaste for ISIS, and that this entire population is </w:t>
      </w:r>
      <w:r>
        <w:rPr>
          <w:i/>
          <w:lang w:eastAsia="ja-JP"/>
        </w:rPr>
        <w:t xml:space="preserve">Coerced </w:t>
      </w:r>
      <w:r>
        <w:rPr>
          <w:lang w:eastAsia="ja-JP"/>
        </w:rPr>
        <w:t xml:space="preserve">Red rapidly runs into problems of providing sufficient </w:t>
      </w:r>
      <w:r>
        <w:rPr>
          <w:i/>
          <w:lang w:eastAsia="ja-JP"/>
        </w:rPr>
        <w:t xml:space="preserve">Actual Garrison.  </w:t>
      </w:r>
      <w:r w:rsidR="00E8516C">
        <w:rPr>
          <w:lang w:eastAsia="ja-JP"/>
        </w:rPr>
        <w:t xml:space="preserve">The Figure below </w:t>
      </w:r>
      <w:r>
        <w:rPr>
          <w:lang w:eastAsia="ja-JP"/>
        </w:rPr>
        <w:t xml:space="preserve">shows the large increase in </w:t>
      </w:r>
      <w:r>
        <w:rPr>
          <w:i/>
          <w:lang w:eastAsia="ja-JP"/>
        </w:rPr>
        <w:t xml:space="preserve">Total Garrison Needed </w:t>
      </w:r>
      <w:r>
        <w:rPr>
          <w:lang w:eastAsia="ja-JP"/>
        </w:rPr>
        <w:t xml:space="preserve">versus the </w:t>
      </w:r>
      <w:r>
        <w:rPr>
          <w:i/>
          <w:lang w:eastAsia="ja-JP"/>
        </w:rPr>
        <w:t xml:space="preserve">Actual Garrison </w:t>
      </w:r>
      <w:r>
        <w:rPr>
          <w:lang w:eastAsia="ja-JP"/>
        </w:rPr>
        <w:t>that Red can provide based on its available manpower.</w:t>
      </w:r>
    </w:p>
    <w:p w14:paraId="320EE412" w14:textId="77777777" w:rsidR="00A4472B" w:rsidRDefault="00A4472B" w:rsidP="00A92561">
      <w:pPr>
        <w:rPr>
          <w:lang w:eastAsia="ja-JP"/>
        </w:rPr>
      </w:pPr>
    </w:p>
    <w:p w14:paraId="0050616E" w14:textId="77777777" w:rsidR="00A4472B" w:rsidRPr="00A4472B" w:rsidRDefault="00A4472B" w:rsidP="00A92561">
      <w:pPr>
        <w:rPr>
          <w:lang w:eastAsia="ja-JP"/>
        </w:rPr>
      </w:pPr>
      <w:r>
        <w:rPr>
          <w:noProof/>
        </w:rPr>
        <w:lastRenderedPageBreak/>
        <w:drawing>
          <wp:inline distT="0" distB="0" distL="0" distR="0" wp14:anchorId="0570C534" wp14:editId="524A19A1">
            <wp:extent cx="5486400" cy="3657600"/>
            <wp:effectExtent l="0" t="0" r="0" b="0"/>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486400" cy="3657600"/>
                    </a:xfrm>
                    <a:prstGeom prst="rect">
                      <a:avLst/>
                    </a:prstGeom>
                  </pic:spPr>
                </pic:pic>
              </a:graphicData>
            </a:graphic>
          </wp:inline>
        </w:drawing>
      </w:r>
    </w:p>
    <w:p w14:paraId="26B6791A" w14:textId="77777777" w:rsidR="00A4472B" w:rsidRDefault="00A4472B" w:rsidP="00A92561">
      <w:pPr>
        <w:rPr>
          <w:lang w:eastAsia="ja-JP"/>
        </w:rPr>
      </w:pPr>
    </w:p>
    <w:p w14:paraId="4150A081" w14:textId="243D8AC1" w:rsidR="00A4472B" w:rsidRDefault="00A4472B" w:rsidP="00A92561">
      <w:pPr>
        <w:rPr>
          <w:lang w:eastAsia="ja-JP"/>
        </w:rPr>
      </w:pPr>
      <w:r>
        <w:rPr>
          <w:lang w:eastAsia="ja-JP"/>
        </w:rPr>
        <w:t xml:space="preserve">Because of its inability to sufficiently garrison this population, Red quickly faces an increase in </w:t>
      </w:r>
      <w:r w:rsidRPr="00A4472B">
        <w:rPr>
          <w:i/>
          <w:lang w:eastAsia="ja-JP"/>
        </w:rPr>
        <w:t>Local Opposition Fighters</w:t>
      </w:r>
      <w:r>
        <w:rPr>
          <w:i/>
          <w:lang w:eastAsia="ja-JP"/>
        </w:rPr>
        <w:t xml:space="preserve"> to Actor </w:t>
      </w:r>
      <w:r>
        <w:rPr>
          <w:lang w:eastAsia="ja-JP"/>
        </w:rPr>
        <w:t xml:space="preserve"> from among the Arab Shia population as shown in Figure </w:t>
      </w:r>
      <w:r w:rsidR="00E8516C">
        <w:rPr>
          <w:lang w:eastAsia="ja-JP"/>
        </w:rPr>
        <w:t>48</w:t>
      </w:r>
      <w:r>
        <w:rPr>
          <w:lang w:eastAsia="ja-JP"/>
        </w:rPr>
        <w:t>.</w:t>
      </w:r>
    </w:p>
    <w:p w14:paraId="4D2A56B8" w14:textId="77777777" w:rsidR="00A4472B" w:rsidRDefault="00A4472B" w:rsidP="00A92561">
      <w:pPr>
        <w:rPr>
          <w:lang w:eastAsia="ja-JP"/>
        </w:rPr>
      </w:pPr>
    </w:p>
    <w:p w14:paraId="45BD5388" w14:textId="77777777" w:rsidR="00CD47F1" w:rsidRDefault="00CD47F1" w:rsidP="00CD47F1">
      <w:pPr>
        <w:keepNext/>
        <w:jc w:val="center"/>
      </w:pPr>
      <w:r>
        <w:rPr>
          <w:noProof/>
        </w:rPr>
        <w:drawing>
          <wp:inline distT="0" distB="0" distL="0" distR="0" wp14:anchorId="406EAA26" wp14:editId="70CE4A6C">
            <wp:extent cx="3657600" cy="24384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657600" cy="2438400"/>
                    </a:xfrm>
                    <a:prstGeom prst="rect">
                      <a:avLst/>
                    </a:prstGeom>
                  </pic:spPr>
                </pic:pic>
              </a:graphicData>
            </a:graphic>
          </wp:inline>
        </w:drawing>
      </w:r>
    </w:p>
    <w:p w14:paraId="6C4DB339" w14:textId="7C79A745" w:rsidR="00A4472B" w:rsidRDefault="00CD47F1" w:rsidP="00CD47F1">
      <w:pPr>
        <w:pStyle w:val="Caption"/>
        <w:jc w:val="center"/>
      </w:pPr>
      <w:bookmarkStart w:id="65" w:name="_Toc508210816"/>
      <w:r>
        <w:t xml:space="preserve">Figure </w:t>
      </w:r>
      <w:fldSimple w:instr=" SEQ Figure \* ARABIC ">
        <w:r w:rsidR="008557EB">
          <w:rPr>
            <w:noProof/>
          </w:rPr>
          <w:t>48</w:t>
        </w:r>
      </w:fldSimple>
      <w:r>
        <w:t>: Impact of Extreme Conditions on Local Opposition Fighters to Actor[Arab Shia, Red]</w:t>
      </w:r>
      <w:bookmarkEnd w:id="65"/>
    </w:p>
    <w:p w14:paraId="7BE17E80" w14:textId="77777777" w:rsidR="00A4472B" w:rsidRDefault="00A4472B" w:rsidP="00A92561">
      <w:pPr>
        <w:rPr>
          <w:lang w:eastAsia="ja-JP"/>
        </w:rPr>
      </w:pPr>
    </w:p>
    <w:p w14:paraId="14BEEAD1" w14:textId="7FCE3DC0" w:rsidR="00A4472B" w:rsidRDefault="00A4472B" w:rsidP="00A92561">
      <w:pPr>
        <w:rPr>
          <w:lang w:eastAsia="ja-JP"/>
        </w:rPr>
      </w:pPr>
      <w:r>
        <w:rPr>
          <w:lang w:eastAsia="ja-JP"/>
        </w:rPr>
        <w:t xml:space="preserve">This creates the second component of stalemate – ISIS is too busy fighting an uprising twice the size of the normal Green </w:t>
      </w:r>
      <w:r>
        <w:rPr>
          <w:i/>
          <w:lang w:eastAsia="ja-JP"/>
        </w:rPr>
        <w:t xml:space="preserve">Total Combatants. </w:t>
      </w:r>
      <w:r>
        <w:rPr>
          <w:lang w:eastAsia="ja-JP"/>
        </w:rPr>
        <w:t xml:space="preserve">And from these </w:t>
      </w:r>
      <w:r>
        <w:rPr>
          <w:i/>
          <w:lang w:eastAsia="ja-JP"/>
        </w:rPr>
        <w:t xml:space="preserve">Local Opposition Fighters, </w:t>
      </w:r>
      <w:r>
        <w:rPr>
          <w:lang w:eastAsia="ja-JP"/>
        </w:rPr>
        <w:t xml:space="preserve">some combatants will end up rejoining Green as </w:t>
      </w:r>
      <w:r>
        <w:rPr>
          <w:i/>
          <w:lang w:eastAsia="ja-JP"/>
        </w:rPr>
        <w:t xml:space="preserve">Combatants </w:t>
      </w:r>
      <w:r>
        <w:rPr>
          <w:lang w:eastAsia="ja-JP"/>
        </w:rPr>
        <w:t xml:space="preserve">again as shown in Figure </w:t>
      </w:r>
      <w:r w:rsidR="00E8516C">
        <w:rPr>
          <w:lang w:eastAsia="ja-JP"/>
        </w:rPr>
        <w:t>49</w:t>
      </w:r>
      <w:r>
        <w:rPr>
          <w:lang w:eastAsia="ja-JP"/>
        </w:rPr>
        <w:t>.</w:t>
      </w:r>
    </w:p>
    <w:p w14:paraId="7B430035" w14:textId="77777777" w:rsidR="00A4472B" w:rsidRDefault="00A4472B" w:rsidP="00A92561">
      <w:pPr>
        <w:rPr>
          <w:lang w:eastAsia="ja-JP"/>
        </w:rPr>
      </w:pPr>
    </w:p>
    <w:p w14:paraId="40F6BCB5" w14:textId="77777777" w:rsidR="00CD47F1" w:rsidRDefault="00CD47F1" w:rsidP="00CD47F1">
      <w:pPr>
        <w:keepNext/>
        <w:jc w:val="center"/>
      </w:pPr>
      <w:r>
        <w:rPr>
          <w:noProof/>
        </w:rPr>
        <w:drawing>
          <wp:inline distT="0" distB="0" distL="0" distR="0" wp14:anchorId="553821ED" wp14:editId="6AF6E1BC">
            <wp:extent cx="3657600" cy="24384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657600" cy="2438400"/>
                    </a:xfrm>
                    <a:prstGeom prst="rect">
                      <a:avLst/>
                    </a:prstGeom>
                  </pic:spPr>
                </pic:pic>
              </a:graphicData>
            </a:graphic>
          </wp:inline>
        </w:drawing>
      </w:r>
    </w:p>
    <w:p w14:paraId="546BD881" w14:textId="6E875CEE" w:rsidR="00A4472B" w:rsidRDefault="00CD47F1" w:rsidP="00CD47F1">
      <w:pPr>
        <w:pStyle w:val="Caption"/>
        <w:jc w:val="center"/>
      </w:pPr>
      <w:bookmarkStart w:id="66" w:name="_Toc508210817"/>
      <w:r>
        <w:t xml:space="preserve">Figure </w:t>
      </w:r>
      <w:fldSimple w:instr=" SEQ Figure \* ARABIC ">
        <w:r w:rsidR="008557EB">
          <w:rPr>
            <w:noProof/>
          </w:rPr>
          <w:t>49</w:t>
        </w:r>
      </w:fldSimple>
      <w:r>
        <w:t>" Impact of Extreme Conditions on Opposition Joining Opposing Actor[Arab Shia, Red]</w:t>
      </w:r>
      <w:bookmarkEnd w:id="66"/>
    </w:p>
    <w:p w14:paraId="485DB264" w14:textId="77777777" w:rsidR="00A4472B" w:rsidRDefault="00A4472B" w:rsidP="00A92561">
      <w:pPr>
        <w:rPr>
          <w:lang w:eastAsia="ja-JP"/>
        </w:rPr>
      </w:pPr>
    </w:p>
    <w:p w14:paraId="4D9184E3" w14:textId="47C521CB" w:rsidR="00A4472B" w:rsidRDefault="00A4472B" w:rsidP="00A92561">
      <w:pPr>
        <w:rPr>
          <w:lang w:eastAsia="ja-JP"/>
        </w:rPr>
      </w:pPr>
      <w:r>
        <w:rPr>
          <w:lang w:eastAsia="ja-JP"/>
        </w:rPr>
        <w:t xml:space="preserve">In summary the extreme conditions test is unrealistic by premise – but creates robust and realistic reactions as it causes ripple effects throughout the model. A billion Arab Shia </w:t>
      </w:r>
      <w:r>
        <w:rPr>
          <w:i/>
          <w:lang w:eastAsia="ja-JP"/>
        </w:rPr>
        <w:t xml:space="preserve">Combatants </w:t>
      </w:r>
      <w:r>
        <w:rPr>
          <w:lang w:eastAsia="ja-JP"/>
        </w:rPr>
        <w:t xml:space="preserve">cannot be paid for by Green, so there is little to no offensive benefit. Unpaid </w:t>
      </w:r>
      <w:r>
        <w:rPr>
          <w:i/>
          <w:lang w:eastAsia="ja-JP"/>
        </w:rPr>
        <w:t xml:space="preserve">Combatants </w:t>
      </w:r>
      <w:r>
        <w:rPr>
          <w:lang w:eastAsia="ja-JP"/>
        </w:rPr>
        <w:t xml:space="preserve">begin defecting to </w:t>
      </w:r>
      <w:r>
        <w:rPr>
          <w:i/>
          <w:lang w:eastAsia="ja-JP"/>
        </w:rPr>
        <w:t xml:space="preserve">Unaligned Population </w:t>
      </w:r>
      <w:r>
        <w:rPr>
          <w:lang w:eastAsia="ja-JP"/>
        </w:rPr>
        <w:t xml:space="preserve">as civilians leaving the battlefield – some of whom are attracted to Red but many more of which are conquered by Red.  This causes problems for Red for although it can exploit criminal revenue from this massive mobile population, it does not have the means to provide sufficient </w:t>
      </w:r>
      <w:r>
        <w:rPr>
          <w:i/>
          <w:lang w:eastAsia="ja-JP"/>
        </w:rPr>
        <w:t>Actual Garrison.</w:t>
      </w:r>
      <w:r>
        <w:rPr>
          <w:lang w:eastAsia="ja-JP"/>
        </w:rPr>
        <w:t xml:space="preserve"> As a </w:t>
      </w:r>
      <w:r w:rsidR="004C05CD">
        <w:rPr>
          <w:lang w:eastAsia="ja-JP"/>
        </w:rPr>
        <w:t>result,</w:t>
      </w:r>
      <w:r>
        <w:rPr>
          <w:lang w:eastAsia="ja-JP"/>
        </w:rPr>
        <w:t xml:space="preserve"> </w:t>
      </w:r>
      <w:r>
        <w:rPr>
          <w:i/>
          <w:lang w:eastAsia="ja-JP"/>
        </w:rPr>
        <w:t xml:space="preserve">Local Opposition Fighters </w:t>
      </w:r>
      <w:r>
        <w:rPr>
          <w:lang w:eastAsia="ja-JP"/>
        </w:rPr>
        <w:t xml:space="preserve">to Red increases in an outbreak of conflict and strife.  The inability for Green to pay for additional offensive military actions, and Red’s need to </w:t>
      </w:r>
      <w:r w:rsidR="004C05CD">
        <w:rPr>
          <w:lang w:eastAsia="ja-JP"/>
        </w:rPr>
        <w:t>dedicate all</w:t>
      </w:r>
      <w:r>
        <w:rPr>
          <w:lang w:eastAsia="ja-JP"/>
        </w:rPr>
        <w:t xml:space="preserve"> its </w:t>
      </w:r>
      <w:r>
        <w:rPr>
          <w:i/>
          <w:lang w:eastAsia="ja-JP"/>
        </w:rPr>
        <w:t xml:space="preserve">Combatants </w:t>
      </w:r>
      <w:r>
        <w:rPr>
          <w:lang w:eastAsia="ja-JP"/>
        </w:rPr>
        <w:t xml:space="preserve">in a failed effort to prevent internal rebellion results in the territorial stalemate. </w:t>
      </w:r>
    </w:p>
    <w:p w14:paraId="62A3DB25" w14:textId="77777777" w:rsidR="00A4472B" w:rsidRDefault="00A4472B" w:rsidP="00A92561">
      <w:pPr>
        <w:rPr>
          <w:lang w:eastAsia="ja-JP"/>
        </w:rPr>
      </w:pPr>
    </w:p>
    <w:p w14:paraId="431AFCBF" w14:textId="4FE83454" w:rsidR="00941521" w:rsidRDefault="00941521" w:rsidP="00A92561">
      <w:pPr>
        <w:pStyle w:val="Heading3"/>
      </w:pPr>
      <w:r>
        <w:t xml:space="preserve">Billion Combatants &amp; </w:t>
      </w:r>
      <w:r w:rsidR="004C05CD">
        <w:t>Ten Trillion</w:t>
      </w:r>
      <w:r>
        <w:t xml:space="preserve"> Dollars</w:t>
      </w:r>
    </w:p>
    <w:p w14:paraId="7D5F1136" w14:textId="64844006" w:rsidR="009302F3" w:rsidRPr="00965621" w:rsidRDefault="00A4472B" w:rsidP="00A92561">
      <w:pPr>
        <w:rPr>
          <w:i/>
          <w:lang w:eastAsia="ja-JP"/>
        </w:rPr>
      </w:pPr>
      <w:r>
        <w:rPr>
          <w:lang w:eastAsia="ja-JP"/>
        </w:rPr>
        <w:t xml:space="preserve">A second extreme test is to ask what would happen if the billion Arab Shia </w:t>
      </w:r>
      <w:r>
        <w:rPr>
          <w:i/>
          <w:lang w:eastAsia="ja-JP"/>
        </w:rPr>
        <w:t xml:space="preserve">Combatants </w:t>
      </w:r>
      <w:r>
        <w:rPr>
          <w:lang w:eastAsia="ja-JP"/>
        </w:rPr>
        <w:t xml:space="preserve">were matched with sufficient funds to pay them </w:t>
      </w:r>
      <w:r w:rsidR="00941521">
        <w:rPr>
          <w:lang w:eastAsia="ja-JP"/>
        </w:rPr>
        <w:t xml:space="preserve">such that they would not </w:t>
      </w:r>
      <w:r w:rsidR="004C05CD">
        <w:rPr>
          <w:lang w:eastAsia="ja-JP"/>
        </w:rPr>
        <w:t>defect,</w:t>
      </w:r>
      <w:r w:rsidR="00941521">
        <w:rPr>
          <w:lang w:eastAsia="ja-JP"/>
        </w:rPr>
        <w:t xml:space="preserve"> and military operations could be conducted</w:t>
      </w:r>
      <w:r>
        <w:rPr>
          <w:lang w:eastAsia="ja-JP"/>
        </w:rPr>
        <w:t xml:space="preserve">?  This can be </w:t>
      </w:r>
      <w:r w:rsidR="00965621">
        <w:rPr>
          <w:lang w:eastAsia="ja-JP"/>
        </w:rPr>
        <w:t xml:space="preserve">tested </w:t>
      </w:r>
      <w:r w:rsidR="00941521">
        <w:rPr>
          <w:lang w:eastAsia="ja-JP"/>
        </w:rPr>
        <w:t xml:space="preserve">by adding </w:t>
      </w:r>
      <w:r w:rsidR="00941521" w:rsidRPr="00941521">
        <w:rPr>
          <w:i/>
          <w:lang w:eastAsia="ja-JP"/>
        </w:rPr>
        <w:t>Revenue</w:t>
      </w:r>
      <w:r w:rsidR="00941521">
        <w:rPr>
          <w:lang w:eastAsia="ja-JP"/>
        </w:rPr>
        <w:t xml:space="preserve"> of </w:t>
      </w:r>
      <w:r w:rsidR="00965621">
        <w:rPr>
          <w:lang w:eastAsia="ja-JP"/>
        </w:rPr>
        <w:t xml:space="preserve">ten </w:t>
      </w:r>
      <w:r w:rsidR="00941521">
        <w:rPr>
          <w:lang w:eastAsia="ja-JP"/>
        </w:rPr>
        <w:t xml:space="preserve">trillion dollars at the same time the one billion </w:t>
      </w:r>
      <w:r w:rsidR="00941521" w:rsidRPr="00941521">
        <w:rPr>
          <w:i/>
          <w:lang w:eastAsia="ja-JP"/>
        </w:rPr>
        <w:t>Combatants</w:t>
      </w:r>
      <w:r w:rsidR="00941521">
        <w:rPr>
          <w:lang w:eastAsia="ja-JP"/>
        </w:rPr>
        <w:t xml:space="preserve"> are added</w:t>
      </w:r>
      <w:r w:rsidR="00965621">
        <w:rPr>
          <w:lang w:eastAsia="ja-JP"/>
        </w:rPr>
        <w:t xml:space="preserve"> via a </w:t>
      </w:r>
      <w:r w:rsidR="00965621">
        <w:rPr>
          <w:i/>
          <w:lang w:eastAsia="ja-JP"/>
        </w:rPr>
        <w:t>Test Extreme Conditions Revenue.</w:t>
      </w:r>
    </w:p>
    <w:p w14:paraId="43243F0D" w14:textId="77777777" w:rsidR="00941521" w:rsidRDefault="00941521" w:rsidP="00A92561">
      <w:pPr>
        <w:rPr>
          <w:i/>
          <w:lang w:eastAsia="ja-JP"/>
        </w:rPr>
      </w:pPr>
    </w:p>
    <w:p w14:paraId="6093A811" w14:textId="77777777" w:rsidR="00941521" w:rsidRDefault="00941521" w:rsidP="00A92561">
      <w:pPr>
        <w:jc w:val="center"/>
        <w:rPr>
          <w:i/>
          <w:lang w:eastAsia="ja-JP"/>
        </w:rPr>
      </w:pPr>
      <w:r w:rsidRPr="00941521">
        <w:rPr>
          <w:i/>
          <w:noProof/>
          <w:lang w:eastAsia="ja-JP"/>
        </w:rPr>
        <w:drawing>
          <wp:inline distT="0" distB="0" distL="0" distR="0" wp14:anchorId="5A62B8DC" wp14:editId="185AC7E3">
            <wp:extent cx="1657350" cy="1219200"/>
            <wp:effectExtent l="0" t="0" r="0" b="0"/>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57350" cy="1219200"/>
                    </a:xfrm>
                    <a:prstGeom prst="rect">
                      <a:avLst/>
                    </a:prstGeom>
                    <a:noFill/>
                    <a:ln>
                      <a:noFill/>
                    </a:ln>
                  </pic:spPr>
                </pic:pic>
              </a:graphicData>
            </a:graphic>
          </wp:inline>
        </w:drawing>
      </w:r>
    </w:p>
    <w:p w14:paraId="1BA385EB" w14:textId="77777777" w:rsidR="00941521" w:rsidRDefault="00941521" w:rsidP="00A92561">
      <w:pPr>
        <w:rPr>
          <w:lang w:eastAsia="ja-JP"/>
        </w:rPr>
      </w:pPr>
      <w:r>
        <w:rPr>
          <w:lang w:eastAsia="ja-JP"/>
        </w:rPr>
        <w:t xml:space="preserve">In the </w:t>
      </w:r>
      <w:r w:rsidR="007E08E7">
        <w:rPr>
          <w:lang w:eastAsia="ja-JP"/>
        </w:rPr>
        <w:t xml:space="preserve">game </w:t>
      </w:r>
      <w:r>
        <w:rPr>
          <w:lang w:eastAsia="ja-JP"/>
        </w:rPr>
        <w:t>script the following parameters are added:</w:t>
      </w:r>
    </w:p>
    <w:p w14:paraId="6B5557DE" w14:textId="77777777" w:rsidR="00BD08DC" w:rsidRDefault="00BD08DC" w:rsidP="00A92561">
      <w:pPr>
        <w:rPr>
          <w:lang w:eastAsia="ja-JP"/>
        </w:rPr>
      </w:pPr>
      <w:r>
        <w:rPr>
          <w:lang w:eastAsia="ja-JP"/>
        </w:rPr>
        <w:t>:Time=18.557</w:t>
      </w:r>
    </w:p>
    <w:p w14:paraId="4418D523" w14:textId="77777777" w:rsidR="00BD08DC" w:rsidRDefault="00BD08DC" w:rsidP="00A92561">
      <w:pPr>
        <w:rPr>
          <w:lang w:eastAsia="ja-JP"/>
        </w:rPr>
      </w:pPr>
      <w:r>
        <w:rPr>
          <w:lang w:eastAsia="ja-JP"/>
        </w:rPr>
        <w:t>Test Extreme Conditions Combatants[Arab Shia,Green]=1000000000</w:t>
      </w:r>
    </w:p>
    <w:p w14:paraId="07B5725D" w14:textId="77777777" w:rsidR="00BD08DC" w:rsidRDefault="00BD08DC" w:rsidP="00A92561">
      <w:pPr>
        <w:rPr>
          <w:lang w:eastAsia="ja-JP"/>
        </w:rPr>
      </w:pPr>
      <w:r>
        <w:rPr>
          <w:lang w:eastAsia="ja-JP"/>
        </w:rPr>
        <w:lastRenderedPageBreak/>
        <w:t>Test Extreme Conditions Revenue[Green]=10000000000000</w:t>
      </w:r>
    </w:p>
    <w:p w14:paraId="56F11AAC" w14:textId="77777777" w:rsidR="00BD08DC" w:rsidRDefault="00BD08DC" w:rsidP="00A92561">
      <w:pPr>
        <w:rPr>
          <w:lang w:eastAsia="ja-JP"/>
        </w:rPr>
      </w:pPr>
      <w:r>
        <w:rPr>
          <w:lang w:eastAsia="ja-JP"/>
        </w:rPr>
        <w:t>:Time=19.5539</w:t>
      </w:r>
    </w:p>
    <w:p w14:paraId="7A991DDC" w14:textId="77777777" w:rsidR="00BD08DC" w:rsidRDefault="00BD08DC" w:rsidP="00A92561">
      <w:pPr>
        <w:rPr>
          <w:lang w:eastAsia="ja-JP"/>
        </w:rPr>
      </w:pPr>
      <w:r>
        <w:rPr>
          <w:lang w:eastAsia="ja-JP"/>
        </w:rPr>
        <w:t>Test Extreme Conditions Combatants[Arab Shia,Green]=0</w:t>
      </w:r>
    </w:p>
    <w:p w14:paraId="5F1B77E8" w14:textId="77777777" w:rsidR="00BD08DC" w:rsidRDefault="00BD08DC" w:rsidP="00A92561">
      <w:pPr>
        <w:rPr>
          <w:lang w:eastAsia="ja-JP"/>
        </w:rPr>
      </w:pPr>
      <w:r>
        <w:rPr>
          <w:lang w:eastAsia="ja-JP"/>
        </w:rPr>
        <w:t>Test Extreme Conditions Revenue[Green]=0</w:t>
      </w:r>
    </w:p>
    <w:p w14:paraId="3BD3EA34" w14:textId="77777777" w:rsidR="00965621" w:rsidRDefault="00965621" w:rsidP="00A92561">
      <w:pPr>
        <w:rPr>
          <w:lang w:eastAsia="ja-JP"/>
        </w:rPr>
      </w:pPr>
    </w:p>
    <w:p w14:paraId="4BCCAE72" w14:textId="7EC9FA9E" w:rsidR="00965621" w:rsidRPr="00965621" w:rsidRDefault="00965621" w:rsidP="00A92561">
      <w:pPr>
        <w:rPr>
          <w:lang w:eastAsia="ja-JP"/>
        </w:rPr>
      </w:pPr>
      <w:r>
        <w:rPr>
          <w:lang w:eastAsia="ja-JP"/>
        </w:rPr>
        <w:t xml:space="preserve">When sufficient funds are added to the extreme tests the results are what we might predict would happen if one billion equipped and funded </w:t>
      </w:r>
      <w:r>
        <w:rPr>
          <w:i/>
          <w:lang w:eastAsia="ja-JP"/>
        </w:rPr>
        <w:t xml:space="preserve">Combatants </w:t>
      </w:r>
      <w:r>
        <w:rPr>
          <w:lang w:eastAsia="ja-JP"/>
        </w:rPr>
        <w:t xml:space="preserve">entered a conflict – the conflict would quickly end. This is demonstrated by looking at the primary measure of effect </w:t>
      </w:r>
      <w:r>
        <w:rPr>
          <w:i/>
          <w:lang w:eastAsia="ja-JP"/>
        </w:rPr>
        <w:t xml:space="preserve">Territory Controlled by Actor </w:t>
      </w:r>
      <w:r>
        <w:rPr>
          <w:lang w:eastAsia="ja-JP"/>
        </w:rPr>
        <w:t xml:space="preserve">in Figure </w:t>
      </w:r>
      <w:r w:rsidR="00E8516C">
        <w:rPr>
          <w:lang w:eastAsia="ja-JP"/>
        </w:rPr>
        <w:t>50</w:t>
      </w:r>
      <w:r>
        <w:rPr>
          <w:lang w:eastAsia="ja-JP"/>
        </w:rPr>
        <w:t xml:space="preserve"> below.</w:t>
      </w:r>
    </w:p>
    <w:p w14:paraId="064D384A" w14:textId="77777777" w:rsidR="00965621" w:rsidRDefault="00965621" w:rsidP="00A92561">
      <w:pPr>
        <w:rPr>
          <w:lang w:eastAsia="ja-JP"/>
        </w:rPr>
      </w:pPr>
    </w:p>
    <w:p w14:paraId="72264D16" w14:textId="77777777" w:rsidR="00CD47F1" w:rsidRDefault="00CD47F1" w:rsidP="00CD47F1">
      <w:pPr>
        <w:keepNext/>
        <w:jc w:val="center"/>
      </w:pPr>
      <w:r>
        <w:rPr>
          <w:noProof/>
        </w:rPr>
        <w:drawing>
          <wp:inline distT="0" distB="0" distL="0" distR="0" wp14:anchorId="5010B47D" wp14:editId="705F419F">
            <wp:extent cx="3657600" cy="24384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657600" cy="2438400"/>
                    </a:xfrm>
                    <a:prstGeom prst="rect">
                      <a:avLst/>
                    </a:prstGeom>
                  </pic:spPr>
                </pic:pic>
              </a:graphicData>
            </a:graphic>
          </wp:inline>
        </w:drawing>
      </w:r>
    </w:p>
    <w:p w14:paraId="5B751F6F" w14:textId="7B3A7850" w:rsidR="00965621" w:rsidRDefault="00CD47F1" w:rsidP="00CD47F1">
      <w:pPr>
        <w:pStyle w:val="Caption"/>
        <w:jc w:val="center"/>
      </w:pPr>
      <w:bookmarkStart w:id="67" w:name="_Toc508210818"/>
      <w:r>
        <w:t xml:space="preserve">Figure </w:t>
      </w:r>
      <w:fldSimple w:instr=" SEQ Figure \* ARABIC ">
        <w:r w:rsidR="008557EB">
          <w:rPr>
            <w:noProof/>
          </w:rPr>
          <w:t>50</w:t>
        </w:r>
      </w:fldSimple>
      <w:r>
        <w:t>: Impact of Extreme Conditions with Funding on Territory Controlled[Red]</w:t>
      </w:r>
      <w:bookmarkEnd w:id="67"/>
    </w:p>
    <w:p w14:paraId="3743DA23" w14:textId="77777777" w:rsidR="00965621" w:rsidRDefault="00965621" w:rsidP="00A92561">
      <w:pPr>
        <w:rPr>
          <w:lang w:eastAsia="ja-JP"/>
        </w:rPr>
      </w:pPr>
    </w:p>
    <w:p w14:paraId="4114515F" w14:textId="408E1849" w:rsidR="00965621" w:rsidRDefault="00965621" w:rsidP="00A92561">
      <w:pPr>
        <w:rPr>
          <w:lang w:eastAsia="ja-JP"/>
        </w:rPr>
      </w:pPr>
      <w:r>
        <w:rPr>
          <w:lang w:eastAsia="ja-JP"/>
        </w:rPr>
        <w:t xml:space="preserve">Now that the billion combatants can be paid, and there are sufficient funds to conduct military operations, the Green actor is rapidly able to decrease Red’s territory to zero.  Note that it doesn’t happen </w:t>
      </w:r>
      <w:r w:rsidR="004C05CD">
        <w:rPr>
          <w:lang w:eastAsia="ja-JP"/>
        </w:rPr>
        <w:t>overnight</w:t>
      </w:r>
      <w:r>
        <w:rPr>
          <w:lang w:eastAsia="ja-JP"/>
        </w:rPr>
        <w:t xml:space="preserve">, and still takes time.  This is realistic that one billion combatants can’t be everywhere at once – battles </w:t>
      </w:r>
      <w:r w:rsidR="004C05CD">
        <w:rPr>
          <w:lang w:eastAsia="ja-JP"/>
        </w:rPr>
        <w:t>must</w:t>
      </w:r>
      <w:r>
        <w:rPr>
          <w:lang w:eastAsia="ja-JP"/>
        </w:rPr>
        <w:t xml:space="preserve"> take time to finish and troops to recover etc.  But Red does lose territory.  Outside of the military success however some of the ripple effects of introducing a billion </w:t>
      </w:r>
      <w:r>
        <w:rPr>
          <w:i/>
          <w:lang w:eastAsia="ja-JP"/>
        </w:rPr>
        <w:t xml:space="preserve">Combatants </w:t>
      </w:r>
      <w:r>
        <w:rPr>
          <w:lang w:eastAsia="ja-JP"/>
        </w:rPr>
        <w:t xml:space="preserve">to the theater persist even when funds are available. </w:t>
      </w:r>
      <w:r w:rsidR="004C05CD">
        <w:rPr>
          <w:lang w:eastAsia="ja-JP"/>
        </w:rPr>
        <w:t>Again,</w:t>
      </w:r>
      <w:r>
        <w:rPr>
          <w:lang w:eastAsia="ja-JP"/>
        </w:rPr>
        <w:t xml:space="preserve"> this is a demonstration of robustness – defections will still happen at some rate, those defecting will become civilian population and able to pick sides etc.  </w:t>
      </w:r>
      <w:r w:rsidR="004C05CD">
        <w:rPr>
          <w:lang w:eastAsia="ja-JP"/>
        </w:rPr>
        <w:t>Therefore,</w:t>
      </w:r>
      <w:r w:rsidR="00F30117">
        <w:rPr>
          <w:lang w:eastAsia="ja-JP"/>
        </w:rPr>
        <w:t xml:space="preserve"> in Figure </w:t>
      </w:r>
      <w:r w:rsidR="00E8516C">
        <w:rPr>
          <w:lang w:eastAsia="ja-JP"/>
        </w:rPr>
        <w:t>51</w:t>
      </w:r>
      <w:r w:rsidR="00F30117">
        <w:rPr>
          <w:lang w:eastAsia="ja-JP"/>
        </w:rPr>
        <w:t xml:space="preserve"> below there is still some population for Red – even though the military conflict has ended.</w:t>
      </w:r>
    </w:p>
    <w:p w14:paraId="43828F7D" w14:textId="77777777" w:rsidR="00965621" w:rsidRDefault="00965621" w:rsidP="00A92561">
      <w:pPr>
        <w:rPr>
          <w:lang w:eastAsia="ja-JP"/>
        </w:rPr>
      </w:pPr>
    </w:p>
    <w:p w14:paraId="0B632975" w14:textId="77777777" w:rsidR="00CD47F1" w:rsidRDefault="00CD47F1" w:rsidP="00CD47F1">
      <w:pPr>
        <w:keepNext/>
        <w:jc w:val="center"/>
      </w:pPr>
      <w:r>
        <w:rPr>
          <w:noProof/>
        </w:rPr>
        <w:lastRenderedPageBreak/>
        <w:drawing>
          <wp:inline distT="0" distB="0" distL="0" distR="0" wp14:anchorId="2C607693" wp14:editId="71568539">
            <wp:extent cx="3657600" cy="24384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657600" cy="2438400"/>
                    </a:xfrm>
                    <a:prstGeom prst="rect">
                      <a:avLst/>
                    </a:prstGeom>
                  </pic:spPr>
                </pic:pic>
              </a:graphicData>
            </a:graphic>
          </wp:inline>
        </w:drawing>
      </w:r>
    </w:p>
    <w:p w14:paraId="02C7906C" w14:textId="26A6DA1D" w:rsidR="00965621" w:rsidRDefault="00CD47F1" w:rsidP="00CD47F1">
      <w:pPr>
        <w:pStyle w:val="Caption"/>
        <w:jc w:val="center"/>
      </w:pPr>
      <w:bookmarkStart w:id="68" w:name="_Toc508210819"/>
      <w:r>
        <w:t xml:space="preserve">Figure </w:t>
      </w:r>
      <w:fldSimple w:instr=" SEQ Figure \* ARABIC ">
        <w:r w:rsidR="008557EB">
          <w:rPr>
            <w:noProof/>
          </w:rPr>
          <w:t>51</w:t>
        </w:r>
      </w:fldSimple>
      <w:r>
        <w:t>: Impact of Extreme Conditions with Sufficient Funding on Total Pop[Red]</w:t>
      </w:r>
      <w:bookmarkEnd w:id="68"/>
    </w:p>
    <w:p w14:paraId="3CFC22D3" w14:textId="77777777" w:rsidR="00965621" w:rsidRDefault="00965621" w:rsidP="00A92561">
      <w:pPr>
        <w:rPr>
          <w:lang w:eastAsia="ja-JP"/>
        </w:rPr>
      </w:pPr>
    </w:p>
    <w:p w14:paraId="2FD0DD36" w14:textId="799D7CD3" w:rsidR="00F30117" w:rsidRPr="00F30117" w:rsidRDefault="00F30117" w:rsidP="00A92561">
      <w:pPr>
        <w:rPr>
          <w:lang w:eastAsia="ja-JP"/>
        </w:rPr>
      </w:pPr>
      <w:r>
        <w:rPr>
          <w:lang w:eastAsia="ja-JP"/>
        </w:rPr>
        <w:t xml:space="preserve">This example is just one way in which </w:t>
      </w:r>
      <w:r w:rsidR="00ED6040">
        <w:rPr>
          <w:lang w:eastAsia="ja-JP"/>
        </w:rPr>
        <w:t>E-SAM</w:t>
      </w:r>
      <w:r>
        <w:rPr>
          <w:lang w:eastAsia="ja-JP"/>
        </w:rPr>
        <w:t xml:space="preserve"> demonstrates robustness to extreme conditions. Performing in realistic ways after accepting a fantastic premise that one billion </w:t>
      </w:r>
      <w:r>
        <w:rPr>
          <w:i/>
          <w:lang w:eastAsia="ja-JP"/>
        </w:rPr>
        <w:t xml:space="preserve">Combatants </w:t>
      </w:r>
      <w:r>
        <w:rPr>
          <w:lang w:eastAsia="ja-JP"/>
        </w:rPr>
        <w:t xml:space="preserve">can be added. If they cannot be paid for, there’s little military benefit even as the soldiers begin defecting and choosing different sides upon returning to civilian life. Some of these populations are conquered by Red, who does not have the manpower to garrison them and faces large internal uprisings. Even when </w:t>
      </w:r>
      <w:r>
        <w:rPr>
          <w:i/>
          <w:lang w:eastAsia="ja-JP"/>
        </w:rPr>
        <w:t xml:space="preserve">Combatants </w:t>
      </w:r>
      <w:r>
        <w:rPr>
          <w:lang w:eastAsia="ja-JP"/>
        </w:rPr>
        <w:t>can be paid for – the military success does not eliminate the consequences of having to deal with a huge influx of people, which is an acceptable validation of the test.</w:t>
      </w:r>
    </w:p>
    <w:p w14:paraId="7AC321F4" w14:textId="7B8A42DC" w:rsidR="00102556" w:rsidRDefault="00EA596A" w:rsidP="00EA596A">
      <w:pPr>
        <w:pStyle w:val="Heading1"/>
      </w:pPr>
      <w:bookmarkStart w:id="69" w:name="_Toc508210761"/>
      <w:r>
        <w:t>C-</w:t>
      </w:r>
      <w:r w:rsidR="003A281C">
        <w:t>6</w:t>
      </w:r>
      <w:r>
        <w:t xml:space="preserve">: </w:t>
      </w:r>
      <w:r w:rsidR="00102556">
        <w:t xml:space="preserve">Integration </w:t>
      </w:r>
      <w:r w:rsidR="00D0588A">
        <w:t>Error</w:t>
      </w:r>
      <w:bookmarkEnd w:id="69"/>
      <w:r w:rsidR="00D0588A">
        <w:t xml:space="preserve"> </w:t>
      </w:r>
    </w:p>
    <w:p w14:paraId="2AFA7678" w14:textId="30853386" w:rsidR="00102556" w:rsidRPr="00E359BA" w:rsidRDefault="009820D4" w:rsidP="00A92561">
      <w:pPr>
        <w:rPr>
          <w:i/>
        </w:rPr>
      </w:pPr>
      <w:r>
        <w:t>Earlier versions of E-SAM suffered from an integration error</w:t>
      </w:r>
      <w:r w:rsidR="00E359BA">
        <w:t>.  This error most commonly occurred in parameters directly influenced by the time length of a battle, which originally was at a single day .011.  This matched the DT interval of .011</w:t>
      </w:r>
      <w:r w:rsidR="00F30117">
        <w:t>, violating the common rule of thumb that DT should be at least 1/4</w:t>
      </w:r>
      <w:r w:rsidR="00F30117" w:rsidRPr="00F30117">
        <w:rPr>
          <w:vertAlign w:val="superscript"/>
        </w:rPr>
        <w:t>th</w:t>
      </w:r>
      <w:r w:rsidR="00F30117">
        <w:t>-1/5</w:t>
      </w:r>
      <w:r w:rsidR="00F30117" w:rsidRPr="00F30117">
        <w:rPr>
          <w:vertAlign w:val="superscript"/>
        </w:rPr>
        <w:t>th</w:t>
      </w:r>
      <w:r w:rsidR="00F30117">
        <w:t xml:space="preserve"> the smallest time interval in </w:t>
      </w:r>
      <w:r w:rsidR="00ED6040">
        <w:t>E-SAM</w:t>
      </w:r>
      <w:r w:rsidR="00F30117">
        <w:t xml:space="preserve">. This resulted in </w:t>
      </w:r>
      <w:r w:rsidR="00E359BA">
        <w:t xml:space="preserve">visibly observable as “choppy” behavior graphs in parameters such as </w:t>
      </w:r>
      <w:r w:rsidR="00E359BA" w:rsidRPr="00E359BA">
        <w:rPr>
          <w:i/>
        </w:rPr>
        <w:t>KIA per Million Population</w:t>
      </w:r>
      <w:r w:rsidR="00E359BA">
        <w:t xml:space="preserve"> which is directly tied to military losses in battles as well as terrorism deaths. Because </w:t>
      </w:r>
      <w:r w:rsidR="00E359BA">
        <w:rPr>
          <w:i/>
        </w:rPr>
        <w:t xml:space="preserve">KIA per Million Population </w:t>
      </w:r>
      <w:r w:rsidR="00E359BA">
        <w:t xml:space="preserve">influences through structure </w:t>
      </w:r>
      <w:r w:rsidR="00E359BA">
        <w:rPr>
          <w:i/>
        </w:rPr>
        <w:t xml:space="preserve">Local Opposition Fighters to Actor </w:t>
      </w:r>
      <w:r w:rsidR="00E359BA">
        <w:t>by creating an unstable environment that requires more garrison – this integration error did cause different behaviors to emerge over time.  B</w:t>
      </w:r>
      <w:r>
        <w:t xml:space="preserve">ut improvements in structure and formulation (see System Tests below) have mostly eliminated this problem.  In Figure </w:t>
      </w:r>
      <w:r w:rsidR="00E8516C">
        <w:t>52</w:t>
      </w:r>
      <w:r>
        <w:t xml:space="preserve"> </w:t>
      </w:r>
      <w:r w:rsidR="00E359BA">
        <w:t xml:space="preserve"> and Difference, Euler and RK2 Auto integration methods are compared against the </w:t>
      </w:r>
      <w:r w:rsidR="00E359BA">
        <w:rPr>
          <w:i/>
        </w:rPr>
        <w:t xml:space="preserve">Historical Baseline </w:t>
      </w:r>
      <w:r w:rsidR="00E359BA">
        <w:t xml:space="preserve">which uses an RK4 Fixed integration method for both </w:t>
      </w:r>
      <w:r w:rsidR="00E359BA">
        <w:rPr>
          <w:i/>
        </w:rPr>
        <w:t xml:space="preserve">KIA per Million Population </w:t>
      </w:r>
      <w:r w:rsidR="00E359BA">
        <w:t xml:space="preserve">and </w:t>
      </w:r>
      <w:r w:rsidR="00E359BA">
        <w:rPr>
          <w:i/>
        </w:rPr>
        <w:t xml:space="preserve">Local Opposition Fighters to Actor. </w:t>
      </w:r>
    </w:p>
    <w:p w14:paraId="659F9190" w14:textId="77777777" w:rsidR="009820D4" w:rsidRDefault="009820D4" w:rsidP="00A92561"/>
    <w:p w14:paraId="35A03574" w14:textId="77777777" w:rsidR="009820D4" w:rsidRDefault="009820D4" w:rsidP="00A92561"/>
    <w:p w14:paraId="6E52E46F" w14:textId="77777777" w:rsidR="00CD47F1" w:rsidRDefault="00CD47F1" w:rsidP="00CD47F1">
      <w:pPr>
        <w:keepNext/>
        <w:jc w:val="center"/>
      </w:pPr>
      <w:r>
        <w:rPr>
          <w:noProof/>
        </w:rPr>
        <w:lastRenderedPageBreak/>
        <w:drawing>
          <wp:inline distT="0" distB="0" distL="0" distR="0" wp14:anchorId="22170865" wp14:editId="3C5E32F1">
            <wp:extent cx="3657600" cy="2438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657600" cy="2438400"/>
                    </a:xfrm>
                    <a:prstGeom prst="rect">
                      <a:avLst/>
                    </a:prstGeom>
                  </pic:spPr>
                </pic:pic>
              </a:graphicData>
            </a:graphic>
          </wp:inline>
        </w:drawing>
      </w:r>
    </w:p>
    <w:p w14:paraId="5E2F6B72" w14:textId="5D1A23AB" w:rsidR="00102556" w:rsidRDefault="00CD47F1" w:rsidP="00CD47F1">
      <w:pPr>
        <w:pStyle w:val="Caption"/>
        <w:jc w:val="center"/>
      </w:pPr>
      <w:bookmarkStart w:id="70" w:name="_Toc508210820"/>
      <w:r>
        <w:t xml:space="preserve">Figure </w:t>
      </w:r>
      <w:fldSimple w:instr=" SEQ Figure \* ARABIC ">
        <w:r w:rsidR="008557EB">
          <w:rPr>
            <w:noProof/>
          </w:rPr>
          <w:t>52</w:t>
        </w:r>
      </w:fldSimple>
      <w:r>
        <w:t>: Integration Test Results KIA per Million Population[Arab Sunni, Red]</w:t>
      </w:r>
      <w:bookmarkEnd w:id="70"/>
    </w:p>
    <w:p w14:paraId="5C39D91E" w14:textId="77777777" w:rsidR="00E359BA" w:rsidRDefault="00E359BA" w:rsidP="00A92561"/>
    <w:p w14:paraId="324B3289" w14:textId="63918282" w:rsidR="00E359BA" w:rsidRPr="00E359BA" w:rsidRDefault="00E8516C" w:rsidP="00A92561">
      <w:r>
        <w:t xml:space="preserve">Although there is little difference between the integrations, the base </w:t>
      </w:r>
      <w:r w:rsidR="00E359BA">
        <w:t xml:space="preserve">behavior is still very choppy because battles are still short relative to a period, 3 days (or .033) rather than </w:t>
      </w:r>
      <w:r w:rsidR="004C05CD">
        <w:t>1-day</w:t>
      </w:r>
      <w:r w:rsidR="00E359BA">
        <w:t xml:space="preserve"> (.011) long. </w:t>
      </w:r>
      <w:r w:rsidR="004C05CD">
        <w:t>However,</w:t>
      </w:r>
      <w:r w:rsidR="00E359BA">
        <w:t xml:space="preserve"> this system choppiness does not </w:t>
      </w:r>
      <w:r w:rsidR="004C05CD">
        <w:t>propagate</w:t>
      </w:r>
      <w:r w:rsidR="00E359BA">
        <w:t xml:space="preserve"> through the model as it used to as perceptions are smoothed in </w:t>
      </w:r>
      <w:r w:rsidR="00E359BA">
        <w:rPr>
          <w:i/>
        </w:rPr>
        <w:t xml:space="preserve">Actual Garrison </w:t>
      </w:r>
      <w:r w:rsidR="00E359BA">
        <w:t xml:space="preserve">structure. Which is why the behavior of </w:t>
      </w:r>
      <w:r w:rsidR="00E359BA">
        <w:rPr>
          <w:i/>
        </w:rPr>
        <w:t xml:space="preserve">Local Opposition Fighters to Actor </w:t>
      </w:r>
      <w:r w:rsidR="00E359BA">
        <w:t xml:space="preserve">is smoothed in Figure </w:t>
      </w:r>
      <w:r>
        <w:t>53</w:t>
      </w:r>
      <w:r w:rsidR="00E359BA">
        <w:t xml:space="preserve">. </w:t>
      </w:r>
    </w:p>
    <w:p w14:paraId="09DE750F" w14:textId="77777777" w:rsidR="00102556" w:rsidRDefault="00102556" w:rsidP="00A92561"/>
    <w:p w14:paraId="363D7846" w14:textId="77777777" w:rsidR="00102556" w:rsidRDefault="00102556" w:rsidP="00A92561"/>
    <w:p w14:paraId="67C5E99D" w14:textId="77777777" w:rsidR="00CD47F1" w:rsidRDefault="00CD47F1" w:rsidP="00CD47F1">
      <w:pPr>
        <w:keepNext/>
        <w:jc w:val="center"/>
      </w:pPr>
      <w:r>
        <w:rPr>
          <w:noProof/>
        </w:rPr>
        <w:drawing>
          <wp:inline distT="0" distB="0" distL="0" distR="0" wp14:anchorId="74D8B13B" wp14:editId="501FD51F">
            <wp:extent cx="3657600" cy="24384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657600" cy="2438400"/>
                    </a:xfrm>
                    <a:prstGeom prst="rect">
                      <a:avLst/>
                    </a:prstGeom>
                  </pic:spPr>
                </pic:pic>
              </a:graphicData>
            </a:graphic>
          </wp:inline>
        </w:drawing>
      </w:r>
    </w:p>
    <w:p w14:paraId="6F3BD544" w14:textId="37C3BD96" w:rsidR="00102556" w:rsidRDefault="00CD47F1" w:rsidP="00CD47F1">
      <w:pPr>
        <w:pStyle w:val="Caption"/>
        <w:jc w:val="center"/>
      </w:pPr>
      <w:bookmarkStart w:id="71" w:name="_Toc508210821"/>
      <w:r>
        <w:t xml:space="preserve">Figure </w:t>
      </w:r>
      <w:fldSimple w:instr=" SEQ Figure \* ARABIC ">
        <w:r w:rsidR="008557EB">
          <w:rPr>
            <w:noProof/>
          </w:rPr>
          <w:t>53</w:t>
        </w:r>
      </w:fldSimple>
      <w:r>
        <w:t>: Integration Test Results Local Opposition Fighters to Actor[Arab Sunni, Green]</w:t>
      </w:r>
      <w:bookmarkEnd w:id="71"/>
    </w:p>
    <w:p w14:paraId="6571889D" w14:textId="77777777" w:rsidR="00102556" w:rsidRDefault="00102556" w:rsidP="00A92561"/>
    <w:p w14:paraId="4F92D310" w14:textId="4DF71C96" w:rsidR="00E359BA" w:rsidRDefault="00E359BA" w:rsidP="00A92561">
      <w:r>
        <w:t xml:space="preserve">Examining in detail the numerical differences of integration reveal some slight differences between the four methods as depicted in Figure </w:t>
      </w:r>
      <w:r w:rsidR="00E8516C">
        <w:t>54</w:t>
      </w:r>
      <w:r>
        <w:t xml:space="preserve"> and Figure </w:t>
      </w:r>
      <w:r w:rsidR="00E8516C">
        <w:t>55</w:t>
      </w:r>
      <w:r>
        <w:t xml:space="preserve"> below.  </w:t>
      </w:r>
      <w:r w:rsidR="004C05CD">
        <w:t>However,</w:t>
      </w:r>
      <w:r>
        <w:t xml:space="preserve"> these are not significant differences. </w:t>
      </w:r>
    </w:p>
    <w:p w14:paraId="4EB7F975" w14:textId="77777777" w:rsidR="00E359BA" w:rsidRDefault="00E359BA" w:rsidP="00A92561"/>
    <w:p w14:paraId="02E9E5E2" w14:textId="16CD67B9" w:rsidR="00605D4D" w:rsidRDefault="00CD47F1" w:rsidP="00A92561">
      <w:pPr>
        <w:keepNext/>
      </w:pPr>
      <w:r>
        <w:rPr>
          <w:noProof/>
        </w:rPr>
        <w:lastRenderedPageBreak/>
        <w:drawing>
          <wp:inline distT="0" distB="0" distL="0" distR="0" wp14:anchorId="6110D55C" wp14:editId="0DC1B935">
            <wp:extent cx="6400800" cy="36004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400800" cy="3600450"/>
                    </a:xfrm>
                    <a:prstGeom prst="rect">
                      <a:avLst/>
                    </a:prstGeom>
                  </pic:spPr>
                </pic:pic>
              </a:graphicData>
            </a:graphic>
          </wp:inline>
        </w:drawing>
      </w:r>
    </w:p>
    <w:p w14:paraId="6224C38D" w14:textId="2CFA53CB" w:rsidR="00102556" w:rsidRDefault="00605D4D" w:rsidP="00A92561">
      <w:pPr>
        <w:pStyle w:val="Caption"/>
        <w:jc w:val="center"/>
      </w:pPr>
      <w:bookmarkStart w:id="72" w:name="_Toc508210822"/>
      <w:r>
        <w:t xml:space="preserve">Figure </w:t>
      </w:r>
      <w:fldSimple w:instr=" SEQ Figure \* ARABIC ">
        <w:r w:rsidR="008557EB">
          <w:rPr>
            <w:noProof/>
          </w:rPr>
          <w:t>54</w:t>
        </w:r>
      </w:fldSimple>
      <w:r>
        <w:t>: Integration Test - Differences in KIA per M by Method</w:t>
      </w:r>
      <w:bookmarkEnd w:id="72"/>
    </w:p>
    <w:p w14:paraId="376ED7C2" w14:textId="77777777" w:rsidR="00102556" w:rsidRDefault="00102556" w:rsidP="00A92561"/>
    <w:p w14:paraId="32580EA9" w14:textId="042DB78E" w:rsidR="00D0588A" w:rsidRDefault="005D5CF2" w:rsidP="00A92561">
      <w:pPr>
        <w:keepNext/>
      </w:pPr>
      <w:r>
        <w:rPr>
          <w:noProof/>
        </w:rPr>
        <w:drawing>
          <wp:inline distT="0" distB="0" distL="0" distR="0" wp14:anchorId="68E786EB" wp14:editId="03296BCA">
            <wp:extent cx="6400800" cy="36004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6400800" cy="3600450"/>
                    </a:xfrm>
                    <a:prstGeom prst="rect">
                      <a:avLst/>
                    </a:prstGeom>
                  </pic:spPr>
                </pic:pic>
              </a:graphicData>
            </a:graphic>
          </wp:inline>
        </w:drawing>
      </w:r>
    </w:p>
    <w:p w14:paraId="7737336C" w14:textId="4D0989D9" w:rsidR="00102556" w:rsidRDefault="00D0588A" w:rsidP="00A92561">
      <w:pPr>
        <w:pStyle w:val="Caption"/>
        <w:jc w:val="center"/>
      </w:pPr>
      <w:bookmarkStart w:id="73" w:name="_Toc508210823"/>
      <w:r>
        <w:t xml:space="preserve">Figure </w:t>
      </w:r>
      <w:fldSimple w:instr=" SEQ Figure \* ARABIC ">
        <w:r w:rsidR="008557EB">
          <w:rPr>
            <w:noProof/>
          </w:rPr>
          <w:t>55</w:t>
        </w:r>
      </w:fldSimple>
      <w:r>
        <w:t>: Integration Test - Differences in Local Opposition to Actor by Method</w:t>
      </w:r>
      <w:bookmarkEnd w:id="73"/>
    </w:p>
    <w:p w14:paraId="1BBCA1C2" w14:textId="77777777" w:rsidR="00102556" w:rsidRDefault="00102556" w:rsidP="00A92561"/>
    <w:p w14:paraId="2E965C21" w14:textId="77777777" w:rsidR="00102556" w:rsidRDefault="00102556" w:rsidP="00A92561"/>
    <w:p w14:paraId="2136458E" w14:textId="77777777" w:rsidR="005B0C64" w:rsidRDefault="005B0C64" w:rsidP="00A92561"/>
    <w:p w14:paraId="26721738" w14:textId="067D2CC7" w:rsidR="00BB6643" w:rsidRDefault="00EA596A" w:rsidP="00EA596A">
      <w:pPr>
        <w:pStyle w:val="Heading1"/>
      </w:pPr>
      <w:bookmarkStart w:id="74" w:name="_Toc508210762"/>
      <w:r>
        <w:t>C-</w:t>
      </w:r>
      <w:r w:rsidR="003A281C">
        <w:t>7</w:t>
      </w:r>
      <w:r>
        <w:t xml:space="preserve">: </w:t>
      </w:r>
      <w:r w:rsidR="00F30117">
        <w:t>Behavior Reproduction</w:t>
      </w:r>
      <w:bookmarkEnd w:id="74"/>
    </w:p>
    <w:p w14:paraId="01F1967D" w14:textId="69727E02" w:rsidR="00BB6643" w:rsidRDefault="009A5D4F" w:rsidP="00A92561">
      <w:r>
        <w:t xml:space="preserve">A challenge of building confidence through behavior reproduction is the paucity of data about ISIS itself to compare against.  Although ISIS did publish some data on its own size and performance, this was clearly propaganda.  </w:t>
      </w:r>
      <w:r w:rsidR="00A3471D">
        <w:t xml:space="preserve">Independent estimates, though many in number, typically provide a point in time and no behavior over time.  By and large the most effective behavioral reproduction tests will therefore come from the reader comparing what they know and understand occurred to the behaviors in the model.  Is it realistic and within reason to what they know to have occurred? </w:t>
      </w:r>
    </w:p>
    <w:p w14:paraId="6858FEEC" w14:textId="41F8CA0A" w:rsidR="00A3471D" w:rsidRDefault="00A3471D" w:rsidP="00A92561"/>
    <w:p w14:paraId="006BB58F" w14:textId="31119F0A" w:rsidR="00A3471D" w:rsidRDefault="00A3471D" w:rsidP="00A92561">
      <w:r>
        <w:t xml:space="preserve">Three behaviors are reproduced related to </w:t>
      </w:r>
      <w:r>
        <w:rPr>
          <w:i/>
        </w:rPr>
        <w:t>Total Combatants[Red]</w:t>
      </w:r>
      <w:r>
        <w:t>. The first behavior is reproduced entirely from US State Department estimates</w:t>
      </w:r>
      <w:r w:rsidR="00565984">
        <w:t xml:space="preserve"> described in Appendix B</w:t>
      </w:r>
      <w:r>
        <w:t>.</w:t>
      </w:r>
      <w:r w:rsidR="00565984">
        <w:rPr>
          <w:rStyle w:val="FootnoteReference"/>
        </w:rPr>
        <w:footnoteReference w:id="2"/>
      </w:r>
      <w:r>
        <w:t xml:space="preserve"> A second behavior comes from the Stanford University </w:t>
      </w:r>
      <w:r w:rsidR="004C05CD">
        <w:t>Project</w:t>
      </w:r>
      <w:r>
        <w:t xml:space="preserve"> Mapping Militant Organizations.</w:t>
      </w:r>
      <w:r w:rsidR="00565984">
        <w:rPr>
          <w:rStyle w:val="FootnoteReference"/>
        </w:rPr>
        <w:footnoteReference w:id="3"/>
      </w:r>
      <w:r>
        <w:t xml:space="preserve"> And the third behavior is </w:t>
      </w:r>
      <w:r w:rsidR="004C05CD">
        <w:t>a</w:t>
      </w:r>
      <w:r>
        <w:t xml:space="preserve"> composite of </w:t>
      </w:r>
      <w:r w:rsidR="00B573DE">
        <w:t>contemporaneous</w:t>
      </w:r>
      <w:r w:rsidR="00565984">
        <w:t xml:space="preserve"> reports</w:t>
      </w:r>
      <w:r w:rsidR="00B573DE">
        <w:t xml:space="preserve"> of ISIS’s size</w:t>
      </w:r>
      <w:r w:rsidRPr="00B573DE">
        <w:rPr>
          <w:vertAlign w:val="superscript"/>
        </w:rPr>
        <w:t>.</w:t>
      </w:r>
      <w:r w:rsidR="00565984" w:rsidRPr="00B573DE">
        <w:rPr>
          <w:rStyle w:val="FootnoteReference"/>
        </w:rPr>
        <w:footnoteReference w:id="4"/>
      </w:r>
      <w:r w:rsidR="00B573DE" w:rsidRPr="00B573DE">
        <w:rPr>
          <w:vertAlign w:val="superscript"/>
        </w:rPr>
        <w:t>,</w:t>
      </w:r>
      <w:r w:rsidR="00B573DE" w:rsidRPr="00B573DE">
        <w:rPr>
          <w:rStyle w:val="FootnoteReference"/>
        </w:rPr>
        <w:footnoteReference w:id="5"/>
      </w:r>
      <w:r w:rsidR="00B573DE" w:rsidRPr="00B573DE">
        <w:rPr>
          <w:vertAlign w:val="superscript"/>
        </w:rPr>
        <w:t>,</w:t>
      </w:r>
      <w:r w:rsidR="00B573DE" w:rsidRPr="00B573DE">
        <w:rPr>
          <w:rStyle w:val="FootnoteReference"/>
        </w:rPr>
        <w:footnoteReference w:id="6"/>
      </w:r>
      <w:r w:rsidR="00B573DE" w:rsidRPr="00B573DE">
        <w:rPr>
          <w:vertAlign w:val="superscript"/>
        </w:rPr>
        <w:t>,</w:t>
      </w:r>
      <w:r w:rsidR="00B573DE" w:rsidRPr="00B573DE">
        <w:rPr>
          <w:rStyle w:val="FootnoteReference"/>
        </w:rPr>
        <w:footnoteReference w:id="7"/>
      </w:r>
      <w:r w:rsidR="00B573DE" w:rsidRPr="00B573DE">
        <w:rPr>
          <w:vertAlign w:val="superscript"/>
        </w:rPr>
        <w:t>,</w:t>
      </w:r>
      <w:r w:rsidR="00B573DE" w:rsidRPr="00B573DE">
        <w:rPr>
          <w:rStyle w:val="FootnoteReference"/>
        </w:rPr>
        <w:footnoteReference w:id="8"/>
      </w:r>
      <w:r w:rsidR="00B573DE" w:rsidRPr="00B573DE">
        <w:rPr>
          <w:vertAlign w:val="superscript"/>
        </w:rPr>
        <w:t>,</w:t>
      </w:r>
      <w:r w:rsidR="00B573DE" w:rsidRPr="00B573DE">
        <w:rPr>
          <w:rStyle w:val="FootnoteReference"/>
        </w:rPr>
        <w:footnoteReference w:id="9"/>
      </w:r>
      <w:r>
        <w:t xml:space="preserve"> These are compared against the </w:t>
      </w:r>
      <w:r>
        <w:rPr>
          <w:u w:val="single"/>
        </w:rPr>
        <w:t xml:space="preserve">Baseline Historical </w:t>
      </w:r>
      <w:r>
        <w:t xml:space="preserve">run in Figure </w:t>
      </w:r>
      <w:r w:rsidR="00E8516C">
        <w:t>56</w:t>
      </w:r>
      <w:r>
        <w:t>.</w:t>
      </w:r>
    </w:p>
    <w:p w14:paraId="16734812" w14:textId="6CE551C1" w:rsidR="00A3471D" w:rsidRDefault="00A3471D" w:rsidP="00A92561"/>
    <w:p w14:paraId="7630547B" w14:textId="77777777" w:rsidR="00565984" w:rsidRDefault="00565984" w:rsidP="00565984">
      <w:pPr>
        <w:keepNext/>
        <w:jc w:val="center"/>
      </w:pPr>
      <w:r>
        <w:rPr>
          <w:noProof/>
        </w:rPr>
        <w:drawing>
          <wp:inline distT="0" distB="0" distL="0" distR="0" wp14:anchorId="552FD1D7" wp14:editId="6097D9B6">
            <wp:extent cx="3657600" cy="24384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657600" cy="2438400"/>
                    </a:xfrm>
                    <a:prstGeom prst="rect">
                      <a:avLst/>
                    </a:prstGeom>
                  </pic:spPr>
                </pic:pic>
              </a:graphicData>
            </a:graphic>
          </wp:inline>
        </w:drawing>
      </w:r>
    </w:p>
    <w:p w14:paraId="347E4948" w14:textId="519914E8" w:rsidR="00A3471D" w:rsidRPr="00A3471D" w:rsidRDefault="00565984" w:rsidP="00565984">
      <w:pPr>
        <w:pStyle w:val="Caption"/>
        <w:jc w:val="center"/>
      </w:pPr>
      <w:bookmarkStart w:id="75" w:name="_Toc508210824"/>
      <w:r>
        <w:t xml:space="preserve">Figure </w:t>
      </w:r>
      <w:fldSimple w:instr=" SEQ Figure \* ARABIC ">
        <w:r w:rsidR="008557EB">
          <w:rPr>
            <w:noProof/>
          </w:rPr>
          <w:t>56</w:t>
        </w:r>
      </w:fldSimple>
      <w:r>
        <w:t xml:space="preserve">: Behavior </w:t>
      </w:r>
      <w:r w:rsidR="0004118D">
        <w:t>Comparison</w:t>
      </w:r>
      <w:r>
        <w:t xml:space="preserve"> on Total Combatants[Red]</w:t>
      </w:r>
      <w:bookmarkEnd w:id="75"/>
    </w:p>
    <w:p w14:paraId="0BCE6756" w14:textId="5FCE3D6D" w:rsidR="00A3471D" w:rsidRDefault="00A3471D" w:rsidP="00A92561"/>
    <w:p w14:paraId="061762A1" w14:textId="5E301836" w:rsidR="00A3471D" w:rsidRDefault="00A3471D" w:rsidP="00A92561"/>
    <w:p w14:paraId="761DB7C4" w14:textId="24BDC73E" w:rsidR="00A3471D" w:rsidRPr="00A3471D" w:rsidRDefault="00A3471D" w:rsidP="00A92561">
      <w:r>
        <w:lastRenderedPageBreak/>
        <w:t xml:space="preserve">The </w:t>
      </w:r>
      <w:r>
        <w:rPr>
          <w:u w:val="single"/>
        </w:rPr>
        <w:t xml:space="preserve">Baseline Historical </w:t>
      </w:r>
      <w:r>
        <w:t>performance falls within the range</w:t>
      </w:r>
      <w:r w:rsidR="005D6D37">
        <w:t xml:space="preserve"> of the low end established by the State Department and the Stanford effort, and underneath the high end of the various sources. It also roughly matches the behavior pattern of the US State Department and Various sources, in that there is a sharp rise, followed by a fall.  </w:t>
      </w:r>
    </w:p>
    <w:p w14:paraId="2C26F667" w14:textId="77777777" w:rsidR="00E947C5" w:rsidRDefault="00E947C5" w:rsidP="00A92561"/>
    <w:p w14:paraId="6DC7A1B6" w14:textId="0FFC1B59" w:rsidR="00E947C5" w:rsidRDefault="005D6D37" w:rsidP="00A92561">
      <w:r>
        <w:t>Size estimates of the total territory controlled</w:t>
      </w:r>
      <w:r w:rsidR="00B24441">
        <w:t>, and the population falling within that territory</w:t>
      </w:r>
      <w:r>
        <w:t xml:space="preserve"> by ISIS are even more difficult to come by than combatant estimates. </w:t>
      </w:r>
      <w:r w:rsidR="00B24441">
        <w:t xml:space="preserve">RAND published a report claiming a certain peak level of ISIS control and subsequent declines by 2017. Interpolating behavior from those peaks and falls allows reproduction of gross behavior mode of </w:t>
      </w:r>
      <w:r w:rsidR="00B24441">
        <w:rPr>
          <w:i/>
        </w:rPr>
        <w:t xml:space="preserve">Territory Actor Controls[Red] </w:t>
      </w:r>
      <w:r w:rsidR="00B24441">
        <w:t xml:space="preserve">and </w:t>
      </w:r>
      <w:r w:rsidR="00B24441">
        <w:rPr>
          <w:i/>
        </w:rPr>
        <w:t xml:space="preserve">Total Population[Red] </w:t>
      </w:r>
      <w:r w:rsidR="00B24441">
        <w:t xml:space="preserve">to compare to the </w:t>
      </w:r>
      <w:r w:rsidR="00B24441">
        <w:rPr>
          <w:u w:val="single"/>
        </w:rPr>
        <w:t xml:space="preserve">Historical Baseline </w:t>
      </w:r>
      <w:r w:rsidR="00B24441">
        <w:t xml:space="preserve">in Figures </w:t>
      </w:r>
      <w:r w:rsidR="00E8516C">
        <w:t>57</w:t>
      </w:r>
      <w:r w:rsidR="00B24441">
        <w:t>.</w:t>
      </w:r>
    </w:p>
    <w:p w14:paraId="2F129CAB" w14:textId="34A3B3B7" w:rsidR="00B24441" w:rsidRDefault="00B24441" w:rsidP="00A92561"/>
    <w:p w14:paraId="7CC8CD2E" w14:textId="77777777" w:rsidR="00ED6040" w:rsidRDefault="00ED6040" w:rsidP="00ED6040">
      <w:pPr>
        <w:keepNext/>
        <w:jc w:val="center"/>
      </w:pPr>
      <w:r>
        <w:rPr>
          <w:noProof/>
        </w:rPr>
        <w:drawing>
          <wp:inline distT="0" distB="0" distL="0" distR="0" wp14:anchorId="62E455C7" wp14:editId="2D631B7B">
            <wp:extent cx="3657600" cy="24384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657600" cy="2438400"/>
                    </a:xfrm>
                    <a:prstGeom prst="rect">
                      <a:avLst/>
                    </a:prstGeom>
                  </pic:spPr>
                </pic:pic>
              </a:graphicData>
            </a:graphic>
          </wp:inline>
        </w:drawing>
      </w:r>
    </w:p>
    <w:p w14:paraId="073231F9" w14:textId="6C46F2D0" w:rsidR="00B24441" w:rsidRDefault="00ED6040" w:rsidP="00ED6040">
      <w:pPr>
        <w:pStyle w:val="Caption"/>
        <w:jc w:val="center"/>
      </w:pPr>
      <w:bookmarkStart w:id="76" w:name="_Toc508210825"/>
      <w:r>
        <w:t xml:space="preserve">Figure </w:t>
      </w:r>
      <w:fldSimple w:instr=" SEQ Figure \* ARABIC ">
        <w:r w:rsidR="008557EB">
          <w:rPr>
            <w:noProof/>
          </w:rPr>
          <w:t>57</w:t>
        </w:r>
      </w:fldSimple>
      <w:r>
        <w:t>: Behavior Comparison on Territory Controlled by Actor[Red]</w:t>
      </w:r>
      <w:bookmarkEnd w:id="76"/>
    </w:p>
    <w:p w14:paraId="1BDA4BC7" w14:textId="77777777" w:rsidR="00ED6040" w:rsidRPr="00ED6040" w:rsidRDefault="00ED6040" w:rsidP="00ED6040">
      <w:pPr>
        <w:rPr>
          <w:lang w:eastAsia="ja-JP"/>
        </w:rPr>
      </w:pPr>
    </w:p>
    <w:p w14:paraId="19D64D95" w14:textId="64C6E03C" w:rsidR="00B24441" w:rsidRDefault="00B24441" w:rsidP="00A92561"/>
    <w:p w14:paraId="3C95395C" w14:textId="27415C3F" w:rsidR="00B24441" w:rsidRPr="00E8516C" w:rsidRDefault="00B24441" w:rsidP="00A92561">
      <w:r>
        <w:t xml:space="preserve">Although the magnitude is clearly off, the behavior closely replicates inflection points signaling the growth and decline of the territory held. </w:t>
      </w:r>
      <w:r w:rsidR="00E8516C">
        <w:t xml:space="preserve">The behavior reproduction for </w:t>
      </w:r>
      <w:r w:rsidR="00E8516C">
        <w:rPr>
          <w:i/>
        </w:rPr>
        <w:t xml:space="preserve">Total Population by Actor[Red] </w:t>
      </w:r>
      <w:r w:rsidR="00E8516C">
        <w:t>is shown in Figure 58.</w:t>
      </w:r>
    </w:p>
    <w:p w14:paraId="778A7A7C" w14:textId="08E94011" w:rsidR="00B24441" w:rsidRDefault="00B24441" w:rsidP="00A92561"/>
    <w:p w14:paraId="6A228AA4" w14:textId="77777777" w:rsidR="00B24441" w:rsidRDefault="00B24441" w:rsidP="00A92561"/>
    <w:p w14:paraId="222F9B62" w14:textId="77777777" w:rsidR="00ED6040" w:rsidRDefault="00ED6040" w:rsidP="00ED6040">
      <w:pPr>
        <w:keepNext/>
        <w:jc w:val="center"/>
      </w:pPr>
      <w:r w:rsidRPr="00ED6040">
        <w:lastRenderedPageBreak/>
        <w:drawing>
          <wp:inline distT="0" distB="0" distL="0" distR="0" wp14:anchorId="055BF5BD" wp14:editId="29219D35">
            <wp:extent cx="3657600" cy="24384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657600" cy="2438400"/>
                    </a:xfrm>
                    <a:prstGeom prst="rect">
                      <a:avLst/>
                    </a:prstGeom>
                  </pic:spPr>
                </pic:pic>
              </a:graphicData>
            </a:graphic>
          </wp:inline>
        </w:drawing>
      </w:r>
    </w:p>
    <w:p w14:paraId="1C43FE3D" w14:textId="57BAD49F" w:rsidR="00B24441" w:rsidRDefault="00ED6040" w:rsidP="00ED6040">
      <w:pPr>
        <w:pStyle w:val="Caption"/>
        <w:jc w:val="center"/>
      </w:pPr>
      <w:bookmarkStart w:id="77" w:name="_Toc508210826"/>
      <w:r>
        <w:t xml:space="preserve">Figure </w:t>
      </w:r>
      <w:fldSimple w:instr=" SEQ Figure \* ARABIC ">
        <w:r w:rsidR="008557EB">
          <w:rPr>
            <w:noProof/>
          </w:rPr>
          <w:t>58</w:t>
        </w:r>
      </w:fldSimple>
      <w:r>
        <w:t>: Behavior Comparison Total Population by Actor[Red]</w:t>
      </w:r>
      <w:bookmarkEnd w:id="77"/>
    </w:p>
    <w:p w14:paraId="163130D2" w14:textId="77777777" w:rsidR="00B24441" w:rsidRDefault="00B24441" w:rsidP="00A92561"/>
    <w:p w14:paraId="3948BBA4" w14:textId="1ED461DC" w:rsidR="00B24441" w:rsidRDefault="00B24441" w:rsidP="00A92561">
      <w:r>
        <w:t xml:space="preserve">Interestingly the RAND population estimates are an order of magnitude larger than </w:t>
      </w:r>
      <w:r w:rsidR="00ED6040">
        <w:t xml:space="preserve">E-SAM </w:t>
      </w:r>
      <w:r>
        <w:t xml:space="preserve">demonstrates, even though the territory controlled was an order of magnitude lower.  This represents the difficulty in comparing datasets.  </w:t>
      </w:r>
      <w:r w:rsidR="00ED6040">
        <w:t xml:space="preserve">One possible explanation is that the RAND estimates used pre-conflict data of population centers and did not </w:t>
      </w:r>
      <w:r w:rsidR="004C05CD">
        <w:t>consider</w:t>
      </w:r>
      <w:r w:rsidR="00ED6040">
        <w:t xml:space="preserve"> the clearing-function that war crimes and terrorism by ISIS would have on populations in the area. T</w:t>
      </w:r>
      <w:r>
        <w:t>he inflection points, and general behavior of rise and decline, remain consistent.</w:t>
      </w:r>
    </w:p>
    <w:p w14:paraId="532F982B" w14:textId="77777777" w:rsidR="00B24441" w:rsidRDefault="00B24441" w:rsidP="00A92561"/>
    <w:p w14:paraId="1E93C139" w14:textId="7F267E95" w:rsidR="00F30117" w:rsidRDefault="00B24441" w:rsidP="00A92561">
      <w:r>
        <w:t xml:space="preserve">In summary although behavior reproduction is not a perfect match, often by magnitude in terms of peak, the key behaviors of growth and decline, as well as the timing of inflection points is presented as sufficient given the data limitations on the subject.  As future peer-reviewed publications are made available with more consistent reporting of ISIS indicators over time these can be compared against the model results to continue to evaluate behavior reproduction. </w:t>
      </w:r>
      <w:r w:rsidR="00F30117">
        <w:tab/>
      </w:r>
    </w:p>
    <w:p w14:paraId="25687629" w14:textId="375EEDC8" w:rsidR="00927EC7" w:rsidRDefault="00EA596A" w:rsidP="00EA596A">
      <w:pPr>
        <w:pStyle w:val="Heading1"/>
      </w:pPr>
      <w:bookmarkStart w:id="78" w:name="_Toc508210763"/>
      <w:r>
        <w:t>C-</w:t>
      </w:r>
      <w:r w:rsidR="003A281C">
        <w:t>8</w:t>
      </w:r>
      <w:r>
        <w:t xml:space="preserve">: </w:t>
      </w:r>
      <w:r w:rsidR="00927EC7" w:rsidRPr="00115A3C">
        <w:t>Behavior Anomaly</w:t>
      </w:r>
      <w:bookmarkEnd w:id="78"/>
    </w:p>
    <w:p w14:paraId="3389BD31" w14:textId="77777777" w:rsidR="00B01BF1" w:rsidRDefault="00E947C5" w:rsidP="00A92561">
      <w:pPr>
        <w:rPr>
          <w:rFonts w:eastAsia="MS Mincho"/>
          <w:lang w:eastAsia="ja-JP"/>
        </w:rPr>
      </w:pPr>
      <w:r>
        <w:rPr>
          <w:rFonts w:eastAsia="MS Mincho"/>
          <w:lang w:eastAsia="ja-JP"/>
        </w:rPr>
        <w:t xml:space="preserve">Behavior anomaly tests </w:t>
      </w:r>
      <w:r w:rsidR="00B01BF1">
        <w:rPr>
          <w:rFonts w:eastAsia="MS Mincho"/>
          <w:lang w:eastAsia="ja-JP"/>
        </w:rPr>
        <w:t xml:space="preserve">are a supplement to behavior reproduction tests when statistical comparison cannot be as easily established.  This is more important in E-SAM because of its focus on realism versus precision and thus having a larger statistical error implicitly than a model that may have been fit through numerical calibration to a single specific historic behavior mode. </w:t>
      </w:r>
    </w:p>
    <w:p w14:paraId="462BC06A" w14:textId="77777777" w:rsidR="00B01BF1" w:rsidRDefault="00B01BF1" w:rsidP="00A92561">
      <w:pPr>
        <w:rPr>
          <w:rFonts w:eastAsia="MS Mincho"/>
          <w:lang w:eastAsia="ja-JP"/>
        </w:rPr>
      </w:pPr>
    </w:p>
    <w:p w14:paraId="17818484" w14:textId="77777777" w:rsidR="00B01BF1" w:rsidRDefault="00B01BF1" w:rsidP="00A92561">
      <w:pPr>
        <w:pStyle w:val="Heading3"/>
      </w:pPr>
      <w:r>
        <w:t>Loop Knockout Tests</w:t>
      </w:r>
    </w:p>
    <w:p w14:paraId="5EC585E8" w14:textId="77777777" w:rsidR="00E947C5" w:rsidRDefault="00B01BF1" w:rsidP="00A92561">
      <w:pPr>
        <w:rPr>
          <w:rFonts w:eastAsia="MS Mincho"/>
          <w:lang w:eastAsia="ja-JP"/>
        </w:rPr>
      </w:pPr>
      <w:r>
        <w:rPr>
          <w:rFonts w:eastAsia="MS Mincho"/>
          <w:lang w:eastAsia="ja-JP"/>
        </w:rPr>
        <w:t xml:space="preserve">Loop knockout tests </w:t>
      </w:r>
      <w:r w:rsidR="00E947C5">
        <w:rPr>
          <w:rFonts w:eastAsia="MS Mincho"/>
          <w:lang w:eastAsia="ja-JP"/>
        </w:rPr>
        <w:t xml:space="preserve">help established the importance of specific feedback structures by eliminating them from the model and seeing if performance significantly changes. </w:t>
      </w:r>
      <w:r>
        <w:rPr>
          <w:rFonts w:eastAsia="MS Mincho"/>
          <w:lang w:eastAsia="ja-JP"/>
        </w:rPr>
        <w:t xml:space="preserve"> Several of these have already been demonstrated in validation tests found elsewhere in this section:</w:t>
      </w:r>
    </w:p>
    <w:p w14:paraId="5AAEF9D5" w14:textId="77777777" w:rsidR="00B01BF1" w:rsidRDefault="00B01BF1" w:rsidP="00A92561">
      <w:pPr>
        <w:rPr>
          <w:rFonts w:eastAsia="MS Mincho"/>
          <w:lang w:eastAsia="ja-JP"/>
        </w:rPr>
      </w:pPr>
    </w:p>
    <w:p w14:paraId="05B35772" w14:textId="4071FA7C" w:rsidR="006A571E" w:rsidRDefault="006A571E" w:rsidP="00A92561">
      <w:pPr>
        <w:pStyle w:val="ListParagraph"/>
        <w:numPr>
          <w:ilvl w:val="0"/>
          <w:numId w:val="17"/>
        </w:numPr>
        <w:rPr>
          <w:rFonts w:eastAsia="MS Mincho"/>
          <w:lang w:eastAsia="ja-JP"/>
        </w:rPr>
      </w:pPr>
      <w:r>
        <w:rPr>
          <w:rFonts w:eastAsia="MS Mincho"/>
          <w:i/>
          <w:lang w:eastAsia="ja-JP"/>
        </w:rPr>
        <w:t xml:space="preserve">Leadership Perception of Conflict Momentum: </w:t>
      </w:r>
      <w:r>
        <w:rPr>
          <w:rFonts w:eastAsia="MS Mincho"/>
          <w:lang w:eastAsia="ja-JP"/>
        </w:rPr>
        <w:t xml:space="preserve">When the feedback structure that connects </w:t>
      </w:r>
      <w:r>
        <w:rPr>
          <w:rFonts w:eastAsia="MS Mincho"/>
          <w:i/>
          <w:lang w:eastAsia="ja-JP"/>
        </w:rPr>
        <w:t xml:space="preserve">Territory Controlled by Actor </w:t>
      </w:r>
      <w:r>
        <w:rPr>
          <w:rFonts w:eastAsia="MS Mincho"/>
          <w:lang w:eastAsia="ja-JP"/>
        </w:rPr>
        <w:t xml:space="preserve">to </w:t>
      </w:r>
      <w:r>
        <w:rPr>
          <w:rFonts w:eastAsia="MS Mincho"/>
          <w:i/>
          <w:lang w:eastAsia="ja-JP"/>
        </w:rPr>
        <w:t xml:space="preserve">Offensive Stance based on Actor Perception of Momentum </w:t>
      </w:r>
      <w:r>
        <w:rPr>
          <w:rFonts w:eastAsia="MS Mincho"/>
          <w:lang w:eastAsia="ja-JP"/>
        </w:rPr>
        <w:t xml:space="preserve">is </w:t>
      </w:r>
      <w:r>
        <w:rPr>
          <w:rFonts w:eastAsia="MS Mincho"/>
          <w:lang w:eastAsia="ja-JP"/>
        </w:rPr>
        <w:lastRenderedPageBreak/>
        <w:t xml:space="preserve">removed or simplified, unrealistic behavior emerges (see Figure </w:t>
      </w:r>
      <w:r w:rsidR="00E8516C">
        <w:rPr>
          <w:rFonts w:eastAsia="MS Mincho"/>
          <w:lang w:eastAsia="ja-JP"/>
        </w:rPr>
        <w:t>24</w:t>
      </w:r>
      <w:r>
        <w:rPr>
          <w:rFonts w:eastAsia="MS Mincho"/>
          <w:lang w:eastAsia="ja-JP"/>
        </w:rPr>
        <w:t xml:space="preserve"> in </w:t>
      </w:r>
      <w:r w:rsidR="00E8516C">
        <w:rPr>
          <w:rFonts w:eastAsia="MS Mincho"/>
          <w:lang w:eastAsia="ja-JP"/>
        </w:rPr>
        <w:t xml:space="preserve">section C-2 </w:t>
      </w:r>
      <w:r>
        <w:rPr>
          <w:rFonts w:eastAsia="MS Mincho"/>
          <w:lang w:eastAsia="ja-JP"/>
        </w:rPr>
        <w:t xml:space="preserve">Structure Assessments.) </w:t>
      </w:r>
    </w:p>
    <w:p w14:paraId="4C2E5594" w14:textId="31981F92" w:rsidR="006A571E" w:rsidRDefault="006A571E" w:rsidP="00A92561">
      <w:pPr>
        <w:pStyle w:val="ListParagraph"/>
        <w:numPr>
          <w:ilvl w:val="0"/>
          <w:numId w:val="17"/>
        </w:numPr>
        <w:rPr>
          <w:rFonts w:eastAsia="MS Mincho"/>
          <w:lang w:eastAsia="ja-JP"/>
        </w:rPr>
      </w:pPr>
      <w:r>
        <w:rPr>
          <w:rFonts w:eastAsia="MS Mincho"/>
          <w:i/>
          <w:lang w:eastAsia="ja-JP"/>
        </w:rPr>
        <w:t xml:space="preserve">Ethnographic Perception of Actors: </w:t>
      </w:r>
      <w:r>
        <w:rPr>
          <w:rFonts w:eastAsia="MS Mincho"/>
          <w:lang w:eastAsia="ja-JP"/>
        </w:rPr>
        <w:t xml:space="preserve">If feedback is eliminated between </w:t>
      </w:r>
      <w:r>
        <w:rPr>
          <w:rFonts w:eastAsia="MS Mincho"/>
          <w:i/>
          <w:lang w:eastAsia="ja-JP"/>
        </w:rPr>
        <w:t xml:space="preserve">Ethnographic Perception of Actor </w:t>
      </w:r>
      <w:r>
        <w:rPr>
          <w:rFonts w:eastAsia="MS Mincho"/>
          <w:lang w:eastAsia="ja-JP"/>
        </w:rPr>
        <w:t xml:space="preserve"> and </w:t>
      </w:r>
      <w:r>
        <w:rPr>
          <w:rFonts w:eastAsia="MS Mincho"/>
          <w:i/>
          <w:lang w:eastAsia="ja-JP"/>
        </w:rPr>
        <w:t xml:space="preserve">Rate of Unaligned Converting to Calculated Legitimacy </w:t>
      </w:r>
      <w:r w:rsidR="004C05CD">
        <w:rPr>
          <w:rFonts w:eastAsia="MS Mincho"/>
          <w:lang w:eastAsia="ja-JP"/>
        </w:rPr>
        <w:t>Then</w:t>
      </w:r>
      <w:r>
        <w:rPr>
          <w:rFonts w:eastAsia="MS Mincho"/>
          <w:lang w:eastAsia="ja-JP"/>
        </w:rPr>
        <w:t xml:space="preserve"> Unaligned Population will fail to choose sides over time, resulting in a gradual accumulation of unreasonably high unaligned populations because they cannot “sense” what should be an obvious choice of actors. Note this isn’t the same as neither Actor being a good choice, which can occur in certain circumstances. </w:t>
      </w:r>
    </w:p>
    <w:p w14:paraId="2895EC34" w14:textId="6B42646A" w:rsidR="00B01BF1" w:rsidRDefault="006A571E" w:rsidP="00A92561">
      <w:pPr>
        <w:pStyle w:val="ListParagraph"/>
        <w:numPr>
          <w:ilvl w:val="0"/>
          <w:numId w:val="17"/>
        </w:numPr>
        <w:rPr>
          <w:rFonts w:eastAsia="MS Mincho"/>
          <w:lang w:eastAsia="ja-JP"/>
        </w:rPr>
      </w:pPr>
      <w:r w:rsidRPr="00BE5E0B">
        <w:rPr>
          <w:rFonts w:eastAsia="MS Mincho"/>
          <w:i/>
          <w:lang w:eastAsia="ja-JP"/>
        </w:rPr>
        <w:t>Fiscal Connections</w:t>
      </w:r>
      <w:r w:rsidR="00BE5E0B" w:rsidRPr="00BE5E0B">
        <w:rPr>
          <w:rFonts w:eastAsia="MS Mincho"/>
          <w:i/>
          <w:lang w:eastAsia="ja-JP"/>
        </w:rPr>
        <w:t xml:space="preserve"> to Population and Territory</w:t>
      </w:r>
      <w:r w:rsidRPr="00BE5E0B">
        <w:rPr>
          <w:rFonts w:eastAsia="MS Mincho"/>
          <w:i/>
          <w:lang w:eastAsia="ja-JP"/>
        </w:rPr>
        <w:t xml:space="preserve">: </w:t>
      </w:r>
      <w:r w:rsidRPr="00BE5E0B">
        <w:rPr>
          <w:rFonts w:eastAsia="MS Mincho"/>
          <w:lang w:eastAsia="ja-JP"/>
        </w:rPr>
        <w:t xml:space="preserve">Several feedback loops exist between the ability to gain revenue, pay expenses, and continue to do more actions.  As was demonstrated in Figure </w:t>
      </w:r>
      <w:r w:rsidR="00E8516C">
        <w:rPr>
          <w:rFonts w:eastAsia="MS Mincho"/>
          <w:lang w:eastAsia="ja-JP"/>
        </w:rPr>
        <w:t>24</w:t>
      </w:r>
      <w:r w:rsidRPr="00BE5E0B">
        <w:rPr>
          <w:rFonts w:eastAsia="MS Mincho"/>
          <w:lang w:eastAsia="ja-JP"/>
        </w:rPr>
        <w:t xml:space="preserve"> when Extreme Conditions resulted in more troops than could be paid for – military activity ground to a halt. </w:t>
      </w:r>
      <w:r w:rsidR="004C05CD" w:rsidRPr="00BE5E0B">
        <w:rPr>
          <w:rFonts w:eastAsia="MS Mincho"/>
          <w:lang w:eastAsia="ja-JP"/>
        </w:rPr>
        <w:t>Likewise,</w:t>
      </w:r>
      <w:r w:rsidRPr="00BE5E0B">
        <w:rPr>
          <w:rFonts w:eastAsia="MS Mincho"/>
          <w:lang w:eastAsia="ja-JP"/>
        </w:rPr>
        <w:t xml:space="preserve"> if the feedback between the various types of population controlled by an actor (Coerced, Calculated Legitimacy &amp; Governed) and the ability to gain revenue </w:t>
      </w:r>
      <w:r w:rsidR="004C05CD" w:rsidRPr="00BE5E0B">
        <w:rPr>
          <w:rFonts w:eastAsia="MS Mincho"/>
          <w:lang w:eastAsia="ja-JP"/>
        </w:rPr>
        <w:t>off</w:t>
      </w:r>
      <w:r w:rsidRPr="00BE5E0B">
        <w:rPr>
          <w:rFonts w:eastAsia="MS Mincho"/>
          <w:lang w:eastAsia="ja-JP"/>
        </w:rPr>
        <w:t xml:space="preserve"> them </w:t>
      </w:r>
      <w:r w:rsidR="00BE5E0B" w:rsidRPr="00BE5E0B">
        <w:rPr>
          <w:rFonts w:eastAsia="MS Mincho"/>
          <w:lang w:eastAsia="ja-JP"/>
        </w:rPr>
        <w:t xml:space="preserve">is severed – then the acquisition of population does not result in continued military capability, which is not realistic. This can be tested by setting </w:t>
      </w:r>
      <w:r w:rsidR="00BE5E0B" w:rsidRPr="00BE5E0B">
        <w:rPr>
          <w:rFonts w:eastAsia="MS Mincho"/>
          <w:i/>
          <w:lang w:eastAsia="ja-JP"/>
        </w:rPr>
        <w:t xml:space="preserve">Criminal Activities per Person, Tax Rates </w:t>
      </w:r>
      <w:r w:rsidR="00BE5E0B" w:rsidRPr="00BE5E0B">
        <w:rPr>
          <w:rFonts w:eastAsia="MS Mincho"/>
          <w:lang w:eastAsia="ja-JP"/>
        </w:rPr>
        <w:t xml:space="preserve">and </w:t>
      </w:r>
      <w:r w:rsidR="00BE5E0B" w:rsidRPr="00BE5E0B">
        <w:rPr>
          <w:rFonts w:eastAsia="MS Mincho"/>
          <w:i/>
          <w:lang w:eastAsia="ja-JP"/>
        </w:rPr>
        <w:t xml:space="preserve">Territory Conditions Price per Unit </w:t>
      </w:r>
      <w:r w:rsidR="00BE5E0B" w:rsidRPr="00BE5E0B">
        <w:rPr>
          <w:rFonts w:eastAsia="MS Mincho"/>
          <w:lang w:eastAsia="ja-JP"/>
        </w:rPr>
        <w:t xml:space="preserve">all to zero, in effect severing this feedback.  </w:t>
      </w:r>
      <w:r w:rsidR="00BE5E0B">
        <w:rPr>
          <w:rFonts w:eastAsia="MS Mincho"/>
          <w:lang w:eastAsia="ja-JP"/>
        </w:rPr>
        <w:t xml:space="preserve">The results of this test are examined in the </w:t>
      </w:r>
      <w:r w:rsidR="00BE5E0B" w:rsidRPr="00BE5E0B">
        <w:rPr>
          <w:rFonts w:eastAsia="MS Mincho"/>
          <w:lang w:eastAsia="ja-JP"/>
        </w:rPr>
        <w:t xml:space="preserve">primary measures of effect of </w:t>
      </w:r>
      <w:r w:rsidR="00BE5E0B" w:rsidRPr="00BE5E0B">
        <w:rPr>
          <w:rFonts w:eastAsia="MS Mincho"/>
          <w:i/>
          <w:lang w:eastAsia="ja-JP"/>
        </w:rPr>
        <w:t xml:space="preserve">Territory Controlled by Actor [Red] </w:t>
      </w:r>
      <w:r w:rsidR="00BE5E0B" w:rsidRPr="00BE5E0B">
        <w:rPr>
          <w:rFonts w:eastAsia="MS Mincho"/>
          <w:lang w:eastAsia="ja-JP"/>
        </w:rPr>
        <w:t xml:space="preserve">and </w:t>
      </w:r>
      <w:r w:rsidR="00BE5E0B" w:rsidRPr="00BE5E0B">
        <w:rPr>
          <w:rFonts w:eastAsia="MS Mincho"/>
          <w:i/>
          <w:lang w:eastAsia="ja-JP"/>
        </w:rPr>
        <w:t xml:space="preserve">Total </w:t>
      </w:r>
      <w:r w:rsidR="00BE5E0B">
        <w:rPr>
          <w:rFonts w:eastAsia="MS Mincho"/>
          <w:i/>
          <w:lang w:eastAsia="ja-JP"/>
        </w:rPr>
        <w:t xml:space="preserve">Combatants </w:t>
      </w:r>
      <w:r w:rsidR="00BE5E0B" w:rsidRPr="00BE5E0B">
        <w:rPr>
          <w:rFonts w:eastAsia="MS Mincho"/>
          <w:i/>
          <w:lang w:eastAsia="ja-JP"/>
        </w:rPr>
        <w:t xml:space="preserve">[Red] </w:t>
      </w:r>
      <w:r w:rsidR="00BE5E0B" w:rsidRPr="00BE5E0B">
        <w:rPr>
          <w:rFonts w:eastAsia="MS Mincho"/>
          <w:lang w:eastAsia="ja-JP"/>
        </w:rPr>
        <w:t xml:space="preserve"> in Figures </w:t>
      </w:r>
      <w:r w:rsidR="00E8516C">
        <w:rPr>
          <w:rFonts w:eastAsia="MS Mincho"/>
          <w:lang w:eastAsia="ja-JP"/>
        </w:rPr>
        <w:t xml:space="preserve">59 </w:t>
      </w:r>
      <w:r w:rsidR="00BE5E0B" w:rsidRPr="00BE5E0B">
        <w:rPr>
          <w:rFonts w:eastAsia="MS Mincho"/>
          <w:lang w:eastAsia="ja-JP"/>
        </w:rPr>
        <w:t xml:space="preserve">and </w:t>
      </w:r>
      <w:r w:rsidR="00E8516C">
        <w:rPr>
          <w:rFonts w:eastAsia="MS Mincho"/>
          <w:lang w:eastAsia="ja-JP"/>
        </w:rPr>
        <w:t>60</w:t>
      </w:r>
      <w:r w:rsidR="00BE5E0B">
        <w:rPr>
          <w:rFonts w:eastAsia="MS Mincho"/>
          <w:lang w:eastAsia="ja-JP"/>
        </w:rPr>
        <w:t xml:space="preserve">. For this test all conditions are held the same as </w:t>
      </w:r>
      <w:r w:rsidR="00BE5E0B">
        <w:rPr>
          <w:rFonts w:eastAsia="MS Mincho"/>
          <w:i/>
          <w:lang w:eastAsia="ja-JP"/>
        </w:rPr>
        <w:t xml:space="preserve">Baseline Without Intervention </w:t>
      </w:r>
      <w:r w:rsidR="00BE5E0B">
        <w:rPr>
          <w:rFonts w:eastAsia="MS Mincho"/>
          <w:lang w:eastAsia="ja-JP"/>
        </w:rPr>
        <w:t>other than the loop knockout.</w:t>
      </w:r>
    </w:p>
    <w:p w14:paraId="1A934DC7" w14:textId="22743EF5" w:rsidR="00BE5E0B" w:rsidRDefault="00ED6040" w:rsidP="00A92561">
      <w:pPr>
        <w:keepNext/>
        <w:jc w:val="center"/>
      </w:pPr>
      <w:r>
        <w:rPr>
          <w:noProof/>
        </w:rPr>
        <w:drawing>
          <wp:inline distT="0" distB="0" distL="0" distR="0" wp14:anchorId="609FF0DA" wp14:editId="66713F10">
            <wp:extent cx="3657600" cy="24384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657600" cy="2438400"/>
                    </a:xfrm>
                    <a:prstGeom prst="rect">
                      <a:avLst/>
                    </a:prstGeom>
                  </pic:spPr>
                </pic:pic>
              </a:graphicData>
            </a:graphic>
          </wp:inline>
        </w:drawing>
      </w:r>
    </w:p>
    <w:p w14:paraId="201B7854" w14:textId="3A5DF44B" w:rsidR="00BE5E0B" w:rsidRPr="00BE5E0B" w:rsidRDefault="00BE5E0B" w:rsidP="00A92561">
      <w:pPr>
        <w:pStyle w:val="Caption"/>
        <w:jc w:val="center"/>
      </w:pPr>
      <w:bookmarkStart w:id="79" w:name="_Toc508210827"/>
      <w:r>
        <w:t xml:space="preserve">Figure </w:t>
      </w:r>
      <w:fldSimple w:instr=" SEQ Figure \* ARABIC ">
        <w:r w:rsidR="008557EB">
          <w:rPr>
            <w:noProof/>
          </w:rPr>
          <w:t>59</w:t>
        </w:r>
      </w:fldSimple>
      <w:r>
        <w:t>: Loop Knockout of Revenue Feedback effect on Territory Controlled</w:t>
      </w:r>
      <w:bookmarkEnd w:id="79"/>
      <w:r>
        <w:t xml:space="preserve"> </w:t>
      </w:r>
    </w:p>
    <w:p w14:paraId="58E3E85C" w14:textId="77777777" w:rsidR="00BE5E0B" w:rsidRDefault="00BE5E0B" w:rsidP="00A92561">
      <w:pPr>
        <w:rPr>
          <w:rFonts w:eastAsia="MS Mincho"/>
          <w:lang w:eastAsia="ja-JP"/>
        </w:rPr>
      </w:pPr>
    </w:p>
    <w:p w14:paraId="3A55F3F4" w14:textId="471DE99F" w:rsidR="00BE5E0B" w:rsidRDefault="00BE5E0B" w:rsidP="00A92561">
      <w:pPr>
        <w:rPr>
          <w:rFonts w:eastAsia="MS Mincho"/>
          <w:lang w:eastAsia="ja-JP"/>
        </w:rPr>
      </w:pPr>
      <w:r>
        <w:rPr>
          <w:rFonts w:eastAsia="MS Mincho"/>
          <w:lang w:eastAsia="ja-JP"/>
        </w:rPr>
        <w:t xml:space="preserve">As seen in the above figure, Red actor gains a minor amount of Territory at the periphery of Green but is not able to expand. This is because Red starts in the scenario with $10M USD. And initially </w:t>
      </w:r>
      <w:r>
        <w:rPr>
          <w:rFonts w:eastAsia="MS Mincho"/>
          <w:i/>
          <w:lang w:eastAsia="ja-JP"/>
        </w:rPr>
        <w:t xml:space="preserve">Total Combatants </w:t>
      </w:r>
      <w:r>
        <w:rPr>
          <w:rFonts w:eastAsia="MS Mincho"/>
          <w:lang w:eastAsia="ja-JP"/>
        </w:rPr>
        <w:t xml:space="preserve">begins rising due to the systemic repression of Green Actor against Arab </w:t>
      </w:r>
      <w:r w:rsidR="003C3679">
        <w:rPr>
          <w:rFonts w:eastAsia="MS Mincho"/>
          <w:lang w:eastAsia="ja-JP"/>
        </w:rPr>
        <w:t>Sunni</w:t>
      </w:r>
      <w:r>
        <w:rPr>
          <w:rFonts w:eastAsia="MS Mincho"/>
          <w:lang w:eastAsia="ja-JP"/>
        </w:rPr>
        <w:t xml:space="preserve"> and Kurdish </w:t>
      </w:r>
      <w:r w:rsidR="003C3679">
        <w:rPr>
          <w:rFonts w:eastAsia="MS Mincho"/>
          <w:lang w:eastAsia="ja-JP"/>
        </w:rPr>
        <w:t>Sunni</w:t>
      </w:r>
      <w:r>
        <w:rPr>
          <w:rFonts w:eastAsia="MS Mincho"/>
          <w:lang w:eastAsia="ja-JP"/>
        </w:rPr>
        <w:t xml:space="preserve"> </w:t>
      </w:r>
      <w:r w:rsidR="004C05CD">
        <w:rPr>
          <w:rFonts w:eastAsia="MS Mincho"/>
          <w:lang w:eastAsia="ja-JP"/>
        </w:rPr>
        <w:t>populations</w:t>
      </w:r>
      <w:r>
        <w:rPr>
          <w:rFonts w:eastAsia="MS Mincho"/>
          <w:lang w:eastAsia="ja-JP"/>
        </w:rPr>
        <w:t xml:space="preserve">. But without the feedback of finances, these </w:t>
      </w:r>
      <w:r>
        <w:rPr>
          <w:rFonts w:eastAsia="MS Mincho"/>
          <w:i/>
          <w:lang w:eastAsia="ja-JP"/>
        </w:rPr>
        <w:t xml:space="preserve">Combatants </w:t>
      </w:r>
      <w:r>
        <w:rPr>
          <w:rFonts w:eastAsia="MS Mincho"/>
          <w:lang w:eastAsia="ja-JP"/>
        </w:rPr>
        <w:t>cannot be paid and gradually winnow away through defections and other losses.</w:t>
      </w:r>
    </w:p>
    <w:p w14:paraId="0E7CAC03" w14:textId="77777777" w:rsidR="00BE5E0B" w:rsidRDefault="00BE5E0B" w:rsidP="00A92561">
      <w:pPr>
        <w:rPr>
          <w:rFonts w:eastAsia="MS Mincho"/>
          <w:lang w:eastAsia="ja-JP"/>
        </w:rPr>
      </w:pPr>
    </w:p>
    <w:p w14:paraId="5FDFB6CB" w14:textId="7691C8CA" w:rsidR="00BE5E0B" w:rsidRDefault="00ED6040" w:rsidP="00ED6040">
      <w:pPr>
        <w:keepNext/>
        <w:jc w:val="center"/>
      </w:pPr>
      <w:r>
        <w:rPr>
          <w:noProof/>
        </w:rPr>
        <w:lastRenderedPageBreak/>
        <w:drawing>
          <wp:inline distT="0" distB="0" distL="0" distR="0" wp14:anchorId="51D0E784" wp14:editId="3002B69E">
            <wp:extent cx="3657600" cy="24384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3657600" cy="2438400"/>
                    </a:xfrm>
                    <a:prstGeom prst="rect">
                      <a:avLst/>
                    </a:prstGeom>
                  </pic:spPr>
                </pic:pic>
              </a:graphicData>
            </a:graphic>
          </wp:inline>
        </w:drawing>
      </w:r>
    </w:p>
    <w:p w14:paraId="2474836F" w14:textId="686CBF82" w:rsidR="00BE5E0B" w:rsidRDefault="00BE5E0B" w:rsidP="00ED6040">
      <w:pPr>
        <w:pStyle w:val="Caption"/>
        <w:jc w:val="center"/>
      </w:pPr>
      <w:bookmarkStart w:id="80" w:name="_Toc508210828"/>
      <w:r>
        <w:t xml:space="preserve">Figure </w:t>
      </w:r>
      <w:fldSimple w:instr=" SEQ Figure \* ARABIC ">
        <w:r w:rsidR="008557EB">
          <w:rPr>
            <w:noProof/>
          </w:rPr>
          <w:t>60</w:t>
        </w:r>
      </w:fldSimple>
      <w:r w:rsidRPr="00183B19">
        <w:t xml:space="preserve">: Loop Knockout of Revenue Feedback effect on </w:t>
      </w:r>
      <w:r>
        <w:t>Total Combatants</w:t>
      </w:r>
      <w:bookmarkEnd w:id="80"/>
    </w:p>
    <w:p w14:paraId="24E2EC34" w14:textId="77777777" w:rsidR="00BE5E0B" w:rsidRDefault="00BE5E0B" w:rsidP="00A92561">
      <w:pPr>
        <w:rPr>
          <w:rFonts w:eastAsia="MS Mincho"/>
          <w:lang w:eastAsia="ja-JP"/>
        </w:rPr>
      </w:pPr>
    </w:p>
    <w:p w14:paraId="308C472E" w14:textId="77777777" w:rsidR="006A571E" w:rsidRDefault="006A571E" w:rsidP="00A92561">
      <w:pPr>
        <w:rPr>
          <w:rFonts w:eastAsia="MS Mincho"/>
          <w:lang w:eastAsia="ja-JP"/>
        </w:rPr>
      </w:pPr>
    </w:p>
    <w:p w14:paraId="4AA375D6" w14:textId="3B1B1F8F" w:rsidR="00927EC7" w:rsidRDefault="00EA596A" w:rsidP="00EA596A">
      <w:pPr>
        <w:pStyle w:val="Heading1"/>
      </w:pPr>
      <w:bookmarkStart w:id="81" w:name="_Toc508210764"/>
      <w:r>
        <w:t>C-</w:t>
      </w:r>
      <w:r w:rsidR="003A281C">
        <w:t>9</w:t>
      </w:r>
      <w:r>
        <w:t xml:space="preserve">: </w:t>
      </w:r>
      <w:r w:rsidR="00927EC7" w:rsidRPr="00115A3C">
        <w:t>Family Member</w:t>
      </w:r>
      <w:r w:rsidR="00DD7589">
        <w:t xml:space="preserve"> Test</w:t>
      </w:r>
      <w:bookmarkEnd w:id="81"/>
    </w:p>
    <w:p w14:paraId="7BEC7AF7" w14:textId="1EC06B5F" w:rsidR="00090C72" w:rsidRDefault="00DD7589" w:rsidP="00A92561">
      <w:pPr>
        <w:rPr>
          <w:rFonts w:eastAsia="MS Mincho"/>
          <w:lang w:eastAsia="ja-JP"/>
        </w:rPr>
      </w:pPr>
      <w:r>
        <w:rPr>
          <w:rFonts w:eastAsia="MS Mincho"/>
          <w:lang w:eastAsia="ja-JP"/>
        </w:rPr>
        <w:t xml:space="preserve">Since the E-SAM model is designed to be used in a wide variety of historical and regional circumstances to represent many forms of conflict less-than-full-spectrum, family tests are a key validation. Although the size of the model prohibits a full family test in this appendix, a </w:t>
      </w:r>
      <w:r w:rsidR="00924B15">
        <w:rPr>
          <w:rFonts w:eastAsia="MS Mincho"/>
          <w:lang w:eastAsia="ja-JP"/>
        </w:rPr>
        <w:t xml:space="preserve">single </w:t>
      </w:r>
      <w:r>
        <w:rPr>
          <w:rFonts w:eastAsia="MS Mincho"/>
          <w:lang w:eastAsia="ja-JP"/>
        </w:rPr>
        <w:t xml:space="preserve">rudimentary family test can be constructed.  </w:t>
      </w:r>
      <w:r w:rsidR="00090C72">
        <w:rPr>
          <w:rFonts w:eastAsia="MS Mincho"/>
          <w:lang w:eastAsia="ja-JP"/>
        </w:rPr>
        <w:t xml:space="preserve">Importantly the rudimentary family test should be fundamentally different than ISIS in Syria and Iraq which resulted in a full-scale insurgency and emerging-state actors. </w:t>
      </w:r>
      <w:r w:rsidR="004C05CD">
        <w:rPr>
          <w:rFonts w:eastAsia="MS Mincho"/>
          <w:lang w:eastAsia="ja-JP"/>
        </w:rPr>
        <w:t>So,</w:t>
      </w:r>
      <w:r w:rsidR="00090C72">
        <w:rPr>
          <w:rFonts w:eastAsia="MS Mincho"/>
          <w:lang w:eastAsia="ja-JP"/>
        </w:rPr>
        <w:t xml:space="preserve"> recreating the Taliban in Afghanistan, Boko Haram in Nigeria would not be a good test.</w:t>
      </w:r>
    </w:p>
    <w:p w14:paraId="3A3648F9" w14:textId="77777777" w:rsidR="007E08E7" w:rsidRDefault="007E08E7" w:rsidP="00A92561">
      <w:pPr>
        <w:rPr>
          <w:rFonts w:eastAsia="MS Mincho"/>
          <w:lang w:eastAsia="ja-JP"/>
        </w:rPr>
      </w:pPr>
    </w:p>
    <w:p w14:paraId="4F9A3A05" w14:textId="77777777" w:rsidR="007E08E7" w:rsidRDefault="007E08E7" w:rsidP="00A92561">
      <w:pPr>
        <w:pStyle w:val="Heading3"/>
      </w:pPr>
      <w:r>
        <w:t>Family Test: Indonesia Counter-Terrorism Scenario</w:t>
      </w:r>
    </w:p>
    <w:p w14:paraId="6AB0A92E" w14:textId="77777777" w:rsidR="00924B15" w:rsidRDefault="00090C72" w:rsidP="00A92561">
      <w:pPr>
        <w:rPr>
          <w:rFonts w:eastAsia="MS Mincho"/>
          <w:lang w:eastAsia="ja-JP"/>
        </w:rPr>
      </w:pPr>
      <w:r>
        <w:rPr>
          <w:rFonts w:eastAsia="MS Mincho"/>
          <w:lang w:eastAsia="ja-JP"/>
        </w:rPr>
        <w:t xml:space="preserve">Instead a family-test will be created to explore capabilities in an environment where local fighters have not progressed outside of clandestine terrorist operations only. </w:t>
      </w:r>
      <w:r w:rsidR="00EB1037">
        <w:rPr>
          <w:rFonts w:eastAsia="MS Mincho"/>
          <w:lang w:eastAsia="ja-JP"/>
        </w:rPr>
        <w:t xml:space="preserve">And the research question will be one being asked in many countries: given a small local ISIS population operating clandestinely and in jail, what happens when expatriate local fighters operating in Syria and Iraq on behalf of ISIS return? </w:t>
      </w:r>
    </w:p>
    <w:p w14:paraId="165741F9" w14:textId="77777777" w:rsidR="00EB1037" w:rsidRDefault="00EB1037" w:rsidP="00A92561">
      <w:pPr>
        <w:rPr>
          <w:rFonts w:eastAsia="MS Mincho"/>
          <w:lang w:eastAsia="ja-JP"/>
        </w:rPr>
      </w:pPr>
    </w:p>
    <w:p w14:paraId="2C8AB564" w14:textId="78E1DC9D" w:rsidR="00924B15" w:rsidRDefault="00924B15" w:rsidP="00A92561">
      <w:pPr>
        <w:rPr>
          <w:rFonts w:eastAsia="MS Mincho"/>
          <w:lang w:eastAsia="ja-JP"/>
        </w:rPr>
      </w:pPr>
      <w:r>
        <w:rPr>
          <w:rFonts w:eastAsia="MS Mincho"/>
          <w:lang w:eastAsia="ja-JP"/>
        </w:rPr>
        <w:t xml:space="preserve">To establish this scenario some liberties are taken. As ISIS is still the Red Actor, most parameters relating to ISIS performance will be held the same.  </w:t>
      </w:r>
      <w:r w:rsidR="004C05CD">
        <w:rPr>
          <w:rFonts w:eastAsia="MS Mincho"/>
          <w:lang w:eastAsia="ja-JP"/>
        </w:rPr>
        <w:t>Additionally,</w:t>
      </w:r>
      <w:r>
        <w:rPr>
          <w:rFonts w:eastAsia="MS Mincho"/>
          <w:lang w:eastAsia="ja-JP"/>
        </w:rPr>
        <w:t xml:space="preserve"> even though the Indonesia Army has significant differences than Iraq and Syria, for purposes of a rudimentary family test most values will be held constant. What changes will be made are about ethnographic distribution, starting force size changes, and the addition of fighters abroad that can return to Indonesia who are not themselves foreign recruits. </w:t>
      </w:r>
    </w:p>
    <w:p w14:paraId="605D7F30" w14:textId="77777777" w:rsidR="00924B15" w:rsidRDefault="00924B15" w:rsidP="00A92561">
      <w:pPr>
        <w:rPr>
          <w:rFonts w:eastAsia="MS Mincho"/>
          <w:lang w:eastAsia="ja-JP"/>
        </w:rPr>
      </w:pPr>
    </w:p>
    <w:p w14:paraId="7DE547AC" w14:textId="77777777" w:rsidR="00924B15" w:rsidRDefault="00924B15" w:rsidP="00A92561">
      <w:pPr>
        <w:rPr>
          <w:rFonts w:eastAsia="MS Mincho"/>
          <w:lang w:eastAsia="ja-JP"/>
        </w:rPr>
      </w:pPr>
      <w:r>
        <w:rPr>
          <w:rFonts w:eastAsia="MS Mincho"/>
          <w:lang w:eastAsia="ja-JP"/>
        </w:rPr>
        <w:t xml:space="preserve">To preserve subscript numbering for convenience, five of Indonesia’s many ethnographic divisions will be compiled into three groups: Javanese (43%), Sundanese (15%) and Malay, Madurese and Batak (10%).  Although these three ethnographic groups only comprise 68% of the total 140M population </w:t>
      </w:r>
      <w:r>
        <w:rPr>
          <w:rFonts w:eastAsia="MS Mincho"/>
          <w:lang w:eastAsia="ja-JP"/>
        </w:rPr>
        <w:lastRenderedPageBreak/>
        <w:t xml:space="preserve">normally they can be assigned proportionally equal waits to create a “whole” population (thus for now assuming there are no other ethnographies.)  </w:t>
      </w:r>
    </w:p>
    <w:p w14:paraId="5FFB9F9F" w14:textId="77777777" w:rsidR="00924B15" w:rsidRDefault="00924B15" w:rsidP="00A92561">
      <w:pPr>
        <w:rPr>
          <w:rFonts w:eastAsia="MS Mincho"/>
          <w:lang w:eastAsia="ja-JP"/>
        </w:rPr>
      </w:pPr>
    </w:p>
    <w:p w14:paraId="532786A1" w14:textId="62DC1F7E" w:rsidR="00DD7589" w:rsidRPr="00C85D84" w:rsidRDefault="00924B15" w:rsidP="00A92561">
      <w:pPr>
        <w:rPr>
          <w:rFonts w:eastAsia="MS Mincho"/>
          <w:lang w:eastAsia="ja-JP"/>
        </w:rPr>
      </w:pPr>
      <w:r>
        <w:rPr>
          <w:rFonts w:eastAsia="MS Mincho"/>
          <w:lang w:eastAsia="ja-JP"/>
        </w:rPr>
        <w:t xml:space="preserve">Unlike the </w:t>
      </w:r>
      <w:r>
        <w:rPr>
          <w:rFonts w:eastAsia="MS Mincho"/>
          <w:i/>
          <w:lang w:eastAsia="ja-JP"/>
        </w:rPr>
        <w:t xml:space="preserve">Baseline </w:t>
      </w:r>
      <w:r>
        <w:rPr>
          <w:rFonts w:eastAsia="MS Mincho"/>
          <w:lang w:eastAsia="ja-JP"/>
        </w:rPr>
        <w:t xml:space="preserve">scenarios, in the </w:t>
      </w:r>
      <w:r>
        <w:rPr>
          <w:rFonts w:eastAsia="MS Mincho"/>
          <w:i/>
          <w:lang w:eastAsia="ja-JP"/>
        </w:rPr>
        <w:t xml:space="preserve">Indonesia Family </w:t>
      </w:r>
      <w:r>
        <w:rPr>
          <w:rFonts w:eastAsia="MS Mincho"/>
          <w:lang w:eastAsia="ja-JP"/>
        </w:rPr>
        <w:t xml:space="preserve">tests 100% political legitimacy at start will not be assumed. Rather </w:t>
      </w:r>
      <w:r w:rsidR="00C85D84">
        <w:rPr>
          <w:rFonts w:eastAsia="MS Mincho"/>
          <w:lang w:eastAsia="ja-JP"/>
        </w:rPr>
        <w:t xml:space="preserve">the historical realities of previous conflict between civilian and government until 2006 will be </w:t>
      </w:r>
      <w:r w:rsidR="004C05CD">
        <w:rPr>
          <w:rFonts w:eastAsia="MS Mincho"/>
          <w:lang w:eastAsia="ja-JP"/>
        </w:rPr>
        <w:t>considered</w:t>
      </w:r>
      <w:r w:rsidR="00C85D84">
        <w:rPr>
          <w:rFonts w:eastAsia="MS Mincho"/>
          <w:lang w:eastAsia="ja-JP"/>
        </w:rPr>
        <w:t xml:space="preserve">, and 24% of the population will be set at </w:t>
      </w:r>
      <w:r w:rsidR="00C85D84">
        <w:rPr>
          <w:rFonts w:eastAsia="MS Mincho"/>
          <w:i/>
          <w:lang w:eastAsia="ja-JP"/>
        </w:rPr>
        <w:t xml:space="preserve">Calculated Legitimacy. </w:t>
      </w:r>
      <w:r w:rsidR="00C85D84">
        <w:rPr>
          <w:rFonts w:eastAsia="MS Mincho"/>
          <w:lang w:eastAsia="ja-JP"/>
        </w:rPr>
        <w:t xml:space="preserve">The military also has greater professional ability having not been devastated by invasion, civil war and sectarian divisions as was the case in Iraq &amp; Syria. The scenario will start in the beginning of 2017. At this point ISIS in Iraq had largely been pushed back into Mosul, which was already under siege, and was losing ground steadily in Syria to a combination of Turkish, SDF supported by the US and Syrian forces. </w:t>
      </w:r>
    </w:p>
    <w:p w14:paraId="2E64AF99" w14:textId="77777777" w:rsidR="00C85D84" w:rsidRDefault="00C85D84" w:rsidP="00A92561">
      <w:pPr>
        <w:rPr>
          <w:rFonts w:eastAsia="MS Mincho"/>
          <w:lang w:eastAsia="ja-JP"/>
        </w:rPr>
      </w:pPr>
    </w:p>
    <w:p w14:paraId="12E59747" w14:textId="3E9C60D1" w:rsidR="00ED6040" w:rsidRDefault="00ED6040" w:rsidP="00ED6040">
      <w:pPr>
        <w:pStyle w:val="Caption"/>
        <w:keepNext/>
        <w:jc w:val="center"/>
      </w:pPr>
      <w:bookmarkStart w:id="82" w:name="_Toc508210861"/>
      <w:r>
        <w:t xml:space="preserve">Table </w:t>
      </w:r>
      <w:fldSimple w:instr=" SEQ Table \* ARABIC ">
        <w:r w:rsidR="008557EB">
          <w:rPr>
            <w:noProof/>
          </w:rPr>
          <w:t>2</w:t>
        </w:r>
      </w:fldSimple>
      <w:r>
        <w:t>: Ethnographic Starting Values for Indonesia Family Test</w:t>
      </w:r>
      <w:bookmarkEnd w:id="82"/>
    </w:p>
    <w:tbl>
      <w:tblPr>
        <w:tblStyle w:val="GridTable4-Accent1"/>
        <w:tblW w:w="0" w:type="auto"/>
        <w:jc w:val="center"/>
        <w:tblLook w:val="04A0" w:firstRow="1" w:lastRow="0" w:firstColumn="1" w:lastColumn="0" w:noHBand="0" w:noVBand="1"/>
      </w:tblPr>
      <w:tblGrid>
        <w:gridCol w:w="2148"/>
        <w:gridCol w:w="1978"/>
        <w:gridCol w:w="1979"/>
        <w:gridCol w:w="1979"/>
      </w:tblGrid>
      <w:tr w:rsidR="00660A7E" w:rsidRPr="00ED6040" w14:paraId="6800D4B1" w14:textId="77777777" w:rsidTr="00ED604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48" w:type="dxa"/>
          </w:tcPr>
          <w:p w14:paraId="67B143A4" w14:textId="77777777" w:rsidR="00660A7E" w:rsidRPr="00ED6040" w:rsidRDefault="00660A7E" w:rsidP="00A92561">
            <w:pPr>
              <w:rPr>
                <w:rFonts w:eastAsia="MS Mincho"/>
                <w:sz w:val="20"/>
                <w:lang w:eastAsia="ja-JP"/>
              </w:rPr>
            </w:pPr>
            <w:r w:rsidRPr="00ED6040">
              <w:rPr>
                <w:rFonts w:eastAsia="MS Mincho"/>
                <w:sz w:val="20"/>
                <w:lang w:eastAsia="ja-JP"/>
              </w:rPr>
              <w:t>Parameter</w:t>
            </w:r>
          </w:p>
        </w:tc>
        <w:tc>
          <w:tcPr>
            <w:tcW w:w="1978" w:type="dxa"/>
          </w:tcPr>
          <w:p w14:paraId="167CDA39" w14:textId="77777777" w:rsidR="00660A7E" w:rsidRPr="00ED6040" w:rsidRDefault="00660A7E" w:rsidP="00A92561">
            <w:pPr>
              <w:cnfStyle w:val="100000000000" w:firstRow="1"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Javanese</w:t>
            </w:r>
          </w:p>
        </w:tc>
        <w:tc>
          <w:tcPr>
            <w:tcW w:w="1979" w:type="dxa"/>
          </w:tcPr>
          <w:p w14:paraId="4ECC88E9" w14:textId="77777777" w:rsidR="00660A7E" w:rsidRPr="00ED6040" w:rsidRDefault="00660A7E" w:rsidP="00A92561">
            <w:pPr>
              <w:cnfStyle w:val="100000000000" w:firstRow="1"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Sundanese</w:t>
            </w:r>
          </w:p>
        </w:tc>
        <w:tc>
          <w:tcPr>
            <w:tcW w:w="1979" w:type="dxa"/>
          </w:tcPr>
          <w:p w14:paraId="17AD2212" w14:textId="77777777" w:rsidR="00660A7E" w:rsidRPr="00ED6040" w:rsidRDefault="00660A7E" w:rsidP="00A92561">
            <w:pPr>
              <w:cnfStyle w:val="100000000000" w:firstRow="1"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Malay</w:t>
            </w:r>
          </w:p>
        </w:tc>
      </w:tr>
      <w:tr w:rsidR="00660A7E" w:rsidRPr="00ED6040" w14:paraId="4B7B4355" w14:textId="77777777" w:rsidTr="00ED604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48" w:type="dxa"/>
          </w:tcPr>
          <w:p w14:paraId="02EC876F"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Ethnographic Population</w:t>
            </w:r>
          </w:p>
        </w:tc>
        <w:tc>
          <w:tcPr>
            <w:tcW w:w="1978" w:type="dxa"/>
          </w:tcPr>
          <w:p w14:paraId="47146DD6"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88,014,450</w:t>
            </w:r>
          </w:p>
        </w:tc>
        <w:tc>
          <w:tcPr>
            <w:tcW w:w="1979" w:type="dxa"/>
          </w:tcPr>
          <w:p w14:paraId="75C693A4"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31,800,766</w:t>
            </w:r>
          </w:p>
        </w:tc>
        <w:tc>
          <w:tcPr>
            <w:tcW w:w="1979" w:type="dxa"/>
          </w:tcPr>
          <w:p w14:paraId="5E1AF6CF"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20,636,448</w:t>
            </w:r>
          </w:p>
        </w:tc>
      </w:tr>
      <w:tr w:rsidR="00660A7E" w:rsidRPr="00ED6040" w14:paraId="07A0CF05" w14:textId="77777777" w:rsidTr="00ED6040">
        <w:trPr>
          <w:jc w:val="center"/>
        </w:trPr>
        <w:tc>
          <w:tcPr>
            <w:cnfStyle w:val="001000000000" w:firstRow="0" w:lastRow="0" w:firstColumn="1" w:lastColumn="0" w:oddVBand="0" w:evenVBand="0" w:oddHBand="0" w:evenHBand="0" w:firstRowFirstColumn="0" w:firstRowLastColumn="0" w:lastRowFirstColumn="0" w:lastRowLastColumn="0"/>
            <w:tcW w:w="2148" w:type="dxa"/>
          </w:tcPr>
          <w:p w14:paraId="52D2EF71" w14:textId="77777777" w:rsidR="00660A7E" w:rsidRPr="00ED6040" w:rsidRDefault="00660A7E" w:rsidP="00A92561">
            <w:pPr>
              <w:rPr>
                <w:rFonts w:eastAsia="MS Mincho"/>
                <w:b w:val="0"/>
                <w:sz w:val="20"/>
                <w:lang w:eastAsia="ja-JP"/>
              </w:rPr>
            </w:pPr>
            <w:r w:rsidRPr="00ED6040">
              <w:rPr>
                <w:rFonts w:eastAsia="MS Mincho"/>
                <w:b w:val="0"/>
                <w:sz w:val="20"/>
                <w:lang w:eastAsia="ja-JP"/>
              </w:rPr>
              <w:t xml:space="preserve">Starting Population that is </w:t>
            </w:r>
            <w:r w:rsidR="00F67656" w:rsidRPr="00ED6040">
              <w:rPr>
                <w:rFonts w:eastAsia="MS Mincho"/>
                <w:b w:val="0"/>
                <w:sz w:val="20"/>
                <w:lang w:eastAsia="ja-JP"/>
              </w:rPr>
              <w:t xml:space="preserve">Calculated Legitimacy </w:t>
            </w:r>
            <w:r w:rsidRPr="00ED6040">
              <w:rPr>
                <w:rFonts w:eastAsia="MS Mincho"/>
                <w:b w:val="0"/>
                <w:sz w:val="20"/>
                <w:lang w:eastAsia="ja-JP"/>
              </w:rPr>
              <w:t>[Green]</w:t>
            </w:r>
          </w:p>
        </w:tc>
        <w:tc>
          <w:tcPr>
            <w:tcW w:w="1978" w:type="dxa"/>
          </w:tcPr>
          <w:p w14:paraId="01389A8C" w14:textId="77777777" w:rsidR="00660A7E" w:rsidRPr="00ED6040" w:rsidRDefault="00F67656" w:rsidP="00A92561">
            <w:pP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2</w:t>
            </w:r>
            <w:r w:rsidR="00660A7E" w:rsidRPr="00ED6040">
              <w:rPr>
                <w:rFonts w:eastAsia="MS Mincho"/>
                <w:sz w:val="20"/>
                <w:lang w:eastAsia="ja-JP"/>
              </w:rPr>
              <w:t>4%</w:t>
            </w:r>
          </w:p>
        </w:tc>
        <w:tc>
          <w:tcPr>
            <w:tcW w:w="1979" w:type="dxa"/>
          </w:tcPr>
          <w:p w14:paraId="738D8DD3" w14:textId="77777777" w:rsidR="00660A7E" w:rsidRPr="00ED6040" w:rsidRDefault="00F67656" w:rsidP="00A92561">
            <w:pP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2</w:t>
            </w:r>
            <w:r w:rsidR="00660A7E" w:rsidRPr="00ED6040">
              <w:rPr>
                <w:rFonts w:eastAsia="MS Mincho"/>
                <w:sz w:val="20"/>
                <w:lang w:eastAsia="ja-JP"/>
              </w:rPr>
              <w:t>4%</w:t>
            </w:r>
          </w:p>
        </w:tc>
        <w:tc>
          <w:tcPr>
            <w:tcW w:w="1979" w:type="dxa"/>
          </w:tcPr>
          <w:p w14:paraId="1886D4DD" w14:textId="77777777" w:rsidR="00660A7E" w:rsidRPr="00ED6040" w:rsidRDefault="00F67656" w:rsidP="00A92561">
            <w:pP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2</w:t>
            </w:r>
            <w:r w:rsidR="00660A7E" w:rsidRPr="00ED6040">
              <w:rPr>
                <w:rFonts w:eastAsia="MS Mincho"/>
                <w:sz w:val="20"/>
                <w:lang w:eastAsia="ja-JP"/>
              </w:rPr>
              <w:t>4%</w:t>
            </w:r>
          </w:p>
        </w:tc>
      </w:tr>
      <w:tr w:rsidR="00660A7E" w:rsidRPr="00ED6040" w14:paraId="63D388F3" w14:textId="77777777" w:rsidTr="00ED604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48" w:type="dxa"/>
          </w:tcPr>
          <w:p w14:paraId="3F32B727"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Population that is Governed[Green]</w:t>
            </w:r>
          </w:p>
        </w:tc>
        <w:tc>
          <w:tcPr>
            <w:tcW w:w="1978" w:type="dxa"/>
          </w:tcPr>
          <w:p w14:paraId="17A91FD3" w14:textId="77777777" w:rsidR="00660A7E" w:rsidRPr="00ED6040" w:rsidRDefault="00F67656" w:rsidP="00A92561">
            <w:pPr>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74</w:t>
            </w:r>
            <w:r w:rsidR="00660A7E" w:rsidRPr="00ED6040">
              <w:rPr>
                <w:rFonts w:eastAsia="MS Mincho"/>
                <w:sz w:val="20"/>
                <w:lang w:eastAsia="ja-JP"/>
              </w:rPr>
              <w:t>%</w:t>
            </w:r>
          </w:p>
        </w:tc>
        <w:tc>
          <w:tcPr>
            <w:tcW w:w="1979" w:type="dxa"/>
          </w:tcPr>
          <w:p w14:paraId="4E368E29"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66%</w:t>
            </w:r>
          </w:p>
        </w:tc>
        <w:tc>
          <w:tcPr>
            <w:tcW w:w="1979" w:type="dxa"/>
          </w:tcPr>
          <w:p w14:paraId="1DF890B1"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66%</w:t>
            </w:r>
          </w:p>
        </w:tc>
      </w:tr>
      <w:tr w:rsidR="00660A7E" w:rsidRPr="00ED6040" w14:paraId="313DC644" w14:textId="77777777" w:rsidTr="00ED6040">
        <w:trPr>
          <w:jc w:val="center"/>
        </w:trPr>
        <w:tc>
          <w:tcPr>
            <w:cnfStyle w:val="001000000000" w:firstRow="0" w:lastRow="0" w:firstColumn="1" w:lastColumn="0" w:oddVBand="0" w:evenVBand="0" w:oddHBand="0" w:evenHBand="0" w:firstRowFirstColumn="0" w:firstRowLastColumn="0" w:lastRowFirstColumn="0" w:lastRowLastColumn="0"/>
            <w:tcW w:w="2148" w:type="dxa"/>
          </w:tcPr>
          <w:p w14:paraId="4539CA63"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Ethnographic Generational Perception[Green]</w:t>
            </w:r>
          </w:p>
        </w:tc>
        <w:tc>
          <w:tcPr>
            <w:tcW w:w="1978" w:type="dxa"/>
          </w:tcPr>
          <w:p w14:paraId="55161852"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59,240,000</w:t>
            </w:r>
          </w:p>
        </w:tc>
        <w:tc>
          <w:tcPr>
            <w:tcW w:w="1979" w:type="dxa"/>
          </w:tcPr>
          <w:p w14:paraId="4BAFF242"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21,540,000</w:t>
            </w:r>
          </w:p>
        </w:tc>
        <w:tc>
          <w:tcPr>
            <w:tcW w:w="1979" w:type="dxa"/>
          </w:tcPr>
          <w:p w14:paraId="37ED9A1B"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14,140,000</w:t>
            </w:r>
          </w:p>
        </w:tc>
      </w:tr>
      <w:tr w:rsidR="00660A7E" w:rsidRPr="00ED6040" w14:paraId="7A21DF63" w14:textId="77777777" w:rsidTr="00ED604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48" w:type="dxa"/>
          </w:tcPr>
          <w:p w14:paraId="29EBEAFB"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Ethnographic Current Perception [Green]</w:t>
            </w:r>
          </w:p>
        </w:tc>
        <w:tc>
          <w:tcPr>
            <w:tcW w:w="1978" w:type="dxa"/>
          </w:tcPr>
          <w:p w14:paraId="5AA27593"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31,700,000</w:t>
            </w:r>
          </w:p>
        </w:tc>
        <w:tc>
          <w:tcPr>
            <w:tcW w:w="1979" w:type="dxa"/>
          </w:tcPr>
          <w:p w14:paraId="258572CD"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 xml:space="preserve">11,400,000 </w:t>
            </w:r>
          </w:p>
        </w:tc>
        <w:tc>
          <w:tcPr>
            <w:tcW w:w="1979" w:type="dxa"/>
          </w:tcPr>
          <w:p w14:paraId="0B91F99E"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7000000</w:t>
            </w:r>
          </w:p>
        </w:tc>
      </w:tr>
      <w:tr w:rsidR="00660A7E" w:rsidRPr="00ED6040" w14:paraId="75BEC2E9" w14:textId="77777777" w:rsidTr="00ED6040">
        <w:trPr>
          <w:jc w:val="center"/>
        </w:trPr>
        <w:tc>
          <w:tcPr>
            <w:cnfStyle w:val="001000000000" w:firstRow="0" w:lastRow="0" w:firstColumn="1" w:lastColumn="0" w:oddVBand="0" w:evenVBand="0" w:oddHBand="0" w:evenHBand="0" w:firstRowFirstColumn="0" w:firstRowLastColumn="0" w:lastRowFirstColumn="0" w:lastRowLastColumn="0"/>
            <w:tcW w:w="2148" w:type="dxa"/>
          </w:tcPr>
          <w:p w14:paraId="0083D3A0"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Ethnographic Generational Perception[Red]</w:t>
            </w:r>
          </w:p>
        </w:tc>
        <w:tc>
          <w:tcPr>
            <w:tcW w:w="1978" w:type="dxa"/>
          </w:tcPr>
          <w:p w14:paraId="5C5A61F0"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 xml:space="preserve">3,500,000     </w:t>
            </w:r>
          </w:p>
        </w:tc>
        <w:tc>
          <w:tcPr>
            <w:tcW w:w="1979" w:type="dxa"/>
          </w:tcPr>
          <w:p w14:paraId="126C129A"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 xml:space="preserve">1,300,000 </w:t>
            </w:r>
          </w:p>
        </w:tc>
        <w:tc>
          <w:tcPr>
            <w:tcW w:w="1979" w:type="dxa"/>
          </w:tcPr>
          <w:p w14:paraId="571257CA"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 xml:space="preserve">825,000       </w:t>
            </w:r>
          </w:p>
        </w:tc>
      </w:tr>
      <w:tr w:rsidR="00660A7E" w:rsidRPr="00ED6040" w14:paraId="505D2953" w14:textId="77777777" w:rsidTr="00ED604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48" w:type="dxa"/>
          </w:tcPr>
          <w:p w14:paraId="32485F61"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Ethnographic Current Perception [</w:t>
            </w:r>
            <w:r w:rsidR="00AA5C09" w:rsidRPr="00ED6040">
              <w:rPr>
                <w:rFonts w:eastAsia="MS Mincho"/>
                <w:b w:val="0"/>
                <w:sz w:val="20"/>
                <w:lang w:eastAsia="ja-JP"/>
              </w:rPr>
              <w:t>Red</w:t>
            </w:r>
            <w:r w:rsidRPr="00ED6040">
              <w:rPr>
                <w:rFonts w:eastAsia="MS Mincho"/>
                <w:b w:val="0"/>
                <w:sz w:val="20"/>
                <w:lang w:eastAsia="ja-JP"/>
              </w:rPr>
              <w:t>]</w:t>
            </w:r>
          </w:p>
        </w:tc>
        <w:tc>
          <w:tcPr>
            <w:tcW w:w="1978" w:type="dxa"/>
          </w:tcPr>
          <w:p w14:paraId="1D7FD419"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15,800,000</w:t>
            </w:r>
          </w:p>
        </w:tc>
        <w:tc>
          <w:tcPr>
            <w:tcW w:w="1979" w:type="dxa"/>
          </w:tcPr>
          <w:p w14:paraId="4BF87DFA"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5,700,000</w:t>
            </w:r>
          </w:p>
        </w:tc>
        <w:tc>
          <w:tcPr>
            <w:tcW w:w="1979" w:type="dxa"/>
          </w:tcPr>
          <w:p w14:paraId="1705B0D2"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3,700,000</w:t>
            </w:r>
          </w:p>
        </w:tc>
      </w:tr>
      <w:tr w:rsidR="0095798D" w:rsidRPr="00ED6040" w14:paraId="7777E785" w14:textId="77777777" w:rsidTr="00ED6040">
        <w:trPr>
          <w:jc w:val="center"/>
        </w:trPr>
        <w:tc>
          <w:tcPr>
            <w:cnfStyle w:val="001000000000" w:firstRow="0" w:lastRow="0" w:firstColumn="1" w:lastColumn="0" w:oddVBand="0" w:evenVBand="0" w:oddHBand="0" w:evenHBand="0" w:firstRowFirstColumn="0" w:firstRowLastColumn="0" w:lastRowFirstColumn="0" w:lastRowLastColumn="0"/>
            <w:tcW w:w="2148" w:type="dxa"/>
          </w:tcPr>
          <w:p w14:paraId="21074878" w14:textId="77777777" w:rsidR="0095798D" w:rsidRPr="00ED6040" w:rsidRDefault="0095798D" w:rsidP="00A92561">
            <w:pPr>
              <w:rPr>
                <w:rFonts w:eastAsia="MS Mincho"/>
                <w:b w:val="0"/>
                <w:sz w:val="20"/>
                <w:lang w:eastAsia="ja-JP"/>
              </w:rPr>
            </w:pPr>
            <w:r w:rsidRPr="00ED6040">
              <w:rPr>
                <w:rFonts w:eastAsia="MS Mincho"/>
                <w:b w:val="0"/>
                <w:sz w:val="20"/>
                <w:lang w:eastAsia="ja-JP"/>
              </w:rPr>
              <w:t>Actual Desire to Credibly Govern[Green]</w:t>
            </w:r>
          </w:p>
        </w:tc>
        <w:tc>
          <w:tcPr>
            <w:tcW w:w="1978" w:type="dxa"/>
          </w:tcPr>
          <w:p w14:paraId="2F73EBFA" w14:textId="77777777" w:rsidR="0095798D" w:rsidRPr="00ED6040" w:rsidRDefault="0095798D"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76%</w:t>
            </w:r>
          </w:p>
        </w:tc>
        <w:tc>
          <w:tcPr>
            <w:tcW w:w="1979" w:type="dxa"/>
          </w:tcPr>
          <w:p w14:paraId="0D309B22" w14:textId="77777777" w:rsidR="0095798D" w:rsidRPr="00ED6040" w:rsidRDefault="0095798D"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76%</w:t>
            </w:r>
          </w:p>
        </w:tc>
        <w:tc>
          <w:tcPr>
            <w:tcW w:w="1979" w:type="dxa"/>
          </w:tcPr>
          <w:p w14:paraId="1CBC1B81" w14:textId="77777777" w:rsidR="0095798D" w:rsidRPr="00ED6040" w:rsidRDefault="0095798D"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76%</w:t>
            </w:r>
          </w:p>
        </w:tc>
      </w:tr>
      <w:tr w:rsidR="0095798D" w:rsidRPr="00ED6040" w14:paraId="0A7548BF" w14:textId="77777777" w:rsidTr="00ED604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48" w:type="dxa"/>
          </w:tcPr>
          <w:p w14:paraId="4DF9DA58" w14:textId="77777777" w:rsidR="0095798D" w:rsidRPr="00ED6040" w:rsidRDefault="0095798D" w:rsidP="00A92561">
            <w:pPr>
              <w:rPr>
                <w:rFonts w:eastAsia="MS Mincho"/>
                <w:sz w:val="20"/>
                <w:lang w:eastAsia="ja-JP"/>
              </w:rPr>
            </w:pPr>
          </w:p>
        </w:tc>
        <w:tc>
          <w:tcPr>
            <w:tcW w:w="1978" w:type="dxa"/>
          </w:tcPr>
          <w:p w14:paraId="053A33B8"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p>
        </w:tc>
        <w:tc>
          <w:tcPr>
            <w:tcW w:w="1979" w:type="dxa"/>
          </w:tcPr>
          <w:p w14:paraId="24DED3D7"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p>
        </w:tc>
        <w:tc>
          <w:tcPr>
            <w:tcW w:w="1979" w:type="dxa"/>
          </w:tcPr>
          <w:p w14:paraId="1371A936"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p>
        </w:tc>
      </w:tr>
    </w:tbl>
    <w:p w14:paraId="50748FD7" w14:textId="77777777" w:rsidR="00CB068E" w:rsidRDefault="00CB068E" w:rsidP="00A92561">
      <w:pPr>
        <w:rPr>
          <w:rFonts w:eastAsia="MS Mincho"/>
          <w:lang w:eastAsia="ja-JP"/>
        </w:rPr>
      </w:pPr>
    </w:p>
    <w:p w14:paraId="2C06001E" w14:textId="573218E1" w:rsidR="00ED6040" w:rsidRDefault="00ED6040" w:rsidP="00ED6040">
      <w:pPr>
        <w:pStyle w:val="Caption"/>
        <w:keepNext/>
        <w:jc w:val="center"/>
      </w:pPr>
      <w:bookmarkStart w:id="83" w:name="_Toc508210862"/>
      <w:r>
        <w:t xml:space="preserve">Table </w:t>
      </w:r>
      <w:fldSimple w:instr=" SEQ Table \* ARABIC ">
        <w:r w:rsidR="008557EB">
          <w:rPr>
            <w:noProof/>
          </w:rPr>
          <w:t>3</w:t>
        </w:r>
      </w:fldSimple>
      <w:r>
        <w:t>: Actor Starting Conditions for Indonesia Family Test</w:t>
      </w:r>
      <w:bookmarkEnd w:id="83"/>
    </w:p>
    <w:tbl>
      <w:tblPr>
        <w:tblStyle w:val="GridTable4-Accent1"/>
        <w:tblW w:w="0" w:type="auto"/>
        <w:tblLook w:val="04A0" w:firstRow="1" w:lastRow="0" w:firstColumn="1" w:lastColumn="0" w:noHBand="0" w:noVBand="1"/>
      </w:tblPr>
      <w:tblGrid>
        <w:gridCol w:w="3356"/>
        <w:gridCol w:w="3357"/>
        <w:gridCol w:w="3357"/>
      </w:tblGrid>
      <w:tr w:rsidR="00660A7E" w:rsidRPr="00ED6040" w14:paraId="6EE71771" w14:textId="77777777" w:rsidTr="00ED60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22BF1DBF" w14:textId="77777777" w:rsidR="00660A7E" w:rsidRPr="00ED6040" w:rsidRDefault="00660A7E" w:rsidP="00A92561">
            <w:pPr>
              <w:rPr>
                <w:rFonts w:eastAsia="MS Mincho"/>
                <w:sz w:val="20"/>
                <w:lang w:eastAsia="ja-JP"/>
              </w:rPr>
            </w:pPr>
            <w:r w:rsidRPr="00ED6040">
              <w:rPr>
                <w:rFonts w:eastAsia="MS Mincho"/>
                <w:sz w:val="20"/>
                <w:lang w:eastAsia="ja-JP"/>
              </w:rPr>
              <w:t>Parameter</w:t>
            </w:r>
          </w:p>
        </w:tc>
        <w:tc>
          <w:tcPr>
            <w:tcW w:w="3357" w:type="dxa"/>
          </w:tcPr>
          <w:p w14:paraId="18E4FEC8" w14:textId="77777777" w:rsidR="00660A7E" w:rsidRPr="00ED6040" w:rsidRDefault="00660A7E" w:rsidP="00A92561">
            <w:pPr>
              <w:cnfStyle w:val="100000000000" w:firstRow="1"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Green Actor</w:t>
            </w:r>
          </w:p>
        </w:tc>
        <w:tc>
          <w:tcPr>
            <w:tcW w:w="3357" w:type="dxa"/>
          </w:tcPr>
          <w:p w14:paraId="240F02B1" w14:textId="77777777" w:rsidR="00660A7E" w:rsidRPr="00ED6040" w:rsidRDefault="00660A7E" w:rsidP="00A92561">
            <w:pPr>
              <w:cnfStyle w:val="100000000000" w:firstRow="1"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Red Actor</w:t>
            </w:r>
          </w:p>
        </w:tc>
      </w:tr>
      <w:tr w:rsidR="00660A7E" w:rsidRPr="00ED6040" w14:paraId="4AF3AC96"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327B2D68"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Cash</w:t>
            </w:r>
          </w:p>
        </w:tc>
        <w:tc>
          <w:tcPr>
            <w:tcW w:w="3357" w:type="dxa"/>
          </w:tcPr>
          <w:p w14:paraId="3A89C33A" w14:textId="77777777" w:rsidR="00660A7E" w:rsidRPr="00ED6040" w:rsidRDefault="007E08E7"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$25B USD</w:t>
            </w:r>
          </w:p>
        </w:tc>
        <w:tc>
          <w:tcPr>
            <w:tcW w:w="3357" w:type="dxa"/>
          </w:tcPr>
          <w:p w14:paraId="521356BF" w14:textId="77777777" w:rsidR="00660A7E" w:rsidRPr="00ED6040" w:rsidRDefault="007E08E7"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$10M USD</w:t>
            </w:r>
          </w:p>
        </w:tc>
      </w:tr>
      <w:tr w:rsidR="00660A7E" w:rsidRPr="00ED6040" w14:paraId="270DD01E" w14:textId="77777777" w:rsidTr="00ED6040">
        <w:tc>
          <w:tcPr>
            <w:cnfStyle w:val="001000000000" w:firstRow="0" w:lastRow="0" w:firstColumn="1" w:lastColumn="0" w:oddVBand="0" w:evenVBand="0" w:oddHBand="0" w:evenHBand="0" w:firstRowFirstColumn="0" w:firstRowLastColumn="0" w:lastRowFirstColumn="0" w:lastRowLastColumn="0"/>
            <w:tcW w:w="3356" w:type="dxa"/>
          </w:tcPr>
          <w:p w14:paraId="0130D01C"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Total Combatants</w:t>
            </w:r>
          </w:p>
        </w:tc>
        <w:tc>
          <w:tcPr>
            <w:tcW w:w="3357" w:type="dxa"/>
          </w:tcPr>
          <w:p w14:paraId="48AC7EF0"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273,824</w:t>
            </w:r>
          </w:p>
        </w:tc>
        <w:tc>
          <w:tcPr>
            <w:tcW w:w="3357" w:type="dxa"/>
          </w:tcPr>
          <w:p w14:paraId="1C8EA2F2"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500</w:t>
            </w:r>
          </w:p>
        </w:tc>
      </w:tr>
      <w:tr w:rsidR="00660A7E" w:rsidRPr="00ED6040" w14:paraId="5FAD3010"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57F5DD33"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Detainees by Actor</w:t>
            </w:r>
          </w:p>
        </w:tc>
        <w:tc>
          <w:tcPr>
            <w:tcW w:w="3357" w:type="dxa"/>
          </w:tcPr>
          <w:p w14:paraId="0E33C040"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0.00E+00</w:t>
            </w:r>
          </w:p>
        </w:tc>
        <w:tc>
          <w:tcPr>
            <w:tcW w:w="3357" w:type="dxa"/>
          </w:tcPr>
          <w:p w14:paraId="72631F1A"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270</w:t>
            </w:r>
          </w:p>
        </w:tc>
      </w:tr>
      <w:tr w:rsidR="00660A7E" w:rsidRPr="00ED6040" w14:paraId="76993228" w14:textId="77777777" w:rsidTr="00ED6040">
        <w:tc>
          <w:tcPr>
            <w:cnfStyle w:val="001000000000" w:firstRow="0" w:lastRow="0" w:firstColumn="1" w:lastColumn="0" w:oddVBand="0" w:evenVBand="0" w:oddHBand="0" w:evenHBand="0" w:firstRowFirstColumn="0" w:firstRowLastColumn="0" w:lastRowFirstColumn="0" w:lastRowLastColumn="0"/>
            <w:tcW w:w="3356" w:type="dxa"/>
          </w:tcPr>
          <w:p w14:paraId="1219CD54"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Experience</w:t>
            </w:r>
          </w:p>
        </w:tc>
        <w:tc>
          <w:tcPr>
            <w:tcW w:w="3357" w:type="dxa"/>
          </w:tcPr>
          <w:p w14:paraId="02E6B821"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3</w:t>
            </w:r>
          </w:p>
        </w:tc>
        <w:tc>
          <w:tcPr>
            <w:tcW w:w="3357" w:type="dxa"/>
          </w:tcPr>
          <w:p w14:paraId="68328EB2"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3</w:t>
            </w:r>
          </w:p>
        </w:tc>
      </w:tr>
      <w:tr w:rsidR="00660A7E" w:rsidRPr="00ED6040" w14:paraId="43137E8E"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6E262429"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Worldwide Population of Foreign Recruits</w:t>
            </w:r>
          </w:p>
        </w:tc>
        <w:tc>
          <w:tcPr>
            <w:tcW w:w="3357" w:type="dxa"/>
          </w:tcPr>
          <w:p w14:paraId="48462E02" w14:textId="77777777" w:rsidR="00660A7E" w:rsidRPr="00ED6040" w:rsidRDefault="00660A7E"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0</w:t>
            </w:r>
          </w:p>
        </w:tc>
        <w:tc>
          <w:tcPr>
            <w:tcW w:w="3357" w:type="dxa"/>
          </w:tcPr>
          <w:p w14:paraId="475FD8F8" w14:textId="77777777" w:rsidR="00660A7E" w:rsidRPr="00ED6040" w:rsidRDefault="008C2121"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1</w:t>
            </w:r>
            <w:r w:rsidR="00660A7E" w:rsidRPr="00ED6040">
              <w:rPr>
                <w:sz w:val="20"/>
              </w:rPr>
              <w:t>0,000</w:t>
            </w:r>
          </w:p>
        </w:tc>
      </w:tr>
      <w:tr w:rsidR="00660A7E" w:rsidRPr="00ED6040" w14:paraId="57EE328C" w14:textId="77777777" w:rsidTr="00ED6040">
        <w:tc>
          <w:tcPr>
            <w:cnfStyle w:val="001000000000" w:firstRow="0" w:lastRow="0" w:firstColumn="1" w:lastColumn="0" w:oddVBand="0" w:evenVBand="0" w:oddHBand="0" w:evenHBand="0" w:firstRowFirstColumn="0" w:firstRowLastColumn="0" w:lastRowFirstColumn="0" w:lastRowLastColumn="0"/>
            <w:tcW w:w="3356" w:type="dxa"/>
          </w:tcPr>
          <w:p w14:paraId="5DEAECF8" w14:textId="77777777" w:rsidR="00660A7E" w:rsidRPr="00ED6040" w:rsidRDefault="00660A7E" w:rsidP="00A92561">
            <w:pPr>
              <w:rPr>
                <w:rFonts w:eastAsia="MS Mincho"/>
                <w:b w:val="0"/>
                <w:sz w:val="20"/>
                <w:lang w:eastAsia="ja-JP"/>
              </w:rPr>
            </w:pPr>
            <w:r w:rsidRPr="00ED6040">
              <w:rPr>
                <w:rFonts w:eastAsia="MS Mincho"/>
                <w:b w:val="0"/>
                <w:sz w:val="20"/>
                <w:lang w:eastAsia="ja-JP"/>
              </w:rPr>
              <w:t>Starting Combatants by Ethnography</w:t>
            </w:r>
          </w:p>
        </w:tc>
        <w:tc>
          <w:tcPr>
            <w:tcW w:w="3357" w:type="dxa"/>
          </w:tcPr>
          <w:p w14:paraId="1891C8B4"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171</w:t>
            </w:r>
            <w:r w:rsidR="009C160E" w:rsidRPr="00ED6040">
              <w:rPr>
                <w:sz w:val="20"/>
              </w:rPr>
              <w:t>,</w:t>
            </w:r>
            <w:r w:rsidRPr="00ED6040">
              <w:rPr>
                <w:sz w:val="20"/>
              </w:rPr>
              <w:t>593</w:t>
            </w:r>
          </w:p>
          <w:p w14:paraId="2BCD565E"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61</w:t>
            </w:r>
            <w:r w:rsidR="009C160E" w:rsidRPr="00ED6040">
              <w:rPr>
                <w:sz w:val="20"/>
              </w:rPr>
              <w:t>,</w:t>
            </w:r>
            <w:r w:rsidRPr="00ED6040">
              <w:rPr>
                <w:sz w:val="20"/>
              </w:rPr>
              <w:t>998</w:t>
            </w:r>
          </w:p>
          <w:p w14:paraId="7F7717BB"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40</w:t>
            </w:r>
            <w:r w:rsidR="009C160E" w:rsidRPr="00ED6040">
              <w:rPr>
                <w:sz w:val="20"/>
              </w:rPr>
              <w:t>,</w:t>
            </w:r>
            <w:r w:rsidRPr="00ED6040">
              <w:rPr>
                <w:sz w:val="20"/>
              </w:rPr>
              <w:t>232</w:t>
            </w:r>
          </w:p>
        </w:tc>
        <w:tc>
          <w:tcPr>
            <w:tcW w:w="3357" w:type="dxa"/>
          </w:tcPr>
          <w:p w14:paraId="16D65AFF"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313</w:t>
            </w:r>
          </w:p>
          <w:p w14:paraId="386D9811"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113</w:t>
            </w:r>
          </w:p>
          <w:p w14:paraId="5F6F9D30" w14:textId="77777777" w:rsidR="00660A7E" w:rsidRPr="00ED6040" w:rsidRDefault="00660A7E"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7</w:t>
            </w:r>
            <w:r w:rsidR="009C160E" w:rsidRPr="00ED6040">
              <w:rPr>
                <w:sz w:val="20"/>
              </w:rPr>
              <w:t>4</w:t>
            </w:r>
          </w:p>
        </w:tc>
      </w:tr>
      <w:tr w:rsidR="0095798D" w:rsidRPr="00ED6040" w14:paraId="7E0F4EBC"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68160537" w14:textId="77777777" w:rsidR="0095798D" w:rsidRPr="00ED6040" w:rsidRDefault="0095798D" w:rsidP="00A92561">
            <w:pPr>
              <w:rPr>
                <w:rFonts w:eastAsia="MS Mincho"/>
                <w:b w:val="0"/>
                <w:sz w:val="20"/>
                <w:lang w:eastAsia="ja-JP"/>
              </w:rPr>
            </w:pPr>
            <w:r w:rsidRPr="00ED6040">
              <w:rPr>
                <w:rFonts w:eastAsia="MS Mincho"/>
                <w:b w:val="0"/>
                <w:sz w:val="20"/>
                <w:lang w:eastAsia="ja-JP"/>
              </w:rPr>
              <w:t>Normal Experience Gained per Person</w:t>
            </w:r>
          </w:p>
        </w:tc>
        <w:tc>
          <w:tcPr>
            <w:tcW w:w="3357" w:type="dxa"/>
          </w:tcPr>
          <w:p w14:paraId="2FD2FF73"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1</w:t>
            </w:r>
          </w:p>
        </w:tc>
        <w:tc>
          <w:tcPr>
            <w:tcW w:w="3357" w:type="dxa"/>
          </w:tcPr>
          <w:p w14:paraId="4C9EAAE7"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.5</w:t>
            </w:r>
          </w:p>
        </w:tc>
      </w:tr>
      <w:tr w:rsidR="0095798D" w:rsidRPr="00ED6040" w14:paraId="10B7E72F" w14:textId="77777777" w:rsidTr="00ED6040">
        <w:tc>
          <w:tcPr>
            <w:cnfStyle w:val="001000000000" w:firstRow="0" w:lastRow="0" w:firstColumn="1" w:lastColumn="0" w:oddVBand="0" w:evenVBand="0" w:oddHBand="0" w:evenHBand="0" w:firstRowFirstColumn="0" w:firstRowLastColumn="0" w:lastRowFirstColumn="0" w:lastRowLastColumn="0"/>
            <w:tcW w:w="3356" w:type="dxa"/>
          </w:tcPr>
          <w:p w14:paraId="2C4C74F0" w14:textId="77777777" w:rsidR="0095798D" w:rsidRPr="00ED6040" w:rsidRDefault="0095798D" w:rsidP="00A92561">
            <w:pPr>
              <w:rPr>
                <w:rFonts w:eastAsia="MS Mincho"/>
                <w:b w:val="0"/>
                <w:sz w:val="20"/>
                <w:lang w:eastAsia="ja-JP"/>
              </w:rPr>
            </w:pPr>
            <w:r w:rsidRPr="00ED6040">
              <w:rPr>
                <w:rFonts w:eastAsia="MS Mincho"/>
                <w:b w:val="0"/>
                <w:sz w:val="20"/>
                <w:lang w:eastAsia="ja-JP"/>
              </w:rPr>
              <w:lastRenderedPageBreak/>
              <w:t>Starting AFV/IFV</w:t>
            </w:r>
          </w:p>
        </w:tc>
        <w:tc>
          <w:tcPr>
            <w:tcW w:w="3357" w:type="dxa"/>
          </w:tcPr>
          <w:p w14:paraId="0C2EF1BC" w14:textId="77777777" w:rsidR="0095798D" w:rsidRPr="00ED6040" w:rsidRDefault="0095798D"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2137</w:t>
            </w:r>
          </w:p>
        </w:tc>
        <w:tc>
          <w:tcPr>
            <w:tcW w:w="3357" w:type="dxa"/>
          </w:tcPr>
          <w:p w14:paraId="7FFC64E7" w14:textId="77777777" w:rsidR="0095798D" w:rsidRPr="00ED6040" w:rsidRDefault="0095798D"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0</w:t>
            </w:r>
          </w:p>
        </w:tc>
      </w:tr>
      <w:tr w:rsidR="0095798D" w:rsidRPr="00ED6040" w14:paraId="3FDCEF56"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7A2CB3E3" w14:textId="77777777" w:rsidR="0095798D" w:rsidRPr="00ED6040" w:rsidRDefault="0095798D" w:rsidP="00A92561">
            <w:pPr>
              <w:rPr>
                <w:rFonts w:eastAsia="MS Mincho"/>
                <w:b w:val="0"/>
                <w:sz w:val="20"/>
                <w:lang w:eastAsia="ja-JP"/>
              </w:rPr>
            </w:pPr>
            <w:r w:rsidRPr="00ED6040">
              <w:rPr>
                <w:rFonts w:eastAsia="MS Mincho"/>
                <w:b w:val="0"/>
                <w:sz w:val="20"/>
                <w:lang w:eastAsia="ja-JP"/>
              </w:rPr>
              <w:t>Starting Artillery</w:t>
            </w:r>
          </w:p>
        </w:tc>
        <w:tc>
          <w:tcPr>
            <w:tcW w:w="3357" w:type="dxa"/>
          </w:tcPr>
          <w:p w14:paraId="1FFE060D"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594</w:t>
            </w:r>
          </w:p>
        </w:tc>
        <w:tc>
          <w:tcPr>
            <w:tcW w:w="3357" w:type="dxa"/>
          </w:tcPr>
          <w:p w14:paraId="6F3ADA7D" w14:textId="77777777" w:rsidR="0095798D" w:rsidRPr="00ED6040" w:rsidRDefault="0095798D"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0</w:t>
            </w:r>
          </w:p>
        </w:tc>
      </w:tr>
      <w:tr w:rsidR="00090C72" w:rsidRPr="00ED6040" w14:paraId="007870C5" w14:textId="77777777" w:rsidTr="00ED6040">
        <w:tc>
          <w:tcPr>
            <w:cnfStyle w:val="001000000000" w:firstRow="0" w:lastRow="0" w:firstColumn="1" w:lastColumn="0" w:oddVBand="0" w:evenVBand="0" w:oddHBand="0" w:evenHBand="0" w:firstRowFirstColumn="0" w:firstRowLastColumn="0" w:lastRowFirstColumn="0" w:lastRowLastColumn="0"/>
            <w:tcW w:w="3356" w:type="dxa"/>
          </w:tcPr>
          <w:p w14:paraId="19D68EE3" w14:textId="77777777" w:rsidR="00090C72" w:rsidRPr="00ED6040" w:rsidRDefault="008C2121" w:rsidP="00A92561">
            <w:pPr>
              <w:rPr>
                <w:rFonts w:eastAsia="MS Mincho"/>
                <w:b w:val="0"/>
                <w:sz w:val="20"/>
                <w:lang w:eastAsia="ja-JP"/>
              </w:rPr>
            </w:pPr>
            <w:r w:rsidRPr="00ED6040">
              <w:rPr>
                <w:rFonts w:eastAsia="MS Mincho"/>
                <w:b w:val="0"/>
                <w:sz w:val="20"/>
                <w:lang w:eastAsia="ja-JP"/>
              </w:rPr>
              <w:t>Starting Actor Conditions Expatriate Fighters</w:t>
            </w:r>
          </w:p>
        </w:tc>
        <w:tc>
          <w:tcPr>
            <w:tcW w:w="3357" w:type="dxa"/>
          </w:tcPr>
          <w:p w14:paraId="5734495E" w14:textId="77777777" w:rsidR="00090C72" w:rsidRPr="00ED6040" w:rsidRDefault="008C2121"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0</w:t>
            </w:r>
          </w:p>
        </w:tc>
        <w:tc>
          <w:tcPr>
            <w:tcW w:w="3357" w:type="dxa"/>
          </w:tcPr>
          <w:p w14:paraId="0BEF901D" w14:textId="77777777" w:rsidR="00090C72" w:rsidRPr="00ED6040" w:rsidRDefault="008C2121"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300</w:t>
            </w:r>
          </w:p>
        </w:tc>
      </w:tr>
      <w:tr w:rsidR="007E08E7" w:rsidRPr="00ED6040" w14:paraId="673EE781"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6" w:type="dxa"/>
          </w:tcPr>
          <w:p w14:paraId="278AECF1" w14:textId="77777777" w:rsidR="007E08E7" w:rsidRPr="00ED6040" w:rsidRDefault="007E08E7" w:rsidP="00A92561">
            <w:pPr>
              <w:rPr>
                <w:rFonts w:eastAsia="MS Mincho"/>
                <w:b w:val="0"/>
                <w:sz w:val="20"/>
                <w:lang w:eastAsia="ja-JP"/>
              </w:rPr>
            </w:pPr>
            <w:r w:rsidRPr="00ED6040">
              <w:rPr>
                <w:rFonts w:eastAsia="MS Mincho"/>
                <w:b w:val="0"/>
                <w:sz w:val="20"/>
                <w:lang w:eastAsia="ja-JP"/>
              </w:rPr>
              <w:t>Starting Actor Security Effectiveness</w:t>
            </w:r>
          </w:p>
        </w:tc>
        <w:tc>
          <w:tcPr>
            <w:tcW w:w="3357" w:type="dxa"/>
          </w:tcPr>
          <w:p w14:paraId="17B095F2" w14:textId="77777777" w:rsidR="007E08E7" w:rsidRPr="00ED6040" w:rsidRDefault="00B65E26"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1</w:t>
            </w:r>
          </w:p>
        </w:tc>
        <w:tc>
          <w:tcPr>
            <w:tcW w:w="3357" w:type="dxa"/>
          </w:tcPr>
          <w:p w14:paraId="6C753353" w14:textId="77777777" w:rsidR="007E08E7" w:rsidRPr="00ED6040" w:rsidRDefault="007E08E7" w:rsidP="00A92561">
            <w:pPr>
              <w:cnfStyle w:val="000000100000" w:firstRow="0" w:lastRow="0" w:firstColumn="0" w:lastColumn="0" w:oddVBand="0" w:evenVBand="0" w:oddHBand="1" w:evenHBand="0" w:firstRowFirstColumn="0" w:firstRowLastColumn="0" w:lastRowFirstColumn="0" w:lastRowLastColumn="0"/>
              <w:rPr>
                <w:sz w:val="20"/>
              </w:rPr>
            </w:pPr>
            <w:r w:rsidRPr="00ED6040">
              <w:rPr>
                <w:sz w:val="20"/>
              </w:rPr>
              <w:t>.5</w:t>
            </w:r>
          </w:p>
        </w:tc>
      </w:tr>
      <w:tr w:rsidR="00CD4379" w:rsidRPr="00ED6040" w14:paraId="28E6168D" w14:textId="77777777" w:rsidTr="00ED6040">
        <w:tc>
          <w:tcPr>
            <w:cnfStyle w:val="001000000000" w:firstRow="0" w:lastRow="0" w:firstColumn="1" w:lastColumn="0" w:oddVBand="0" w:evenVBand="0" w:oddHBand="0" w:evenHBand="0" w:firstRowFirstColumn="0" w:firstRowLastColumn="0" w:lastRowFirstColumn="0" w:lastRowLastColumn="0"/>
            <w:tcW w:w="3356" w:type="dxa"/>
          </w:tcPr>
          <w:p w14:paraId="73443B1E" w14:textId="77777777" w:rsidR="00CD4379" w:rsidRPr="00ED6040" w:rsidRDefault="00CD4379" w:rsidP="00A92561">
            <w:pPr>
              <w:rPr>
                <w:rFonts w:eastAsia="MS Mincho"/>
                <w:b w:val="0"/>
                <w:sz w:val="20"/>
                <w:lang w:eastAsia="ja-JP"/>
              </w:rPr>
            </w:pPr>
            <w:r w:rsidRPr="00ED6040">
              <w:rPr>
                <w:rFonts w:eastAsia="MS Mincho"/>
                <w:b w:val="0"/>
                <w:sz w:val="20"/>
                <w:lang w:eastAsia="ja-JP"/>
              </w:rPr>
              <w:t>Minimum Force Size to Engage</w:t>
            </w:r>
          </w:p>
        </w:tc>
        <w:tc>
          <w:tcPr>
            <w:tcW w:w="3357" w:type="dxa"/>
          </w:tcPr>
          <w:p w14:paraId="1B9CE663" w14:textId="77777777" w:rsidR="00CD4379" w:rsidRPr="00ED6040" w:rsidRDefault="00CD4379"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0</w:t>
            </w:r>
          </w:p>
        </w:tc>
        <w:tc>
          <w:tcPr>
            <w:tcW w:w="3357" w:type="dxa"/>
          </w:tcPr>
          <w:p w14:paraId="6D3F1A6F" w14:textId="77777777" w:rsidR="00CD4379" w:rsidRPr="00ED6040" w:rsidRDefault="00CD4379" w:rsidP="00A92561">
            <w:pPr>
              <w:cnfStyle w:val="000000000000" w:firstRow="0" w:lastRow="0" w:firstColumn="0" w:lastColumn="0" w:oddVBand="0" w:evenVBand="0" w:oddHBand="0" w:evenHBand="0" w:firstRowFirstColumn="0" w:firstRowLastColumn="0" w:lastRowFirstColumn="0" w:lastRowLastColumn="0"/>
              <w:rPr>
                <w:sz w:val="20"/>
              </w:rPr>
            </w:pPr>
            <w:r w:rsidRPr="00ED6040">
              <w:rPr>
                <w:sz w:val="20"/>
              </w:rPr>
              <w:t>20,000</w:t>
            </w:r>
          </w:p>
        </w:tc>
      </w:tr>
    </w:tbl>
    <w:p w14:paraId="1DFBED60" w14:textId="77777777" w:rsidR="00CB068E" w:rsidRDefault="00CB068E" w:rsidP="00A92561">
      <w:pPr>
        <w:rPr>
          <w:rFonts w:eastAsia="MS Mincho"/>
          <w:lang w:eastAsia="ja-JP"/>
        </w:rPr>
      </w:pPr>
    </w:p>
    <w:p w14:paraId="64CE40A8" w14:textId="095DE36A" w:rsidR="007E08E7" w:rsidRDefault="007E08E7" w:rsidP="00A92561">
      <w:pPr>
        <w:rPr>
          <w:rFonts w:eastAsia="MS Mincho"/>
          <w:lang w:eastAsia="ja-JP"/>
        </w:rPr>
      </w:pPr>
      <w:r>
        <w:rPr>
          <w:rFonts w:eastAsia="MS Mincho"/>
          <w:lang w:eastAsia="ja-JP"/>
        </w:rPr>
        <w:t>The game script</w:t>
      </w:r>
      <w:r w:rsidR="00ED6040">
        <w:rPr>
          <w:rFonts w:eastAsia="MS Mincho"/>
          <w:lang w:eastAsia="ja-JP"/>
        </w:rPr>
        <w:t xml:space="preserve"> for this family test is</w:t>
      </w:r>
      <w:r>
        <w:rPr>
          <w:rFonts w:eastAsia="MS Mincho"/>
          <w:lang w:eastAsia="ja-JP"/>
        </w:rPr>
        <w:t>:</w:t>
      </w:r>
    </w:p>
    <w:p w14:paraId="5793637E" w14:textId="77777777" w:rsidR="007E08E7" w:rsidRDefault="007E08E7" w:rsidP="00A92561">
      <w:pPr>
        <w:rPr>
          <w:rFonts w:eastAsia="MS Mincho"/>
          <w:lang w:eastAsia="ja-JP"/>
        </w:rPr>
      </w:pPr>
    </w:p>
    <w:p w14:paraId="4C5CB948"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:Time=0</w:t>
      </w:r>
    </w:p>
    <w:p w14:paraId="1C3CD73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w:t>
      </w:r>
    </w:p>
    <w:p w14:paraId="65188369"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ACTOR[Javanese,Green]= 88014451</w:t>
      </w:r>
    </w:p>
    <w:p w14:paraId="787642B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ACTOR[Sundanese,Green]= 31800766</w:t>
      </w:r>
    </w:p>
    <w:p w14:paraId="6BEA2BB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PERCEPTION OF ACTOR[MalayMadureseBatak,Green]=20636448</w:t>
      </w:r>
    </w:p>
    <w:p w14:paraId="119BDF07"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GENERATIONAL PERCEPTION[Javanese,Green]= 65130694</w:t>
      </w:r>
    </w:p>
    <w:p w14:paraId="23C7D767"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GENERATIONAL PERCEPTION[Sundanese,Green]= 23532567</w:t>
      </w:r>
    </w:p>
    <w:p w14:paraId="449F4550"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STARTING ETHNOGRAPHIC GENERATIONAL PERCEPTION[MalayMadureseBatak,Green]= 15270972</w:t>
      </w:r>
    </w:p>
    <w:p w14:paraId="2D32DF10"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Govern[Javanese,Green]=0.74</w:t>
      </w:r>
    </w:p>
    <w:p w14:paraId="13A429DA"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[Sundanese,Green]=0.74</w:t>
      </w:r>
    </w:p>
    <w:p w14:paraId="1BE65D2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[MalayMadureseBatak,Green]=0.74</w:t>
      </w:r>
    </w:p>
    <w:p w14:paraId="6F90432F"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Govern[Javanese,Red]=0.0</w:t>
      </w:r>
    </w:p>
    <w:p w14:paraId="0C6E4DC0"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[Sundanese,Red]=0.0</w:t>
      </w:r>
    </w:p>
    <w:p w14:paraId="7EA972F9"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Actual Desire to Credibly Govern [MalayMadureseBatak,Red]=0.0</w:t>
      </w:r>
    </w:p>
    <w:p w14:paraId="45ACAB7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Armed Civil Affairs[Green]=0.0</w:t>
      </w:r>
    </w:p>
    <w:p w14:paraId="0C3A315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Combatting Terrorism[Green]=0.6</w:t>
      </w:r>
    </w:p>
    <w:p w14:paraId="2F82E8C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Conventional Warfare[Green]=0.2</w:t>
      </w:r>
    </w:p>
    <w:p w14:paraId="4C284FBD"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Indirect IED VBIED or SVIED[Green]=0</w:t>
      </w:r>
    </w:p>
    <w:p w14:paraId="4187E9C4"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Breaks[Green]=0</w:t>
      </w:r>
    </w:p>
    <w:p w14:paraId="161FD175"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Duty[Green]=0.0</w:t>
      </w:r>
    </w:p>
    <w:p w14:paraId="5DB33365"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Propoganda[Green]=0.0</w:t>
      </w:r>
    </w:p>
    <w:p w14:paraId="3EC784E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Armed Civil Affairs[Red]=0.25</w:t>
      </w:r>
    </w:p>
    <w:p w14:paraId="074187C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Combatting Terrorism[Red]=0</w:t>
      </w:r>
    </w:p>
    <w:p w14:paraId="7801ACAF"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Conventional Warfare[Red]=0.2</w:t>
      </w:r>
    </w:p>
    <w:p w14:paraId="734AB0E7"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Indirect IED VBIED or SVIED[Red]=0</w:t>
      </w:r>
    </w:p>
    <w:p w14:paraId="13718D8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Breaks[Red]=0.05</w:t>
      </w:r>
    </w:p>
    <w:p w14:paraId="064F0E0C"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Prison Duty[Red]=0</w:t>
      </w:r>
    </w:p>
    <w:p w14:paraId="21DA96F6"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Propoganda[Red]=0.25</w:t>
      </w:r>
    </w:p>
    <w:p w14:paraId="59DE2279"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Recruiting[Javanese,Green]=0.03</w:t>
      </w:r>
    </w:p>
    <w:p w14:paraId="39DD6442"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Recruiting[Sundanese,Green]=0.01</w:t>
      </w:r>
    </w:p>
    <w:p w14:paraId="7D5C0BD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Recruiting[MalayMadureseBatak,Green]=0.01</w:t>
      </w:r>
    </w:p>
    <w:p w14:paraId="4F3E5AF1"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Recruiting[Javanese,Red]=0.01</w:t>
      </w:r>
    </w:p>
    <w:p w14:paraId="2633BFDF"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Recruiting[Sundanese,Red]=0.01</w:t>
      </w:r>
    </w:p>
    <w:p w14:paraId="2A548C34"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Recruiting[MalayMadureseBatak,Red]=0.01</w:t>
      </w:r>
    </w:p>
    <w:p w14:paraId="08937798"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Terrorism[Javanese,Red]=0.05</w:t>
      </w:r>
    </w:p>
    <w:p w14:paraId="1C5FA763"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Terrorism[Sundanese,Red]=0.05</w:t>
      </w:r>
    </w:p>
    <w:p w14:paraId="1CA5380A"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OpOrder Terrorism[MalayMadureseBatak,Red]=0.05</w:t>
      </w:r>
    </w:p>
    <w:p w14:paraId="09639E85" w14:textId="77777777" w:rsidR="00CD4379" w:rsidRPr="00F209BA" w:rsidRDefault="00CD4379" w:rsidP="00A92561">
      <w:pPr>
        <w:pStyle w:val="PlainText"/>
        <w:rPr>
          <w:rFonts w:ascii="Courier New" w:hAnsi="Courier New" w:cs="Courier New"/>
        </w:rPr>
      </w:pPr>
      <w:r w:rsidRPr="00F209BA">
        <w:rPr>
          <w:rFonts w:ascii="Courier New" w:hAnsi="Courier New" w:cs="Courier New"/>
        </w:rPr>
        <w:t>:Time=39.99</w:t>
      </w:r>
    </w:p>
    <w:p w14:paraId="4DC50159" w14:textId="77777777" w:rsidR="00CD4379" w:rsidRDefault="00CD4379" w:rsidP="00A92561">
      <w:pPr>
        <w:pStyle w:val="PlainText"/>
        <w:rPr>
          <w:rFonts w:ascii="Courier New" w:hAnsi="Courier New" w:cs="Courier New"/>
        </w:rPr>
      </w:pPr>
    </w:p>
    <w:p w14:paraId="19D1938B" w14:textId="77777777" w:rsidR="00CD4379" w:rsidRPr="00F209BA" w:rsidRDefault="00CD4379" w:rsidP="00A92561">
      <w:pPr>
        <w:pStyle w:val="PlainText"/>
        <w:rPr>
          <w:rFonts w:ascii="Courier New" w:hAnsi="Courier New" w:cs="Courier New"/>
        </w:rPr>
      </w:pPr>
    </w:p>
    <w:p w14:paraId="1815F7AB" w14:textId="268A4103" w:rsidR="00DD7589" w:rsidRDefault="00C85D84" w:rsidP="00A92561">
      <w:pPr>
        <w:rPr>
          <w:rFonts w:eastAsia="MS Mincho"/>
          <w:lang w:eastAsia="ja-JP"/>
        </w:rPr>
      </w:pPr>
      <w:r>
        <w:rPr>
          <w:rFonts w:eastAsia="MS Mincho"/>
          <w:lang w:eastAsia="ja-JP"/>
        </w:rPr>
        <w:lastRenderedPageBreak/>
        <w:t xml:space="preserve">In plain language what these settings and script represent is a very small indigenous ISIS presence in Indonesia. The group is militant – mixing terrorism, propaganda and armed civil affairs while seeking to recruit and grow their strength. They seek to target local prisons to free other </w:t>
      </w:r>
      <w:r w:rsidR="00357EAF">
        <w:rPr>
          <w:rFonts w:eastAsia="MS Mincho"/>
          <w:lang w:eastAsia="ja-JP"/>
        </w:rPr>
        <w:t>combatants</w:t>
      </w:r>
      <w:r>
        <w:rPr>
          <w:rFonts w:eastAsia="MS Mincho"/>
          <w:lang w:eastAsia="ja-JP"/>
        </w:rPr>
        <w:t xml:space="preserve"> and will receive back fighters returning from abroad. They are not afraid of attacking the military conventionally – but will wait until their strength is at least 20,000 before launching an insurgency. </w:t>
      </w:r>
    </w:p>
    <w:p w14:paraId="1DCB0921" w14:textId="0AED11D9" w:rsidR="007E08E7" w:rsidRDefault="007E08E7" w:rsidP="00A92561">
      <w:pPr>
        <w:pStyle w:val="Heading3"/>
      </w:pPr>
      <w:r>
        <w:t xml:space="preserve">Family Test: Indonesia </w:t>
      </w:r>
      <w:r w:rsidR="004C05CD">
        <w:t>Counter Terrorism</w:t>
      </w:r>
      <w:r>
        <w:t xml:space="preserve"> Baseline</w:t>
      </w:r>
    </w:p>
    <w:p w14:paraId="1129FEB3" w14:textId="5D5EBA91" w:rsidR="007E08E7" w:rsidRDefault="007E08E7" w:rsidP="00A92561">
      <w:pPr>
        <w:rPr>
          <w:rFonts w:eastAsia="MS Mincho"/>
          <w:lang w:eastAsia="ja-JP"/>
        </w:rPr>
      </w:pPr>
      <w:r>
        <w:rPr>
          <w:rFonts w:eastAsia="MS Mincho"/>
          <w:lang w:eastAsia="ja-JP"/>
        </w:rPr>
        <w:t xml:space="preserve">The baseline run of the above scenario results in a wholly different outcome than ISIS in Syria &amp; Iraq. Red begins the scenario with the return of expatriated Indonesian fighters returning from Syria &amp; Iraq </w:t>
      </w:r>
      <w:r w:rsidR="00E8516C">
        <w:rPr>
          <w:rFonts w:eastAsia="MS Mincho"/>
          <w:lang w:eastAsia="ja-JP"/>
        </w:rPr>
        <w:t>in Figure 61</w:t>
      </w:r>
      <w:r>
        <w:rPr>
          <w:rFonts w:eastAsia="MS Mincho"/>
          <w:lang w:eastAsia="ja-JP"/>
        </w:rPr>
        <w:t xml:space="preserve"> and prison breaks to free fellow </w:t>
      </w:r>
      <w:r w:rsidR="00357EAF">
        <w:rPr>
          <w:rFonts w:eastAsia="MS Mincho"/>
          <w:lang w:eastAsia="ja-JP"/>
        </w:rPr>
        <w:t>combatants</w:t>
      </w:r>
      <w:r>
        <w:rPr>
          <w:rFonts w:eastAsia="MS Mincho"/>
          <w:lang w:eastAsia="ja-JP"/>
        </w:rPr>
        <w:t xml:space="preserve"> from Indonesia’s weakly secured prison system </w:t>
      </w:r>
      <w:r w:rsidR="00E8516C">
        <w:rPr>
          <w:rFonts w:eastAsia="MS Mincho"/>
          <w:lang w:eastAsia="ja-JP"/>
        </w:rPr>
        <w:t xml:space="preserve">in Figure 62. </w:t>
      </w:r>
    </w:p>
    <w:p w14:paraId="131CC5FD" w14:textId="77777777" w:rsidR="007E08E7" w:rsidRDefault="007E08E7" w:rsidP="00A92561">
      <w:pPr>
        <w:rPr>
          <w:rFonts w:eastAsia="MS Mincho"/>
          <w:lang w:eastAsia="ja-JP"/>
        </w:rPr>
      </w:pPr>
    </w:p>
    <w:p w14:paraId="51E42DC9" w14:textId="77777777" w:rsidR="007E08E7" w:rsidRDefault="00B65E26" w:rsidP="00A92561">
      <w:pPr>
        <w:keepNext/>
        <w:jc w:val="center"/>
      </w:pPr>
      <w:r>
        <w:rPr>
          <w:noProof/>
        </w:rPr>
        <w:drawing>
          <wp:inline distT="0" distB="0" distL="0" distR="0" wp14:anchorId="4C54113B" wp14:editId="73622D38">
            <wp:extent cx="3657600" cy="2438400"/>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657600" cy="2438400"/>
                    </a:xfrm>
                    <a:prstGeom prst="rect">
                      <a:avLst/>
                    </a:prstGeom>
                  </pic:spPr>
                </pic:pic>
              </a:graphicData>
            </a:graphic>
          </wp:inline>
        </w:drawing>
      </w:r>
    </w:p>
    <w:p w14:paraId="39BD5EAC" w14:textId="5F4868B0" w:rsidR="007E08E7" w:rsidRDefault="007E08E7" w:rsidP="00A92561">
      <w:pPr>
        <w:pStyle w:val="Caption"/>
        <w:jc w:val="center"/>
      </w:pPr>
      <w:bookmarkStart w:id="84" w:name="_Toc508210829"/>
      <w:r>
        <w:t xml:space="preserve">Figure </w:t>
      </w:r>
      <w:fldSimple w:instr=" SEQ Figure \* ARABIC ">
        <w:r w:rsidR="008557EB">
          <w:rPr>
            <w:noProof/>
          </w:rPr>
          <w:t>61</w:t>
        </w:r>
      </w:fldSimple>
      <w:r>
        <w:t>: Family Test - Indonesian Fighters Returning from Syria &amp; Iraq</w:t>
      </w:r>
      <w:bookmarkEnd w:id="84"/>
    </w:p>
    <w:p w14:paraId="30E5C07B" w14:textId="77777777" w:rsidR="007E08E7" w:rsidRDefault="007E08E7" w:rsidP="00A92561">
      <w:pPr>
        <w:rPr>
          <w:rFonts w:eastAsia="MS Mincho"/>
          <w:lang w:eastAsia="ja-JP"/>
        </w:rPr>
      </w:pPr>
    </w:p>
    <w:p w14:paraId="7915F9E9" w14:textId="77777777" w:rsidR="007E08E7" w:rsidRDefault="007E08E7" w:rsidP="00A92561">
      <w:pPr>
        <w:rPr>
          <w:rFonts w:eastAsia="MS Mincho"/>
          <w:lang w:eastAsia="ja-JP"/>
        </w:rPr>
      </w:pPr>
    </w:p>
    <w:p w14:paraId="5B214792" w14:textId="77777777" w:rsidR="007E08E7" w:rsidRDefault="00B65E26" w:rsidP="00A92561">
      <w:pPr>
        <w:keepNext/>
        <w:jc w:val="center"/>
      </w:pPr>
      <w:r>
        <w:rPr>
          <w:noProof/>
        </w:rPr>
        <w:drawing>
          <wp:inline distT="0" distB="0" distL="0" distR="0" wp14:anchorId="55E16B37" wp14:editId="6E88E6B1">
            <wp:extent cx="3657600" cy="243840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3657600" cy="2438400"/>
                    </a:xfrm>
                    <a:prstGeom prst="rect">
                      <a:avLst/>
                    </a:prstGeom>
                  </pic:spPr>
                </pic:pic>
              </a:graphicData>
            </a:graphic>
          </wp:inline>
        </w:drawing>
      </w:r>
    </w:p>
    <w:p w14:paraId="26C3837B" w14:textId="1D46E738" w:rsidR="007E08E7" w:rsidRDefault="007E08E7" w:rsidP="00A92561">
      <w:pPr>
        <w:pStyle w:val="Caption"/>
        <w:jc w:val="center"/>
      </w:pPr>
      <w:bookmarkStart w:id="85" w:name="_Toc508210830"/>
      <w:r>
        <w:t xml:space="preserve">Figure </w:t>
      </w:r>
      <w:fldSimple w:instr=" SEQ Figure \* ARABIC ">
        <w:r w:rsidR="008557EB">
          <w:rPr>
            <w:noProof/>
          </w:rPr>
          <w:t>62</w:t>
        </w:r>
      </w:fldSimple>
      <w:r>
        <w:t>: Family Test - Indonesian ISIS Fighters Released in Jail Breaks</w:t>
      </w:r>
      <w:bookmarkEnd w:id="85"/>
    </w:p>
    <w:p w14:paraId="3597DE8D" w14:textId="77777777" w:rsidR="007E08E7" w:rsidRDefault="007E08E7" w:rsidP="00A92561">
      <w:pPr>
        <w:rPr>
          <w:rFonts w:eastAsia="MS Mincho"/>
          <w:lang w:eastAsia="ja-JP"/>
        </w:rPr>
      </w:pPr>
    </w:p>
    <w:p w14:paraId="1E418B09" w14:textId="77777777" w:rsidR="007E08E7" w:rsidRDefault="007E08E7" w:rsidP="00A92561">
      <w:pPr>
        <w:rPr>
          <w:rFonts w:eastAsia="MS Mincho"/>
          <w:lang w:eastAsia="ja-JP"/>
        </w:rPr>
      </w:pPr>
    </w:p>
    <w:p w14:paraId="537F9A81" w14:textId="0B16A787" w:rsidR="00C85D84" w:rsidRDefault="00C85D84" w:rsidP="00A92561">
      <w:pPr>
        <w:rPr>
          <w:rFonts w:eastAsia="MS Mincho"/>
          <w:lang w:eastAsia="ja-JP"/>
        </w:rPr>
      </w:pPr>
      <w:r>
        <w:rPr>
          <w:rFonts w:eastAsia="MS Mincho"/>
          <w:lang w:eastAsia="ja-JP"/>
        </w:rPr>
        <w:t xml:space="preserve">This provides an initial increase in </w:t>
      </w:r>
      <w:r>
        <w:rPr>
          <w:rFonts w:eastAsia="MS Mincho"/>
          <w:i/>
          <w:lang w:eastAsia="ja-JP"/>
        </w:rPr>
        <w:t xml:space="preserve">Combatants </w:t>
      </w:r>
      <w:r>
        <w:rPr>
          <w:rFonts w:eastAsia="MS Mincho"/>
          <w:lang w:eastAsia="ja-JP"/>
        </w:rPr>
        <w:t xml:space="preserve">which allows Red as shown in Figure </w:t>
      </w:r>
      <w:r w:rsidR="00E8516C">
        <w:rPr>
          <w:rFonts w:eastAsia="MS Mincho"/>
          <w:lang w:eastAsia="ja-JP"/>
        </w:rPr>
        <w:t>63</w:t>
      </w:r>
      <w:r>
        <w:rPr>
          <w:rFonts w:eastAsia="MS Mincho"/>
          <w:lang w:eastAsia="ja-JP"/>
        </w:rPr>
        <w:t xml:space="preserve">. </w:t>
      </w:r>
    </w:p>
    <w:p w14:paraId="61573694" w14:textId="77777777" w:rsidR="008632BF" w:rsidRDefault="00B65E26" w:rsidP="00A92561">
      <w:pPr>
        <w:keepNext/>
        <w:jc w:val="center"/>
      </w:pPr>
      <w:r>
        <w:rPr>
          <w:noProof/>
        </w:rPr>
        <w:drawing>
          <wp:inline distT="0" distB="0" distL="0" distR="0" wp14:anchorId="4449B04B" wp14:editId="014F8CA5">
            <wp:extent cx="3657600" cy="2438400"/>
            <wp:effectExtent l="0" t="0" r="0" b="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657600" cy="2438400"/>
                    </a:xfrm>
                    <a:prstGeom prst="rect">
                      <a:avLst/>
                    </a:prstGeom>
                  </pic:spPr>
                </pic:pic>
              </a:graphicData>
            </a:graphic>
          </wp:inline>
        </w:drawing>
      </w:r>
    </w:p>
    <w:p w14:paraId="69D5C54C" w14:textId="578D753D" w:rsidR="008632BF" w:rsidRDefault="008632BF" w:rsidP="00A92561">
      <w:pPr>
        <w:pStyle w:val="Caption"/>
        <w:jc w:val="center"/>
      </w:pPr>
      <w:bookmarkStart w:id="86" w:name="_Toc508210831"/>
      <w:r>
        <w:t xml:space="preserve">Figure </w:t>
      </w:r>
      <w:fldSimple w:instr=" SEQ Figure \* ARABIC ">
        <w:r w:rsidR="008557EB">
          <w:rPr>
            <w:noProof/>
          </w:rPr>
          <w:t>63</w:t>
        </w:r>
      </w:fldSimple>
      <w:r>
        <w:t>: Family Test - Indonesia Growth of ISIS</w:t>
      </w:r>
      <w:bookmarkEnd w:id="86"/>
    </w:p>
    <w:p w14:paraId="48FEE646" w14:textId="77777777" w:rsidR="00C85D84" w:rsidRDefault="00C85D84" w:rsidP="00A92561">
      <w:pPr>
        <w:rPr>
          <w:rFonts w:eastAsia="MS Mincho"/>
          <w:lang w:eastAsia="ja-JP"/>
        </w:rPr>
      </w:pPr>
    </w:p>
    <w:p w14:paraId="75D4FA52" w14:textId="38261117" w:rsidR="00C85D84" w:rsidRPr="00C85D84" w:rsidRDefault="00C85D84" w:rsidP="00A92561">
      <w:pPr>
        <w:rPr>
          <w:rFonts w:eastAsia="MS Mincho"/>
          <w:lang w:eastAsia="ja-JP"/>
        </w:rPr>
      </w:pPr>
      <w:r>
        <w:rPr>
          <w:rFonts w:eastAsia="MS Mincho"/>
          <w:lang w:eastAsia="ja-JP"/>
        </w:rPr>
        <w:t xml:space="preserve">As Red gains forces, it continues to wage a largely clandestine terror campaign against Green.  This draws foreign fighters via propaganda into the Indonesia region to join Red </w:t>
      </w:r>
      <w:r w:rsidR="004C05CD">
        <w:rPr>
          <w:rFonts w:eastAsia="MS Mincho"/>
          <w:lang w:eastAsia="ja-JP"/>
        </w:rPr>
        <w:t>because of</w:t>
      </w:r>
      <w:r>
        <w:rPr>
          <w:rFonts w:eastAsia="MS Mincho"/>
          <w:lang w:eastAsia="ja-JP"/>
        </w:rPr>
        <w:t xml:space="preserve"> their terror successes. The results are shown in Figure </w:t>
      </w:r>
      <w:r w:rsidR="00E8516C">
        <w:rPr>
          <w:rFonts w:eastAsia="MS Mincho"/>
          <w:lang w:eastAsia="ja-JP"/>
        </w:rPr>
        <w:t>64</w:t>
      </w:r>
      <w:r>
        <w:rPr>
          <w:rFonts w:eastAsia="MS Mincho"/>
          <w:lang w:eastAsia="ja-JP"/>
        </w:rPr>
        <w:t xml:space="preserve"> as both the Total Terrorist Attacks (right side vertical axis) and </w:t>
      </w:r>
      <w:r>
        <w:rPr>
          <w:rFonts w:eastAsia="MS Mincho"/>
          <w:i/>
          <w:lang w:eastAsia="ja-JP"/>
        </w:rPr>
        <w:t xml:space="preserve">Foreign Combatants </w:t>
      </w:r>
      <w:r>
        <w:rPr>
          <w:rFonts w:eastAsia="MS Mincho"/>
          <w:lang w:eastAsia="ja-JP"/>
        </w:rPr>
        <w:t xml:space="preserve">(left side vertical axis). </w:t>
      </w:r>
    </w:p>
    <w:p w14:paraId="06941567" w14:textId="77777777" w:rsidR="008632BF" w:rsidRDefault="00B65E26" w:rsidP="00ED6040">
      <w:pPr>
        <w:keepNext/>
        <w:jc w:val="center"/>
      </w:pPr>
      <w:r>
        <w:rPr>
          <w:noProof/>
        </w:rPr>
        <w:drawing>
          <wp:inline distT="0" distB="0" distL="0" distR="0" wp14:anchorId="5CEB72CE" wp14:editId="0E5F3576">
            <wp:extent cx="3657600" cy="2438400"/>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3657600" cy="2438400"/>
                    </a:xfrm>
                    <a:prstGeom prst="rect">
                      <a:avLst/>
                    </a:prstGeom>
                  </pic:spPr>
                </pic:pic>
              </a:graphicData>
            </a:graphic>
          </wp:inline>
        </w:drawing>
      </w:r>
    </w:p>
    <w:p w14:paraId="7A05BC66" w14:textId="3EC3FABB" w:rsidR="00C85D84" w:rsidRDefault="008632BF" w:rsidP="00A92561">
      <w:pPr>
        <w:pStyle w:val="Caption"/>
        <w:jc w:val="center"/>
      </w:pPr>
      <w:bookmarkStart w:id="87" w:name="_Toc508210832"/>
      <w:r>
        <w:t xml:space="preserve">Figure </w:t>
      </w:r>
      <w:fldSimple w:instr=" SEQ Figure \* ARABIC ">
        <w:r w:rsidR="008557EB">
          <w:rPr>
            <w:noProof/>
          </w:rPr>
          <w:t>64</w:t>
        </w:r>
      </w:fldSimple>
      <w:r w:rsidRPr="009C1F2F">
        <w:t xml:space="preserve">: Family Test - </w:t>
      </w:r>
      <w:r>
        <w:t>CounterTerrorism Results for Green</w:t>
      </w:r>
      <w:bookmarkEnd w:id="87"/>
    </w:p>
    <w:p w14:paraId="491986CC" w14:textId="77777777" w:rsidR="00C85D84" w:rsidRPr="00C85D84" w:rsidRDefault="00C85D84" w:rsidP="00A92561">
      <w:pPr>
        <w:rPr>
          <w:rFonts w:eastAsia="MS Mincho"/>
          <w:lang w:eastAsia="ja-JP"/>
        </w:rPr>
      </w:pPr>
    </w:p>
    <w:p w14:paraId="73550FC1" w14:textId="0227F8E0" w:rsidR="008632BF" w:rsidRDefault="008632BF" w:rsidP="00A92561">
      <w:pPr>
        <w:rPr>
          <w:rFonts w:eastAsia="MS Mincho"/>
          <w:lang w:eastAsia="ja-JP"/>
        </w:rPr>
      </w:pPr>
      <w:r>
        <w:rPr>
          <w:rFonts w:eastAsia="MS Mincho"/>
          <w:lang w:eastAsia="ja-JP"/>
        </w:rPr>
        <w:t xml:space="preserve">Green is not idle during this campaign. It’s counter-terrorism forces </w:t>
      </w:r>
      <w:r w:rsidR="004C05CD">
        <w:rPr>
          <w:rFonts w:eastAsia="MS Mincho"/>
          <w:lang w:eastAsia="ja-JP"/>
        </w:rPr>
        <w:t>can</w:t>
      </w:r>
      <w:r>
        <w:rPr>
          <w:rFonts w:eastAsia="MS Mincho"/>
          <w:lang w:eastAsia="ja-JP"/>
        </w:rPr>
        <w:t xml:space="preserve"> thwart attacks by Red. Red </w:t>
      </w:r>
      <w:r>
        <w:rPr>
          <w:rFonts w:eastAsia="MS Mincho"/>
          <w:i/>
          <w:lang w:eastAsia="ja-JP"/>
        </w:rPr>
        <w:t xml:space="preserve">Combatants </w:t>
      </w:r>
      <w:r>
        <w:rPr>
          <w:rFonts w:eastAsia="MS Mincho"/>
          <w:lang w:eastAsia="ja-JP"/>
        </w:rPr>
        <w:t xml:space="preserve">are killed in police raids while cells broken up result in more detainees of Red as shown in Figure </w:t>
      </w:r>
      <w:r w:rsidR="002D0E63">
        <w:rPr>
          <w:rFonts w:eastAsia="MS Mincho"/>
          <w:lang w:eastAsia="ja-JP"/>
        </w:rPr>
        <w:t>65</w:t>
      </w:r>
      <w:r>
        <w:rPr>
          <w:rFonts w:eastAsia="MS Mincho"/>
          <w:lang w:eastAsia="ja-JP"/>
        </w:rPr>
        <w:t xml:space="preserve">. </w:t>
      </w:r>
    </w:p>
    <w:p w14:paraId="214A628A" w14:textId="77777777" w:rsidR="008632BF" w:rsidRDefault="008632BF" w:rsidP="00A92561">
      <w:pPr>
        <w:rPr>
          <w:rFonts w:eastAsia="MS Mincho"/>
          <w:lang w:eastAsia="ja-JP"/>
        </w:rPr>
      </w:pPr>
    </w:p>
    <w:p w14:paraId="3DB312B0" w14:textId="77777777" w:rsidR="00B65E26" w:rsidRDefault="00B65E26" w:rsidP="00ED6040">
      <w:pPr>
        <w:keepNext/>
        <w:jc w:val="center"/>
      </w:pPr>
      <w:r>
        <w:rPr>
          <w:noProof/>
        </w:rPr>
        <w:lastRenderedPageBreak/>
        <w:drawing>
          <wp:inline distT="0" distB="0" distL="0" distR="0" wp14:anchorId="522A814C" wp14:editId="02FEC470">
            <wp:extent cx="3657600" cy="2438400"/>
            <wp:effectExtent l="0" t="0" r="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3657600" cy="2438400"/>
                    </a:xfrm>
                    <a:prstGeom prst="rect">
                      <a:avLst/>
                    </a:prstGeom>
                  </pic:spPr>
                </pic:pic>
              </a:graphicData>
            </a:graphic>
          </wp:inline>
        </w:drawing>
      </w:r>
    </w:p>
    <w:p w14:paraId="19E0B984" w14:textId="78674E4F" w:rsidR="008632BF" w:rsidRDefault="00B65E26" w:rsidP="00ED6040">
      <w:pPr>
        <w:pStyle w:val="Caption"/>
        <w:jc w:val="center"/>
      </w:pPr>
      <w:bookmarkStart w:id="88" w:name="_Toc508210833"/>
      <w:r>
        <w:t xml:space="preserve">Figure </w:t>
      </w:r>
      <w:fldSimple w:instr=" SEQ Figure \* ARABIC ">
        <w:r w:rsidR="008557EB">
          <w:rPr>
            <w:noProof/>
          </w:rPr>
          <w:t>65</w:t>
        </w:r>
      </w:fldSimple>
      <w:r>
        <w:t>: Family Test - Indonesia Baseline CT Results</w:t>
      </w:r>
      <w:bookmarkEnd w:id="88"/>
    </w:p>
    <w:p w14:paraId="5D39ACAE" w14:textId="77777777" w:rsidR="008632BF" w:rsidRDefault="008632BF" w:rsidP="00A92561">
      <w:pPr>
        <w:rPr>
          <w:rFonts w:eastAsia="MS Mincho"/>
          <w:lang w:eastAsia="ja-JP"/>
        </w:rPr>
      </w:pPr>
    </w:p>
    <w:p w14:paraId="08A2841A" w14:textId="77777777" w:rsidR="008632BF" w:rsidRDefault="008632BF" w:rsidP="00A92561">
      <w:pPr>
        <w:rPr>
          <w:rFonts w:eastAsia="MS Mincho"/>
          <w:lang w:eastAsia="ja-JP"/>
        </w:rPr>
      </w:pPr>
    </w:p>
    <w:p w14:paraId="5DB29AB5" w14:textId="31D00E90" w:rsidR="008632BF" w:rsidRDefault="008632BF" w:rsidP="00A92561">
      <w:pPr>
        <w:rPr>
          <w:rFonts w:eastAsia="MS Mincho"/>
          <w:lang w:eastAsia="ja-JP"/>
        </w:rPr>
      </w:pPr>
      <w:r>
        <w:rPr>
          <w:rFonts w:eastAsia="MS Mincho"/>
          <w:lang w:eastAsia="ja-JP"/>
        </w:rPr>
        <w:t xml:space="preserve">Still civilians are dying from terrorist actions as demonstrated in Figure </w:t>
      </w:r>
      <w:r w:rsidR="002D0E63">
        <w:rPr>
          <w:rFonts w:eastAsia="MS Mincho"/>
          <w:lang w:eastAsia="ja-JP"/>
        </w:rPr>
        <w:t>66</w:t>
      </w:r>
      <w:r>
        <w:rPr>
          <w:rFonts w:eastAsia="MS Mincho"/>
          <w:lang w:eastAsia="ja-JP"/>
        </w:rPr>
        <w:t>.</w:t>
      </w:r>
    </w:p>
    <w:p w14:paraId="27E5F39D" w14:textId="77777777" w:rsidR="008632BF" w:rsidRDefault="008632BF" w:rsidP="00A92561">
      <w:pPr>
        <w:rPr>
          <w:rFonts w:eastAsia="MS Mincho"/>
          <w:lang w:eastAsia="ja-JP"/>
        </w:rPr>
      </w:pPr>
    </w:p>
    <w:p w14:paraId="3BBF8A0E" w14:textId="77777777" w:rsidR="008632BF" w:rsidRDefault="00B65E26" w:rsidP="00ED6040">
      <w:pPr>
        <w:keepNext/>
        <w:jc w:val="center"/>
      </w:pPr>
      <w:r>
        <w:rPr>
          <w:noProof/>
        </w:rPr>
        <w:drawing>
          <wp:inline distT="0" distB="0" distL="0" distR="0" wp14:anchorId="3045D790" wp14:editId="28BB8788">
            <wp:extent cx="3657600" cy="2438400"/>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657600" cy="2438400"/>
                    </a:xfrm>
                    <a:prstGeom prst="rect">
                      <a:avLst/>
                    </a:prstGeom>
                  </pic:spPr>
                </pic:pic>
              </a:graphicData>
            </a:graphic>
          </wp:inline>
        </w:drawing>
      </w:r>
    </w:p>
    <w:p w14:paraId="3E200185" w14:textId="5CFED8A8" w:rsidR="008632BF" w:rsidRDefault="008632BF" w:rsidP="00A92561">
      <w:pPr>
        <w:pStyle w:val="Caption"/>
        <w:jc w:val="center"/>
      </w:pPr>
      <w:bookmarkStart w:id="89" w:name="_Toc508210834"/>
      <w:r>
        <w:t xml:space="preserve">Figure </w:t>
      </w:r>
      <w:fldSimple w:instr=" SEQ Figure \* ARABIC ">
        <w:r w:rsidR="008557EB">
          <w:rPr>
            <w:noProof/>
          </w:rPr>
          <w:t>66</w:t>
        </w:r>
      </w:fldSimple>
      <w:r>
        <w:t>: Family Test - Indonesia Terrorism Deaths</w:t>
      </w:r>
      <w:bookmarkEnd w:id="89"/>
    </w:p>
    <w:p w14:paraId="6CE71B43" w14:textId="01C69991" w:rsidR="008632BF" w:rsidRDefault="008632BF" w:rsidP="00A92561">
      <w:pPr>
        <w:rPr>
          <w:rFonts w:eastAsia="MS Mincho"/>
          <w:lang w:eastAsia="ja-JP"/>
        </w:rPr>
      </w:pPr>
      <w:r>
        <w:rPr>
          <w:rFonts w:eastAsia="MS Mincho"/>
          <w:lang w:eastAsia="ja-JP"/>
        </w:rPr>
        <w:t xml:space="preserve">In terms of the narrative of legitimacy between the state and non-state actor, Green’s credibility is eroding over time as shown in Figure </w:t>
      </w:r>
      <w:r w:rsidR="002D0E63">
        <w:rPr>
          <w:rFonts w:eastAsia="MS Mincho"/>
          <w:lang w:eastAsia="ja-JP"/>
        </w:rPr>
        <w:t>67</w:t>
      </w:r>
      <w:r>
        <w:rPr>
          <w:rFonts w:eastAsia="MS Mincho"/>
          <w:lang w:eastAsia="ja-JP"/>
        </w:rPr>
        <w:t xml:space="preserve">. </w:t>
      </w:r>
    </w:p>
    <w:p w14:paraId="790DD245" w14:textId="77777777" w:rsidR="008632BF" w:rsidRDefault="008632BF" w:rsidP="00A92561">
      <w:pPr>
        <w:rPr>
          <w:rFonts w:eastAsia="MS Mincho"/>
          <w:lang w:eastAsia="ja-JP"/>
        </w:rPr>
      </w:pPr>
    </w:p>
    <w:p w14:paraId="2248A7DD" w14:textId="77777777" w:rsidR="008632BF" w:rsidRDefault="00B65E26" w:rsidP="00ED6040">
      <w:pPr>
        <w:keepNext/>
        <w:jc w:val="center"/>
      </w:pPr>
      <w:r>
        <w:rPr>
          <w:noProof/>
        </w:rPr>
        <w:lastRenderedPageBreak/>
        <w:drawing>
          <wp:inline distT="0" distB="0" distL="0" distR="0" wp14:anchorId="6F3AB436" wp14:editId="2446E378">
            <wp:extent cx="3657600" cy="2438400"/>
            <wp:effectExtent l="0" t="0" r="0" b="0"/>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3657600" cy="2438400"/>
                    </a:xfrm>
                    <a:prstGeom prst="rect">
                      <a:avLst/>
                    </a:prstGeom>
                  </pic:spPr>
                </pic:pic>
              </a:graphicData>
            </a:graphic>
          </wp:inline>
        </w:drawing>
      </w:r>
    </w:p>
    <w:p w14:paraId="585C9A6E" w14:textId="64B6E1CE" w:rsidR="008632BF" w:rsidRDefault="008632BF" w:rsidP="00A92561">
      <w:pPr>
        <w:pStyle w:val="Caption"/>
        <w:jc w:val="center"/>
      </w:pPr>
      <w:bookmarkStart w:id="90" w:name="_Toc508210835"/>
      <w:r>
        <w:t xml:space="preserve">Figure </w:t>
      </w:r>
      <w:fldSimple w:instr=" SEQ Figure \* ARABIC ">
        <w:r w:rsidR="008557EB">
          <w:rPr>
            <w:noProof/>
          </w:rPr>
          <w:t>67</w:t>
        </w:r>
      </w:fldSimple>
      <w:r>
        <w:t>: Family Test - Indonesian Legitimacy of Green</w:t>
      </w:r>
      <w:bookmarkEnd w:id="90"/>
    </w:p>
    <w:p w14:paraId="739D634C" w14:textId="77777777" w:rsidR="008632BF" w:rsidRDefault="008632BF" w:rsidP="00A92561">
      <w:pPr>
        <w:rPr>
          <w:rFonts w:eastAsia="MS Mincho"/>
          <w:lang w:eastAsia="ja-JP"/>
        </w:rPr>
      </w:pPr>
    </w:p>
    <w:p w14:paraId="77F745AE" w14:textId="06E82A16" w:rsidR="008632BF" w:rsidRDefault="008632BF" w:rsidP="00A92561">
      <w:pPr>
        <w:rPr>
          <w:rFonts w:eastAsia="MS Mincho"/>
          <w:lang w:eastAsia="ja-JP"/>
        </w:rPr>
      </w:pPr>
      <w:r>
        <w:rPr>
          <w:rFonts w:eastAsia="MS Mincho"/>
          <w:lang w:eastAsia="ja-JP"/>
        </w:rPr>
        <w:t xml:space="preserve">But Red, despite </w:t>
      </w:r>
      <w:r w:rsidR="004C05CD">
        <w:rPr>
          <w:rFonts w:eastAsia="MS Mincho"/>
          <w:lang w:eastAsia="ja-JP"/>
        </w:rPr>
        <w:t>its</w:t>
      </w:r>
      <w:r>
        <w:rPr>
          <w:rFonts w:eastAsia="MS Mincho"/>
          <w:lang w:eastAsia="ja-JP"/>
        </w:rPr>
        <w:t xml:space="preserve"> propaganda and armed civil affairs, is unable to gain much support in the population</w:t>
      </w:r>
      <w:r w:rsidR="002D0E63">
        <w:rPr>
          <w:rFonts w:eastAsia="MS Mincho"/>
          <w:lang w:eastAsia="ja-JP"/>
        </w:rPr>
        <w:t xml:space="preserve"> in Figure 68.</w:t>
      </w:r>
    </w:p>
    <w:p w14:paraId="643913C7" w14:textId="77777777" w:rsidR="00D32DE0" w:rsidRDefault="00D32DE0" w:rsidP="00A92561">
      <w:pPr>
        <w:rPr>
          <w:rFonts w:eastAsia="MS Mincho"/>
          <w:lang w:eastAsia="ja-JP"/>
        </w:rPr>
      </w:pPr>
    </w:p>
    <w:p w14:paraId="446E7FEC" w14:textId="77777777" w:rsidR="00ED6040" w:rsidRDefault="00B65E26" w:rsidP="00ED6040">
      <w:pPr>
        <w:keepNext/>
        <w:jc w:val="center"/>
      </w:pPr>
      <w:r>
        <w:rPr>
          <w:noProof/>
        </w:rPr>
        <w:drawing>
          <wp:inline distT="0" distB="0" distL="0" distR="0" wp14:anchorId="0B6BEDD8" wp14:editId="373C6946">
            <wp:extent cx="3657600" cy="2438400"/>
            <wp:effectExtent l="0" t="0" r="0"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657600" cy="2438400"/>
                    </a:xfrm>
                    <a:prstGeom prst="rect">
                      <a:avLst/>
                    </a:prstGeom>
                  </pic:spPr>
                </pic:pic>
              </a:graphicData>
            </a:graphic>
          </wp:inline>
        </w:drawing>
      </w:r>
    </w:p>
    <w:p w14:paraId="7CB8A4F6" w14:textId="235D3C3D" w:rsidR="00D32DE0" w:rsidRDefault="00ED6040" w:rsidP="00ED6040">
      <w:pPr>
        <w:pStyle w:val="Caption"/>
        <w:jc w:val="center"/>
      </w:pPr>
      <w:bookmarkStart w:id="91" w:name="_Toc508210836"/>
      <w:r>
        <w:t xml:space="preserve">Figure </w:t>
      </w:r>
      <w:fldSimple w:instr=" SEQ Figure \* ARABIC ">
        <w:r w:rsidR="008557EB">
          <w:rPr>
            <w:noProof/>
          </w:rPr>
          <w:t>68</w:t>
        </w:r>
      </w:fldSimple>
      <w:r>
        <w:t>: Family Test - Indonesia Legitimacy of Red</w:t>
      </w:r>
      <w:bookmarkEnd w:id="91"/>
    </w:p>
    <w:p w14:paraId="529D723E" w14:textId="77777777" w:rsidR="00D32DE0" w:rsidRDefault="00D32DE0" w:rsidP="00A92561">
      <w:pPr>
        <w:rPr>
          <w:rFonts w:eastAsia="MS Mincho"/>
          <w:lang w:eastAsia="ja-JP"/>
        </w:rPr>
      </w:pPr>
    </w:p>
    <w:p w14:paraId="7D349E8B" w14:textId="34F5F96A" w:rsidR="00D32DE0" w:rsidRDefault="00D32DE0" w:rsidP="00A92561">
      <w:pPr>
        <w:rPr>
          <w:rFonts w:eastAsia="MS Mincho"/>
          <w:lang w:eastAsia="ja-JP"/>
        </w:rPr>
      </w:pPr>
      <w:r>
        <w:rPr>
          <w:rFonts w:eastAsia="MS Mincho"/>
          <w:lang w:eastAsia="ja-JP"/>
        </w:rPr>
        <w:t xml:space="preserve">The baseline demonstrates a persistent indigenous clandestine terrorism group causing harm – but not able to expand out of its niche. It reveals the weakness of Indonesian prisons which serve as a rotating training school. </w:t>
      </w:r>
      <w:r w:rsidR="00357EAF">
        <w:rPr>
          <w:rFonts w:eastAsia="MS Mincho"/>
          <w:lang w:eastAsia="ja-JP"/>
        </w:rPr>
        <w:t>Combatants</w:t>
      </w:r>
      <w:r>
        <w:rPr>
          <w:rFonts w:eastAsia="MS Mincho"/>
          <w:lang w:eastAsia="ja-JP"/>
        </w:rPr>
        <w:t xml:space="preserve"> are captured by counter-terror operations, jailed where they gain more experience, and broken out by ISIS </w:t>
      </w:r>
      <w:r w:rsidR="00357EAF">
        <w:rPr>
          <w:rFonts w:eastAsia="MS Mincho"/>
          <w:lang w:eastAsia="ja-JP"/>
        </w:rPr>
        <w:t>combatants</w:t>
      </w:r>
      <w:r>
        <w:rPr>
          <w:rFonts w:eastAsia="MS Mincho"/>
          <w:lang w:eastAsia="ja-JP"/>
        </w:rPr>
        <w:t xml:space="preserve"> later. </w:t>
      </w:r>
      <w:r w:rsidR="00627217">
        <w:rPr>
          <w:rFonts w:eastAsia="MS Mincho"/>
          <w:lang w:eastAsia="ja-JP"/>
        </w:rPr>
        <w:t xml:space="preserve">The Red Actor is not able to launch an insurgency, let alone become an emerging-state actor.  It is a threat best described as a law-enforcement and counter-terror operation than a military campaign. This is a realistic outcome, even if it is not precise. </w:t>
      </w:r>
    </w:p>
    <w:p w14:paraId="66B33B85" w14:textId="77777777" w:rsidR="00627217" w:rsidRDefault="00627217" w:rsidP="00A92561">
      <w:pPr>
        <w:rPr>
          <w:rFonts w:eastAsia="MS Mincho"/>
          <w:lang w:eastAsia="ja-JP"/>
        </w:rPr>
      </w:pPr>
    </w:p>
    <w:p w14:paraId="04FF556E" w14:textId="33A5736B" w:rsidR="008632BF" w:rsidRDefault="00627217" w:rsidP="00A92561">
      <w:pPr>
        <w:rPr>
          <w:rFonts w:eastAsia="MS Mincho"/>
          <w:lang w:eastAsia="ja-JP"/>
        </w:rPr>
      </w:pPr>
      <w:r>
        <w:rPr>
          <w:rFonts w:eastAsia="MS Mincho"/>
          <w:lang w:eastAsia="ja-JP"/>
        </w:rPr>
        <w:t xml:space="preserve">But the proposed validity of E-SAM is not just in describing a hypothetical theater of operations – but allowing operational planners to prepare courses-of-actions (COA) for policy decision making. Suppose </w:t>
      </w:r>
      <w:r>
        <w:rPr>
          <w:rFonts w:eastAsia="MS Mincho"/>
          <w:lang w:eastAsia="ja-JP"/>
        </w:rPr>
        <w:lastRenderedPageBreak/>
        <w:t xml:space="preserve">in this hypothetical the Indonesian government assigns operational planners a year in 2018 to prepare a set of policy recommendations that will be put in place to mitigate or contain ISIS from 2019 onward. To build confidence in this aspect of a Family Test three rudimentary COA’s are proposed to represent this exercise and the results compared to the baseline. </w:t>
      </w:r>
      <w:r w:rsidR="0002454B">
        <w:rPr>
          <w:rFonts w:eastAsia="MS Mincho"/>
          <w:lang w:eastAsia="ja-JP"/>
        </w:rPr>
        <w:t xml:space="preserve">These in effect are an additional form of validation as System Improvement Tests. Can reasonable policies that are actionable to decision makers result in noticeably different performance levels of the underlying system? </w:t>
      </w:r>
      <w:r>
        <w:rPr>
          <w:rFonts w:eastAsia="MS Mincho"/>
          <w:lang w:eastAsia="ja-JP"/>
        </w:rPr>
        <w:t xml:space="preserve">Table </w:t>
      </w:r>
      <w:r w:rsidR="002D0E63">
        <w:rPr>
          <w:rFonts w:eastAsia="MS Mincho"/>
          <w:lang w:eastAsia="ja-JP"/>
        </w:rPr>
        <w:t>4</w:t>
      </w:r>
      <w:r>
        <w:rPr>
          <w:rFonts w:eastAsia="MS Mincho"/>
          <w:lang w:eastAsia="ja-JP"/>
        </w:rPr>
        <w:t xml:space="preserve"> below lays out the three COA’s including a plain language description and the specific game script changes that will be made at Period </w:t>
      </w:r>
      <w:bookmarkStart w:id="92" w:name="_Hlk503698185"/>
      <w:r>
        <w:rPr>
          <w:rFonts w:eastAsia="MS Mincho"/>
          <w:lang w:eastAsia="ja-JP"/>
        </w:rPr>
        <w:t>8</w:t>
      </w:r>
      <w:r w:rsidR="00F92C33">
        <w:rPr>
          <w:rFonts w:eastAsia="MS Mincho"/>
          <w:lang w:eastAsia="ja-JP"/>
        </w:rPr>
        <w:t>.01026</w:t>
      </w:r>
      <w:bookmarkEnd w:id="92"/>
      <w:r>
        <w:rPr>
          <w:rFonts w:eastAsia="MS Mincho"/>
          <w:lang w:eastAsia="ja-JP"/>
        </w:rPr>
        <w:t xml:space="preserve"> (e.g. Jan-2019). </w:t>
      </w:r>
    </w:p>
    <w:p w14:paraId="527D16F4" w14:textId="77777777" w:rsidR="00627217" w:rsidRDefault="00627217" w:rsidP="00A92561">
      <w:pPr>
        <w:rPr>
          <w:rFonts w:eastAsia="MS Mincho"/>
          <w:lang w:eastAsia="ja-JP"/>
        </w:rPr>
      </w:pPr>
    </w:p>
    <w:p w14:paraId="481C5A10" w14:textId="64BB8F9B" w:rsidR="00ED6040" w:rsidRDefault="00ED6040" w:rsidP="00ED6040">
      <w:pPr>
        <w:pStyle w:val="Caption"/>
        <w:keepNext/>
        <w:jc w:val="center"/>
      </w:pPr>
      <w:bookmarkStart w:id="93" w:name="_Toc508210863"/>
      <w:r>
        <w:t xml:space="preserve">Table </w:t>
      </w:r>
      <w:fldSimple w:instr=" SEQ Table \* ARABIC ">
        <w:r w:rsidR="008557EB">
          <w:rPr>
            <w:noProof/>
          </w:rPr>
          <w:t>4</w:t>
        </w:r>
      </w:fldSimple>
      <w:r>
        <w:t>: Family Test Courses of Action Details</w:t>
      </w:r>
      <w:bookmarkEnd w:id="93"/>
    </w:p>
    <w:tbl>
      <w:tblPr>
        <w:tblStyle w:val="GridTable4-Accent1"/>
        <w:tblW w:w="0" w:type="auto"/>
        <w:tblLook w:val="04A0" w:firstRow="1" w:lastRow="0" w:firstColumn="1" w:lastColumn="0" w:noHBand="0" w:noVBand="1"/>
      </w:tblPr>
      <w:tblGrid>
        <w:gridCol w:w="895"/>
        <w:gridCol w:w="4860"/>
        <w:gridCol w:w="4315"/>
      </w:tblGrid>
      <w:tr w:rsidR="00627217" w:rsidRPr="00ED6040" w14:paraId="50B4FB3D" w14:textId="77777777" w:rsidTr="00ED604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23E67F1C" w14:textId="77777777" w:rsidR="00627217" w:rsidRPr="00ED6040" w:rsidRDefault="00627217" w:rsidP="00A92561">
            <w:pPr>
              <w:rPr>
                <w:rFonts w:eastAsia="MS Mincho"/>
                <w:b w:val="0"/>
                <w:sz w:val="20"/>
                <w:lang w:eastAsia="ja-JP"/>
              </w:rPr>
            </w:pPr>
            <w:r w:rsidRPr="00ED6040">
              <w:rPr>
                <w:rFonts w:eastAsia="MS Mincho"/>
                <w:b w:val="0"/>
                <w:sz w:val="20"/>
                <w:lang w:eastAsia="ja-JP"/>
              </w:rPr>
              <w:t>COA</w:t>
            </w:r>
          </w:p>
        </w:tc>
        <w:tc>
          <w:tcPr>
            <w:tcW w:w="4860" w:type="dxa"/>
          </w:tcPr>
          <w:p w14:paraId="5CA7214C" w14:textId="77777777" w:rsidR="00627217" w:rsidRPr="00ED6040" w:rsidRDefault="00627217" w:rsidP="00A92561">
            <w:pPr>
              <w:cnfStyle w:val="100000000000" w:firstRow="1" w:lastRow="0" w:firstColumn="0" w:lastColumn="0" w:oddVBand="0" w:evenVBand="0" w:oddHBand="0" w:evenHBand="0" w:firstRowFirstColumn="0" w:firstRowLastColumn="0" w:lastRowFirstColumn="0" w:lastRowLastColumn="0"/>
              <w:rPr>
                <w:rFonts w:eastAsia="MS Mincho"/>
                <w:b w:val="0"/>
                <w:sz w:val="20"/>
                <w:lang w:eastAsia="ja-JP"/>
              </w:rPr>
            </w:pPr>
            <w:r w:rsidRPr="00ED6040">
              <w:rPr>
                <w:rFonts w:eastAsia="MS Mincho"/>
                <w:b w:val="0"/>
                <w:sz w:val="20"/>
                <w:lang w:eastAsia="ja-JP"/>
              </w:rPr>
              <w:t>Plain Description of Strategy</w:t>
            </w:r>
          </w:p>
        </w:tc>
        <w:tc>
          <w:tcPr>
            <w:tcW w:w="4315" w:type="dxa"/>
          </w:tcPr>
          <w:p w14:paraId="12B54F6E" w14:textId="77777777" w:rsidR="00627217" w:rsidRPr="00ED6040" w:rsidRDefault="00627217" w:rsidP="00A92561">
            <w:pPr>
              <w:cnfStyle w:val="100000000000" w:firstRow="1" w:lastRow="0" w:firstColumn="0" w:lastColumn="0" w:oddVBand="0" w:evenVBand="0" w:oddHBand="0" w:evenHBand="0" w:firstRowFirstColumn="0" w:firstRowLastColumn="0" w:lastRowFirstColumn="0" w:lastRowLastColumn="0"/>
              <w:rPr>
                <w:rFonts w:eastAsia="MS Mincho"/>
                <w:b w:val="0"/>
                <w:sz w:val="20"/>
                <w:lang w:eastAsia="ja-JP"/>
              </w:rPr>
            </w:pPr>
            <w:r w:rsidRPr="00ED6040">
              <w:rPr>
                <w:rFonts w:eastAsia="MS Mincho"/>
                <w:b w:val="0"/>
                <w:sz w:val="20"/>
                <w:lang w:eastAsia="ja-JP"/>
              </w:rPr>
              <w:t>OpOrders @ Period 8</w:t>
            </w:r>
          </w:p>
        </w:tc>
      </w:tr>
      <w:tr w:rsidR="00627217" w:rsidRPr="00ED6040" w14:paraId="5F773898"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4A17298D" w14:textId="77777777" w:rsidR="00627217" w:rsidRPr="00ED6040" w:rsidRDefault="00627217" w:rsidP="00A92561">
            <w:pPr>
              <w:rPr>
                <w:rFonts w:eastAsia="MS Mincho"/>
                <w:b w:val="0"/>
                <w:sz w:val="20"/>
                <w:lang w:eastAsia="ja-JP"/>
              </w:rPr>
            </w:pPr>
            <w:r w:rsidRPr="00ED6040">
              <w:rPr>
                <w:rFonts w:eastAsia="MS Mincho"/>
                <w:b w:val="0"/>
                <w:sz w:val="20"/>
                <w:lang w:eastAsia="ja-JP"/>
              </w:rPr>
              <w:t>COA1</w:t>
            </w:r>
          </w:p>
        </w:tc>
        <w:tc>
          <w:tcPr>
            <w:tcW w:w="4860" w:type="dxa"/>
          </w:tcPr>
          <w:p w14:paraId="75A1F09E" w14:textId="77777777" w:rsidR="00627217" w:rsidRPr="00ED6040" w:rsidRDefault="00627217" w:rsidP="00A92561">
            <w:pPr>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 xml:space="preserve">Begin aggressive measures against ethnographies supporting Red. Reduced government services and </w:t>
            </w:r>
            <w:r w:rsidR="0032599D" w:rsidRPr="00ED6040">
              <w:rPr>
                <w:rFonts w:eastAsia="MS Mincho"/>
                <w:sz w:val="20"/>
                <w:lang w:eastAsia="ja-JP"/>
              </w:rPr>
              <w:t xml:space="preserve">tolerate sporadic incidents of </w:t>
            </w:r>
            <w:r w:rsidRPr="00ED6040">
              <w:rPr>
                <w:rFonts w:eastAsia="MS Mincho"/>
                <w:sz w:val="20"/>
                <w:lang w:eastAsia="ja-JP"/>
              </w:rPr>
              <w:t>extra-legal violence.</w:t>
            </w:r>
          </w:p>
        </w:tc>
        <w:tc>
          <w:tcPr>
            <w:tcW w:w="4315" w:type="dxa"/>
          </w:tcPr>
          <w:p w14:paraId="6098DAE7" w14:textId="77777777" w:rsidR="0032599D" w:rsidRPr="00ED6040" w:rsidRDefault="0032599D" w:rsidP="00A92561">
            <w:pPr>
              <w:pStyle w:val="ListParagraph"/>
              <w:numPr>
                <w:ilvl w:val="0"/>
                <w:numId w:val="18"/>
              </w:numPr>
              <w:tabs>
                <w:tab w:val="left" w:pos="190"/>
              </w:tabs>
              <w:ind w:left="280" w:hanging="27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Actual Desire to Credibly Govern [Green] to .5,.5,.5</w:t>
            </w:r>
          </w:p>
          <w:p w14:paraId="6312B359" w14:textId="77777777" w:rsidR="00627217" w:rsidRPr="00ED6040" w:rsidRDefault="0032599D" w:rsidP="00A92561">
            <w:pPr>
              <w:pStyle w:val="ListParagraph"/>
              <w:numPr>
                <w:ilvl w:val="0"/>
                <w:numId w:val="18"/>
              </w:numPr>
              <w:ind w:left="280" w:hanging="27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OpOrder War Crimes [Green] to .001,.001,.001</w:t>
            </w:r>
          </w:p>
        </w:tc>
      </w:tr>
      <w:tr w:rsidR="00627217" w:rsidRPr="00ED6040" w14:paraId="3B23E6C6" w14:textId="77777777" w:rsidTr="00ED6040">
        <w:tc>
          <w:tcPr>
            <w:cnfStyle w:val="001000000000" w:firstRow="0" w:lastRow="0" w:firstColumn="1" w:lastColumn="0" w:oddVBand="0" w:evenVBand="0" w:oddHBand="0" w:evenHBand="0" w:firstRowFirstColumn="0" w:firstRowLastColumn="0" w:lastRowFirstColumn="0" w:lastRowLastColumn="0"/>
            <w:tcW w:w="895" w:type="dxa"/>
          </w:tcPr>
          <w:p w14:paraId="7BC30232" w14:textId="77777777" w:rsidR="00627217" w:rsidRPr="00ED6040" w:rsidRDefault="00627217" w:rsidP="00A92561">
            <w:pPr>
              <w:rPr>
                <w:rFonts w:eastAsia="MS Mincho"/>
                <w:b w:val="0"/>
                <w:sz w:val="20"/>
                <w:lang w:eastAsia="ja-JP"/>
              </w:rPr>
            </w:pPr>
            <w:r w:rsidRPr="00ED6040">
              <w:rPr>
                <w:rFonts w:eastAsia="MS Mincho"/>
                <w:b w:val="0"/>
                <w:sz w:val="20"/>
                <w:lang w:eastAsia="ja-JP"/>
              </w:rPr>
              <w:t>COA2</w:t>
            </w:r>
          </w:p>
        </w:tc>
        <w:tc>
          <w:tcPr>
            <w:tcW w:w="4860" w:type="dxa"/>
          </w:tcPr>
          <w:p w14:paraId="03383659" w14:textId="77777777" w:rsidR="00627217" w:rsidRPr="00ED6040" w:rsidRDefault="00627217" w:rsidP="00A92561">
            <w:pP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Invite foreign intervention. Blue troops maintain non-combat capacity-building role supporting CT Training, Information Operations &amp; Armed Civil Affairs on behalf of Green.</w:t>
            </w:r>
          </w:p>
        </w:tc>
        <w:tc>
          <w:tcPr>
            <w:tcW w:w="4315" w:type="dxa"/>
          </w:tcPr>
          <w:p w14:paraId="1E89A350" w14:textId="77777777" w:rsidR="0032599D" w:rsidRPr="00ED6040" w:rsidRDefault="0032599D" w:rsidP="00A92561">
            <w:pPr>
              <w:pStyle w:val="ListParagraph"/>
              <w:numPr>
                <w:ilvl w:val="0"/>
                <w:numId w:val="19"/>
              </w:numPr>
              <w:tabs>
                <w:tab w:val="left" w:pos="340"/>
              </w:tabs>
              <w:ind w:left="340"/>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Set Blue or Purple Intervention Size[Green] to 50,000</w:t>
            </w:r>
          </w:p>
          <w:p w14:paraId="214B09A3" w14:textId="77777777" w:rsidR="0032599D" w:rsidRPr="00ED6040" w:rsidRDefault="0032599D" w:rsidP="00A92561">
            <w:pPr>
              <w:pStyle w:val="ListParagraph"/>
              <w:numPr>
                <w:ilvl w:val="0"/>
                <w:numId w:val="19"/>
              </w:numPr>
              <w:tabs>
                <w:tab w:val="left" w:pos="340"/>
              </w:tabs>
              <w:ind w:left="340"/>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ED6040">
              <w:rPr>
                <w:rFonts w:eastAsia="MS Mincho"/>
                <w:sz w:val="20"/>
                <w:lang w:eastAsia="ja-JP"/>
              </w:rPr>
              <w:t>Set Information Operations, Counter-Terrorism Training of Green, Provision of Advanced Equipment and Armed Civil Affairs to .25</w:t>
            </w:r>
          </w:p>
          <w:p w14:paraId="56BD66F7" w14:textId="77777777" w:rsidR="00627217" w:rsidRPr="00ED6040" w:rsidRDefault="00627217" w:rsidP="00A92561">
            <w:pP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p>
        </w:tc>
      </w:tr>
      <w:tr w:rsidR="00627217" w:rsidRPr="00ED6040" w14:paraId="38E124FE" w14:textId="77777777" w:rsidTr="00ED60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6B5919FC" w14:textId="77777777" w:rsidR="00627217" w:rsidRPr="00ED6040" w:rsidRDefault="00627217" w:rsidP="00A92561">
            <w:pPr>
              <w:rPr>
                <w:rFonts w:eastAsia="MS Mincho"/>
                <w:b w:val="0"/>
                <w:sz w:val="20"/>
                <w:lang w:eastAsia="ja-JP"/>
              </w:rPr>
            </w:pPr>
            <w:r w:rsidRPr="00ED6040">
              <w:rPr>
                <w:rFonts w:eastAsia="MS Mincho"/>
                <w:b w:val="0"/>
                <w:sz w:val="20"/>
                <w:lang w:eastAsia="ja-JP"/>
              </w:rPr>
              <w:t>COA3</w:t>
            </w:r>
          </w:p>
        </w:tc>
        <w:tc>
          <w:tcPr>
            <w:tcW w:w="4860" w:type="dxa"/>
          </w:tcPr>
          <w:p w14:paraId="5446D381" w14:textId="77777777" w:rsidR="00627217" w:rsidRPr="00ED6040" w:rsidRDefault="00627217" w:rsidP="00A92561">
            <w:pPr>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Isolate Red from ethnographies by increasing government services to ethnic groups while prioritizing Counter-Terrorism</w:t>
            </w:r>
            <w:r w:rsidR="00AF39D4" w:rsidRPr="00ED6040">
              <w:rPr>
                <w:rFonts w:eastAsia="MS Mincho"/>
                <w:sz w:val="20"/>
                <w:lang w:eastAsia="ja-JP"/>
              </w:rPr>
              <w:t xml:space="preserve">, Prison Security and messaging (Propaganda &amp; Armed Civil Affairs) </w:t>
            </w:r>
            <w:r w:rsidRPr="00ED6040">
              <w:rPr>
                <w:rFonts w:eastAsia="MS Mincho"/>
                <w:sz w:val="20"/>
                <w:lang w:eastAsia="ja-JP"/>
              </w:rPr>
              <w:t xml:space="preserve">over military engagement. </w:t>
            </w:r>
          </w:p>
        </w:tc>
        <w:tc>
          <w:tcPr>
            <w:tcW w:w="4315" w:type="dxa"/>
          </w:tcPr>
          <w:p w14:paraId="3C2CD88D" w14:textId="77777777" w:rsidR="00AF39D4" w:rsidRPr="00ED6040" w:rsidRDefault="00AF39D4" w:rsidP="00A92561">
            <w:pPr>
              <w:pStyle w:val="ListParagraph"/>
              <w:numPr>
                <w:ilvl w:val="0"/>
                <w:numId w:val="21"/>
              </w:numPr>
              <w:tabs>
                <w:tab w:val="left" w:pos="340"/>
              </w:tabs>
              <w:ind w:left="250" w:hanging="25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Conventional Military Actions[Green] to 0</w:t>
            </w:r>
          </w:p>
          <w:p w14:paraId="1F7C6727" w14:textId="77777777" w:rsidR="00AF39D4" w:rsidRPr="00ED6040" w:rsidRDefault="00AF39D4" w:rsidP="00A92561">
            <w:pPr>
              <w:pStyle w:val="ListParagraph"/>
              <w:numPr>
                <w:ilvl w:val="0"/>
                <w:numId w:val="21"/>
              </w:numPr>
              <w:tabs>
                <w:tab w:val="left" w:pos="340"/>
              </w:tabs>
              <w:ind w:left="250" w:hanging="25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Actual Desire to Credibly Govern [Green] to .8,.8,.8</w:t>
            </w:r>
          </w:p>
          <w:p w14:paraId="028DF30D" w14:textId="77777777" w:rsidR="00AF39D4" w:rsidRPr="00ED6040" w:rsidRDefault="00AF39D4" w:rsidP="00A92561">
            <w:pPr>
              <w:pStyle w:val="ListParagraph"/>
              <w:numPr>
                <w:ilvl w:val="0"/>
                <w:numId w:val="21"/>
              </w:numPr>
              <w:tabs>
                <w:tab w:val="left" w:pos="340"/>
              </w:tabs>
              <w:ind w:left="250" w:hanging="25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OpOrder Combatting Terrorism [Green] to .8</w:t>
            </w:r>
          </w:p>
          <w:p w14:paraId="1AB1EFD3" w14:textId="77777777" w:rsidR="00AF39D4" w:rsidRPr="00ED6040" w:rsidRDefault="00AF39D4" w:rsidP="00A92561">
            <w:pPr>
              <w:pStyle w:val="ListParagraph"/>
              <w:numPr>
                <w:ilvl w:val="0"/>
                <w:numId w:val="21"/>
              </w:numPr>
              <w:tabs>
                <w:tab w:val="left" w:pos="340"/>
              </w:tabs>
              <w:ind w:left="250" w:hanging="25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OpOrder Prison Duty [Green] to .05</w:t>
            </w:r>
          </w:p>
          <w:p w14:paraId="374A2AAD" w14:textId="77777777" w:rsidR="00AF39D4" w:rsidRPr="00ED6040" w:rsidRDefault="00AF39D4" w:rsidP="00A92561">
            <w:pPr>
              <w:pStyle w:val="ListParagraph"/>
              <w:numPr>
                <w:ilvl w:val="0"/>
                <w:numId w:val="21"/>
              </w:numPr>
              <w:tabs>
                <w:tab w:val="left" w:pos="340"/>
              </w:tabs>
              <w:ind w:left="250" w:hanging="25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OpOrder Propoganda[Green] to .05</w:t>
            </w:r>
          </w:p>
          <w:p w14:paraId="33540218" w14:textId="77777777" w:rsidR="00627217" w:rsidRPr="00ED6040" w:rsidRDefault="00AF39D4" w:rsidP="00A92561">
            <w:pPr>
              <w:pStyle w:val="ListParagraph"/>
              <w:numPr>
                <w:ilvl w:val="0"/>
                <w:numId w:val="21"/>
              </w:numPr>
              <w:tabs>
                <w:tab w:val="left" w:pos="340"/>
              </w:tabs>
              <w:ind w:left="250" w:hanging="250"/>
              <w:cnfStyle w:val="000000100000" w:firstRow="0" w:lastRow="0" w:firstColumn="0" w:lastColumn="0" w:oddVBand="0" w:evenVBand="0" w:oddHBand="1" w:evenHBand="0" w:firstRowFirstColumn="0" w:firstRowLastColumn="0" w:lastRowFirstColumn="0" w:lastRowLastColumn="0"/>
              <w:rPr>
                <w:rFonts w:eastAsia="MS Mincho"/>
                <w:sz w:val="20"/>
                <w:lang w:eastAsia="ja-JP"/>
              </w:rPr>
            </w:pPr>
            <w:r w:rsidRPr="00ED6040">
              <w:rPr>
                <w:rFonts w:eastAsia="MS Mincho"/>
                <w:sz w:val="20"/>
                <w:lang w:eastAsia="ja-JP"/>
              </w:rPr>
              <w:t>Set OpOrder ArmedCivilAffairs [Green] to .05</w:t>
            </w:r>
          </w:p>
        </w:tc>
      </w:tr>
    </w:tbl>
    <w:p w14:paraId="3054E8AF" w14:textId="77777777" w:rsidR="00627217" w:rsidRDefault="00627217" w:rsidP="00A92561">
      <w:pPr>
        <w:rPr>
          <w:rFonts w:eastAsia="MS Mincho"/>
          <w:lang w:eastAsia="ja-JP"/>
        </w:rPr>
      </w:pPr>
    </w:p>
    <w:p w14:paraId="446F5532" w14:textId="77777777" w:rsidR="00F533A8" w:rsidRDefault="00DF43E0" w:rsidP="00A92561">
      <w:pPr>
        <w:rPr>
          <w:rFonts w:eastAsia="MS Mincho"/>
          <w:lang w:eastAsia="ja-JP"/>
        </w:rPr>
      </w:pPr>
      <w:r>
        <w:rPr>
          <w:rFonts w:eastAsia="MS Mincho"/>
          <w:lang w:eastAsia="ja-JP"/>
        </w:rPr>
        <w:t xml:space="preserve">With these changes made in game scripts and run, the three COA’s are compared against the baseline in a variety of primary and secondary measures. </w:t>
      </w:r>
      <w:r w:rsidR="00F533A8">
        <w:rPr>
          <w:rFonts w:eastAsia="MS Mincho"/>
          <w:lang w:eastAsia="ja-JP"/>
        </w:rPr>
        <w:t xml:space="preserve">A Family Test validation would be plausible behavior combined with surprising behavior from what are admittedly rudimentary scenarios. </w:t>
      </w:r>
    </w:p>
    <w:p w14:paraId="7E242DE9" w14:textId="77777777" w:rsidR="00F533A8" w:rsidRDefault="00F533A8" w:rsidP="00A92561">
      <w:pPr>
        <w:rPr>
          <w:rFonts w:eastAsia="MS Mincho"/>
          <w:lang w:eastAsia="ja-JP"/>
        </w:rPr>
      </w:pPr>
    </w:p>
    <w:p w14:paraId="4D02402D" w14:textId="20EBEFBB" w:rsidR="00DF43E0" w:rsidRDefault="00F533A8" w:rsidP="00A92561">
      <w:pPr>
        <w:rPr>
          <w:rFonts w:eastAsia="MS Mincho"/>
          <w:lang w:eastAsia="ja-JP"/>
        </w:rPr>
      </w:pPr>
      <w:r>
        <w:rPr>
          <w:rFonts w:eastAsia="MS Mincho"/>
          <w:lang w:eastAsia="ja-JP"/>
        </w:rPr>
        <w:t xml:space="preserve">First </w:t>
      </w:r>
      <w:r w:rsidR="006052DF">
        <w:rPr>
          <w:rFonts w:eastAsia="MS Mincho"/>
          <w:lang w:eastAsia="ja-JP"/>
        </w:rPr>
        <w:t xml:space="preserve">presented is the </w:t>
      </w:r>
      <w:r>
        <w:rPr>
          <w:rFonts w:eastAsia="MS Mincho"/>
          <w:lang w:eastAsia="ja-JP"/>
        </w:rPr>
        <w:t>conflict narrative</w:t>
      </w:r>
      <w:r w:rsidR="006052DF">
        <w:rPr>
          <w:rFonts w:eastAsia="MS Mincho"/>
          <w:lang w:eastAsia="ja-JP"/>
        </w:rPr>
        <w:t xml:space="preserve"> </w:t>
      </w:r>
      <w:r w:rsidR="009C63D4">
        <w:rPr>
          <w:rFonts w:eastAsia="MS Mincho"/>
          <w:lang w:eastAsia="ja-JP"/>
        </w:rPr>
        <w:t xml:space="preserve">of how the population, across all Ethnographies </w:t>
      </w:r>
      <w:r w:rsidR="009C63D4">
        <w:rPr>
          <w:rFonts w:eastAsia="MS Mincho"/>
          <w:i/>
          <w:lang w:eastAsia="ja-JP"/>
        </w:rPr>
        <w:t xml:space="preserve">View Actors as Best Choice for Now </w:t>
      </w:r>
      <w:r w:rsidR="009C63D4">
        <w:rPr>
          <w:rFonts w:eastAsia="MS Mincho"/>
          <w:lang w:eastAsia="ja-JP"/>
        </w:rPr>
        <w:t xml:space="preserve">as shown in Figure </w:t>
      </w:r>
      <w:r w:rsidR="002D0E63">
        <w:rPr>
          <w:rFonts w:eastAsia="MS Mincho"/>
          <w:lang w:eastAsia="ja-JP"/>
        </w:rPr>
        <w:t>69</w:t>
      </w:r>
      <w:r w:rsidR="009C63D4">
        <w:rPr>
          <w:rFonts w:eastAsia="MS Mincho"/>
          <w:lang w:eastAsia="ja-JP"/>
        </w:rPr>
        <w:t xml:space="preserve"> (Green) and Figure </w:t>
      </w:r>
      <w:r w:rsidR="002D0E63">
        <w:rPr>
          <w:rFonts w:eastAsia="MS Mincho"/>
          <w:lang w:eastAsia="ja-JP"/>
        </w:rPr>
        <w:t xml:space="preserve">70 </w:t>
      </w:r>
      <w:r w:rsidR="009C63D4">
        <w:rPr>
          <w:rFonts w:eastAsia="MS Mincho"/>
          <w:lang w:eastAsia="ja-JP"/>
        </w:rPr>
        <w:t xml:space="preserve">(Red.)  Although the amount who </w:t>
      </w:r>
      <w:r w:rsidR="009C63D4">
        <w:rPr>
          <w:rFonts w:eastAsia="MS Mincho"/>
          <w:i/>
          <w:lang w:eastAsia="ja-JP"/>
        </w:rPr>
        <w:t xml:space="preserve">View Actor as Legitimate Government </w:t>
      </w:r>
      <w:r w:rsidR="009C63D4">
        <w:rPr>
          <w:rFonts w:eastAsia="MS Mincho"/>
          <w:lang w:eastAsia="ja-JP"/>
        </w:rPr>
        <w:t xml:space="preserve">is also important in many factors, the calculated legitimacy level is useful for identifying how many are susceptible to switching. </w:t>
      </w:r>
    </w:p>
    <w:p w14:paraId="6A64D3FD" w14:textId="77777777" w:rsidR="00DF43E0" w:rsidRDefault="00DF43E0" w:rsidP="00A92561">
      <w:pPr>
        <w:rPr>
          <w:rFonts w:eastAsia="MS Mincho"/>
          <w:lang w:eastAsia="ja-JP"/>
        </w:rPr>
      </w:pPr>
    </w:p>
    <w:p w14:paraId="3925825A" w14:textId="77777777" w:rsidR="009C63D4" w:rsidRDefault="00B65E26" w:rsidP="00ED6040">
      <w:pPr>
        <w:keepNext/>
        <w:jc w:val="center"/>
      </w:pPr>
      <w:r>
        <w:rPr>
          <w:noProof/>
        </w:rPr>
        <w:lastRenderedPageBreak/>
        <w:drawing>
          <wp:inline distT="0" distB="0" distL="0" distR="0" wp14:anchorId="246A707A" wp14:editId="5ADEB756">
            <wp:extent cx="4572000" cy="3048000"/>
            <wp:effectExtent l="0" t="0" r="0" b="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572000" cy="3048000"/>
                    </a:xfrm>
                    <a:prstGeom prst="rect">
                      <a:avLst/>
                    </a:prstGeom>
                  </pic:spPr>
                </pic:pic>
              </a:graphicData>
            </a:graphic>
          </wp:inline>
        </w:drawing>
      </w:r>
    </w:p>
    <w:p w14:paraId="6F0690AF" w14:textId="652923B6" w:rsidR="009C63D4" w:rsidRDefault="009C63D4" w:rsidP="00A92561">
      <w:pPr>
        <w:pStyle w:val="Caption"/>
        <w:jc w:val="center"/>
      </w:pPr>
      <w:bookmarkStart w:id="94" w:name="_Toc508210837"/>
      <w:r>
        <w:t xml:space="preserve">Figure </w:t>
      </w:r>
      <w:fldSimple w:instr=" SEQ Figure \* ARABIC ">
        <w:r w:rsidR="008557EB">
          <w:rPr>
            <w:noProof/>
          </w:rPr>
          <w:t>69</w:t>
        </w:r>
      </w:fldSimple>
      <w:r>
        <w:t>: Family Test - COA Impact on Green Legitimacy</w:t>
      </w:r>
      <w:bookmarkEnd w:id="94"/>
    </w:p>
    <w:p w14:paraId="69E9692E" w14:textId="77777777" w:rsidR="00B65E26" w:rsidRDefault="00B65E26" w:rsidP="00A92561">
      <w:pPr>
        <w:rPr>
          <w:lang w:eastAsia="ja-JP"/>
        </w:rPr>
      </w:pPr>
    </w:p>
    <w:p w14:paraId="3A750139" w14:textId="25711748" w:rsidR="00B65E26" w:rsidRPr="00B65E26" w:rsidRDefault="00B65E26" w:rsidP="00A92561">
      <w:pPr>
        <w:rPr>
          <w:lang w:eastAsia="ja-JP"/>
        </w:rPr>
      </w:pPr>
      <w:r>
        <w:rPr>
          <w:lang w:eastAsia="ja-JP"/>
        </w:rPr>
        <w:t xml:space="preserve">A surprising behavior emerges in Figure </w:t>
      </w:r>
      <w:r w:rsidR="002D0E63">
        <w:rPr>
          <w:lang w:eastAsia="ja-JP"/>
        </w:rPr>
        <w:t>70</w:t>
      </w:r>
      <w:r>
        <w:rPr>
          <w:lang w:eastAsia="ja-JP"/>
        </w:rPr>
        <w:t xml:space="preserve"> wherein although COA3 is specifically focused on improving governance, it is COA2 with a foreign intervention that results in more calculated legitimacy for Green. This will be explained further on a</w:t>
      </w:r>
      <w:r w:rsidR="00D022C8">
        <w:rPr>
          <w:lang w:eastAsia="ja-JP"/>
        </w:rPr>
        <w:t xml:space="preserve">n expanded </w:t>
      </w:r>
      <w:r>
        <w:rPr>
          <w:lang w:eastAsia="ja-JP"/>
        </w:rPr>
        <w:t xml:space="preserve">section of </w:t>
      </w:r>
      <w:r w:rsidR="00D022C8">
        <w:rPr>
          <w:lang w:eastAsia="ja-JP"/>
        </w:rPr>
        <w:t xml:space="preserve">Special Behavior in the Family Test. </w:t>
      </w:r>
    </w:p>
    <w:p w14:paraId="35BCB6AF" w14:textId="77777777" w:rsidR="009C63D4" w:rsidRDefault="00B65E26" w:rsidP="00ED6040">
      <w:pPr>
        <w:keepNext/>
        <w:jc w:val="center"/>
      </w:pPr>
      <w:r>
        <w:rPr>
          <w:noProof/>
        </w:rPr>
        <w:drawing>
          <wp:inline distT="0" distB="0" distL="0" distR="0" wp14:anchorId="4B665D7A" wp14:editId="6BB51EA4">
            <wp:extent cx="4572000" cy="3048000"/>
            <wp:effectExtent l="0" t="0" r="0" b="0"/>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4572000" cy="3048000"/>
                    </a:xfrm>
                    <a:prstGeom prst="rect">
                      <a:avLst/>
                    </a:prstGeom>
                  </pic:spPr>
                </pic:pic>
              </a:graphicData>
            </a:graphic>
          </wp:inline>
        </w:drawing>
      </w:r>
    </w:p>
    <w:p w14:paraId="23B91C49" w14:textId="540CBA54" w:rsidR="009C63D4" w:rsidRDefault="009C63D4" w:rsidP="00A92561">
      <w:pPr>
        <w:pStyle w:val="Caption"/>
        <w:jc w:val="center"/>
      </w:pPr>
      <w:bookmarkStart w:id="95" w:name="_Toc508210838"/>
      <w:r>
        <w:t xml:space="preserve">Figure </w:t>
      </w:r>
      <w:fldSimple w:instr=" SEQ Figure \* ARABIC ">
        <w:r w:rsidR="008557EB">
          <w:rPr>
            <w:noProof/>
          </w:rPr>
          <w:t>70</w:t>
        </w:r>
      </w:fldSimple>
      <w:r w:rsidRPr="00F10E8F">
        <w:t>: Family Test - COA Impact on Green Legitimacy</w:t>
      </w:r>
      <w:bookmarkEnd w:id="95"/>
    </w:p>
    <w:p w14:paraId="0F7EE5A7" w14:textId="77777777" w:rsidR="009C63D4" w:rsidRDefault="009C63D4" w:rsidP="00A92561">
      <w:pPr>
        <w:rPr>
          <w:rFonts w:eastAsia="MS Mincho"/>
          <w:lang w:eastAsia="ja-JP"/>
        </w:rPr>
      </w:pPr>
    </w:p>
    <w:p w14:paraId="123CF5F0" w14:textId="77777777" w:rsidR="009B76F7" w:rsidRDefault="009C63D4" w:rsidP="00A92561">
      <w:pPr>
        <w:rPr>
          <w:rFonts w:eastAsia="MS Mincho"/>
          <w:lang w:eastAsia="ja-JP"/>
        </w:rPr>
      </w:pPr>
      <w:r>
        <w:rPr>
          <w:rFonts w:eastAsia="MS Mincho"/>
          <w:lang w:eastAsia="ja-JP"/>
        </w:rPr>
        <w:lastRenderedPageBreak/>
        <w:t xml:space="preserve">These two snapshots demonstrate the impact of each COA on the perception of Green. The divergence of perception created between COA1 (aggressive retaliation) and COA2 &amp; COA3 is striking – indicating that although many do not support Red, they are losing support of Green. </w:t>
      </w:r>
    </w:p>
    <w:p w14:paraId="47B3A97D" w14:textId="39E9B33C" w:rsidR="009B76F7" w:rsidRDefault="009B76F7" w:rsidP="00A92561">
      <w:pPr>
        <w:rPr>
          <w:rFonts w:eastAsia="MS Mincho"/>
          <w:lang w:eastAsia="ja-JP"/>
        </w:rPr>
      </w:pPr>
      <w:r>
        <w:rPr>
          <w:rFonts w:eastAsia="MS Mincho"/>
          <w:lang w:eastAsia="ja-JP"/>
        </w:rPr>
        <w:t xml:space="preserve">The next primary measure of effect to examine is the level of </w:t>
      </w:r>
      <w:r w:rsidRPr="009B76F7">
        <w:rPr>
          <w:rFonts w:eastAsia="MS Mincho"/>
          <w:i/>
          <w:lang w:eastAsia="ja-JP"/>
        </w:rPr>
        <w:t>Total Combatants</w:t>
      </w:r>
      <w:r>
        <w:rPr>
          <w:rFonts w:eastAsia="MS Mincho"/>
          <w:lang w:eastAsia="ja-JP"/>
        </w:rPr>
        <w:t xml:space="preserve"> </w:t>
      </w:r>
      <w:r w:rsidR="002D0E63">
        <w:rPr>
          <w:rFonts w:eastAsia="MS Mincho"/>
          <w:lang w:eastAsia="ja-JP"/>
        </w:rPr>
        <w:t>in Figure 71</w:t>
      </w:r>
      <w:r>
        <w:rPr>
          <w:rFonts w:eastAsia="MS Mincho"/>
          <w:lang w:eastAsia="ja-JP"/>
        </w:rPr>
        <w:t>.</w:t>
      </w:r>
    </w:p>
    <w:p w14:paraId="527A0E2E" w14:textId="77777777" w:rsidR="009B76F7" w:rsidRDefault="009B76F7" w:rsidP="00A92561">
      <w:pPr>
        <w:rPr>
          <w:rFonts w:eastAsia="MS Mincho"/>
          <w:lang w:eastAsia="ja-JP"/>
        </w:rPr>
      </w:pPr>
    </w:p>
    <w:p w14:paraId="2F7ED886" w14:textId="77777777" w:rsidR="009B76F7" w:rsidRDefault="00B65E26" w:rsidP="00ED6040">
      <w:pPr>
        <w:keepNext/>
        <w:jc w:val="center"/>
      </w:pPr>
      <w:r>
        <w:rPr>
          <w:noProof/>
        </w:rPr>
        <w:drawing>
          <wp:inline distT="0" distB="0" distL="0" distR="0" wp14:anchorId="40D1CEE6" wp14:editId="3A708038">
            <wp:extent cx="4572000" cy="3048000"/>
            <wp:effectExtent l="0" t="0" r="0"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572000" cy="3048000"/>
                    </a:xfrm>
                    <a:prstGeom prst="rect">
                      <a:avLst/>
                    </a:prstGeom>
                  </pic:spPr>
                </pic:pic>
              </a:graphicData>
            </a:graphic>
          </wp:inline>
        </w:drawing>
      </w:r>
    </w:p>
    <w:p w14:paraId="3045500B" w14:textId="7C748CCB" w:rsidR="009B76F7" w:rsidRDefault="009B76F7" w:rsidP="00A92561">
      <w:pPr>
        <w:pStyle w:val="Caption"/>
        <w:jc w:val="center"/>
      </w:pPr>
      <w:bookmarkStart w:id="96" w:name="_Toc508210839"/>
      <w:r>
        <w:t xml:space="preserve">Figure </w:t>
      </w:r>
      <w:fldSimple w:instr=" SEQ Figure \* ARABIC ">
        <w:r w:rsidR="008557EB">
          <w:rPr>
            <w:noProof/>
          </w:rPr>
          <w:t>71</w:t>
        </w:r>
      </w:fldSimple>
      <w:r>
        <w:t>: Family Test - COA Impact on Total Combatants</w:t>
      </w:r>
      <w:bookmarkEnd w:id="96"/>
    </w:p>
    <w:p w14:paraId="6E1C74C9" w14:textId="77777777" w:rsidR="009B76F7" w:rsidRDefault="009B76F7" w:rsidP="00A92561">
      <w:pPr>
        <w:rPr>
          <w:rFonts w:eastAsia="MS Mincho"/>
          <w:lang w:eastAsia="ja-JP"/>
        </w:rPr>
      </w:pPr>
    </w:p>
    <w:p w14:paraId="54B9251A" w14:textId="699B6AA5" w:rsidR="009B76F7" w:rsidRDefault="009B76F7" w:rsidP="00A92561">
      <w:pPr>
        <w:rPr>
          <w:rFonts w:eastAsia="MS Mincho"/>
          <w:lang w:eastAsia="ja-JP"/>
        </w:rPr>
      </w:pPr>
      <w:r>
        <w:rPr>
          <w:rFonts w:eastAsia="MS Mincho"/>
          <w:lang w:eastAsia="ja-JP"/>
        </w:rPr>
        <w:t xml:space="preserve">According to Kilcullen’s counterinsurgency theory of overreaction the results of COA1 are not surprising. Whereas COA3 has reduced the Red force to a fraction of its original size and COA2 at least maintains parity with baseline has advanced the system-state from clandestine terrorism to a full-blown insurgency. From the vignette settings, Red would not engage in </w:t>
      </w:r>
      <w:r>
        <w:rPr>
          <w:rFonts w:eastAsia="MS Mincho"/>
          <w:i/>
          <w:lang w:eastAsia="ja-JP"/>
        </w:rPr>
        <w:t xml:space="preserve">Conventional Warfare </w:t>
      </w:r>
      <w:r>
        <w:rPr>
          <w:rFonts w:eastAsia="MS Mincho"/>
          <w:lang w:eastAsia="ja-JP"/>
        </w:rPr>
        <w:t xml:space="preserve">until it had at least 10,000 </w:t>
      </w:r>
      <w:r>
        <w:rPr>
          <w:rFonts w:eastAsia="MS Mincho"/>
          <w:i/>
          <w:lang w:eastAsia="ja-JP"/>
        </w:rPr>
        <w:t xml:space="preserve">Combatants </w:t>
      </w:r>
      <w:r>
        <w:rPr>
          <w:rFonts w:eastAsia="MS Mincho"/>
          <w:lang w:eastAsia="ja-JP"/>
        </w:rPr>
        <w:t xml:space="preserve">which is achieved in COA1 near July of 2024.  This results in beginning to fight for territory, as shown in Figure </w:t>
      </w:r>
      <w:r w:rsidR="002D0E63">
        <w:rPr>
          <w:rFonts w:eastAsia="MS Mincho"/>
          <w:lang w:eastAsia="ja-JP"/>
        </w:rPr>
        <w:t>72</w:t>
      </w:r>
      <w:r>
        <w:rPr>
          <w:rFonts w:eastAsia="MS Mincho"/>
          <w:lang w:eastAsia="ja-JP"/>
        </w:rPr>
        <w:t>.</w:t>
      </w:r>
    </w:p>
    <w:p w14:paraId="5DD12771" w14:textId="77777777" w:rsidR="009B76F7" w:rsidRDefault="009B76F7" w:rsidP="00A92561">
      <w:pPr>
        <w:rPr>
          <w:rFonts w:eastAsia="MS Mincho"/>
          <w:lang w:eastAsia="ja-JP"/>
        </w:rPr>
      </w:pPr>
    </w:p>
    <w:p w14:paraId="3BE30174" w14:textId="77777777" w:rsidR="009B76F7" w:rsidRDefault="00B65E26" w:rsidP="00ED6040">
      <w:pPr>
        <w:keepNext/>
        <w:jc w:val="center"/>
      </w:pPr>
      <w:r>
        <w:rPr>
          <w:noProof/>
        </w:rPr>
        <w:lastRenderedPageBreak/>
        <w:drawing>
          <wp:inline distT="0" distB="0" distL="0" distR="0" wp14:anchorId="7C628806" wp14:editId="29CB814E">
            <wp:extent cx="4572000" cy="3048000"/>
            <wp:effectExtent l="0" t="0" r="0" b="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572000" cy="3048000"/>
                    </a:xfrm>
                    <a:prstGeom prst="rect">
                      <a:avLst/>
                    </a:prstGeom>
                  </pic:spPr>
                </pic:pic>
              </a:graphicData>
            </a:graphic>
          </wp:inline>
        </w:drawing>
      </w:r>
    </w:p>
    <w:p w14:paraId="0EBB8C18" w14:textId="0C212C8A" w:rsidR="009B76F7" w:rsidRDefault="009B76F7" w:rsidP="00A92561">
      <w:pPr>
        <w:pStyle w:val="Caption"/>
        <w:jc w:val="center"/>
      </w:pPr>
      <w:bookmarkStart w:id="97" w:name="_Toc508210840"/>
      <w:r>
        <w:t xml:space="preserve">Figure </w:t>
      </w:r>
      <w:fldSimple w:instr=" SEQ Figure \* ARABIC ">
        <w:r w:rsidR="008557EB">
          <w:rPr>
            <w:noProof/>
          </w:rPr>
          <w:t>72</w:t>
        </w:r>
      </w:fldSimple>
      <w:r>
        <w:t>: Family Test - COA Impact on Territory Controlled</w:t>
      </w:r>
      <w:bookmarkEnd w:id="97"/>
    </w:p>
    <w:p w14:paraId="4BFA3D19" w14:textId="77777777" w:rsidR="009B76F7" w:rsidRDefault="009B76F7" w:rsidP="00A92561">
      <w:pPr>
        <w:rPr>
          <w:rFonts w:eastAsia="MS Mincho"/>
          <w:lang w:eastAsia="ja-JP"/>
        </w:rPr>
      </w:pPr>
    </w:p>
    <w:p w14:paraId="5A06D3C1" w14:textId="735931CA" w:rsidR="009B76F7" w:rsidRPr="00BA096B" w:rsidRDefault="009B76F7" w:rsidP="00A92561">
      <w:pPr>
        <w:rPr>
          <w:rFonts w:eastAsia="MS Mincho"/>
          <w:lang w:eastAsia="ja-JP"/>
        </w:rPr>
      </w:pPr>
      <w:r>
        <w:rPr>
          <w:rFonts w:eastAsia="MS Mincho"/>
          <w:lang w:eastAsia="ja-JP"/>
        </w:rPr>
        <w:t xml:space="preserve">In the Baseline run, as well as COA2 and COA3, Red Actor never felt sufficiently strong to begin launching territorial attacks.  But in COA1 Red </w:t>
      </w:r>
      <w:r w:rsidR="004C05CD">
        <w:rPr>
          <w:rFonts w:eastAsia="MS Mincho"/>
          <w:lang w:eastAsia="ja-JP"/>
        </w:rPr>
        <w:t>can</w:t>
      </w:r>
      <w:r>
        <w:rPr>
          <w:rFonts w:eastAsia="MS Mincho"/>
          <w:lang w:eastAsia="ja-JP"/>
        </w:rPr>
        <w:t xml:space="preserve"> begin taking territory, albeit at small levels</w:t>
      </w:r>
      <w:r w:rsidR="00BA096B">
        <w:rPr>
          <w:rFonts w:eastAsia="MS Mincho"/>
          <w:lang w:eastAsia="ja-JP"/>
        </w:rPr>
        <w:t xml:space="preserve"> with the following caveat. Since the territorial map of Indonesia was never established in the scenario initialization, and the location of geography, battle type and ethnographic distribution based on territory percentage was borrowed from the Iraq &amp; Syria model – this may be an inaccurate representation of how much territory is captured when. However, the important result is that an insurgency did emerge, sufficient to begin </w:t>
      </w:r>
      <w:r w:rsidR="00BA096B">
        <w:rPr>
          <w:rFonts w:eastAsia="MS Mincho"/>
          <w:i/>
          <w:lang w:eastAsia="ja-JP"/>
        </w:rPr>
        <w:t xml:space="preserve">Conventional Warfare </w:t>
      </w:r>
      <w:r w:rsidR="00BA096B">
        <w:rPr>
          <w:rFonts w:eastAsia="MS Mincho"/>
          <w:lang w:eastAsia="ja-JP"/>
        </w:rPr>
        <w:t>and COA1 is the only scenario of the vignette where this happens.</w:t>
      </w:r>
    </w:p>
    <w:p w14:paraId="52F66DA0" w14:textId="77777777" w:rsidR="009C63D4" w:rsidRDefault="009C63D4" w:rsidP="00A92561">
      <w:pPr>
        <w:rPr>
          <w:rFonts w:eastAsia="MS Mincho"/>
          <w:lang w:eastAsia="ja-JP"/>
        </w:rPr>
      </w:pPr>
    </w:p>
    <w:p w14:paraId="52D87D26" w14:textId="31A8C963" w:rsidR="00B93224" w:rsidRDefault="00BA096B" w:rsidP="00A92561">
      <w:pPr>
        <w:rPr>
          <w:rFonts w:eastAsia="MS Mincho"/>
          <w:lang w:eastAsia="ja-JP"/>
        </w:rPr>
      </w:pPr>
      <w:r>
        <w:rPr>
          <w:rFonts w:eastAsia="MS Mincho"/>
          <w:lang w:eastAsia="ja-JP"/>
        </w:rPr>
        <w:t xml:space="preserve">A secondary measure of effect </w:t>
      </w:r>
      <w:r w:rsidR="00B93224">
        <w:rPr>
          <w:rFonts w:eastAsia="MS Mincho"/>
          <w:lang w:eastAsia="ja-JP"/>
        </w:rPr>
        <w:t xml:space="preserve">related to </w:t>
      </w:r>
      <w:r w:rsidR="00B93224">
        <w:rPr>
          <w:rFonts w:eastAsia="MS Mincho"/>
          <w:i/>
          <w:lang w:eastAsia="ja-JP"/>
        </w:rPr>
        <w:t xml:space="preserve">Total Combatants </w:t>
      </w:r>
      <w:r>
        <w:rPr>
          <w:rFonts w:eastAsia="MS Mincho"/>
          <w:lang w:eastAsia="ja-JP"/>
        </w:rPr>
        <w:t>is the amount of ISIS fighters who were able to escape prison and rejoin the fight.</w:t>
      </w:r>
      <w:r w:rsidR="00B93224">
        <w:rPr>
          <w:rFonts w:eastAsia="MS Mincho"/>
          <w:lang w:eastAsia="ja-JP"/>
        </w:rPr>
        <w:t xml:space="preserve">  This is shown below by COA in Figure </w:t>
      </w:r>
      <w:r w:rsidR="002D0E63">
        <w:rPr>
          <w:rFonts w:eastAsia="MS Mincho"/>
          <w:lang w:eastAsia="ja-JP"/>
        </w:rPr>
        <w:t>73</w:t>
      </w:r>
      <w:r w:rsidR="00B93224">
        <w:rPr>
          <w:rFonts w:eastAsia="MS Mincho"/>
          <w:lang w:eastAsia="ja-JP"/>
        </w:rPr>
        <w:t>.</w:t>
      </w:r>
    </w:p>
    <w:p w14:paraId="5645F578" w14:textId="77777777" w:rsidR="00B93224" w:rsidRDefault="00B93224" w:rsidP="00A92561">
      <w:pPr>
        <w:rPr>
          <w:rFonts w:eastAsia="MS Mincho"/>
          <w:lang w:eastAsia="ja-JP"/>
        </w:rPr>
      </w:pPr>
    </w:p>
    <w:p w14:paraId="54E6CE31" w14:textId="77777777" w:rsidR="00B93224" w:rsidRDefault="00B65E26" w:rsidP="00405B83">
      <w:pPr>
        <w:keepNext/>
        <w:jc w:val="center"/>
      </w:pPr>
      <w:r>
        <w:rPr>
          <w:noProof/>
        </w:rPr>
        <w:lastRenderedPageBreak/>
        <w:drawing>
          <wp:inline distT="0" distB="0" distL="0" distR="0" wp14:anchorId="6021EB23" wp14:editId="4749EB16">
            <wp:extent cx="4572000" cy="3048000"/>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572000" cy="3048000"/>
                    </a:xfrm>
                    <a:prstGeom prst="rect">
                      <a:avLst/>
                    </a:prstGeom>
                  </pic:spPr>
                </pic:pic>
              </a:graphicData>
            </a:graphic>
          </wp:inline>
        </w:drawing>
      </w:r>
    </w:p>
    <w:p w14:paraId="35810039" w14:textId="30080299" w:rsidR="00B93224" w:rsidRDefault="00B93224" w:rsidP="00A92561">
      <w:pPr>
        <w:pStyle w:val="Caption"/>
        <w:jc w:val="center"/>
      </w:pPr>
      <w:bookmarkStart w:id="98" w:name="_Toc508210841"/>
      <w:r>
        <w:t xml:space="preserve">Figure </w:t>
      </w:r>
      <w:fldSimple w:instr=" SEQ Figure \* ARABIC ">
        <w:r w:rsidR="008557EB">
          <w:rPr>
            <w:noProof/>
          </w:rPr>
          <w:t>73</w:t>
        </w:r>
      </w:fldSimple>
      <w:r>
        <w:t>: Family Test - COA's impact on Detainees Released</w:t>
      </w:r>
      <w:bookmarkEnd w:id="98"/>
    </w:p>
    <w:p w14:paraId="30F25D0E" w14:textId="77777777" w:rsidR="00B93224" w:rsidRDefault="00B93224" w:rsidP="00A92561">
      <w:pPr>
        <w:rPr>
          <w:rFonts w:eastAsia="MS Mincho"/>
          <w:lang w:eastAsia="ja-JP"/>
        </w:rPr>
      </w:pPr>
    </w:p>
    <w:p w14:paraId="5CE8AD76" w14:textId="77777777" w:rsidR="00B93224" w:rsidRPr="00B93224" w:rsidRDefault="00B93224" w:rsidP="00A92561">
      <w:pPr>
        <w:rPr>
          <w:rFonts w:eastAsia="MS Mincho"/>
          <w:i/>
          <w:lang w:eastAsia="ja-JP"/>
        </w:rPr>
      </w:pPr>
      <w:r>
        <w:rPr>
          <w:rFonts w:eastAsia="MS Mincho"/>
          <w:lang w:eastAsia="ja-JP"/>
        </w:rPr>
        <w:t xml:space="preserve">Not surprisingly COA3, which focuses on securing prisons shows the </w:t>
      </w:r>
      <w:r w:rsidRPr="00B65E26">
        <w:rPr>
          <w:rFonts w:eastAsia="MS Mincho"/>
          <w:i/>
          <w:lang w:eastAsia="ja-JP"/>
        </w:rPr>
        <w:t>Detainees Released</w:t>
      </w:r>
      <w:r>
        <w:rPr>
          <w:rFonts w:eastAsia="MS Mincho"/>
          <w:lang w:eastAsia="ja-JP"/>
        </w:rPr>
        <w:t xml:space="preserve"> dropping to zero which is a crucial factor in reducing the size of </w:t>
      </w:r>
      <w:r>
        <w:rPr>
          <w:rFonts w:eastAsia="MS Mincho"/>
          <w:i/>
          <w:lang w:eastAsia="ja-JP"/>
        </w:rPr>
        <w:t xml:space="preserve">Total Combatants. </w:t>
      </w:r>
    </w:p>
    <w:p w14:paraId="65537DBA" w14:textId="77777777" w:rsidR="00BA096B" w:rsidRDefault="00BA096B" w:rsidP="00A92561">
      <w:pPr>
        <w:rPr>
          <w:rFonts w:eastAsia="MS Mincho"/>
          <w:lang w:eastAsia="ja-JP"/>
        </w:rPr>
      </w:pPr>
    </w:p>
    <w:p w14:paraId="4F0B3E0F" w14:textId="77777777" w:rsidR="009B76F7" w:rsidRDefault="00B93224" w:rsidP="00A92561">
      <w:pPr>
        <w:rPr>
          <w:rFonts w:eastAsia="MS Mincho"/>
          <w:i/>
          <w:lang w:eastAsia="ja-JP"/>
        </w:rPr>
      </w:pPr>
      <w:r>
        <w:rPr>
          <w:rFonts w:eastAsia="MS Mincho"/>
          <w:lang w:eastAsia="ja-JP"/>
        </w:rPr>
        <w:t>Given the original vignette of a clandestine terror network operating in Indonesia, a</w:t>
      </w:r>
      <w:r w:rsidR="009B76F7">
        <w:rPr>
          <w:rFonts w:eastAsia="MS Mincho"/>
          <w:lang w:eastAsia="ja-JP"/>
        </w:rPr>
        <w:t xml:space="preserve">nother primary measure of interest was the impact on the COA’s </w:t>
      </w:r>
      <w:r>
        <w:rPr>
          <w:rFonts w:eastAsia="MS Mincho"/>
          <w:lang w:eastAsia="ja-JP"/>
        </w:rPr>
        <w:t xml:space="preserve">in terms of </w:t>
      </w:r>
      <w:r w:rsidR="009B76F7">
        <w:rPr>
          <w:rFonts w:eastAsia="MS Mincho"/>
          <w:i/>
          <w:lang w:eastAsia="ja-JP"/>
        </w:rPr>
        <w:t>Total Terrorist Attacks</w:t>
      </w:r>
      <w:r w:rsidR="00BA096B">
        <w:rPr>
          <w:rFonts w:eastAsia="MS Mincho"/>
          <w:i/>
          <w:lang w:eastAsia="ja-JP"/>
        </w:rPr>
        <w:t>.</w:t>
      </w:r>
    </w:p>
    <w:p w14:paraId="7D589817" w14:textId="77777777" w:rsidR="00BA096B" w:rsidRDefault="00BA096B" w:rsidP="00A92561">
      <w:pPr>
        <w:rPr>
          <w:rFonts w:eastAsia="MS Mincho"/>
          <w:lang w:eastAsia="ja-JP"/>
        </w:rPr>
      </w:pPr>
    </w:p>
    <w:p w14:paraId="4ACFB7F8" w14:textId="77777777" w:rsidR="00BA096B" w:rsidRDefault="00B65E26" w:rsidP="00405B83">
      <w:pPr>
        <w:keepNext/>
        <w:jc w:val="center"/>
      </w:pPr>
      <w:r>
        <w:rPr>
          <w:noProof/>
        </w:rPr>
        <w:drawing>
          <wp:inline distT="0" distB="0" distL="0" distR="0" wp14:anchorId="7B3FCA6D" wp14:editId="3BFE4852">
            <wp:extent cx="4572000" cy="3048000"/>
            <wp:effectExtent l="0" t="0" r="0" b="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4572000" cy="3048000"/>
                    </a:xfrm>
                    <a:prstGeom prst="rect">
                      <a:avLst/>
                    </a:prstGeom>
                  </pic:spPr>
                </pic:pic>
              </a:graphicData>
            </a:graphic>
          </wp:inline>
        </w:drawing>
      </w:r>
    </w:p>
    <w:p w14:paraId="1DD18AA0" w14:textId="16C71DCF" w:rsidR="00BA096B" w:rsidRDefault="00BA096B" w:rsidP="00A92561">
      <w:pPr>
        <w:pStyle w:val="Caption"/>
        <w:jc w:val="center"/>
      </w:pPr>
      <w:bookmarkStart w:id="99" w:name="_Toc508210842"/>
      <w:r>
        <w:t xml:space="preserve">Figure </w:t>
      </w:r>
      <w:fldSimple w:instr=" SEQ Figure \* ARABIC ">
        <w:r w:rsidR="008557EB">
          <w:rPr>
            <w:noProof/>
          </w:rPr>
          <w:t>74</w:t>
        </w:r>
      </w:fldSimple>
      <w:r>
        <w:t>: Family Test - Impact of COA's on Terrorist Attacks</w:t>
      </w:r>
      <w:bookmarkEnd w:id="99"/>
    </w:p>
    <w:p w14:paraId="0ABFD453" w14:textId="77777777" w:rsidR="009B76F7" w:rsidRDefault="009B76F7" w:rsidP="00A92561">
      <w:pPr>
        <w:rPr>
          <w:rFonts w:eastAsia="MS Mincho"/>
          <w:lang w:eastAsia="ja-JP"/>
        </w:rPr>
      </w:pPr>
    </w:p>
    <w:p w14:paraId="7C413077" w14:textId="77777777" w:rsidR="009B76F7" w:rsidRDefault="009B76F7" w:rsidP="00A92561">
      <w:pPr>
        <w:rPr>
          <w:noProof/>
        </w:rPr>
      </w:pPr>
    </w:p>
    <w:p w14:paraId="6BED4DE6" w14:textId="1DB6B860" w:rsidR="00B93224" w:rsidRDefault="00BA096B" w:rsidP="00A92561">
      <w:pPr>
        <w:rPr>
          <w:rFonts w:eastAsia="MS Mincho"/>
          <w:lang w:eastAsia="ja-JP"/>
        </w:rPr>
      </w:pPr>
      <w:r>
        <w:rPr>
          <w:rFonts w:eastAsia="MS Mincho"/>
          <w:lang w:eastAsia="ja-JP"/>
        </w:rPr>
        <w:t xml:space="preserve">Clearly in this comparison COA3 performs better than the other COA’s or baselines, effectively eliminating Red’s capability to conduct terror. </w:t>
      </w:r>
      <w:r w:rsidR="00B93224">
        <w:rPr>
          <w:rFonts w:eastAsia="MS Mincho"/>
          <w:lang w:eastAsia="ja-JP"/>
        </w:rPr>
        <w:t xml:space="preserve">As shown above COA3 had the lowest </w:t>
      </w:r>
      <w:r w:rsidR="00B93224">
        <w:rPr>
          <w:rFonts w:eastAsia="MS Mincho"/>
          <w:i/>
          <w:lang w:eastAsia="ja-JP"/>
        </w:rPr>
        <w:t xml:space="preserve">Total Combatants </w:t>
      </w:r>
      <w:r w:rsidR="00B93224">
        <w:rPr>
          <w:rFonts w:eastAsia="MS Mincho"/>
          <w:lang w:eastAsia="ja-JP"/>
        </w:rPr>
        <w:t xml:space="preserve">in large part by cutting off escaped </w:t>
      </w:r>
      <w:r w:rsidR="00357EAF">
        <w:rPr>
          <w:rFonts w:eastAsia="MS Mincho"/>
          <w:lang w:eastAsia="ja-JP"/>
        </w:rPr>
        <w:t>combatants</w:t>
      </w:r>
      <w:r w:rsidR="00B93224">
        <w:rPr>
          <w:rFonts w:eastAsia="MS Mincho"/>
          <w:lang w:eastAsia="ja-JP"/>
        </w:rPr>
        <w:t xml:space="preserve"> from prison and this correlates to overall terrorism levels. </w:t>
      </w:r>
    </w:p>
    <w:p w14:paraId="09D25663" w14:textId="77777777" w:rsidR="00B93224" w:rsidRDefault="00B93224" w:rsidP="00A92561">
      <w:pPr>
        <w:rPr>
          <w:rFonts w:eastAsia="MS Mincho"/>
          <w:lang w:eastAsia="ja-JP"/>
        </w:rPr>
      </w:pPr>
    </w:p>
    <w:p w14:paraId="6548C1BE" w14:textId="77777777" w:rsidR="00BA096B" w:rsidRPr="009B76F7" w:rsidRDefault="00BA096B" w:rsidP="00A92561">
      <w:pPr>
        <w:rPr>
          <w:rFonts w:eastAsia="MS Mincho"/>
          <w:lang w:eastAsia="ja-JP"/>
        </w:rPr>
      </w:pPr>
      <w:r>
        <w:rPr>
          <w:rFonts w:eastAsia="MS Mincho"/>
          <w:lang w:eastAsia="ja-JP"/>
        </w:rPr>
        <w:t>COA1 again demonstrates the consequence of an overly militaristic and widely violent response in reaction to terrorism – resulting in more terror attacks over time. Another surprising behavior here however is that COA2, with foreign intervention</w:t>
      </w:r>
      <w:r w:rsidR="00B93224">
        <w:rPr>
          <w:rFonts w:eastAsia="MS Mincho"/>
          <w:lang w:eastAsia="ja-JP"/>
        </w:rPr>
        <w:t xml:space="preserve"> aimed at improving security effectiveness of local troops</w:t>
      </w:r>
      <w:r>
        <w:rPr>
          <w:rFonts w:eastAsia="MS Mincho"/>
          <w:lang w:eastAsia="ja-JP"/>
        </w:rPr>
        <w:t>, has not significantly diminished the terrorist attacks from the baseline. This will be covered in the surprising behavior section below.</w:t>
      </w:r>
    </w:p>
    <w:p w14:paraId="333D958D" w14:textId="77777777" w:rsidR="009B76F7" w:rsidRDefault="009B76F7" w:rsidP="00A92561">
      <w:pPr>
        <w:rPr>
          <w:rFonts w:eastAsia="MS Mincho"/>
          <w:lang w:eastAsia="ja-JP"/>
        </w:rPr>
      </w:pPr>
    </w:p>
    <w:p w14:paraId="5C9F21E8" w14:textId="77777777" w:rsidR="00B93224" w:rsidRDefault="00B93224" w:rsidP="00A92561">
      <w:pPr>
        <w:rPr>
          <w:rFonts w:eastAsia="MS Mincho"/>
          <w:lang w:eastAsia="ja-JP"/>
        </w:rPr>
      </w:pPr>
      <w:r>
        <w:rPr>
          <w:rFonts w:eastAsia="MS Mincho"/>
          <w:lang w:eastAsia="ja-JP"/>
        </w:rPr>
        <w:t>Although more primary, secondary and tertiary measures of effect could be evaluated  a general picture is beginning to emerge.</w:t>
      </w:r>
    </w:p>
    <w:p w14:paraId="5FE49965" w14:textId="77777777" w:rsidR="00B93224" w:rsidRDefault="00B93224" w:rsidP="00A92561">
      <w:pPr>
        <w:rPr>
          <w:rFonts w:eastAsia="MS Mincho"/>
          <w:lang w:eastAsia="ja-JP"/>
        </w:rPr>
      </w:pPr>
    </w:p>
    <w:p w14:paraId="5FDDA8E8" w14:textId="5396560F" w:rsidR="00B93224" w:rsidRDefault="00B93224" w:rsidP="00A92561">
      <w:pPr>
        <w:pStyle w:val="ListParagraph"/>
        <w:numPr>
          <w:ilvl w:val="0"/>
          <w:numId w:val="22"/>
        </w:numPr>
        <w:rPr>
          <w:rFonts w:eastAsia="MS Mincho"/>
          <w:lang w:eastAsia="ja-JP"/>
        </w:rPr>
      </w:pPr>
      <w:r>
        <w:rPr>
          <w:rFonts w:eastAsia="MS Mincho"/>
          <w:lang w:eastAsia="ja-JP"/>
        </w:rPr>
        <w:t xml:space="preserve">COA1 with </w:t>
      </w:r>
      <w:r w:rsidR="004C05CD">
        <w:rPr>
          <w:rFonts w:eastAsia="MS Mincho"/>
          <w:lang w:eastAsia="ja-JP"/>
        </w:rPr>
        <w:t>its</w:t>
      </w:r>
      <w:r>
        <w:rPr>
          <w:rFonts w:eastAsia="MS Mincho"/>
          <w:lang w:eastAsia="ja-JP"/>
        </w:rPr>
        <w:t xml:space="preserve"> focus on ethnographic retaliation, including extra-legal violence, performs worse than any other COA1. In </w:t>
      </w:r>
      <w:r w:rsidR="004C05CD">
        <w:rPr>
          <w:rFonts w:eastAsia="MS Mincho"/>
          <w:lang w:eastAsia="ja-JP"/>
        </w:rPr>
        <w:t>fact,</w:t>
      </w:r>
      <w:r>
        <w:rPr>
          <w:rFonts w:eastAsia="MS Mincho"/>
          <w:lang w:eastAsia="ja-JP"/>
        </w:rPr>
        <w:t xml:space="preserve"> only in COA1 can ISIS’s clandestine terror network transform into a full insurgency including conventional military attacks and seizure of territory.</w:t>
      </w:r>
    </w:p>
    <w:p w14:paraId="55A5B7BA" w14:textId="77777777" w:rsidR="00B93224" w:rsidRPr="00B93224" w:rsidRDefault="00B93224" w:rsidP="00A92561">
      <w:pPr>
        <w:pStyle w:val="ListParagraph"/>
        <w:numPr>
          <w:ilvl w:val="0"/>
          <w:numId w:val="22"/>
        </w:numPr>
        <w:rPr>
          <w:rFonts w:eastAsia="MS Mincho"/>
          <w:lang w:eastAsia="ja-JP"/>
        </w:rPr>
      </w:pPr>
      <w:r>
        <w:rPr>
          <w:rFonts w:eastAsia="MS Mincho"/>
          <w:lang w:eastAsia="ja-JP"/>
        </w:rPr>
        <w:t xml:space="preserve">COA2 with a foreign intervention provides a mixed result.  </w:t>
      </w:r>
      <w:r w:rsidR="00AA1B8D">
        <w:rPr>
          <w:rFonts w:eastAsia="MS Mincho"/>
          <w:lang w:eastAsia="ja-JP"/>
        </w:rPr>
        <w:t xml:space="preserve">It provides higher legitimacy than the baseline, </w:t>
      </w:r>
      <w:r>
        <w:rPr>
          <w:rFonts w:eastAsia="MS Mincho"/>
          <w:lang w:eastAsia="ja-JP"/>
        </w:rPr>
        <w:t xml:space="preserve">while failing to significantly improve on the baseline results of reducing </w:t>
      </w:r>
      <w:r>
        <w:rPr>
          <w:rFonts w:eastAsia="MS Mincho"/>
          <w:i/>
          <w:lang w:eastAsia="ja-JP"/>
        </w:rPr>
        <w:t xml:space="preserve">Total Combatants </w:t>
      </w:r>
      <w:r>
        <w:rPr>
          <w:rFonts w:eastAsia="MS Mincho"/>
          <w:lang w:eastAsia="ja-JP"/>
        </w:rPr>
        <w:t xml:space="preserve">and </w:t>
      </w:r>
      <w:r>
        <w:rPr>
          <w:rFonts w:eastAsia="MS Mincho"/>
          <w:i/>
          <w:lang w:eastAsia="ja-JP"/>
        </w:rPr>
        <w:t>Total Terrorist Attacks.</w:t>
      </w:r>
    </w:p>
    <w:p w14:paraId="5186468B" w14:textId="77777777" w:rsidR="00B93224" w:rsidRDefault="00B93224" w:rsidP="00A92561">
      <w:pPr>
        <w:pStyle w:val="ListParagraph"/>
        <w:numPr>
          <w:ilvl w:val="0"/>
          <w:numId w:val="22"/>
        </w:numPr>
        <w:rPr>
          <w:rFonts w:eastAsia="MS Mincho"/>
          <w:lang w:eastAsia="ja-JP"/>
        </w:rPr>
      </w:pPr>
      <w:r>
        <w:rPr>
          <w:rFonts w:eastAsia="MS Mincho"/>
          <w:lang w:eastAsia="ja-JP"/>
        </w:rPr>
        <w:t xml:space="preserve">COA3 performs best by reducing the </w:t>
      </w:r>
      <w:r>
        <w:rPr>
          <w:rFonts w:eastAsia="MS Mincho"/>
          <w:i/>
          <w:lang w:eastAsia="ja-JP"/>
        </w:rPr>
        <w:t xml:space="preserve">Detainees Released from Jail </w:t>
      </w:r>
      <w:r>
        <w:rPr>
          <w:rFonts w:eastAsia="MS Mincho"/>
          <w:lang w:eastAsia="ja-JP"/>
        </w:rPr>
        <w:t xml:space="preserve">which reduces </w:t>
      </w:r>
      <w:r>
        <w:rPr>
          <w:rFonts w:eastAsia="MS Mincho"/>
          <w:i/>
          <w:lang w:eastAsia="ja-JP"/>
        </w:rPr>
        <w:t xml:space="preserve">Total Combatants </w:t>
      </w:r>
      <w:r>
        <w:rPr>
          <w:rFonts w:eastAsia="MS Mincho"/>
          <w:lang w:eastAsia="ja-JP"/>
        </w:rPr>
        <w:t xml:space="preserve">and virtually eliminates </w:t>
      </w:r>
      <w:r>
        <w:rPr>
          <w:rFonts w:eastAsia="MS Mincho"/>
          <w:i/>
          <w:lang w:eastAsia="ja-JP"/>
        </w:rPr>
        <w:t>Terrorist Attacks.</w:t>
      </w:r>
      <w:r>
        <w:rPr>
          <w:rFonts w:eastAsia="MS Mincho"/>
          <w:lang w:eastAsia="ja-JP"/>
        </w:rPr>
        <w:t xml:space="preserve"> </w:t>
      </w:r>
      <w:r w:rsidR="008D7B0D">
        <w:rPr>
          <w:rFonts w:eastAsia="MS Mincho"/>
          <w:lang w:eastAsia="ja-JP"/>
        </w:rPr>
        <w:t xml:space="preserve">The government is viewed just as favorably as in COA2. </w:t>
      </w:r>
    </w:p>
    <w:p w14:paraId="274D1285" w14:textId="77777777" w:rsidR="00B93224" w:rsidRDefault="00B93224" w:rsidP="00A92561">
      <w:pPr>
        <w:rPr>
          <w:rFonts w:eastAsia="MS Mincho"/>
          <w:lang w:eastAsia="ja-JP"/>
        </w:rPr>
      </w:pPr>
    </w:p>
    <w:p w14:paraId="52CC51DB" w14:textId="3A1B33DC" w:rsidR="0002454B" w:rsidRDefault="0002454B" w:rsidP="00A92561">
      <w:pPr>
        <w:rPr>
          <w:rFonts w:eastAsia="MS Mincho"/>
          <w:lang w:eastAsia="ja-JP"/>
        </w:rPr>
      </w:pPr>
      <w:r>
        <w:rPr>
          <w:rFonts w:eastAsia="MS Mincho"/>
          <w:lang w:eastAsia="ja-JP"/>
        </w:rPr>
        <w:t xml:space="preserve">In summary although the Indonesian vignette is merely a sketch of a scenario with rudimentary courses-of-action compared, it still demonstrates a variety of plausible behavior for a low-conflict environment such as a clandestine terrorist-network threat.  It can reproduce system behaviors as anticipated – not every conflict ends up in an insurgency or emerging-state actor; some “simmer” for years with low-popularity terrorist actors continuing to plague security forces while failing to gain their own foothold. It demonstrates the validation of being able to propose system improvement tests, and provide insights based on those tests, which can be used to inform decision making and policy creation.  </w:t>
      </w:r>
      <w:r w:rsidR="004C05CD">
        <w:rPr>
          <w:rFonts w:eastAsia="MS Mincho"/>
          <w:lang w:eastAsia="ja-JP"/>
        </w:rPr>
        <w:t>Finally,</w:t>
      </w:r>
      <w:r>
        <w:rPr>
          <w:rFonts w:eastAsia="MS Mincho"/>
          <w:lang w:eastAsia="ja-JP"/>
        </w:rPr>
        <w:t xml:space="preserve"> even in this basic vignette E-SAM generated surprising behavior, as explained further below. </w:t>
      </w:r>
    </w:p>
    <w:p w14:paraId="036D1AB9" w14:textId="77777777" w:rsidR="00B93224" w:rsidRPr="00B93224" w:rsidRDefault="00B93224" w:rsidP="00A92561">
      <w:pPr>
        <w:rPr>
          <w:rFonts w:eastAsia="MS Mincho"/>
          <w:lang w:eastAsia="ja-JP"/>
        </w:rPr>
      </w:pPr>
    </w:p>
    <w:p w14:paraId="0BA6EEB9" w14:textId="77777777" w:rsidR="00B93224" w:rsidRDefault="00B93224" w:rsidP="00A92561">
      <w:pPr>
        <w:rPr>
          <w:rFonts w:eastAsia="MS Mincho"/>
          <w:lang w:eastAsia="ja-JP"/>
        </w:rPr>
      </w:pPr>
    </w:p>
    <w:p w14:paraId="1E20D593" w14:textId="77777777" w:rsidR="00B93224" w:rsidRPr="00B93224" w:rsidRDefault="00B93224" w:rsidP="00A92561">
      <w:pPr>
        <w:pStyle w:val="Heading3"/>
      </w:pPr>
      <w:r>
        <w:t>Surprising Behavior: Indonesia Vignette</w:t>
      </w:r>
    </w:p>
    <w:p w14:paraId="6CAE1BE0" w14:textId="4FA6A88E" w:rsidR="00243AE4" w:rsidRDefault="00243AE4" w:rsidP="00A92561">
      <w:pPr>
        <w:rPr>
          <w:rFonts w:eastAsia="MS Mincho"/>
          <w:lang w:eastAsia="ja-JP"/>
        </w:rPr>
      </w:pPr>
      <w:r>
        <w:rPr>
          <w:rFonts w:eastAsia="MS Mincho"/>
          <w:lang w:eastAsia="ja-JP"/>
        </w:rPr>
        <w:t xml:space="preserve">Part of the Family Test is to show that </w:t>
      </w:r>
      <w:r w:rsidR="00ED6040">
        <w:rPr>
          <w:rFonts w:eastAsia="MS Mincho"/>
          <w:lang w:eastAsia="ja-JP"/>
        </w:rPr>
        <w:t>E-SAM</w:t>
      </w:r>
      <w:r>
        <w:rPr>
          <w:rFonts w:eastAsia="MS Mincho"/>
          <w:lang w:eastAsia="ja-JP"/>
        </w:rPr>
        <w:t xml:space="preserve"> can be used within the same family on differing specifics</w:t>
      </w:r>
      <w:r w:rsidR="008D7B0D">
        <w:rPr>
          <w:rFonts w:eastAsia="MS Mincho"/>
          <w:lang w:eastAsia="ja-JP"/>
        </w:rPr>
        <w:t xml:space="preserve">. The generation of surprise behavior, which is a validation of the overall model – applies here as well. In this Vignette one notable surprise behavior occurred which is not observed in the </w:t>
      </w:r>
      <w:r w:rsidR="008D7B0D">
        <w:rPr>
          <w:rFonts w:eastAsia="MS Mincho"/>
          <w:i/>
          <w:lang w:eastAsia="ja-JP"/>
        </w:rPr>
        <w:t xml:space="preserve">Baseline without </w:t>
      </w:r>
      <w:r w:rsidR="004C05CD">
        <w:rPr>
          <w:rFonts w:eastAsia="MS Mincho"/>
          <w:i/>
          <w:lang w:eastAsia="ja-JP"/>
        </w:rPr>
        <w:t>Intervention</w:t>
      </w:r>
      <w:r w:rsidR="008D7B0D">
        <w:rPr>
          <w:rFonts w:eastAsia="MS Mincho"/>
          <w:i/>
          <w:lang w:eastAsia="ja-JP"/>
        </w:rPr>
        <w:t xml:space="preserve"> </w:t>
      </w:r>
      <w:r w:rsidR="008D7B0D">
        <w:rPr>
          <w:rFonts w:eastAsia="MS Mincho"/>
          <w:lang w:eastAsia="ja-JP"/>
        </w:rPr>
        <w:t xml:space="preserve">or </w:t>
      </w:r>
      <w:r w:rsidR="008D7B0D">
        <w:rPr>
          <w:rFonts w:eastAsia="MS Mincho"/>
          <w:i/>
          <w:lang w:eastAsia="ja-JP"/>
        </w:rPr>
        <w:t xml:space="preserve">Baseline Historical </w:t>
      </w:r>
      <w:r w:rsidR="008D7B0D">
        <w:rPr>
          <w:rFonts w:eastAsia="MS Mincho"/>
          <w:lang w:eastAsia="ja-JP"/>
        </w:rPr>
        <w:t xml:space="preserve">of the primary E-SAM model and is worth noting here. </w:t>
      </w:r>
    </w:p>
    <w:p w14:paraId="6E705868" w14:textId="77777777" w:rsidR="008D7B0D" w:rsidRDefault="008D7B0D" w:rsidP="00A92561">
      <w:pPr>
        <w:rPr>
          <w:rFonts w:eastAsia="MS Mincho"/>
          <w:lang w:eastAsia="ja-JP"/>
        </w:rPr>
      </w:pPr>
    </w:p>
    <w:p w14:paraId="66FC8DAF" w14:textId="77777777" w:rsidR="00B65E26" w:rsidRDefault="00D022C8" w:rsidP="00A92561">
      <w:pPr>
        <w:pStyle w:val="ListParagraph"/>
        <w:numPr>
          <w:ilvl w:val="0"/>
          <w:numId w:val="26"/>
        </w:numPr>
        <w:rPr>
          <w:rFonts w:eastAsia="MS Mincho"/>
          <w:lang w:eastAsia="ja-JP"/>
        </w:rPr>
      </w:pPr>
      <w:r>
        <w:rPr>
          <w:rFonts w:eastAsia="MS Mincho"/>
          <w:lang w:eastAsia="ja-JP"/>
        </w:rPr>
        <w:lastRenderedPageBreak/>
        <w:t xml:space="preserve">The first surprising behavior was when COA2, a foreign intervention supporting Green, resulted in higher favorability of the government than COA3 which </w:t>
      </w:r>
      <w:r w:rsidR="00566812">
        <w:rPr>
          <w:rFonts w:eastAsia="MS Mincho"/>
          <w:lang w:eastAsia="ja-JP"/>
        </w:rPr>
        <w:t>focused</w:t>
      </w:r>
      <w:r>
        <w:rPr>
          <w:rFonts w:eastAsia="MS Mincho"/>
          <w:lang w:eastAsia="ja-JP"/>
        </w:rPr>
        <w:t xml:space="preserve"> on delivering more credible governance through Green.</w:t>
      </w:r>
    </w:p>
    <w:p w14:paraId="01D44ED1" w14:textId="77777777" w:rsidR="009D0ACC" w:rsidRPr="00AA1B8D" w:rsidRDefault="00D022C8" w:rsidP="00A92561">
      <w:pPr>
        <w:pStyle w:val="ListParagraph"/>
        <w:numPr>
          <w:ilvl w:val="0"/>
          <w:numId w:val="26"/>
        </w:numPr>
        <w:rPr>
          <w:rFonts w:eastAsia="MS Mincho"/>
          <w:lang w:eastAsia="ja-JP"/>
        </w:rPr>
      </w:pPr>
      <w:r>
        <w:rPr>
          <w:rFonts w:eastAsia="MS Mincho"/>
          <w:lang w:eastAsia="ja-JP"/>
        </w:rPr>
        <w:t xml:space="preserve">The second surprising behavior is when COA2, which focuses on improving counter terrorism effectiveness, failed to significantly lower terrorism versus COA3. </w:t>
      </w:r>
    </w:p>
    <w:p w14:paraId="48E04C0A" w14:textId="77777777" w:rsidR="009B76F7" w:rsidRDefault="009B76F7" w:rsidP="00A92561">
      <w:pPr>
        <w:rPr>
          <w:rFonts w:eastAsia="MS Mincho"/>
          <w:lang w:eastAsia="ja-JP"/>
        </w:rPr>
      </w:pPr>
    </w:p>
    <w:p w14:paraId="5FD20A9A" w14:textId="2829B1E1" w:rsidR="00F50F6E" w:rsidRDefault="001378A8" w:rsidP="00A92561">
      <w:pPr>
        <w:rPr>
          <w:rFonts w:eastAsia="MS Mincho"/>
          <w:lang w:eastAsia="ja-JP"/>
        </w:rPr>
      </w:pPr>
      <w:r>
        <w:rPr>
          <w:rFonts w:eastAsia="MS Mincho"/>
          <w:lang w:eastAsia="ja-JP"/>
        </w:rPr>
        <w:br/>
        <w:t xml:space="preserve">The first surprising behavior results from </w:t>
      </w:r>
      <w:r w:rsidR="00F50F6E">
        <w:rPr>
          <w:rFonts w:eastAsia="MS Mincho"/>
          <w:lang w:eastAsia="ja-JP"/>
        </w:rPr>
        <w:t xml:space="preserve">the interaction of three contributors to ethnographic perception formation. The </w:t>
      </w:r>
      <w:r w:rsidR="00F50F6E">
        <w:rPr>
          <w:rFonts w:eastAsia="MS Mincho"/>
          <w:i/>
          <w:lang w:eastAsia="ja-JP"/>
        </w:rPr>
        <w:t xml:space="preserve">Net Perception of Violence, Net Instability, Net Propaganda Impact, </w:t>
      </w:r>
      <w:r w:rsidR="00F50F6E">
        <w:rPr>
          <w:rFonts w:eastAsia="MS Mincho"/>
          <w:lang w:eastAsia="ja-JP"/>
        </w:rPr>
        <w:t xml:space="preserve">and </w:t>
      </w:r>
      <w:r w:rsidR="00F50F6E">
        <w:rPr>
          <w:rFonts w:eastAsia="MS Mincho"/>
          <w:i/>
          <w:lang w:eastAsia="ja-JP"/>
        </w:rPr>
        <w:t xml:space="preserve">Institutional Procedures </w:t>
      </w:r>
      <w:r w:rsidR="00F50F6E">
        <w:rPr>
          <w:rFonts w:eastAsia="MS Mincho"/>
          <w:lang w:eastAsia="ja-JP"/>
        </w:rPr>
        <w:t xml:space="preserve">impact. In Figure </w:t>
      </w:r>
      <w:r w:rsidR="002D0E63">
        <w:rPr>
          <w:rFonts w:eastAsia="MS Mincho"/>
          <w:lang w:eastAsia="ja-JP"/>
        </w:rPr>
        <w:t>75</w:t>
      </w:r>
      <w:r w:rsidR="00F50F6E">
        <w:rPr>
          <w:rFonts w:eastAsia="MS Mincho"/>
          <w:lang w:eastAsia="ja-JP"/>
        </w:rPr>
        <w:t xml:space="preserve"> the </w:t>
      </w:r>
      <w:r w:rsidR="00F50F6E">
        <w:rPr>
          <w:rFonts w:eastAsia="MS Mincho"/>
          <w:i/>
          <w:lang w:eastAsia="ja-JP"/>
        </w:rPr>
        <w:t xml:space="preserve">Net Perception of Violence </w:t>
      </w:r>
      <w:r w:rsidR="00F50F6E">
        <w:rPr>
          <w:rFonts w:eastAsia="MS Mincho"/>
          <w:lang w:eastAsia="ja-JP"/>
        </w:rPr>
        <w:t xml:space="preserve">and </w:t>
      </w:r>
      <w:r w:rsidR="00F50F6E">
        <w:rPr>
          <w:rFonts w:eastAsia="MS Mincho"/>
          <w:i/>
          <w:lang w:eastAsia="ja-JP"/>
        </w:rPr>
        <w:t xml:space="preserve">Net Instability Change </w:t>
      </w:r>
      <w:r w:rsidR="00F50F6E">
        <w:rPr>
          <w:rFonts w:eastAsia="MS Mincho"/>
          <w:lang w:eastAsia="ja-JP"/>
        </w:rPr>
        <w:t xml:space="preserve">are compared for COA2 and COA3. </w:t>
      </w:r>
    </w:p>
    <w:p w14:paraId="17EDA72A" w14:textId="77777777" w:rsidR="00F50F6E" w:rsidRDefault="00F50F6E" w:rsidP="00A92561">
      <w:pPr>
        <w:rPr>
          <w:rFonts w:eastAsia="MS Mincho"/>
          <w:lang w:eastAsia="ja-JP"/>
        </w:rPr>
      </w:pPr>
    </w:p>
    <w:p w14:paraId="47B8D590" w14:textId="77777777" w:rsidR="00405B83" w:rsidRDefault="00F50F6E" w:rsidP="00405B83">
      <w:pPr>
        <w:keepNext/>
        <w:jc w:val="center"/>
      </w:pPr>
      <w:r>
        <w:rPr>
          <w:noProof/>
        </w:rPr>
        <w:drawing>
          <wp:inline distT="0" distB="0" distL="0" distR="0" wp14:anchorId="61A650DB" wp14:editId="7D6B71AF">
            <wp:extent cx="4572000" cy="3048000"/>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4572000" cy="3048000"/>
                    </a:xfrm>
                    <a:prstGeom prst="rect">
                      <a:avLst/>
                    </a:prstGeom>
                  </pic:spPr>
                </pic:pic>
              </a:graphicData>
            </a:graphic>
          </wp:inline>
        </w:drawing>
      </w:r>
    </w:p>
    <w:p w14:paraId="1332BB58" w14:textId="6BFE2F55" w:rsidR="00F50F6E" w:rsidRDefault="00405B83" w:rsidP="00405B83">
      <w:pPr>
        <w:pStyle w:val="Caption"/>
        <w:jc w:val="center"/>
      </w:pPr>
      <w:bookmarkStart w:id="100" w:name="_Toc508210843"/>
      <w:r>
        <w:t xml:space="preserve">Figure </w:t>
      </w:r>
      <w:fldSimple w:instr=" SEQ Figure \* ARABIC ">
        <w:r w:rsidR="008557EB">
          <w:rPr>
            <w:noProof/>
          </w:rPr>
          <w:t>75</w:t>
        </w:r>
      </w:fldSimple>
      <w:r>
        <w:t>: Family Test Surprising Behavior - Net Instability Change</w:t>
      </w:r>
      <w:bookmarkEnd w:id="100"/>
    </w:p>
    <w:p w14:paraId="1C49E494" w14:textId="77777777" w:rsidR="00F50F6E" w:rsidRDefault="00F50F6E" w:rsidP="00A92561">
      <w:pPr>
        <w:rPr>
          <w:rFonts w:eastAsia="MS Mincho"/>
          <w:lang w:eastAsia="ja-JP"/>
        </w:rPr>
      </w:pPr>
    </w:p>
    <w:p w14:paraId="59D2D1CA" w14:textId="6B204531" w:rsidR="00F50F6E" w:rsidRDefault="00F50F6E" w:rsidP="00A92561">
      <w:pPr>
        <w:rPr>
          <w:rFonts w:eastAsia="MS Mincho"/>
          <w:lang w:eastAsia="ja-JP"/>
        </w:rPr>
      </w:pPr>
      <w:r w:rsidRPr="00F50F6E">
        <w:rPr>
          <w:rFonts w:eastAsia="MS Mincho"/>
          <w:i/>
          <w:lang w:eastAsia="ja-JP"/>
        </w:rPr>
        <w:t xml:space="preserve">Net Perception Change from Violence </w:t>
      </w:r>
      <w:r>
        <w:rPr>
          <w:rFonts w:eastAsia="MS Mincho"/>
          <w:lang w:eastAsia="ja-JP"/>
        </w:rPr>
        <w:t xml:space="preserve">is a factor of refugees from </w:t>
      </w:r>
      <w:r>
        <w:rPr>
          <w:rFonts w:eastAsia="MS Mincho"/>
          <w:i/>
          <w:lang w:eastAsia="ja-JP"/>
        </w:rPr>
        <w:t xml:space="preserve">War Crimes </w:t>
      </w:r>
      <w:r>
        <w:rPr>
          <w:rFonts w:eastAsia="MS Mincho"/>
          <w:lang w:eastAsia="ja-JP"/>
        </w:rPr>
        <w:t xml:space="preserve">committed by Green and refugees from </w:t>
      </w:r>
      <w:r>
        <w:rPr>
          <w:rFonts w:eastAsia="MS Mincho"/>
          <w:i/>
          <w:lang w:eastAsia="ja-JP"/>
        </w:rPr>
        <w:t xml:space="preserve">Terrorism </w:t>
      </w:r>
      <w:r>
        <w:rPr>
          <w:rFonts w:eastAsia="MS Mincho"/>
          <w:lang w:eastAsia="ja-JP"/>
        </w:rPr>
        <w:t xml:space="preserve">committed by Red plus the </w:t>
      </w:r>
      <w:r>
        <w:rPr>
          <w:rFonts w:eastAsia="MS Mincho"/>
          <w:i/>
          <w:lang w:eastAsia="ja-JP"/>
        </w:rPr>
        <w:t xml:space="preserve">KIA per Million Population. </w:t>
      </w:r>
      <w:r>
        <w:rPr>
          <w:rFonts w:eastAsia="MS Mincho"/>
          <w:lang w:eastAsia="ja-JP"/>
        </w:rPr>
        <w:t xml:space="preserve">Since these deaths are considered “the fault” of Green either for committing or not preventing, they have a multiplier. </w:t>
      </w:r>
      <w:r>
        <w:rPr>
          <w:rFonts w:eastAsia="MS Mincho"/>
          <w:i/>
          <w:lang w:eastAsia="ja-JP"/>
        </w:rPr>
        <w:t xml:space="preserve">Net Instability </w:t>
      </w:r>
      <w:r>
        <w:rPr>
          <w:rFonts w:eastAsia="MS Mincho"/>
          <w:lang w:eastAsia="ja-JP"/>
        </w:rPr>
        <w:t xml:space="preserve">is simply the overall </w:t>
      </w:r>
      <w:r>
        <w:rPr>
          <w:rFonts w:eastAsia="MS Mincho"/>
          <w:i/>
          <w:lang w:eastAsia="ja-JP"/>
        </w:rPr>
        <w:t xml:space="preserve">Conflict Deaths. </w:t>
      </w:r>
      <w:r>
        <w:rPr>
          <w:rFonts w:eastAsia="MS Mincho"/>
          <w:lang w:eastAsia="ja-JP"/>
        </w:rPr>
        <w:t xml:space="preserve">This clearly shows that COA3 with </w:t>
      </w:r>
      <w:r w:rsidR="004C05CD">
        <w:rPr>
          <w:rFonts w:eastAsia="MS Mincho"/>
          <w:lang w:eastAsia="ja-JP"/>
        </w:rPr>
        <w:t>its</w:t>
      </w:r>
      <w:r>
        <w:rPr>
          <w:rFonts w:eastAsia="MS Mincho"/>
          <w:lang w:eastAsia="ja-JP"/>
        </w:rPr>
        <w:t xml:space="preserve"> more successful reduction in terrorism results in less ethnographic perception loss due to these factors of instability. But it’s only a measured in terms of thousands since the violence level was not that high to begin with.</w:t>
      </w:r>
    </w:p>
    <w:p w14:paraId="07C70BED" w14:textId="77777777" w:rsidR="00F50F6E" w:rsidRDefault="00F50F6E" w:rsidP="00A92561">
      <w:pPr>
        <w:rPr>
          <w:rFonts w:eastAsia="MS Mincho"/>
          <w:lang w:eastAsia="ja-JP"/>
        </w:rPr>
      </w:pPr>
    </w:p>
    <w:p w14:paraId="7A2138E5" w14:textId="479EEEE0" w:rsidR="00F50F6E" w:rsidRDefault="004C05CD" w:rsidP="00A92561">
      <w:pPr>
        <w:rPr>
          <w:rFonts w:eastAsia="MS Mincho"/>
          <w:lang w:eastAsia="ja-JP"/>
        </w:rPr>
      </w:pPr>
      <w:r>
        <w:rPr>
          <w:rFonts w:eastAsia="MS Mincho"/>
          <w:lang w:eastAsia="ja-JP"/>
        </w:rPr>
        <w:t>Likewise,</w:t>
      </w:r>
      <w:r w:rsidR="00F50F6E">
        <w:rPr>
          <w:rFonts w:eastAsia="MS Mincho"/>
          <w:lang w:eastAsia="ja-JP"/>
        </w:rPr>
        <w:t xml:space="preserve"> in Figure </w:t>
      </w:r>
      <w:r w:rsidR="002D0E63">
        <w:rPr>
          <w:rFonts w:eastAsia="MS Mincho"/>
          <w:lang w:eastAsia="ja-JP"/>
        </w:rPr>
        <w:t>76</w:t>
      </w:r>
      <w:r w:rsidR="00F50F6E">
        <w:rPr>
          <w:rFonts w:eastAsia="MS Mincho"/>
          <w:lang w:eastAsia="ja-JP"/>
        </w:rPr>
        <w:t xml:space="preserve"> </w:t>
      </w:r>
      <w:r w:rsidR="00F50F6E">
        <w:rPr>
          <w:rFonts w:eastAsia="MS Mincho"/>
          <w:i/>
          <w:lang w:eastAsia="ja-JP"/>
        </w:rPr>
        <w:t xml:space="preserve">Net Propoganda Impact </w:t>
      </w:r>
      <w:r w:rsidR="00F50F6E">
        <w:rPr>
          <w:rFonts w:eastAsia="MS Mincho"/>
          <w:lang w:eastAsia="ja-JP"/>
        </w:rPr>
        <w:t>is compared between COA2 and COA3.</w:t>
      </w:r>
    </w:p>
    <w:p w14:paraId="67909310" w14:textId="77777777" w:rsidR="00F50F6E" w:rsidRDefault="00F50F6E" w:rsidP="00A92561">
      <w:pPr>
        <w:rPr>
          <w:rFonts w:eastAsia="MS Mincho"/>
          <w:lang w:eastAsia="ja-JP"/>
        </w:rPr>
      </w:pPr>
    </w:p>
    <w:p w14:paraId="4E81F9A1" w14:textId="77777777" w:rsidR="00405B83" w:rsidRDefault="00F50F6E" w:rsidP="00405B83">
      <w:pPr>
        <w:keepNext/>
        <w:jc w:val="center"/>
      </w:pPr>
      <w:r>
        <w:rPr>
          <w:noProof/>
        </w:rPr>
        <w:lastRenderedPageBreak/>
        <w:drawing>
          <wp:inline distT="0" distB="0" distL="0" distR="0" wp14:anchorId="6B8B323E" wp14:editId="2FBA6F05">
            <wp:extent cx="4572000" cy="3048000"/>
            <wp:effectExtent l="0" t="0" r="0" b="0"/>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572000" cy="3048000"/>
                    </a:xfrm>
                    <a:prstGeom prst="rect">
                      <a:avLst/>
                    </a:prstGeom>
                  </pic:spPr>
                </pic:pic>
              </a:graphicData>
            </a:graphic>
          </wp:inline>
        </w:drawing>
      </w:r>
    </w:p>
    <w:p w14:paraId="3066BFFB" w14:textId="03900DAF" w:rsidR="00F50F6E" w:rsidRDefault="00405B83" w:rsidP="00405B83">
      <w:pPr>
        <w:pStyle w:val="Caption"/>
        <w:jc w:val="center"/>
      </w:pPr>
      <w:bookmarkStart w:id="101" w:name="_Toc508210844"/>
      <w:r>
        <w:t xml:space="preserve">Figure </w:t>
      </w:r>
      <w:fldSimple w:instr=" SEQ Figure \* ARABIC ">
        <w:r w:rsidR="008557EB">
          <w:rPr>
            <w:noProof/>
          </w:rPr>
          <w:t>76</w:t>
        </w:r>
      </w:fldSimple>
      <w:r>
        <w:t>: Family Test Surprising Behavior - Net Propoganda Impact</w:t>
      </w:r>
      <w:bookmarkEnd w:id="101"/>
    </w:p>
    <w:p w14:paraId="70DFBAA0" w14:textId="77777777" w:rsidR="00F50F6E" w:rsidRDefault="00F50F6E" w:rsidP="00A92561">
      <w:pPr>
        <w:rPr>
          <w:rFonts w:eastAsia="MS Mincho"/>
          <w:lang w:eastAsia="ja-JP"/>
        </w:rPr>
      </w:pPr>
    </w:p>
    <w:p w14:paraId="5207800A" w14:textId="793AE41B" w:rsidR="00F50F6E" w:rsidRDefault="00F50F6E" w:rsidP="00A92561">
      <w:pPr>
        <w:rPr>
          <w:rFonts w:eastAsia="MS Mincho"/>
          <w:lang w:eastAsia="ja-JP"/>
        </w:rPr>
      </w:pPr>
      <w:r>
        <w:rPr>
          <w:rFonts w:eastAsia="MS Mincho"/>
          <w:lang w:eastAsia="ja-JP"/>
        </w:rPr>
        <w:t xml:space="preserve">Again, COA3 is performing better in </w:t>
      </w:r>
      <w:r>
        <w:rPr>
          <w:rFonts w:eastAsia="MS Mincho"/>
          <w:i/>
          <w:lang w:eastAsia="ja-JP"/>
        </w:rPr>
        <w:t xml:space="preserve">Net Propoganda Impact </w:t>
      </w:r>
      <w:r>
        <w:rPr>
          <w:rFonts w:eastAsia="MS Mincho"/>
          <w:lang w:eastAsia="ja-JP"/>
        </w:rPr>
        <w:t xml:space="preserve">to begin with though the benefit of this gradually declines.  This is because Green </w:t>
      </w:r>
      <w:r>
        <w:rPr>
          <w:rFonts w:eastAsia="MS Mincho"/>
          <w:i/>
          <w:lang w:eastAsia="ja-JP"/>
        </w:rPr>
        <w:t xml:space="preserve">Total Combatants </w:t>
      </w:r>
      <w:r>
        <w:rPr>
          <w:rFonts w:eastAsia="MS Mincho"/>
          <w:lang w:eastAsia="ja-JP"/>
        </w:rPr>
        <w:t xml:space="preserve">are constantly reducing due to </w:t>
      </w:r>
      <w:r w:rsidRPr="00F50F6E">
        <w:rPr>
          <w:rFonts w:eastAsia="MS Mincho"/>
          <w:i/>
          <w:lang w:eastAsia="ja-JP"/>
        </w:rPr>
        <w:t>Defections</w:t>
      </w:r>
      <w:r>
        <w:rPr>
          <w:rFonts w:eastAsia="MS Mincho"/>
          <w:lang w:eastAsia="ja-JP"/>
        </w:rPr>
        <w:t xml:space="preserve">, which affects the allocation of Green in Propoganda – while foreign intervention forces remain constant. This effect can be seen in Figure </w:t>
      </w:r>
      <w:r w:rsidR="002D0E63">
        <w:rPr>
          <w:rFonts w:eastAsia="MS Mincho"/>
          <w:lang w:eastAsia="ja-JP"/>
        </w:rPr>
        <w:t>77</w:t>
      </w:r>
      <w:r>
        <w:rPr>
          <w:rFonts w:eastAsia="MS Mincho"/>
          <w:lang w:eastAsia="ja-JP"/>
        </w:rPr>
        <w:t>.</w:t>
      </w:r>
    </w:p>
    <w:p w14:paraId="04C7D97A" w14:textId="77777777" w:rsidR="00F50F6E" w:rsidRDefault="00F50F6E" w:rsidP="00A92561">
      <w:pPr>
        <w:rPr>
          <w:rFonts w:eastAsia="MS Mincho"/>
          <w:lang w:eastAsia="ja-JP"/>
        </w:rPr>
      </w:pPr>
    </w:p>
    <w:p w14:paraId="19DC5D98" w14:textId="77777777" w:rsidR="00405B83" w:rsidRDefault="00F50F6E" w:rsidP="00405B83">
      <w:pPr>
        <w:keepNext/>
        <w:jc w:val="center"/>
      </w:pPr>
      <w:r>
        <w:rPr>
          <w:noProof/>
        </w:rPr>
        <w:drawing>
          <wp:inline distT="0" distB="0" distL="0" distR="0" wp14:anchorId="42E4FBBB" wp14:editId="7855FD86">
            <wp:extent cx="4572000" cy="3048000"/>
            <wp:effectExtent l="0" t="0" r="0" b="0"/>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4572000" cy="3048000"/>
                    </a:xfrm>
                    <a:prstGeom prst="rect">
                      <a:avLst/>
                    </a:prstGeom>
                  </pic:spPr>
                </pic:pic>
              </a:graphicData>
            </a:graphic>
          </wp:inline>
        </w:drawing>
      </w:r>
    </w:p>
    <w:p w14:paraId="01EEC8A2" w14:textId="2B987070" w:rsidR="00F50F6E" w:rsidRDefault="00405B83" w:rsidP="00405B83">
      <w:pPr>
        <w:pStyle w:val="Caption"/>
        <w:jc w:val="center"/>
      </w:pPr>
      <w:bookmarkStart w:id="102" w:name="_Toc508210845"/>
      <w:r>
        <w:t xml:space="preserve">Figure </w:t>
      </w:r>
      <w:fldSimple w:instr=" SEQ Figure \* ARABIC ">
        <w:r w:rsidR="008557EB">
          <w:rPr>
            <w:noProof/>
          </w:rPr>
          <w:t>77</w:t>
        </w:r>
      </w:fldSimple>
      <w:r>
        <w:t>: Family Test Surprising Behavior Foreign IO &amp; Green Propoganda Efforts</w:t>
      </w:r>
      <w:bookmarkEnd w:id="102"/>
    </w:p>
    <w:p w14:paraId="4093A1E1" w14:textId="77777777" w:rsidR="00F50F6E" w:rsidRDefault="00F50F6E" w:rsidP="00A92561">
      <w:pPr>
        <w:rPr>
          <w:rFonts w:eastAsia="MS Mincho"/>
          <w:lang w:eastAsia="ja-JP"/>
        </w:rPr>
      </w:pPr>
    </w:p>
    <w:p w14:paraId="7AB602F6" w14:textId="77777777" w:rsidR="00F50F6E" w:rsidRDefault="00F50F6E" w:rsidP="00A92561">
      <w:pPr>
        <w:rPr>
          <w:rFonts w:eastAsia="MS Mincho"/>
          <w:lang w:eastAsia="ja-JP"/>
        </w:rPr>
      </w:pPr>
    </w:p>
    <w:p w14:paraId="339CA07D" w14:textId="77777777" w:rsidR="00F50F6E" w:rsidRDefault="00F50F6E" w:rsidP="00A92561">
      <w:pPr>
        <w:rPr>
          <w:rFonts w:eastAsia="MS Mincho"/>
          <w:lang w:eastAsia="ja-JP"/>
        </w:rPr>
      </w:pPr>
      <w:r>
        <w:rPr>
          <w:rFonts w:eastAsia="MS Mincho"/>
          <w:lang w:eastAsia="ja-JP"/>
        </w:rPr>
        <w:t>One benefit of foreign intervention is that the troops are less subject to local conditions of defections and thus may provide a more consistent basis of support.</w:t>
      </w:r>
    </w:p>
    <w:p w14:paraId="1AC59E79" w14:textId="77777777" w:rsidR="00F50F6E" w:rsidRDefault="00F50F6E" w:rsidP="00A92561">
      <w:pPr>
        <w:rPr>
          <w:rFonts w:eastAsia="MS Mincho"/>
          <w:lang w:eastAsia="ja-JP"/>
        </w:rPr>
      </w:pPr>
    </w:p>
    <w:p w14:paraId="2A5D513D" w14:textId="6062C2A1" w:rsidR="00F50F6E" w:rsidRDefault="00F50F6E" w:rsidP="00A92561">
      <w:pPr>
        <w:rPr>
          <w:rFonts w:eastAsia="MS Mincho"/>
          <w:lang w:eastAsia="ja-JP"/>
        </w:rPr>
      </w:pPr>
      <w:r>
        <w:rPr>
          <w:rFonts w:eastAsia="MS Mincho"/>
          <w:lang w:eastAsia="ja-JP"/>
        </w:rPr>
        <w:t xml:space="preserve">But so far COA3 has generated slightly more positive </w:t>
      </w:r>
      <w:r>
        <w:rPr>
          <w:rFonts w:eastAsia="MS Mincho"/>
          <w:i/>
          <w:lang w:eastAsia="ja-JP"/>
        </w:rPr>
        <w:t xml:space="preserve">Ethnographic Perception </w:t>
      </w:r>
      <w:r>
        <w:rPr>
          <w:rFonts w:eastAsia="MS Mincho"/>
          <w:lang w:eastAsia="ja-JP"/>
        </w:rPr>
        <w:t xml:space="preserve">than COA2. So why does COA2 generate more legitimacy? It has to do with the credible number of </w:t>
      </w:r>
      <w:r>
        <w:rPr>
          <w:rFonts w:eastAsia="MS Mincho"/>
          <w:i/>
          <w:lang w:eastAsia="ja-JP"/>
        </w:rPr>
        <w:t>Institutional Procedures</w:t>
      </w:r>
      <w:r>
        <w:rPr>
          <w:rFonts w:eastAsia="MS Mincho"/>
          <w:lang w:eastAsia="ja-JP"/>
        </w:rPr>
        <w:t xml:space="preserve">, and specifically, the assignment of foreign troops to provide </w:t>
      </w:r>
      <w:r>
        <w:rPr>
          <w:rFonts w:eastAsia="MS Mincho"/>
          <w:i/>
          <w:lang w:eastAsia="ja-JP"/>
        </w:rPr>
        <w:t xml:space="preserve">Armed Civil Affairs. </w:t>
      </w:r>
      <w:r>
        <w:rPr>
          <w:rFonts w:eastAsia="MS Mincho"/>
          <w:lang w:eastAsia="ja-JP"/>
        </w:rPr>
        <w:t xml:space="preserve">These services provide a boost to credible government services where there might not otherwise be any.  This provision of services is shown in Figure </w:t>
      </w:r>
      <w:r w:rsidR="002D0E63">
        <w:rPr>
          <w:rFonts w:eastAsia="MS Mincho"/>
          <w:lang w:eastAsia="ja-JP"/>
        </w:rPr>
        <w:t>78</w:t>
      </w:r>
      <w:r>
        <w:rPr>
          <w:rFonts w:eastAsia="MS Mincho"/>
          <w:lang w:eastAsia="ja-JP"/>
        </w:rPr>
        <w:t>.</w:t>
      </w:r>
    </w:p>
    <w:p w14:paraId="59025D5C" w14:textId="77777777" w:rsidR="00F50F6E" w:rsidRDefault="00F50F6E" w:rsidP="00A92561">
      <w:pPr>
        <w:rPr>
          <w:rFonts w:eastAsia="MS Mincho"/>
          <w:lang w:eastAsia="ja-JP"/>
        </w:rPr>
      </w:pPr>
    </w:p>
    <w:p w14:paraId="3DD8123D" w14:textId="77777777" w:rsidR="00405B83" w:rsidRDefault="00F50F6E" w:rsidP="00405B83">
      <w:pPr>
        <w:keepNext/>
        <w:jc w:val="center"/>
      </w:pPr>
      <w:r>
        <w:rPr>
          <w:noProof/>
        </w:rPr>
        <w:drawing>
          <wp:inline distT="0" distB="0" distL="0" distR="0" wp14:anchorId="5FFF4D14" wp14:editId="7FD6E6FD">
            <wp:extent cx="3657600" cy="2438400"/>
            <wp:effectExtent l="0" t="0" r="0" b="0"/>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3657600" cy="2438400"/>
                    </a:xfrm>
                    <a:prstGeom prst="rect">
                      <a:avLst/>
                    </a:prstGeom>
                  </pic:spPr>
                </pic:pic>
              </a:graphicData>
            </a:graphic>
          </wp:inline>
        </w:drawing>
      </w:r>
    </w:p>
    <w:p w14:paraId="4AC48835" w14:textId="72EB1502" w:rsidR="00F50F6E" w:rsidRDefault="00405B83" w:rsidP="00405B83">
      <w:pPr>
        <w:pStyle w:val="Caption"/>
        <w:jc w:val="center"/>
      </w:pPr>
      <w:bookmarkStart w:id="103" w:name="_Toc508210846"/>
      <w:r>
        <w:t xml:space="preserve">Figure </w:t>
      </w:r>
      <w:fldSimple w:instr=" SEQ Figure \* ARABIC ">
        <w:r w:rsidR="008557EB">
          <w:rPr>
            <w:noProof/>
          </w:rPr>
          <w:t>78</w:t>
        </w:r>
      </w:fldSimple>
      <w:r>
        <w:t>: Family Test Surprising Behavior Impact of Armed Civil Affairs</w:t>
      </w:r>
      <w:bookmarkEnd w:id="103"/>
    </w:p>
    <w:p w14:paraId="70AA47C5" w14:textId="77777777" w:rsidR="00F50F6E" w:rsidRDefault="00F50F6E" w:rsidP="00A92561">
      <w:pPr>
        <w:rPr>
          <w:rFonts w:eastAsia="MS Mincho"/>
          <w:lang w:eastAsia="ja-JP"/>
        </w:rPr>
      </w:pPr>
    </w:p>
    <w:p w14:paraId="4F904DB2" w14:textId="7C9D7979" w:rsidR="00F50F6E" w:rsidRDefault="00F50F6E" w:rsidP="00A92561">
      <w:pPr>
        <w:rPr>
          <w:rFonts w:eastAsia="MS Mincho"/>
          <w:lang w:eastAsia="ja-JP"/>
        </w:rPr>
      </w:pPr>
      <w:r>
        <w:rPr>
          <w:rFonts w:eastAsia="MS Mincho"/>
          <w:lang w:eastAsia="ja-JP"/>
        </w:rPr>
        <w:t xml:space="preserve">The benefit of these </w:t>
      </w:r>
      <w:r>
        <w:rPr>
          <w:rFonts w:eastAsia="MS Mincho"/>
          <w:i/>
          <w:lang w:eastAsia="ja-JP"/>
        </w:rPr>
        <w:t xml:space="preserve">Armed Civil Affairs </w:t>
      </w:r>
      <w:r>
        <w:rPr>
          <w:rFonts w:eastAsia="MS Mincho"/>
          <w:lang w:eastAsia="ja-JP"/>
        </w:rPr>
        <w:t xml:space="preserve">can be seen when looking at the Sundanese Ethnography </w:t>
      </w:r>
      <w:r>
        <w:rPr>
          <w:rFonts w:eastAsia="MS Mincho"/>
          <w:i/>
          <w:lang w:eastAsia="ja-JP"/>
        </w:rPr>
        <w:t xml:space="preserve">Institutional Procedures </w:t>
      </w:r>
      <w:r>
        <w:rPr>
          <w:rFonts w:eastAsia="MS Mincho"/>
          <w:lang w:eastAsia="ja-JP"/>
        </w:rPr>
        <w:t xml:space="preserve">in Figure </w:t>
      </w:r>
      <w:r w:rsidR="002D0E63">
        <w:rPr>
          <w:rFonts w:eastAsia="MS Mincho"/>
          <w:lang w:eastAsia="ja-JP"/>
        </w:rPr>
        <w:t>79</w:t>
      </w:r>
      <w:r>
        <w:rPr>
          <w:rFonts w:eastAsia="MS Mincho"/>
          <w:lang w:eastAsia="ja-JP"/>
        </w:rPr>
        <w:t>.</w:t>
      </w:r>
    </w:p>
    <w:p w14:paraId="6E018CB0" w14:textId="77777777" w:rsidR="00F50F6E" w:rsidRDefault="00F50F6E" w:rsidP="00A92561">
      <w:pPr>
        <w:rPr>
          <w:rFonts w:eastAsia="MS Mincho"/>
          <w:lang w:eastAsia="ja-JP"/>
        </w:rPr>
      </w:pPr>
    </w:p>
    <w:p w14:paraId="4A0C6293" w14:textId="77777777" w:rsidR="00405B83" w:rsidRDefault="00F50F6E" w:rsidP="00405B83">
      <w:pPr>
        <w:keepNext/>
        <w:jc w:val="center"/>
      </w:pPr>
      <w:r>
        <w:rPr>
          <w:noProof/>
        </w:rPr>
        <w:lastRenderedPageBreak/>
        <w:drawing>
          <wp:inline distT="0" distB="0" distL="0" distR="0" wp14:anchorId="19327D86" wp14:editId="4EC38724">
            <wp:extent cx="4572000" cy="3048000"/>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4572000" cy="3048000"/>
                    </a:xfrm>
                    <a:prstGeom prst="rect">
                      <a:avLst/>
                    </a:prstGeom>
                  </pic:spPr>
                </pic:pic>
              </a:graphicData>
            </a:graphic>
          </wp:inline>
        </w:drawing>
      </w:r>
    </w:p>
    <w:p w14:paraId="4C7F32C6" w14:textId="4CAD0102" w:rsidR="00F50F6E" w:rsidRDefault="00405B83" w:rsidP="00405B83">
      <w:pPr>
        <w:pStyle w:val="Caption"/>
        <w:jc w:val="center"/>
      </w:pPr>
      <w:bookmarkStart w:id="104" w:name="_Toc508210847"/>
      <w:r>
        <w:t xml:space="preserve">Figure </w:t>
      </w:r>
      <w:fldSimple w:instr=" SEQ Figure \* ARABIC ">
        <w:r w:rsidR="008557EB">
          <w:rPr>
            <w:noProof/>
          </w:rPr>
          <w:t>79</w:t>
        </w:r>
      </w:fldSimple>
      <w:r>
        <w:t>: Family Test Surprising Behavior Institutional Procedures</w:t>
      </w:r>
      <w:bookmarkEnd w:id="104"/>
    </w:p>
    <w:p w14:paraId="46CBB311" w14:textId="47D8CB3D" w:rsidR="00F50F6E" w:rsidRPr="00F50F6E" w:rsidRDefault="00F50F6E" w:rsidP="00A92561">
      <w:pPr>
        <w:rPr>
          <w:rFonts w:eastAsia="MS Mincho"/>
          <w:lang w:eastAsia="ja-JP"/>
        </w:rPr>
      </w:pPr>
      <w:r>
        <w:rPr>
          <w:rFonts w:eastAsia="MS Mincho"/>
          <w:lang w:eastAsia="ja-JP"/>
        </w:rPr>
        <w:t xml:space="preserve">COA2 delivers nearly 3.5M more credible institutional procedural services, via the foreign troops providing civil affairs, than even the higher desire </w:t>
      </w:r>
      <w:r w:rsidR="004E3CA4">
        <w:rPr>
          <w:rFonts w:eastAsia="MS Mincho"/>
          <w:lang w:eastAsia="ja-JP"/>
        </w:rPr>
        <w:t xml:space="preserve">to provide governance in COA3. Whereas the violence and instability reductions experienced by COA3 only impact a few thousand people – these extra services help millions. It might be different in an area of high conflict or instability. </w:t>
      </w:r>
      <w:r w:rsidR="004C05CD">
        <w:rPr>
          <w:rFonts w:eastAsia="MS Mincho"/>
          <w:lang w:eastAsia="ja-JP"/>
        </w:rPr>
        <w:t>So,</w:t>
      </w:r>
      <w:r w:rsidR="004E3CA4">
        <w:rPr>
          <w:rFonts w:eastAsia="MS Mincho"/>
          <w:lang w:eastAsia="ja-JP"/>
        </w:rPr>
        <w:t xml:space="preserve"> an important insight from this surprising behavior is that when violence is already low – provision of extra services may provide extra benefit because it will be realized by a larger percentage of the population. </w:t>
      </w:r>
    </w:p>
    <w:p w14:paraId="0FA1648D" w14:textId="77777777" w:rsidR="00F50F6E" w:rsidRPr="00F50F6E" w:rsidRDefault="00F50F6E" w:rsidP="00A92561">
      <w:pPr>
        <w:rPr>
          <w:rFonts w:eastAsia="MS Mincho"/>
          <w:lang w:eastAsia="ja-JP"/>
        </w:rPr>
      </w:pPr>
    </w:p>
    <w:p w14:paraId="3D9B32BD" w14:textId="77777777" w:rsidR="00F50F6E" w:rsidRDefault="00F50F6E" w:rsidP="00A92561">
      <w:pPr>
        <w:rPr>
          <w:noProof/>
        </w:rPr>
      </w:pPr>
    </w:p>
    <w:p w14:paraId="05F65B60" w14:textId="77777777" w:rsidR="004E3CA4" w:rsidRDefault="004E3CA4" w:rsidP="00A92561">
      <w:pPr>
        <w:rPr>
          <w:rFonts w:eastAsia="MS Mincho"/>
          <w:lang w:eastAsia="ja-JP"/>
        </w:rPr>
      </w:pPr>
      <w:r>
        <w:rPr>
          <w:rFonts w:eastAsia="MS Mincho"/>
          <w:lang w:eastAsia="ja-JP"/>
        </w:rPr>
        <w:t xml:space="preserve">The second surprising behavior of the Family Test is that COA2, despite providing foreign troops to increase the security effectiveness of Green’s counter-terrorism forces, </w:t>
      </w:r>
      <w:r w:rsidR="00157281">
        <w:rPr>
          <w:rFonts w:eastAsia="MS Mincho"/>
          <w:lang w:eastAsia="ja-JP"/>
        </w:rPr>
        <w:t xml:space="preserve">arises from the “Revolving Door” archetype (see Sector-by-Sector Overview </w:t>
      </w:r>
      <w:r w:rsidR="00951342">
        <w:rPr>
          <w:rFonts w:eastAsia="MS Mincho"/>
          <w:lang w:eastAsia="ja-JP"/>
        </w:rPr>
        <w:t xml:space="preserve">B-3 for Prison Breaks and Prison Duty.) </w:t>
      </w:r>
    </w:p>
    <w:p w14:paraId="571C15C4" w14:textId="77777777" w:rsidR="00951342" w:rsidRDefault="00951342" w:rsidP="00A92561">
      <w:pPr>
        <w:rPr>
          <w:rFonts w:eastAsia="MS Mincho"/>
          <w:lang w:eastAsia="ja-JP"/>
        </w:rPr>
      </w:pPr>
    </w:p>
    <w:p w14:paraId="6B7BDA44" w14:textId="748CE757" w:rsidR="004E3CA4" w:rsidRDefault="004E3CA4" w:rsidP="00A92561">
      <w:pPr>
        <w:rPr>
          <w:rFonts w:eastAsia="MS Mincho"/>
          <w:lang w:eastAsia="ja-JP"/>
        </w:rPr>
      </w:pPr>
      <w:r>
        <w:rPr>
          <w:rFonts w:eastAsia="MS Mincho"/>
          <w:lang w:eastAsia="ja-JP"/>
        </w:rPr>
        <w:t xml:space="preserve">COA2 provided additional training to counter-terrorism </w:t>
      </w:r>
      <w:r w:rsidR="004C05CD">
        <w:rPr>
          <w:rFonts w:eastAsia="MS Mincho"/>
          <w:lang w:eastAsia="ja-JP"/>
        </w:rPr>
        <w:t>forces but</w:t>
      </w:r>
      <w:r>
        <w:rPr>
          <w:rFonts w:eastAsia="MS Mincho"/>
          <w:lang w:eastAsia="ja-JP"/>
        </w:rPr>
        <w:t xml:space="preserve"> left them at the same allocation as the baseline.  COA3 not only increased that allocation by decreasing the use of conventional warfare, but also provided a higher priority to guarding prisons. </w:t>
      </w:r>
      <w:r w:rsidR="00951342">
        <w:rPr>
          <w:rFonts w:eastAsia="MS Mincho"/>
          <w:lang w:eastAsia="ja-JP"/>
        </w:rPr>
        <w:t xml:space="preserve">This in effect cut the link of the “Revolving Door” archetype by ensuring that </w:t>
      </w:r>
      <w:r w:rsidR="00357EAF">
        <w:rPr>
          <w:rFonts w:eastAsia="MS Mincho"/>
          <w:lang w:eastAsia="ja-JP"/>
        </w:rPr>
        <w:t>combatants</w:t>
      </w:r>
      <w:r w:rsidR="00951342">
        <w:rPr>
          <w:rFonts w:eastAsia="MS Mincho"/>
          <w:lang w:eastAsia="ja-JP"/>
        </w:rPr>
        <w:t xml:space="preserve"> once captured, remained in prison rather than breaking out to rejoin Red.  The difference in this regard between COA2 and COA3 can be seen in the </w:t>
      </w:r>
      <w:r w:rsidR="00951342">
        <w:rPr>
          <w:rFonts w:eastAsia="MS Mincho"/>
          <w:i/>
          <w:lang w:eastAsia="ja-JP"/>
        </w:rPr>
        <w:t xml:space="preserve">Detainees Released </w:t>
      </w:r>
      <w:r w:rsidR="00951342">
        <w:rPr>
          <w:rFonts w:eastAsia="MS Mincho"/>
          <w:lang w:eastAsia="ja-JP"/>
        </w:rPr>
        <w:t xml:space="preserve">as shown in Figure </w:t>
      </w:r>
      <w:r w:rsidR="002D0E63">
        <w:rPr>
          <w:rFonts w:eastAsia="MS Mincho"/>
          <w:lang w:eastAsia="ja-JP"/>
        </w:rPr>
        <w:t>80</w:t>
      </w:r>
      <w:r w:rsidR="00951342">
        <w:rPr>
          <w:rFonts w:eastAsia="MS Mincho"/>
          <w:lang w:eastAsia="ja-JP"/>
        </w:rPr>
        <w:t xml:space="preserve">, which is zoomed in on the implementation time of the COA to more clearly show the difference. </w:t>
      </w:r>
    </w:p>
    <w:p w14:paraId="09714949" w14:textId="77777777" w:rsidR="00951342" w:rsidRDefault="00951342" w:rsidP="00A92561">
      <w:pPr>
        <w:rPr>
          <w:rFonts w:eastAsia="MS Mincho"/>
          <w:lang w:eastAsia="ja-JP"/>
        </w:rPr>
      </w:pPr>
    </w:p>
    <w:p w14:paraId="6700A6A4" w14:textId="77777777" w:rsidR="00405B83" w:rsidRDefault="00951342" w:rsidP="00405B83">
      <w:pPr>
        <w:keepNext/>
        <w:jc w:val="center"/>
      </w:pPr>
      <w:r>
        <w:rPr>
          <w:noProof/>
        </w:rPr>
        <w:lastRenderedPageBreak/>
        <w:drawing>
          <wp:inline distT="0" distB="0" distL="0" distR="0" wp14:anchorId="29B78DBE" wp14:editId="6227274E">
            <wp:extent cx="3657600" cy="2438400"/>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3657600" cy="2438400"/>
                    </a:xfrm>
                    <a:prstGeom prst="rect">
                      <a:avLst/>
                    </a:prstGeom>
                  </pic:spPr>
                </pic:pic>
              </a:graphicData>
            </a:graphic>
          </wp:inline>
        </w:drawing>
      </w:r>
    </w:p>
    <w:p w14:paraId="5A151C42" w14:textId="0F98BD29" w:rsidR="00951342" w:rsidRDefault="00405B83" w:rsidP="00405B83">
      <w:pPr>
        <w:pStyle w:val="Caption"/>
        <w:jc w:val="center"/>
      </w:pPr>
      <w:bookmarkStart w:id="105" w:name="_Toc508210848"/>
      <w:r>
        <w:t xml:space="preserve">Figure </w:t>
      </w:r>
      <w:fldSimple w:instr=" SEQ Figure \* ARABIC ">
        <w:r w:rsidR="008557EB">
          <w:rPr>
            <w:noProof/>
          </w:rPr>
          <w:t>80</w:t>
        </w:r>
      </w:fldSimple>
      <w:r>
        <w:t>: Family Test Surprising Behavior Detainees Released</w:t>
      </w:r>
      <w:bookmarkEnd w:id="105"/>
    </w:p>
    <w:p w14:paraId="76E9E64A" w14:textId="77777777" w:rsidR="00951342" w:rsidRDefault="00951342" w:rsidP="00A92561">
      <w:pPr>
        <w:rPr>
          <w:rFonts w:eastAsia="MS Mincho"/>
          <w:lang w:eastAsia="ja-JP"/>
        </w:rPr>
      </w:pPr>
    </w:p>
    <w:p w14:paraId="0634AEAE" w14:textId="23AB60B8" w:rsidR="00951342" w:rsidRDefault="00951342" w:rsidP="00A92561">
      <w:pPr>
        <w:rPr>
          <w:rFonts w:eastAsia="MS Mincho"/>
          <w:lang w:eastAsia="ja-JP"/>
        </w:rPr>
      </w:pPr>
      <w:r>
        <w:rPr>
          <w:rFonts w:eastAsia="MS Mincho"/>
          <w:lang w:eastAsia="ja-JP"/>
        </w:rPr>
        <w:t xml:space="preserve">It doesn’t look like much – indeed only handful of extra combatants per period.  But the “Revolving Door Archetype” includes the positive feedback loop of the more </w:t>
      </w:r>
      <w:r>
        <w:rPr>
          <w:rFonts w:eastAsia="MS Mincho"/>
          <w:i/>
          <w:lang w:eastAsia="ja-JP"/>
        </w:rPr>
        <w:t xml:space="preserve">Total Combatants, </w:t>
      </w:r>
      <w:r>
        <w:rPr>
          <w:rFonts w:eastAsia="MS Mincho"/>
          <w:lang w:eastAsia="ja-JP"/>
        </w:rPr>
        <w:t xml:space="preserve">the more </w:t>
      </w:r>
      <w:r>
        <w:rPr>
          <w:rFonts w:eastAsia="MS Mincho"/>
          <w:i/>
          <w:lang w:eastAsia="ja-JP"/>
        </w:rPr>
        <w:t>Terrorist Attacks</w:t>
      </w:r>
      <w:r>
        <w:rPr>
          <w:rFonts w:eastAsia="MS Mincho"/>
          <w:lang w:eastAsia="ja-JP"/>
        </w:rPr>
        <w:t xml:space="preserve"> and the more </w:t>
      </w:r>
      <w:r>
        <w:rPr>
          <w:rFonts w:eastAsia="MS Mincho"/>
          <w:i/>
          <w:lang w:eastAsia="ja-JP"/>
        </w:rPr>
        <w:t xml:space="preserve">Terrorist Attacks </w:t>
      </w:r>
      <w:r>
        <w:rPr>
          <w:rFonts w:eastAsia="MS Mincho"/>
          <w:lang w:eastAsia="ja-JP"/>
        </w:rPr>
        <w:t xml:space="preserve">the more </w:t>
      </w:r>
      <w:r>
        <w:rPr>
          <w:rFonts w:eastAsia="MS Mincho"/>
          <w:i/>
          <w:lang w:eastAsia="ja-JP"/>
        </w:rPr>
        <w:t xml:space="preserve">Foreign Combatants. </w:t>
      </w:r>
      <w:r>
        <w:rPr>
          <w:rFonts w:eastAsia="MS Mincho"/>
          <w:lang w:eastAsia="ja-JP"/>
        </w:rPr>
        <w:t xml:space="preserve">So that handful of </w:t>
      </w:r>
      <w:r w:rsidR="00357EAF">
        <w:rPr>
          <w:rFonts w:eastAsia="MS Mincho"/>
          <w:lang w:eastAsia="ja-JP"/>
        </w:rPr>
        <w:t>combatants</w:t>
      </w:r>
      <w:r>
        <w:rPr>
          <w:rFonts w:eastAsia="MS Mincho"/>
          <w:lang w:eastAsia="ja-JP"/>
        </w:rPr>
        <w:t xml:space="preserve"> adds up when a few more successful </w:t>
      </w:r>
      <w:r>
        <w:rPr>
          <w:rFonts w:eastAsia="MS Mincho"/>
          <w:i/>
          <w:lang w:eastAsia="ja-JP"/>
        </w:rPr>
        <w:t xml:space="preserve">Terror Attacks </w:t>
      </w:r>
      <w:r>
        <w:rPr>
          <w:rFonts w:eastAsia="MS Mincho"/>
          <w:lang w:eastAsia="ja-JP"/>
        </w:rPr>
        <w:t xml:space="preserve">take place and draw in several hundred more recruits as seen in Figure </w:t>
      </w:r>
      <w:r w:rsidR="002D0E63">
        <w:rPr>
          <w:rFonts w:eastAsia="MS Mincho"/>
          <w:lang w:eastAsia="ja-JP"/>
        </w:rPr>
        <w:t>81</w:t>
      </w:r>
      <w:r>
        <w:rPr>
          <w:rFonts w:eastAsia="MS Mincho"/>
          <w:lang w:eastAsia="ja-JP"/>
        </w:rPr>
        <w:t>.</w:t>
      </w:r>
    </w:p>
    <w:p w14:paraId="2E1DFE30" w14:textId="77777777" w:rsidR="00951342" w:rsidRDefault="00951342" w:rsidP="00A92561">
      <w:pPr>
        <w:rPr>
          <w:rFonts w:eastAsia="MS Mincho"/>
          <w:lang w:eastAsia="ja-JP"/>
        </w:rPr>
      </w:pPr>
    </w:p>
    <w:p w14:paraId="1B7D5EC5" w14:textId="77777777" w:rsidR="00405B83" w:rsidRDefault="00951342" w:rsidP="00405B83">
      <w:pPr>
        <w:keepNext/>
        <w:jc w:val="center"/>
      </w:pPr>
      <w:r>
        <w:rPr>
          <w:noProof/>
        </w:rPr>
        <w:drawing>
          <wp:inline distT="0" distB="0" distL="0" distR="0" wp14:anchorId="10126BCD" wp14:editId="2610363D">
            <wp:extent cx="4572000" cy="3048000"/>
            <wp:effectExtent l="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4572000" cy="3048000"/>
                    </a:xfrm>
                    <a:prstGeom prst="rect">
                      <a:avLst/>
                    </a:prstGeom>
                  </pic:spPr>
                </pic:pic>
              </a:graphicData>
            </a:graphic>
          </wp:inline>
        </w:drawing>
      </w:r>
    </w:p>
    <w:p w14:paraId="4FAD3B06" w14:textId="7B3D9F2C" w:rsidR="00951342" w:rsidRDefault="00405B83" w:rsidP="00405B83">
      <w:pPr>
        <w:pStyle w:val="Caption"/>
        <w:jc w:val="center"/>
      </w:pPr>
      <w:bookmarkStart w:id="106" w:name="_Toc508210849"/>
      <w:r>
        <w:t xml:space="preserve">Figure </w:t>
      </w:r>
      <w:fldSimple w:instr=" SEQ Figure \* ARABIC ">
        <w:r w:rsidR="008557EB">
          <w:rPr>
            <w:noProof/>
          </w:rPr>
          <w:t>81</w:t>
        </w:r>
      </w:fldSimple>
      <w:r>
        <w:t>: Family Test Surprising Behavior Inflow of Foreign Recruits</w:t>
      </w:r>
      <w:bookmarkEnd w:id="106"/>
    </w:p>
    <w:p w14:paraId="43BE28E0" w14:textId="77777777" w:rsidR="00951342" w:rsidRDefault="00951342" w:rsidP="00A92561">
      <w:pPr>
        <w:rPr>
          <w:rFonts w:eastAsia="MS Mincho"/>
          <w:lang w:eastAsia="ja-JP"/>
        </w:rPr>
      </w:pPr>
    </w:p>
    <w:p w14:paraId="7132EF17" w14:textId="77777777" w:rsidR="00951342" w:rsidRPr="00951342" w:rsidRDefault="00951342" w:rsidP="00A92561">
      <w:pPr>
        <w:rPr>
          <w:rFonts w:eastAsia="MS Mincho"/>
          <w:lang w:eastAsia="ja-JP"/>
        </w:rPr>
      </w:pPr>
    </w:p>
    <w:p w14:paraId="4A0B3DC4" w14:textId="77777777" w:rsidR="00951342" w:rsidRDefault="0085381C" w:rsidP="00A92561">
      <w:pPr>
        <w:rPr>
          <w:rFonts w:eastAsia="MS Mincho"/>
          <w:lang w:eastAsia="ja-JP"/>
        </w:rPr>
      </w:pPr>
      <w:r>
        <w:rPr>
          <w:rFonts w:eastAsia="MS Mincho"/>
          <w:lang w:eastAsia="ja-JP"/>
        </w:rPr>
        <w:t>This “Revolving Door” effect undermines COA2’s increased security training at a critical juncture.</w:t>
      </w:r>
    </w:p>
    <w:p w14:paraId="2C4D5E26" w14:textId="77777777" w:rsidR="00951342" w:rsidRPr="00951342" w:rsidRDefault="00951342" w:rsidP="00A92561">
      <w:pPr>
        <w:rPr>
          <w:rFonts w:eastAsia="MS Mincho"/>
          <w:lang w:eastAsia="ja-JP"/>
        </w:rPr>
      </w:pPr>
    </w:p>
    <w:p w14:paraId="2F219865" w14:textId="77777777" w:rsidR="008632BF" w:rsidRDefault="008632BF" w:rsidP="00A92561">
      <w:pPr>
        <w:rPr>
          <w:rFonts w:eastAsia="MS Mincho"/>
          <w:lang w:eastAsia="ja-JP"/>
        </w:rPr>
      </w:pPr>
    </w:p>
    <w:p w14:paraId="36E02432" w14:textId="41BDE17F" w:rsidR="00927EC7" w:rsidRDefault="00EA596A" w:rsidP="00EA596A">
      <w:pPr>
        <w:pStyle w:val="Heading1"/>
      </w:pPr>
      <w:bookmarkStart w:id="107" w:name="_Toc508210765"/>
      <w:r>
        <w:t>C-1</w:t>
      </w:r>
      <w:r w:rsidR="003A281C">
        <w:t>0</w:t>
      </w:r>
      <w:r>
        <w:t xml:space="preserve">: </w:t>
      </w:r>
      <w:r w:rsidR="00927EC7" w:rsidRPr="00115A3C">
        <w:t>Surprise Behavior</w:t>
      </w:r>
      <w:bookmarkEnd w:id="107"/>
    </w:p>
    <w:p w14:paraId="4FD97345" w14:textId="136D99C9" w:rsidR="00BF176E" w:rsidRDefault="00BF176E" w:rsidP="00A92561">
      <w:pPr>
        <w:rPr>
          <w:rFonts w:eastAsia="MS Mincho"/>
          <w:lang w:eastAsia="ja-JP"/>
        </w:rPr>
      </w:pPr>
      <w:r>
        <w:rPr>
          <w:rFonts w:eastAsia="MS Mincho"/>
          <w:lang w:eastAsia="ja-JP"/>
        </w:rPr>
        <w:t xml:space="preserve">Over the course of model development many surprise behaviors have been identified. This is unsurprising given the limited amount of robust simulation modeling that had been performed on insurgencies and emerging-state actors prior.  </w:t>
      </w:r>
      <w:r w:rsidR="004C05CD">
        <w:rPr>
          <w:rFonts w:eastAsia="MS Mincho"/>
          <w:lang w:eastAsia="ja-JP"/>
        </w:rPr>
        <w:t>A selection of surprising behavior includes the following.</w:t>
      </w:r>
    </w:p>
    <w:p w14:paraId="6428077D" w14:textId="77777777" w:rsidR="00BF176E" w:rsidRDefault="00BF176E" w:rsidP="00A92561">
      <w:pPr>
        <w:rPr>
          <w:rFonts w:eastAsia="MS Mincho"/>
          <w:lang w:eastAsia="ja-JP"/>
        </w:rPr>
      </w:pPr>
    </w:p>
    <w:p w14:paraId="5F044C83" w14:textId="138B2321" w:rsidR="00810688" w:rsidRDefault="00810688" w:rsidP="00A92561">
      <w:pPr>
        <w:pStyle w:val="ListParagraph"/>
        <w:numPr>
          <w:ilvl w:val="0"/>
          <w:numId w:val="27"/>
        </w:numPr>
        <w:rPr>
          <w:rFonts w:eastAsia="MS Mincho"/>
          <w:lang w:eastAsia="ja-JP"/>
        </w:rPr>
      </w:pPr>
      <w:r w:rsidRPr="00810688">
        <w:rPr>
          <w:rFonts w:eastAsia="MS Mincho"/>
          <w:lang w:eastAsia="ja-JP"/>
        </w:rPr>
        <w:t xml:space="preserve">During boundary tests on the </w:t>
      </w:r>
      <w:r w:rsidRPr="00810688">
        <w:rPr>
          <w:rFonts w:eastAsia="MS Mincho"/>
          <w:u w:val="single"/>
          <w:lang w:eastAsia="ja-JP"/>
        </w:rPr>
        <w:t xml:space="preserve">Historical Baseline </w:t>
      </w:r>
      <w:r w:rsidRPr="00810688">
        <w:rPr>
          <w:rFonts w:eastAsia="MS Mincho"/>
          <w:lang w:eastAsia="ja-JP"/>
        </w:rPr>
        <w:t xml:space="preserve">two tests were run excluding the local historical intervention and excluding the external intervention forces. When local forces were excluded in the </w:t>
      </w:r>
      <w:r w:rsidRPr="00810688">
        <w:rPr>
          <w:rFonts w:eastAsia="MS Mincho"/>
          <w:i/>
          <w:lang w:eastAsia="ja-JP"/>
        </w:rPr>
        <w:t xml:space="preserve">External Only </w:t>
      </w:r>
      <w:r w:rsidRPr="00810688">
        <w:rPr>
          <w:rFonts w:eastAsia="MS Mincho"/>
          <w:lang w:eastAsia="ja-JP"/>
        </w:rPr>
        <w:t xml:space="preserve">test the result was a surprising faster defeat of ISIS than even the </w:t>
      </w:r>
      <w:r w:rsidRPr="00810688">
        <w:rPr>
          <w:rFonts w:eastAsia="MS Mincho"/>
          <w:u w:val="single"/>
          <w:lang w:eastAsia="ja-JP"/>
        </w:rPr>
        <w:t>Historical Baseline.</w:t>
      </w:r>
      <w:r w:rsidRPr="00810688">
        <w:rPr>
          <w:rFonts w:eastAsia="MS Mincho"/>
          <w:lang w:eastAsia="ja-JP"/>
        </w:rPr>
        <w:t xml:space="preserve"> This was shown to be plausible however when looking at average experience levels and the negative impact of recruiting untrained local forces would have on the overall force. (See C-1 for more information on this.) </w:t>
      </w:r>
    </w:p>
    <w:p w14:paraId="24F37818" w14:textId="5E44804F" w:rsidR="000D1FB5" w:rsidRDefault="000D1FB5" w:rsidP="00A92561">
      <w:pPr>
        <w:pStyle w:val="ListParagraph"/>
        <w:numPr>
          <w:ilvl w:val="0"/>
          <w:numId w:val="27"/>
        </w:numPr>
        <w:rPr>
          <w:rFonts w:eastAsia="MS Mincho"/>
          <w:lang w:eastAsia="ja-JP"/>
        </w:rPr>
      </w:pPr>
      <w:r>
        <w:rPr>
          <w:rFonts w:eastAsia="MS Mincho"/>
          <w:lang w:eastAsia="ja-JP"/>
        </w:rPr>
        <w:t>Increasingly large foreign interventions with overlapping combat efforts had diminishing returns on effectiveness. This is plausible because a single ISIS combatant can only be killed once regardless of whether it is from airpower, an advanced armament supplied to their opponents or encountering coalition embedded combat advisers or foreign troops.</w:t>
      </w:r>
      <w:r>
        <w:rPr>
          <w:rStyle w:val="FootnoteReference"/>
          <w:rFonts w:eastAsia="MS Mincho"/>
          <w:lang w:eastAsia="ja-JP"/>
        </w:rPr>
        <w:footnoteReference w:id="10"/>
      </w:r>
      <w:r>
        <w:rPr>
          <w:rFonts w:eastAsia="MS Mincho"/>
          <w:lang w:eastAsia="ja-JP"/>
        </w:rPr>
        <w:t xml:space="preserve"> </w:t>
      </w:r>
    </w:p>
    <w:p w14:paraId="1CD72E3C" w14:textId="79694B6C" w:rsidR="0085381C" w:rsidRDefault="000D1FB5" w:rsidP="000D1FB5">
      <w:pPr>
        <w:pStyle w:val="ListParagraph"/>
        <w:numPr>
          <w:ilvl w:val="0"/>
          <w:numId w:val="27"/>
        </w:numPr>
        <w:rPr>
          <w:rFonts w:eastAsia="MS Mincho"/>
          <w:lang w:eastAsia="ja-JP"/>
        </w:rPr>
      </w:pPr>
      <w:r>
        <w:rPr>
          <w:rFonts w:eastAsia="MS Mincho"/>
          <w:lang w:eastAsia="ja-JP"/>
        </w:rPr>
        <w:t>A test designed to pin ISIS on its outer-ethnographic envelope alongside enhancing legitimacy of Green failed to produce the expected result. Instead increasing the legitimacy of the State actor proved so successful it contained ISIS to its position.</w:t>
      </w:r>
      <w:r>
        <w:rPr>
          <w:rStyle w:val="FootnoteReference"/>
          <w:rFonts w:eastAsia="MS Mincho"/>
          <w:lang w:eastAsia="ja-JP"/>
        </w:rPr>
        <w:footnoteReference w:id="11"/>
      </w:r>
      <w:r w:rsidR="00BF176E">
        <w:rPr>
          <w:rFonts w:eastAsia="MS Mincho"/>
          <w:lang w:eastAsia="ja-JP"/>
        </w:rPr>
        <w:t xml:space="preserve"> </w:t>
      </w:r>
    </w:p>
    <w:p w14:paraId="7FE2662F" w14:textId="77777777" w:rsidR="00BF176E" w:rsidRPr="0085381C" w:rsidRDefault="00BF176E" w:rsidP="00A92561">
      <w:pPr>
        <w:rPr>
          <w:rFonts w:eastAsia="MS Mincho"/>
          <w:lang w:eastAsia="ja-JP"/>
        </w:rPr>
      </w:pPr>
    </w:p>
    <w:p w14:paraId="2B770400" w14:textId="0AC5645C" w:rsidR="00927EC7" w:rsidRDefault="00EA596A" w:rsidP="00EA596A">
      <w:pPr>
        <w:pStyle w:val="Heading1"/>
      </w:pPr>
      <w:bookmarkStart w:id="108" w:name="_Toc508210766"/>
      <w:r>
        <w:t>C-1</w:t>
      </w:r>
      <w:r w:rsidR="003A281C">
        <w:t>1</w:t>
      </w:r>
      <w:r>
        <w:t xml:space="preserve">: </w:t>
      </w:r>
      <w:r w:rsidR="00927EC7" w:rsidRPr="002B1C97">
        <w:t>Sensitivity Analysis</w:t>
      </w:r>
      <w:bookmarkEnd w:id="108"/>
    </w:p>
    <w:p w14:paraId="0FE12F46" w14:textId="77777777" w:rsidR="000F7EAE" w:rsidRDefault="00EE0F39" w:rsidP="00A92561">
      <w:pPr>
        <w:rPr>
          <w:lang w:eastAsia="ja-JP"/>
        </w:rPr>
      </w:pPr>
      <w:r>
        <w:rPr>
          <w:lang w:eastAsia="ja-JP"/>
        </w:rPr>
        <w:t xml:space="preserve">Many of the parameters used in E-SAM will always be subject to high uncertainty due to subject matter. Non-state actors do not submit themselves to double-blind peer reviewed experimental studies while even state actors classify much of their information for security reasons. </w:t>
      </w:r>
      <w:r w:rsidR="008C047C">
        <w:rPr>
          <w:lang w:eastAsia="ja-JP"/>
        </w:rPr>
        <w:t>E</w:t>
      </w:r>
      <w:r>
        <w:rPr>
          <w:lang w:eastAsia="ja-JP"/>
        </w:rPr>
        <w:t xml:space="preserve">ach conflict </w:t>
      </w:r>
      <w:r w:rsidR="008C047C">
        <w:rPr>
          <w:lang w:eastAsia="ja-JP"/>
        </w:rPr>
        <w:t xml:space="preserve">contains unique local circumstances and unrepeatable sequences of events. </w:t>
      </w:r>
      <w:r w:rsidR="000F7EAE">
        <w:rPr>
          <w:lang w:eastAsia="ja-JP"/>
        </w:rPr>
        <w:t xml:space="preserve">General parameters may identify causal relationships, but the exact ratio of these relationships may never be known. Modeler </w:t>
      </w:r>
      <w:r>
        <w:rPr>
          <w:lang w:eastAsia="ja-JP"/>
        </w:rPr>
        <w:t xml:space="preserve">judgement and expert insight </w:t>
      </w:r>
      <w:r w:rsidR="000F7EAE">
        <w:rPr>
          <w:lang w:eastAsia="ja-JP"/>
        </w:rPr>
        <w:t xml:space="preserve">must substitute when empirically observed data is not available. </w:t>
      </w:r>
    </w:p>
    <w:p w14:paraId="4CDF378B" w14:textId="77777777" w:rsidR="000F7EAE" w:rsidRDefault="000F7EAE" w:rsidP="00A92561">
      <w:pPr>
        <w:rPr>
          <w:lang w:eastAsia="ja-JP"/>
        </w:rPr>
      </w:pPr>
    </w:p>
    <w:p w14:paraId="2A62A24B" w14:textId="77777777" w:rsidR="000F7EAE" w:rsidRDefault="00EE0F39" w:rsidP="00A92561">
      <w:pPr>
        <w:rPr>
          <w:lang w:eastAsia="ja-JP"/>
        </w:rPr>
      </w:pPr>
      <w:r>
        <w:rPr>
          <w:lang w:eastAsia="ja-JP"/>
        </w:rPr>
        <w:t xml:space="preserve">This makes sensitivity analysis especially important to understand if values assigned to parameters are </w:t>
      </w:r>
      <w:r w:rsidR="000F7EAE">
        <w:rPr>
          <w:lang w:eastAsia="ja-JP"/>
        </w:rPr>
        <w:t>plausible. Sensitivity tests can also narrow down the field of potential parameters of interest to the true leverage points and thus help focus future research</w:t>
      </w:r>
      <w:r>
        <w:rPr>
          <w:lang w:eastAsia="ja-JP"/>
        </w:rPr>
        <w:t xml:space="preserve">.  </w:t>
      </w:r>
    </w:p>
    <w:p w14:paraId="24F8E613" w14:textId="77777777" w:rsidR="000F7EAE" w:rsidRDefault="000F7EAE" w:rsidP="00A92561">
      <w:pPr>
        <w:rPr>
          <w:lang w:eastAsia="ja-JP"/>
        </w:rPr>
      </w:pPr>
    </w:p>
    <w:p w14:paraId="7B9F1DAC" w14:textId="77777777" w:rsidR="000F7EAE" w:rsidRDefault="00EE0F39" w:rsidP="00A92561">
      <w:pPr>
        <w:rPr>
          <w:lang w:eastAsia="ja-JP"/>
        </w:rPr>
      </w:pPr>
      <w:r>
        <w:rPr>
          <w:lang w:eastAsia="ja-JP"/>
        </w:rPr>
        <w:t xml:space="preserve">Traditionally sensitivity analysis covers numerical, behavioral and policy. </w:t>
      </w:r>
      <w:r w:rsidR="000F7EAE">
        <w:rPr>
          <w:lang w:eastAsia="ja-JP"/>
        </w:rPr>
        <w:t>S</w:t>
      </w:r>
      <w:r>
        <w:rPr>
          <w:lang w:eastAsia="ja-JP"/>
        </w:rPr>
        <w:t xml:space="preserve">ince the </w:t>
      </w:r>
    </w:p>
    <w:p w14:paraId="22424739" w14:textId="1B324707" w:rsidR="009D2C1A" w:rsidRDefault="00EE0F39" w:rsidP="00A92561">
      <w:pPr>
        <w:rPr>
          <w:lang w:eastAsia="ja-JP"/>
        </w:rPr>
      </w:pPr>
      <w:r>
        <w:rPr>
          <w:lang w:eastAsia="ja-JP"/>
        </w:rPr>
        <w:t xml:space="preserve">purpose of E-SAM is to favor realism of causal relationships </w:t>
      </w:r>
      <w:r w:rsidR="000F7EAE">
        <w:rPr>
          <w:lang w:eastAsia="ja-JP"/>
        </w:rPr>
        <w:t xml:space="preserve">for research purposes </w:t>
      </w:r>
      <w:r>
        <w:rPr>
          <w:lang w:eastAsia="ja-JP"/>
        </w:rPr>
        <w:t xml:space="preserve">and policy creation over point-behavior, numerical sensitivity (changes in magnitude) are not tested, and instead accepted </w:t>
      </w:r>
      <w:r w:rsidR="000F7EAE">
        <w:rPr>
          <w:lang w:eastAsia="ja-JP"/>
        </w:rPr>
        <w:t xml:space="preserve">to exist in the </w:t>
      </w:r>
      <w:r>
        <w:rPr>
          <w:lang w:eastAsia="ja-JP"/>
        </w:rPr>
        <w:t xml:space="preserve">in the premise of </w:t>
      </w:r>
      <w:r w:rsidR="00ED6040">
        <w:rPr>
          <w:lang w:eastAsia="ja-JP"/>
        </w:rPr>
        <w:t>E-SAM</w:t>
      </w:r>
      <w:r>
        <w:rPr>
          <w:lang w:eastAsia="ja-JP"/>
        </w:rPr>
        <w:t xml:space="preserve">. However, behavioral sensitivity (changes in the shape of the behavior mode) and policy sensitivity (“effective” policies become ineffective or worse on parameter </w:t>
      </w:r>
      <w:r>
        <w:rPr>
          <w:lang w:eastAsia="ja-JP"/>
        </w:rPr>
        <w:lastRenderedPageBreak/>
        <w:t xml:space="preserve">change) are </w:t>
      </w:r>
      <w:r w:rsidR="00EF11D5">
        <w:rPr>
          <w:lang w:eastAsia="ja-JP"/>
        </w:rPr>
        <w:t xml:space="preserve">examined </w:t>
      </w:r>
      <w:r w:rsidR="000F7EAE">
        <w:rPr>
          <w:lang w:eastAsia="ja-JP"/>
        </w:rPr>
        <w:t xml:space="preserve">because these could have large ramifications. Research based on </w:t>
      </w:r>
      <w:r w:rsidR="004C05CD">
        <w:rPr>
          <w:lang w:eastAsia="ja-JP"/>
        </w:rPr>
        <w:t>sensitive parameters</w:t>
      </w:r>
      <w:r w:rsidR="000F7EAE">
        <w:rPr>
          <w:lang w:eastAsia="ja-JP"/>
        </w:rPr>
        <w:t xml:space="preserve"> inaccurately represented may lead to incorrect findings. While policies based on the same could lead to unintended harmful actions or wasted resources. </w:t>
      </w:r>
      <w:r w:rsidR="00EF11D5">
        <w:rPr>
          <w:lang w:eastAsia="ja-JP"/>
        </w:rPr>
        <w:t>In terms of future studies identifying the highly sensitive parameters can provide guidance to future efforts to more precisely quantify these in different times, regions or circumstances.</w:t>
      </w:r>
    </w:p>
    <w:p w14:paraId="010A4AC1" w14:textId="761F9430" w:rsidR="00EF11D5" w:rsidRDefault="00EF11D5" w:rsidP="00A92561">
      <w:pPr>
        <w:rPr>
          <w:lang w:eastAsia="ja-JP"/>
        </w:rPr>
      </w:pPr>
    </w:p>
    <w:p w14:paraId="576881F0" w14:textId="30CF26A0" w:rsidR="00EF11D5" w:rsidRDefault="00EF11D5" w:rsidP="00A92561">
      <w:pPr>
        <w:rPr>
          <w:lang w:eastAsia="ja-JP"/>
        </w:rPr>
      </w:pPr>
      <w:r>
        <w:rPr>
          <w:lang w:eastAsia="ja-JP"/>
        </w:rPr>
        <w:t xml:space="preserve">The method of sensitivity analysis conducted was to identify </w:t>
      </w:r>
      <w:r w:rsidR="004E27A1">
        <w:rPr>
          <w:lang w:eastAsia="ja-JP"/>
        </w:rPr>
        <w:t xml:space="preserve">thirty-six </w:t>
      </w:r>
      <w:r>
        <w:rPr>
          <w:lang w:eastAsia="ja-JP"/>
        </w:rPr>
        <w:t>Starting Conditions, Constants and Time Delays. Each parameter was then examined individually for sensitivity in the following manner.</w:t>
      </w:r>
    </w:p>
    <w:p w14:paraId="7517D2C7" w14:textId="77777777" w:rsidR="00EF11D5" w:rsidRDefault="00EF11D5" w:rsidP="00A92561">
      <w:pPr>
        <w:rPr>
          <w:lang w:eastAsia="ja-JP"/>
        </w:rPr>
      </w:pPr>
    </w:p>
    <w:p w14:paraId="4BC45D75" w14:textId="751B99F4" w:rsidR="00EF11D5" w:rsidRDefault="00ED6040" w:rsidP="00A92561">
      <w:pPr>
        <w:pStyle w:val="ListParagraph"/>
        <w:numPr>
          <w:ilvl w:val="0"/>
          <w:numId w:val="29"/>
        </w:numPr>
        <w:rPr>
          <w:lang w:eastAsia="ja-JP"/>
        </w:rPr>
      </w:pPr>
      <w:r>
        <w:rPr>
          <w:lang w:eastAsia="ja-JP"/>
        </w:rPr>
        <w:t>E-SAM</w:t>
      </w:r>
      <w:r w:rsidR="00EF11D5">
        <w:rPr>
          <w:lang w:eastAsia="ja-JP"/>
        </w:rPr>
        <w:t xml:space="preserve"> is set with starting conditions</w:t>
      </w:r>
      <w:r w:rsidR="0080553A">
        <w:rPr>
          <w:lang w:eastAsia="ja-JP"/>
        </w:rPr>
        <w:t xml:space="preserve"> and all OpOrders follow the </w:t>
      </w:r>
      <w:r w:rsidR="0080553A">
        <w:rPr>
          <w:u w:val="single"/>
          <w:lang w:eastAsia="ja-JP"/>
        </w:rPr>
        <w:t xml:space="preserve">Historical Baseline </w:t>
      </w:r>
      <w:r w:rsidR="0080553A">
        <w:rPr>
          <w:lang w:eastAsia="ja-JP"/>
        </w:rPr>
        <w:t xml:space="preserve">run which incorporates historic interventions and replicates historical behavior. </w:t>
      </w:r>
    </w:p>
    <w:p w14:paraId="7149D32E" w14:textId="39748555" w:rsidR="0080553A" w:rsidRDefault="0080553A" w:rsidP="00A92561">
      <w:pPr>
        <w:pStyle w:val="ListParagraph"/>
        <w:numPr>
          <w:ilvl w:val="0"/>
          <w:numId w:val="29"/>
        </w:numPr>
        <w:rPr>
          <w:lang w:eastAsia="ja-JP"/>
        </w:rPr>
      </w:pPr>
      <w:r>
        <w:rPr>
          <w:lang w:eastAsia="ja-JP"/>
        </w:rPr>
        <w:t xml:space="preserve">Saved parameters to compare for sensitivity were selected from Primary Measures of Effect: </w:t>
      </w:r>
      <w:r>
        <w:rPr>
          <w:i/>
          <w:lang w:eastAsia="ja-JP"/>
        </w:rPr>
        <w:t>Territory Controlled[Red], Total Combatants[Red], and Total Population Controlled by Actor[Red.]</w:t>
      </w:r>
    </w:p>
    <w:p w14:paraId="2C03C65E" w14:textId="4B78D54A" w:rsidR="0080553A" w:rsidRDefault="0080553A" w:rsidP="00A92561">
      <w:pPr>
        <w:pStyle w:val="ListParagraph"/>
        <w:numPr>
          <w:ilvl w:val="0"/>
          <w:numId w:val="29"/>
        </w:numPr>
        <w:rPr>
          <w:lang w:eastAsia="ja-JP"/>
        </w:rPr>
      </w:pPr>
      <w:r>
        <w:rPr>
          <w:lang w:eastAsia="ja-JP"/>
        </w:rPr>
        <w:t xml:space="preserve">Control parameters were selected to be tested individually, often by subscript. </w:t>
      </w:r>
    </w:p>
    <w:p w14:paraId="71BE5887" w14:textId="36192D53" w:rsidR="00EF11D5" w:rsidRDefault="00EF11D5" w:rsidP="00A92561">
      <w:pPr>
        <w:pStyle w:val="ListParagraph"/>
        <w:numPr>
          <w:ilvl w:val="0"/>
          <w:numId w:val="29"/>
        </w:numPr>
        <w:rPr>
          <w:lang w:eastAsia="ja-JP"/>
        </w:rPr>
      </w:pPr>
      <w:r>
        <w:rPr>
          <w:lang w:eastAsia="ja-JP"/>
        </w:rPr>
        <w:t>A minimum and maximum value of the parameter was established.</w:t>
      </w:r>
    </w:p>
    <w:p w14:paraId="66D7F760" w14:textId="1399B8E0" w:rsidR="00EF11D5" w:rsidRDefault="00F90428" w:rsidP="00A92561">
      <w:pPr>
        <w:pStyle w:val="ListParagraph"/>
        <w:numPr>
          <w:ilvl w:val="0"/>
          <w:numId w:val="29"/>
        </w:numPr>
        <w:rPr>
          <w:lang w:eastAsia="ja-JP"/>
        </w:rPr>
      </w:pPr>
      <w:r>
        <w:rPr>
          <w:lang w:eastAsia="ja-JP"/>
        </w:rPr>
        <w:t xml:space="preserve">Modify control parameter using Vensim sensitivity control </w:t>
      </w:r>
      <w:r w:rsidR="00EF11D5">
        <w:rPr>
          <w:lang w:eastAsia="ja-JP"/>
        </w:rPr>
        <w:t xml:space="preserve">modified </w:t>
      </w:r>
      <w:r w:rsidR="0080553A">
        <w:rPr>
          <w:lang w:eastAsia="ja-JP"/>
        </w:rPr>
        <w:t xml:space="preserve">across </w:t>
      </w:r>
      <w:r w:rsidR="00EF11D5">
        <w:rPr>
          <w:lang w:eastAsia="ja-JP"/>
        </w:rPr>
        <w:t xml:space="preserve">200 runs </w:t>
      </w:r>
      <w:r>
        <w:rPr>
          <w:lang w:eastAsia="ja-JP"/>
        </w:rPr>
        <w:t>with Latin Hypercube sampling along a normal random distribution (Noise Seed 1234)</w:t>
      </w:r>
      <w:r w:rsidR="00EF11D5">
        <w:rPr>
          <w:lang w:eastAsia="ja-JP"/>
        </w:rPr>
        <w:t>.</w:t>
      </w:r>
    </w:p>
    <w:p w14:paraId="5F1E3344" w14:textId="4D5DFE27" w:rsidR="00EF11D5" w:rsidRDefault="00EF11D5" w:rsidP="00A92561">
      <w:pPr>
        <w:pStyle w:val="ListParagraph"/>
        <w:numPr>
          <w:ilvl w:val="0"/>
          <w:numId w:val="29"/>
        </w:numPr>
        <w:rPr>
          <w:lang w:eastAsia="ja-JP"/>
        </w:rPr>
      </w:pPr>
      <w:r>
        <w:rPr>
          <w:lang w:eastAsia="ja-JP"/>
        </w:rPr>
        <w:t xml:space="preserve">Results were graphed using sensitivity strips in Vensim </w:t>
      </w:r>
      <w:r w:rsidR="0080553A">
        <w:rPr>
          <w:lang w:eastAsia="ja-JP"/>
        </w:rPr>
        <w:t xml:space="preserve">with bands at 50%, 75%, 95% and 100% of the runs. These graphs were then </w:t>
      </w:r>
      <w:r>
        <w:rPr>
          <w:lang w:eastAsia="ja-JP"/>
        </w:rPr>
        <w:t xml:space="preserve">manually </w:t>
      </w:r>
      <w:r w:rsidR="0080553A">
        <w:rPr>
          <w:lang w:eastAsia="ja-JP"/>
        </w:rPr>
        <w:t xml:space="preserve">inspected and </w:t>
      </w:r>
      <w:r>
        <w:rPr>
          <w:lang w:eastAsia="ja-JP"/>
        </w:rPr>
        <w:t xml:space="preserve"> categorized </w:t>
      </w:r>
      <w:r w:rsidR="0080553A">
        <w:rPr>
          <w:lang w:eastAsia="ja-JP"/>
        </w:rPr>
        <w:t xml:space="preserve">as follows: </w:t>
      </w:r>
    </w:p>
    <w:p w14:paraId="099BBEF6" w14:textId="1B8F89A9" w:rsidR="00EF11D5" w:rsidRDefault="0080553A" w:rsidP="00A92561">
      <w:pPr>
        <w:pStyle w:val="ListParagraph"/>
        <w:numPr>
          <w:ilvl w:val="1"/>
          <w:numId w:val="29"/>
        </w:numPr>
        <w:rPr>
          <w:lang w:eastAsia="ja-JP"/>
        </w:rPr>
      </w:pPr>
      <w:r>
        <w:rPr>
          <w:lang w:eastAsia="ja-JP"/>
        </w:rPr>
        <w:t xml:space="preserve">Negligible Sensitivity: Zero to very little behavior pattern change across any band. </w:t>
      </w:r>
    </w:p>
    <w:p w14:paraId="40AF668D" w14:textId="6C6DF197" w:rsidR="00EF11D5" w:rsidRDefault="00EF11D5" w:rsidP="00A92561">
      <w:pPr>
        <w:pStyle w:val="ListParagraph"/>
        <w:numPr>
          <w:ilvl w:val="1"/>
          <w:numId w:val="29"/>
        </w:numPr>
        <w:rPr>
          <w:lang w:eastAsia="ja-JP"/>
        </w:rPr>
      </w:pPr>
      <w:r>
        <w:rPr>
          <w:lang w:eastAsia="ja-JP"/>
        </w:rPr>
        <w:t xml:space="preserve">Minimum Sensitivity: </w:t>
      </w:r>
      <w:r w:rsidR="0080553A">
        <w:rPr>
          <w:lang w:eastAsia="ja-JP"/>
        </w:rPr>
        <w:t>behavior pattern changes observed only in the 100% band range.</w:t>
      </w:r>
    </w:p>
    <w:p w14:paraId="6A8FA2F1" w14:textId="50461DA4" w:rsidR="00EF11D5" w:rsidRDefault="00EF11D5" w:rsidP="00A92561">
      <w:pPr>
        <w:pStyle w:val="ListParagraph"/>
        <w:numPr>
          <w:ilvl w:val="1"/>
          <w:numId w:val="29"/>
        </w:numPr>
        <w:rPr>
          <w:lang w:eastAsia="ja-JP"/>
        </w:rPr>
      </w:pPr>
      <w:r>
        <w:rPr>
          <w:lang w:eastAsia="ja-JP"/>
        </w:rPr>
        <w:t xml:space="preserve">Moderate Sensitivity: behavior pattern changes observed only in the 95% and 100% bands. </w:t>
      </w:r>
    </w:p>
    <w:p w14:paraId="4720165F" w14:textId="77777777" w:rsidR="00EF11D5" w:rsidRDefault="00EF11D5" w:rsidP="00A92561">
      <w:pPr>
        <w:pStyle w:val="ListParagraph"/>
        <w:numPr>
          <w:ilvl w:val="1"/>
          <w:numId w:val="29"/>
        </w:numPr>
        <w:rPr>
          <w:lang w:eastAsia="ja-JP"/>
        </w:rPr>
      </w:pPr>
      <w:r>
        <w:rPr>
          <w:lang w:eastAsia="ja-JP"/>
        </w:rPr>
        <w:t>Significant Sensitivity: behavior pattern changes observed in the 75% and above bands.</w:t>
      </w:r>
    </w:p>
    <w:p w14:paraId="63B3135F" w14:textId="0A099597" w:rsidR="00577E59" w:rsidRDefault="00EF11D5" w:rsidP="00A92561">
      <w:pPr>
        <w:pStyle w:val="ListParagraph"/>
        <w:numPr>
          <w:ilvl w:val="1"/>
          <w:numId w:val="29"/>
        </w:numPr>
        <w:rPr>
          <w:lang w:eastAsia="ja-JP"/>
        </w:rPr>
      </w:pPr>
      <w:r>
        <w:rPr>
          <w:lang w:eastAsia="ja-JP"/>
        </w:rPr>
        <w:t xml:space="preserve">High Sensitivity: behavior pattern changes observed in the 50% and above bands. </w:t>
      </w:r>
    </w:p>
    <w:p w14:paraId="2CBC6932" w14:textId="55166636" w:rsidR="00EF11D5" w:rsidRDefault="00EF11D5" w:rsidP="00A92561">
      <w:pPr>
        <w:rPr>
          <w:lang w:eastAsia="ja-JP"/>
        </w:rPr>
      </w:pPr>
    </w:p>
    <w:p w14:paraId="40250FF5" w14:textId="66FA42E4" w:rsidR="0080553A" w:rsidRDefault="0080553A" w:rsidP="00A92561">
      <w:pPr>
        <w:rPr>
          <w:lang w:eastAsia="ja-JP"/>
        </w:rPr>
      </w:pPr>
      <w:r>
        <w:rPr>
          <w:lang w:eastAsia="ja-JP"/>
        </w:rPr>
        <w:t xml:space="preserve">These ratings were assigned to both Behavioral and Policy sensitivity. </w:t>
      </w:r>
      <w:r w:rsidR="00EF11D5">
        <w:rPr>
          <w:lang w:eastAsia="ja-JP"/>
        </w:rPr>
        <w:t xml:space="preserve">Behavioral </w:t>
      </w:r>
      <w:r w:rsidR="004C05CD">
        <w:rPr>
          <w:lang w:eastAsia="ja-JP"/>
        </w:rPr>
        <w:t>sensitivity</w:t>
      </w:r>
      <w:r w:rsidR="00EF11D5">
        <w:rPr>
          <w:lang w:eastAsia="ja-JP"/>
        </w:rPr>
        <w:t xml:space="preserve"> focused on the inflection points, timing and magnitude of behavior</w:t>
      </w:r>
      <w:r>
        <w:rPr>
          <w:lang w:eastAsia="ja-JP"/>
        </w:rPr>
        <w:t xml:space="preserve"> compared to the </w:t>
      </w:r>
      <w:r>
        <w:rPr>
          <w:u w:val="single"/>
          <w:lang w:eastAsia="ja-JP"/>
        </w:rPr>
        <w:t>Historical Baseline</w:t>
      </w:r>
      <w:r w:rsidR="00EF11D5">
        <w:rPr>
          <w:lang w:eastAsia="ja-JP"/>
        </w:rPr>
        <w:t xml:space="preserve">. </w:t>
      </w:r>
    </w:p>
    <w:p w14:paraId="55F0535C" w14:textId="77777777" w:rsidR="0080553A" w:rsidRDefault="0080553A" w:rsidP="00A92561">
      <w:pPr>
        <w:rPr>
          <w:lang w:eastAsia="ja-JP"/>
        </w:rPr>
      </w:pPr>
    </w:p>
    <w:p w14:paraId="1B0F0835" w14:textId="513C4D7F" w:rsidR="00EF11D5" w:rsidRDefault="00EF11D5" w:rsidP="00A92561">
      <w:pPr>
        <w:rPr>
          <w:lang w:eastAsia="ja-JP"/>
        </w:rPr>
      </w:pPr>
      <w:r>
        <w:rPr>
          <w:lang w:eastAsia="ja-JP"/>
        </w:rPr>
        <w:t xml:space="preserve">Policy sensitivity </w:t>
      </w:r>
      <w:r w:rsidR="0080553A">
        <w:rPr>
          <w:lang w:eastAsia="ja-JP"/>
        </w:rPr>
        <w:t xml:space="preserve">focused on fundamental changes of the shape of behavior that diverged from the </w:t>
      </w:r>
      <w:r w:rsidR="0080553A">
        <w:rPr>
          <w:u w:val="single"/>
          <w:lang w:eastAsia="ja-JP"/>
        </w:rPr>
        <w:t xml:space="preserve">Historical Baseline </w:t>
      </w:r>
      <w:r>
        <w:rPr>
          <w:lang w:eastAsia="ja-JP"/>
        </w:rPr>
        <w:t xml:space="preserve">or even resulted in behavior that exceeded the counterfactual </w:t>
      </w:r>
      <w:r>
        <w:rPr>
          <w:u w:val="single"/>
          <w:lang w:eastAsia="ja-JP"/>
        </w:rPr>
        <w:t xml:space="preserve">Historical Without </w:t>
      </w:r>
      <w:r w:rsidRPr="00EF11D5">
        <w:rPr>
          <w:lang w:eastAsia="ja-JP"/>
        </w:rPr>
        <w:t>Baseline</w:t>
      </w:r>
      <w:r>
        <w:rPr>
          <w:lang w:eastAsia="ja-JP"/>
        </w:rPr>
        <w:t xml:space="preserve"> behavior. Considering </w:t>
      </w:r>
      <w:r w:rsidR="0080553A">
        <w:rPr>
          <w:lang w:eastAsia="ja-JP"/>
        </w:rPr>
        <w:t xml:space="preserve">the runs were conducted with intervention, </w:t>
      </w:r>
      <w:r>
        <w:rPr>
          <w:lang w:eastAsia="ja-JP"/>
        </w:rPr>
        <w:t xml:space="preserve">then a variable </w:t>
      </w:r>
      <w:r w:rsidR="0080553A">
        <w:rPr>
          <w:lang w:eastAsia="ja-JP"/>
        </w:rPr>
        <w:t xml:space="preserve">wherein </w:t>
      </w:r>
      <w:r w:rsidR="004C05CD">
        <w:rPr>
          <w:lang w:eastAsia="ja-JP"/>
        </w:rPr>
        <w:t>changes</w:t>
      </w:r>
      <w:r w:rsidR="0080553A">
        <w:rPr>
          <w:lang w:eastAsia="ja-JP"/>
        </w:rPr>
        <w:t xml:space="preserve"> resulted in behavior by Red that exceeded even the case without intervention is of very high importance. </w:t>
      </w:r>
    </w:p>
    <w:p w14:paraId="4C792690" w14:textId="6D3CBBDE" w:rsidR="008E242E" w:rsidRDefault="008E242E" w:rsidP="00A92561">
      <w:pPr>
        <w:rPr>
          <w:lang w:eastAsia="ja-JP"/>
        </w:rPr>
      </w:pPr>
    </w:p>
    <w:p w14:paraId="4E0022B1" w14:textId="63AFF916" w:rsidR="0080553A" w:rsidRDefault="007B0EFD" w:rsidP="00A92561">
      <w:pPr>
        <w:rPr>
          <w:lang w:eastAsia="ja-JP"/>
        </w:rPr>
      </w:pPr>
      <w:r>
        <w:rPr>
          <w:lang w:eastAsia="ja-JP"/>
        </w:rPr>
        <w:t xml:space="preserve">In each section below a summary table provides an overview of all parameters tested and the results. Then specific discussion follows on sensitive parameters and possible implications from a policy perspective. </w:t>
      </w:r>
      <w:r w:rsidR="000D1FB5">
        <w:rPr>
          <w:lang w:eastAsia="ja-JP"/>
        </w:rPr>
        <w:t xml:space="preserve">First tested are starting conditions, a summary of the results can be found in Table </w:t>
      </w:r>
      <w:r w:rsidR="002D0E63">
        <w:rPr>
          <w:lang w:eastAsia="ja-JP"/>
        </w:rPr>
        <w:t>5</w:t>
      </w:r>
      <w:r w:rsidR="000D1FB5">
        <w:rPr>
          <w:lang w:eastAsia="ja-JP"/>
        </w:rPr>
        <w:t xml:space="preserve">. </w:t>
      </w:r>
    </w:p>
    <w:p w14:paraId="3E06074F" w14:textId="77777777" w:rsidR="007B0EFD" w:rsidRDefault="007B0EFD" w:rsidP="00A92561">
      <w:pPr>
        <w:rPr>
          <w:lang w:eastAsia="ja-JP"/>
        </w:rPr>
      </w:pPr>
    </w:p>
    <w:p w14:paraId="3E1A3E70" w14:textId="7DA473F1" w:rsidR="007B0EFD" w:rsidRDefault="009C6545" w:rsidP="009C6545">
      <w:pPr>
        <w:pStyle w:val="Heading3"/>
      </w:pPr>
      <w:r>
        <w:lastRenderedPageBreak/>
        <w:t>Starting Conditions Sensitivity</w:t>
      </w:r>
    </w:p>
    <w:p w14:paraId="310CFA7D" w14:textId="77777777" w:rsidR="009C6545" w:rsidRPr="009C6545" w:rsidRDefault="009C6545" w:rsidP="009C6545">
      <w:pPr>
        <w:rPr>
          <w:lang w:eastAsia="ja-JP"/>
        </w:rPr>
      </w:pPr>
    </w:p>
    <w:p w14:paraId="751279B2" w14:textId="13C133C5" w:rsidR="000D1FB5" w:rsidRDefault="000D1FB5" w:rsidP="000D1FB5">
      <w:pPr>
        <w:pStyle w:val="Caption"/>
        <w:keepNext/>
        <w:jc w:val="center"/>
      </w:pPr>
      <w:bookmarkStart w:id="109" w:name="_Toc508210864"/>
      <w:r>
        <w:t xml:space="preserve">Table </w:t>
      </w:r>
      <w:fldSimple w:instr=" SEQ Table \* ARABIC ">
        <w:r w:rsidR="008557EB">
          <w:rPr>
            <w:noProof/>
          </w:rPr>
          <w:t>5</w:t>
        </w:r>
      </w:fldSimple>
      <w:r>
        <w:t>: Starting Conditions Sensitivity Test Results Overview</w:t>
      </w:r>
      <w:bookmarkEnd w:id="109"/>
    </w:p>
    <w:tbl>
      <w:tblPr>
        <w:tblStyle w:val="GridTable4-Accent1"/>
        <w:tblW w:w="0" w:type="auto"/>
        <w:tblLook w:val="04A0" w:firstRow="1" w:lastRow="0" w:firstColumn="1" w:lastColumn="0" w:noHBand="0" w:noVBand="1"/>
      </w:tblPr>
      <w:tblGrid>
        <w:gridCol w:w="2073"/>
        <w:gridCol w:w="1234"/>
        <w:gridCol w:w="1363"/>
        <w:gridCol w:w="1371"/>
        <w:gridCol w:w="1363"/>
        <w:gridCol w:w="1337"/>
        <w:gridCol w:w="1329"/>
      </w:tblGrid>
      <w:tr w:rsidR="007B0EFD" w:rsidRPr="000D1FB5" w14:paraId="1394A19E" w14:textId="77777777" w:rsidTr="000D1F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3" w:type="dxa"/>
          </w:tcPr>
          <w:p w14:paraId="30207B28" w14:textId="0C12970D" w:rsidR="007B0EFD" w:rsidRPr="000D1FB5" w:rsidRDefault="007B0EFD" w:rsidP="00A92561">
            <w:pPr>
              <w:rPr>
                <w:sz w:val="20"/>
                <w:lang w:eastAsia="ja-JP"/>
              </w:rPr>
            </w:pPr>
            <w:r w:rsidRPr="000D1FB5">
              <w:rPr>
                <w:sz w:val="20"/>
              </w:rPr>
              <w:t>Starting Condition</w:t>
            </w:r>
          </w:p>
        </w:tc>
        <w:tc>
          <w:tcPr>
            <w:tcW w:w="1234" w:type="dxa"/>
          </w:tcPr>
          <w:p w14:paraId="6921801A" w14:textId="7A8E42A4" w:rsidR="007B0EFD" w:rsidRPr="000D1FB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0D1FB5">
              <w:rPr>
                <w:sz w:val="20"/>
              </w:rPr>
              <w:t>Units</w:t>
            </w:r>
          </w:p>
        </w:tc>
        <w:tc>
          <w:tcPr>
            <w:tcW w:w="1363" w:type="dxa"/>
          </w:tcPr>
          <w:p w14:paraId="453C45BA" w14:textId="0B6DB3A1" w:rsidR="007B0EFD" w:rsidRPr="000D1FB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0D1FB5">
              <w:rPr>
                <w:sz w:val="20"/>
              </w:rPr>
              <w:t>Normal</w:t>
            </w:r>
          </w:p>
        </w:tc>
        <w:tc>
          <w:tcPr>
            <w:tcW w:w="1371" w:type="dxa"/>
          </w:tcPr>
          <w:p w14:paraId="344BDA12" w14:textId="728BE322" w:rsidR="007B0EFD" w:rsidRPr="000D1FB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0D1FB5">
              <w:rPr>
                <w:sz w:val="20"/>
              </w:rPr>
              <w:t>Minimum Value</w:t>
            </w:r>
          </w:p>
        </w:tc>
        <w:tc>
          <w:tcPr>
            <w:tcW w:w="1363" w:type="dxa"/>
          </w:tcPr>
          <w:p w14:paraId="5CF9B4C9" w14:textId="307DD144" w:rsidR="007B0EFD" w:rsidRPr="000D1FB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0D1FB5">
              <w:rPr>
                <w:sz w:val="20"/>
              </w:rPr>
              <w:t>Maximum Value</w:t>
            </w:r>
          </w:p>
        </w:tc>
        <w:tc>
          <w:tcPr>
            <w:tcW w:w="1337" w:type="dxa"/>
          </w:tcPr>
          <w:p w14:paraId="72997176" w14:textId="42E4633D" w:rsidR="007B0EFD" w:rsidRPr="000D1FB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0D1FB5">
              <w:rPr>
                <w:sz w:val="20"/>
              </w:rPr>
              <w:t>Behavior Sensitivity</w:t>
            </w:r>
          </w:p>
        </w:tc>
        <w:tc>
          <w:tcPr>
            <w:tcW w:w="1329" w:type="dxa"/>
          </w:tcPr>
          <w:p w14:paraId="03A2B208" w14:textId="3377A612" w:rsidR="007B0EFD" w:rsidRPr="000D1FB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0D1FB5">
              <w:rPr>
                <w:sz w:val="20"/>
              </w:rPr>
              <w:t>Policy Sensitivity</w:t>
            </w:r>
          </w:p>
        </w:tc>
      </w:tr>
      <w:tr w:rsidR="007B0EFD" w:rsidRPr="000D1FB5" w14:paraId="0BD4B7B6" w14:textId="77777777" w:rsidTr="000D1F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3" w:type="dxa"/>
          </w:tcPr>
          <w:p w14:paraId="4808F387" w14:textId="37EEF898" w:rsidR="007B0EFD" w:rsidRPr="000D1FB5" w:rsidRDefault="007B0EFD" w:rsidP="00A92561">
            <w:pPr>
              <w:rPr>
                <w:b w:val="0"/>
                <w:sz w:val="20"/>
                <w:lang w:eastAsia="ja-JP"/>
              </w:rPr>
            </w:pPr>
            <w:r w:rsidRPr="000D1FB5">
              <w:rPr>
                <w:b w:val="0"/>
                <w:color w:val="000000"/>
                <w:sz w:val="20"/>
              </w:rPr>
              <w:t xml:space="preserve">Starting Ethnographic Generational Perception[Arab </w:t>
            </w:r>
            <w:r w:rsidR="003C3679" w:rsidRPr="000D1FB5">
              <w:rPr>
                <w:b w:val="0"/>
                <w:color w:val="000000"/>
                <w:sz w:val="20"/>
              </w:rPr>
              <w:t>Sunni</w:t>
            </w:r>
            <w:r w:rsidRPr="000D1FB5">
              <w:rPr>
                <w:b w:val="0"/>
                <w:color w:val="000000"/>
                <w:sz w:val="20"/>
              </w:rPr>
              <w:t>, Green]</w:t>
            </w:r>
          </w:p>
        </w:tc>
        <w:tc>
          <w:tcPr>
            <w:tcW w:w="1234" w:type="dxa"/>
          </w:tcPr>
          <w:p w14:paraId="1A7366AD" w14:textId="5712920A"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People</w:t>
            </w:r>
          </w:p>
        </w:tc>
        <w:tc>
          <w:tcPr>
            <w:tcW w:w="1363" w:type="dxa"/>
          </w:tcPr>
          <w:p w14:paraId="5836AC26" w14:textId="111AF3F2"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5,000,000 </w:t>
            </w:r>
          </w:p>
        </w:tc>
        <w:tc>
          <w:tcPr>
            <w:tcW w:w="1371" w:type="dxa"/>
          </w:tcPr>
          <w:p w14:paraId="44771B93" w14:textId="5F8CE61B"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10,000,000 </w:t>
            </w:r>
          </w:p>
        </w:tc>
        <w:tc>
          <w:tcPr>
            <w:tcW w:w="1363" w:type="dxa"/>
          </w:tcPr>
          <w:p w14:paraId="2869B437" w14:textId="17DDB72B"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15,000,000 </w:t>
            </w:r>
          </w:p>
        </w:tc>
        <w:tc>
          <w:tcPr>
            <w:tcW w:w="1337" w:type="dxa"/>
          </w:tcPr>
          <w:p w14:paraId="7A336556" w14:textId="417B90AE"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High</w:t>
            </w:r>
          </w:p>
        </w:tc>
        <w:tc>
          <w:tcPr>
            <w:tcW w:w="1329" w:type="dxa"/>
          </w:tcPr>
          <w:p w14:paraId="20C39FC3" w14:textId="54B49660"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High</w:t>
            </w:r>
          </w:p>
        </w:tc>
      </w:tr>
      <w:tr w:rsidR="007B0EFD" w:rsidRPr="000D1FB5" w14:paraId="74339484" w14:textId="77777777" w:rsidTr="000D1FB5">
        <w:tc>
          <w:tcPr>
            <w:cnfStyle w:val="001000000000" w:firstRow="0" w:lastRow="0" w:firstColumn="1" w:lastColumn="0" w:oddVBand="0" w:evenVBand="0" w:oddHBand="0" w:evenHBand="0" w:firstRowFirstColumn="0" w:firstRowLastColumn="0" w:lastRowFirstColumn="0" w:lastRowLastColumn="0"/>
            <w:tcW w:w="2073" w:type="dxa"/>
          </w:tcPr>
          <w:p w14:paraId="7A98799C" w14:textId="3CB958F2" w:rsidR="007B0EFD" w:rsidRPr="000D1FB5" w:rsidRDefault="007B0EFD" w:rsidP="00A92561">
            <w:pPr>
              <w:rPr>
                <w:b w:val="0"/>
                <w:sz w:val="20"/>
                <w:lang w:eastAsia="ja-JP"/>
              </w:rPr>
            </w:pPr>
            <w:r w:rsidRPr="000D1FB5">
              <w:rPr>
                <w:b w:val="0"/>
                <w:color w:val="000000"/>
                <w:sz w:val="20"/>
              </w:rPr>
              <w:t>Starting Combatants[Red]</w:t>
            </w:r>
          </w:p>
        </w:tc>
        <w:tc>
          <w:tcPr>
            <w:tcW w:w="1234" w:type="dxa"/>
          </w:tcPr>
          <w:p w14:paraId="467E543A" w14:textId="737C8B62"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People</w:t>
            </w:r>
          </w:p>
        </w:tc>
        <w:tc>
          <w:tcPr>
            <w:tcW w:w="1363" w:type="dxa"/>
          </w:tcPr>
          <w:p w14:paraId="777206F7" w14:textId="63E46EDC"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1,500 </w:t>
            </w:r>
          </w:p>
        </w:tc>
        <w:tc>
          <w:tcPr>
            <w:tcW w:w="1371" w:type="dxa"/>
          </w:tcPr>
          <w:p w14:paraId="6C822006" w14:textId="6DA77289"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750 </w:t>
            </w:r>
          </w:p>
        </w:tc>
        <w:tc>
          <w:tcPr>
            <w:tcW w:w="1363" w:type="dxa"/>
          </w:tcPr>
          <w:p w14:paraId="57136E67" w14:textId="3346AF13"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2,250 </w:t>
            </w:r>
          </w:p>
        </w:tc>
        <w:tc>
          <w:tcPr>
            <w:tcW w:w="1337" w:type="dxa"/>
          </w:tcPr>
          <w:p w14:paraId="1F7F58BC" w14:textId="443B1B61"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High</w:t>
            </w:r>
          </w:p>
        </w:tc>
        <w:tc>
          <w:tcPr>
            <w:tcW w:w="1329" w:type="dxa"/>
          </w:tcPr>
          <w:p w14:paraId="737BECAD" w14:textId="60CF46A2"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Moderate</w:t>
            </w:r>
          </w:p>
        </w:tc>
      </w:tr>
      <w:tr w:rsidR="007B0EFD" w:rsidRPr="000D1FB5" w14:paraId="6E86052A" w14:textId="77777777" w:rsidTr="000D1F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3" w:type="dxa"/>
          </w:tcPr>
          <w:p w14:paraId="79D58CE7" w14:textId="3E8505D3" w:rsidR="007B0EFD" w:rsidRPr="000D1FB5" w:rsidRDefault="007B0EFD" w:rsidP="00A92561">
            <w:pPr>
              <w:rPr>
                <w:b w:val="0"/>
                <w:sz w:val="20"/>
                <w:lang w:eastAsia="ja-JP"/>
              </w:rPr>
            </w:pPr>
            <w:r w:rsidRPr="000D1FB5">
              <w:rPr>
                <w:b w:val="0"/>
                <w:color w:val="000000"/>
                <w:sz w:val="20"/>
              </w:rPr>
              <w:t>Starting Ethnographic Generational Perception[Arab Shia, Green]</w:t>
            </w:r>
          </w:p>
        </w:tc>
        <w:tc>
          <w:tcPr>
            <w:tcW w:w="1234" w:type="dxa"/>
          </w:tcPr>
          <w:p w14:paraId="108B6AFD" w14:textId="1B7E09D6"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People</w:t>
            </w:r>
          </w:p>
        </w:tc>
        <w:tc>
          <w:tcPr>
            <w:tcW w:w="1363" w:type="dxa"/>
          </w:tcPr>
          <w:p w14:paraId="4F942322" w14:textId="785381F8"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30,000,000 </w:t>
            </w:r>
          </w:p>
        </w:tc>
        <w:tc>
          <w:tcPr>
            <w:tcW w:w="1371" w:type="dxa"/>
          </w:tcPr>
          <w:p w14:paraId="0114A42D" w14:textId="4ED90F15"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15,000,000 </w:t>
            </w:r>
          </w:p>
        </w:tc>
        <w:tc>
          <w:tcPr>
            <w:tcW w:w="1363" w:type="dxa"/>
          </w:tcPr>
          <w:p w14:paraId="0FEAF724" w14:textId="27906B0E"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45,000,000 </w:t>
            </w:r>
          </w:p>
        </w:tc>
        <w:tc>
          <w:tcPr>
            <w:tcW w:w="1337" w:type="dxa"/>
          </w:tcPr>
          <w:p w14:paraId="4417DAAC" w14:textId="28A028CB"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High</w:t>
            </w:r>
          </w:p>
        </w:tc>
        <w:tc>
          <w:tcPr>
            <w:tcW w:w="1329" w:type="dxa"/>
          </w:tcPr>
          <w:p w14:paraId="622CDF79" w14:textId="5EE8619D"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Moderate</w:t>
            </w:r>
          </w:p>
        </w:tc>
      </w:tr>
      <w:tr w:rsidR="007B0EFD" w:rsidRPr="000D1FB5" w14:paraId="5A252FB1" w14:textId="77777777" w:rsidTr="000D1FB5">
        <w:tc>
          <w:tcPr>
            <w:cnfStyle w:val="001000000000" w:firstRow="0" w:lastRow="0" w:firstColumn="1" w:lastColumn="0" w:oddVBand="0" w:evenVBand="0" w:oddHBand="0" w:evenHBand="0" w:firstRowFirstColumn="0" w:firstRowLastColumn="0" w:lastRowFirstColumn="0" w:lastRowLastColumn="0"/>
            <w:tcW w:w="2073" w:type="dxa"/>
          </w:tcPr>
          <w:p w14:paraId="2680FECA" w14:textId="544882EC" w:rsidR="007B0EFD" w:rsidRPr="000D1FB5" w:rsidRDefault="007B0EFD" w:rsidP="00A92561">
            <w:pPr>
              <w:rPr>
                <w:b w:val="0"/>
                <w:sz w:val="20"/>
                <w:lang w:eastAsia="ja-JP"/>
              </w:rPr>
            </w:pPr>
            <w:r w:rsidRPr="000D1FB5">
              <w:rPr>
                <w:b w:val="0"/>
                <w:color w:val="000000"/>
                <w:sz w:val="20"/>
              </w:rPr>
              <w:t>Starting WorldWide Population of Recruitable Actors[Red]</w:t>
            </w:r>
          </w:p>
        </w:tc>
        <w:tc>
          <w:tcPr>
            <w:tcW w:w="1234" w:type="dxa"/>
          </w:tcPr>
          <w:p w14:paraId="3DBB5FD4" w14:textId="55BBF174"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People</w:t>
            </w:r>
          </w:p>
        </w:tc>
        <w:tc>
          <w:tcPr>
            <w:tcW w:w="1363" w:type="dxa"/>
          </w:tcPr>
          <w:p w14:paraId="585816B0" w14:textId="54FC795E"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500,000 </w:t>
            </w:r>
          </w:p>
        </w:tc>
        <w:tc>
          <w:tcPr>
            <w:tcW w:w="1371" w:type="dxa"/>
          </w:tcPr>
          <w:p w14:paraId="466B5380" w14:textId="5CDFAEBB"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25,000 </w:t>
            </w:r>
          </w:p>
        </w:tc>
        <w:tc>
          <w:tcPr>
            <w:tcW w:w="1363" w:type="dxa"/>
          </w:tcPr>
          <w:p w14:paraId="1E6F2F1E" w14:textId="6F3DF00B"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75,000 </w:t>
            </w:r>
          </w:p>
        </w:tc>
        <w:tc>
          <w:tcPr>
            <w:tcW w:w="1337" w:type="dxa"/>
          </w:tcPr>
          <w:p w14:paraId="2A6F4EAB" w14:textId="39EE218A"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High</w:t>
            </w:r>
          </w:p>
        </w:tc>
        <w:tc>
          <w:tcPr>
            <w:tcW w:w="1329" w:type="dxa"/>
          </w:tcPr>
          <w:p w14:paraId="0B29B584" w14:textId="58690584"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Minimal</w:t>
            </w:r>
          </w:p>
        </w:tc>
      </w:tr>
      <w:tr w:rsidR="007B0EFD" w:rsidRPr="000D1FB5" w14:paraId="344C4C2D" w14:textId="77777777" w:rsidTr="000D1F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3" w:type="dxa"/>
          </w:tcPr>
          <w:p w14:paraId="5FA36F9E" w14:textId="0083F436" w:rsidR="007B0EFD" w:rsidRPr="000D1FB5" w:rsidRDefault="007B0EFD" w:rsidP="00A92561">
            <w:pPr>
              <w:rPr>
                <w:b w:val="0"/>
                <w:sz w:val="20"/>
                <w:lang w:eastAsia="ja-JP"/>
              </w:rPr>
            </w:pPr>
            <w:r w:rsidRPr="000D1FB5">
              <w:rPr>
                <w:b w:val="0"/>
                <w:color w:val="000000"/>
                <w:sz w:val="20"/>
              </w:rPr>
              <w:t>Starting Actor Security Effectiveness[Green]</w:t>
            </w:r>
          </w:p>
        </w:tc>
        <w:tc>
          <w:tcPr>
            <w:tcW w:w="1234" w:type="dxa"/>
          </w:tcPr>
          <w:p w14:paraId="1BFDE3D5" w14:textId="635421DC"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Dmnl</w:t>
            </w:r>
          </w:p>
        </w:tc>
        <w:tc>
          <w:tcPr>
            <w:tcW w:w="1363" w:type="dxa"/>
          </w:tcPr>
          <w:p w14:paraId="761A1746" w14:textId="03959A1B"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0.5 </w:t>
            </w:r>
          </w:p>
        </w:tc>
        <w:tc>
          <w:tcPr>
            <w:tcW w:w="1371" w:type="dxa"/>
          </w:tcPr>
          <w:p w14:paraId="61FBE1C6" w14:textId="162AA9A2"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0.25 </w:t>
            </w:r>
          </w:p>
        </w:tc>
        <w:tc>
          <w:tcPr>
            <w:tcW w:w="1363" w:type="dxa"/>
          </w:tcPr>
          <w:p w14:paraId="171140D3" w14:textId="740732BE"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0.75 </w:t>
            </w:r>
          </w:p>
        </w:tc>
        <w:tc>
          <w:tcPr>
            <w:tcW w:w="1337" w:type="dxa"/>
          </w:tcPr>
          <w:p w14:paraId="0BF0949B" w14:textId="56E0CE82"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High</w:t>
            </w:r>
          </w:p>
        </w:tc>
        <w:tc>
          <w:tcPr>
            <w:tcW w:w="1329" w:type="dxa"/>
          </w:tcPr>
          <w:p w14:paraId="2781A965" w14:textId="2512052F"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Minimal</w:t>
            </w:r>
          </w:p>
        </w:tc>
      </w:tr>
      <w:tr w:rsidR="007B0EFD" w:rsidRPr="000D1FB5" w14:paraId="0BDBDDF2" w14:textId="77777777" w:rsidTr="000D1FB5">
        <w:tc>
          <w:tcPr>
            <w:cnfStyle w:val="001000000000" w:firstRow="0" w:lastRow="0" w:firstColumn="1" w:lastColumn="0" w:oddVBand="0" w:evenVBand="0" w:oddHBand="0" w:evenHBand="0" w:firstRowFirstColumn="0" w:firstRowLastColumn="0" w:lastRowFirstColumn="0" w:lastRowLastColumn="0"/>
            <w:tcW w:w="2073" w:type="dxa"/>
          </w:tcPr>
          <w:p w14:paraId="6E1334EF" w14:textId="053EB00B" w:rsidR="007B0EFD" w:rsidRPr="000D1FB5" w:rsidRDefault="007B0EFD" w:rsidP="00A92561">
            <w:pPr>
              <w:rPr>
                <w:b w:val="0"/>
                <w:sz w:val="20"/>
                <w:lang w:eastAsia="ja-JP"/>
              </w:rPr>
            </w:pPr>
            <w:r w:rsidRPr="000D1FB5">
              <w:rPr>
                <w:b w:val="0"/>
                <w:color w:val="000000"/>
                <w:sz w:val="20"/>
              </w:rPr>
              <w:t>Starting Detainees by Actor [Red]</w:t>
            </w:r>
          </w:p>
        </w:tc>
        <w:tc>
          <w:tcPr>
            <w:tcW w:w="1234" w:type="dxa"/>
          </w:tcPr>
          <w:p w14:paraId="71E2A5D0" w14:textId="45BF239F"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People</w:t>
            </w:r>
          </w:p>
        </w:tc>
        <w:tc>
          <w:tcPr>
            <w:tcW w:w="1363" w:type="dxa"/>
          </w:tcPr>
          <w:p w14:paraId="1F001978" w14:textId="66BD91BA"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1,500 </w:t>
            </w:r>
          </w:p>
        </w:tc>
        <w:tc>
          <w:tcPr>
            <w:tcW w:w="1371" w:type="dxa"/>
          </w:tcPr>
          <w:p w14:paraId="61DDE2A3" w14:textId="54C29EFA"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750 </w:t>
            </w:r>
          </w:p>
        </w:tc>
        <w:tc>
          <w:tcPr>
            <w:tcW w:w="1363" w:type="dxa"/>
          </w:tcPr>
          <w:p w14:paraId="184C8373" w14:textId="11F220DF"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 xml:space="preserve">         2,250 </w:t>
            </w:r>
          </w:p>
        </w:tc>
        <w:tc>
          <w:tcPr>
            <w:tcW w:w="1337" w:type="dxa"/>
          </w:tcPr>
          <w:p w14:paraId="4A5B8C66" w14:textId="0CFE285A"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High</w:t>
            </w:r>
          </w:p>
        </w:tc>
        <w:tc>
          <w:tcPr>
            <w:tcW w:w="1329" w:type="dxa"/>
          </w:tcPr>
          <w:p w14:paraId="3525F2AE" w14:textId="06369CE0"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0D1FB5">
              <w:rPr>
                <w:color w:val="000000"/>
                <w:sz w:val="20"/>
              </w:rPr>
              <w:t>Minimal</w:t>
            </w:r>
          </w:p>
        </w:tc>
      </w:tr>
      <w:tr w:rsidR="007B0EFD" w:rsidRPr="000D1FB5" w14:paraId="78A790FF" w14:textId="77777777" w:rsidTr="000D1F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3" w:type="dxa"/>
          </w:tcPr>
          <w:p w14:paraId="0CDE5380" w14:textId="34B9CC89" w:rsidR="007B0EFD" w:rsidRPr="000D1FB5" w:rsidRDefault="007B0EFD" w:rsidP="00A92561">
            <w:pPr>
              <w:rPr>
                <w:b w:val="0"/>
                <w:sz w:val="20"/>
                <w:lang w:eastAsia="ja-JP"/>
              </w:rPr>
            </w:pPr>
            <w:r w:rsidRPr="000D1FB5">
              <w:rPr>
                <w:b w:val="0"/>
                <w:color w:val="000000"/>
                <w:sz w:val="20"/>
              </w:rPr>
              <w:t xml:space="preserve">Starting Ethnographic Generational Perception [Arab </w:t>
            </w:r>
            <w:r w:rsidR="003C3679" w:rsidRPr="000D1FB5">
              <w:rPr>
                <w:b w:val="0"/>
                <w:color w:val="000000"/>
                <w:sz w:val="20"/>
              </w:rPr>
              <w:t>Sunni</w:t>
            </w:r>
            <w:r w:rsidRPr="000D1FB5">
              <w:rPr>
                <w:b w:val="0"/>
                <w:color w:val="000000"/>
                <w:sz w:val="20"/>
              </w:rPr>
              <w:t>, Red]</w:t>
            </w:r>
          </w:p>
        </w:tc>
        <w:tc>
          <w:tcPr>
            <w:tcW w:w="1234" w:type="dxa"/>
          </w:tcPr>
          <w:p w14:paraId="48360D06" w14:textId="1DFF513A"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People</w:t>
            </w:r>
          </w:p>
        </w:tc>
        <w:tc>
          <w:tcPr>
            <w:tcW w:w="1363" w:type="dxa"/>
          </w:tcPr>
          <w:p w14:paraId="5C9E6982" w14:textId="1A619544"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   </w:t>
            </w:r>
          </w:p>
        </w:tc>
        <w:tc>
          <w:tcPr>
            <w:tcW w:w="1371" w:type="dxa"/>
          </w:tcPr>
          <w:p w14:paraId="44428142" w14:textId="47680A07"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(2,500,000)</w:t>
            </w:r>
          </w:p>
        </w:tc>
        <w:tc>
          <w:tcPr>
            <w:tcW w:w="1363" w:type="dxa"/>
          </w:tcPr>
          <w:p w14:paraId="4665A36F" w14:textId="53166387"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 xml:space="preserve">   2,500,000 </w:t>
            </w:r>
          </w:p>
        </w:tc>
        <w:tc>
          <w:tcPr>
            <w:tcW w:w="1337" w:type="dxa"/>
          </w:tcPr>
          <w:p w14:paraId="443BA6BA" w14:textId="7EAABC38"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Significant</w:t>
            </w:r>
          </w:p>
        </w:tc>
        <w:tc>
          <w:tcPr>
            <w:tcW w:w="1329" w:type="dxa"/>
          </w:tcPr>
          <w:p w14:paraId="3F77F966" w14:textId="64847200" w:rsidR="007B0EFD" w:rsidRPr="000D1FB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0D1FB5">
              <w:rPr>
                <w:color w:val="000000"/>
                <w:sz w:val="20"/>
              </w:rPr>
              <w:t>Minimal</w:t>
            </w:r>
          </w:p>
        </w:tc>
      </w:tr>
      <w:tr w:rsidR="007B0EFD" w:rsidRPr="000D1FB5" w14:paraId="112DBCBF" w14:textId="77777777" w:rsidTr="000D1FB5">
        <w:tc>
          <w:tcPr>
            <w:cnfStyle w:val="001000000000" w:firstRow="0" w:lastRow="0" w:firstColumn="1" w:lastColumn="0" w:oddVBand="0" w:evenVBand="0" w:oddHBand="0" w:evenHBand="0" w:firstRowFirstColumn="0" w:firstRowLastColumn="0" w:lastRowFirstColumn="0" w:lastRowLastColumn="0"/>
            <w:tcW w:w="2073" w:type="dxa"/>
          </w:tcPr>
          <w:p w14:paraId="0CC3EC81" w14:textId="481651C7" w:rsidR="007B0EFD" w:rsidRPr="000D1FB5" w:rsidRDefault="007B0EFD" w:rsidP="00A92561">
            <w:pPr>
              <w:rPr>
                <w:b w:val="0"/>
                <w:color w:val="000000"/>
                <w:sz w:val="20"/>
              </w:rPr>
            </w:pPr>
            <w:r w:rsidRPr="000D1FB5">
              <w:rPr>
                <w:b w:val="0"/>
                <w:color w:val="000000"/>
                <w:sz w:val="20"/>
              </w:rPr>
              <w:t>Starting Ethnographic Generational Perception [Arab Shia, Red]</w:t>
            </w:r>
          </w:p>
        </w:tc>
        <w:tc>
          <w:tcPr>
            <w:tcW w:w="1234" w:type="dxa"/>
          </w:tcPr>
          <w:p w14:paraId="5354C816" w14:textId="1B4C08BA"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color w:val="000000"/>
                <w:sz w:val="20"/>
              </w:rPr>
            </w:pPr>
            <w:r w:rsidRPr="000D1FB5">
              <w:rPr>
                <w:color w:val="000000"/>
                <w:sz w:val="20"/>
              </w:rPr>
              <w:t>People</w:t>
            </w:r>
          </w:p>
        </w:tc>
        <w:tc>
          <w:tcPr>
            <w:tcW w:w="1363" w:type="dxa"/>
          </w:tcPr>
          <w:p w14:paraId="768CC8CF" w14:textId="4EF77B58"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color w:val="000000"/>
                <w:sz w:val="20"/>
              </w:rPr>
            </w:pPr>
            <w:r w:rsidRPr="000D1FB5">
              <w:rPr>
                <w:color w:val="000000"/>
                <w:sz w:val="20"/>
              </w:rPr>
              <w:t xml:space="preserve">               -   </w:t>
            </w:r>
          </w:p>
        </w:tc>
        <w:tc>
          <w:tcPr>
            <w:tcW w:w="1371" w:type="dxa"/>
          </w:tcPr>
          <w:p w14:paraId="12009EB8" w14:textId="0743CC85"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color w:val="000000"/>
                <w:sz w:val="20"/>
              </w:rPr>
            </w:pPr>
            <w:r w:rsidRPr="000D1FB5">
              <w:rPr>
                <w:color w:val="000000"/>
                <w:sz w:val="20"/>
              </w:rPr>
              <w:t xml:space="preserve"> (2,500,000)</w:t>
            </w:r>
          </w:p>
        </w:tc>
        <w:tc>
          <w:tcPr>
            <w:tcW w:w="1363" w:type="dxa"/>
          </w:tcPr>
          <w:p w14:paraId="3CD5B383" w14:textId="4F09ACDC"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color w:val="000000"/>
                <w:sz w:val="20"/>
              </w:rPr>
            </w:pPr>
            <w:r w:rsidRPr="000D1FB5">
              <w:rPr>
                <w:color w:val="000000"/>
                <w:sz w:val="20"/>
              </w:rPr>
              <w:t xml:space="preserve">   2,500,000 </w:t>
            </w:r>
          </w:p>
        </w:tc>
        <w:tc>
          <w:tcPr>
            <w:tcW w:w="1337" w:type="dxa"/>
          </w:tcPr>
          <w:p w14:paraId="6D548B0B" w14:textId="413943A5"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color w:val="000000"/>
                <w:sz w:val="20"/>
              </w:rPr>
            </w:pPr>
            <w:r w:rsidRPr="000D1FB5">
              <w:rPr>
                <w:color w:val="000000"/>
                <w:sz w:val="20"/>
              </w:rPr>
              <w:t>Minimal</w:t>
            </w:r>
          </w:p>
        </w:tc>
        <w:tc>
          <w:tcPr>
            <w:tcW w:w="1329" w:type="dxa"/>
          </w:tcPr>
          <w:p w14:paraId="5F6718C2" w14:textId="4CE4F4F8" w:rsidR="007B0EFD" w:rsidRPr="000D1FB5" w:rsidRDefault="007B0EFD" w:rsidP="00A92561">
            <w:pPr>
              <w:cnfStyle w:val="000000000000" w:firstRow="0" w:lastRow="0" w:firstColumn="0" w:lastColumn="0" w:oddVBand="0" w:evenVBand="0" w:oddHBand="0" w:evenHBand="0" w:firstRowFirstColumn="0" w:firstRowLastColumn="0" w:lastRowFirstColumn="0" w:lastRowLastColumn="0"/>
              <w:rPr>
                <w:color w:val="000000"/>
                <w:sz w:val="20"/>
              </w:rPr>
            </w:pPr>
            <w:r w:rsidRPr="000D1FB5">
              <w:rPr>
                <w:color w:val="000000"/>
                <w:sz w:val="20"/>
              </w:rPr>
              <w:t>Minimal</w:t>
            </w:r>
          </w:p>
        </w:tc>
      </w:tr>
    </w:tbl>
    <w:p w14:paraId="2E94651B" w14:textId="2E1477A8" w:rsidR="007B0EFD" w:rsidRDefault="007B0EFD" w:rsidP="00A92561">
      <w:pPr>
        <w:rPr>
          <w:lang w:eastAsia="ja-JP"/>
        </w:rPr>
      </w:pPr>
    </w:p>
    <w:p w14:paraId="623F21F3" w14:textId="2DF78F12" w:rsidR="007B0EFD" w:rsidRDefault="00EC1B6B" w:rsidP="00A92561">
      <w:pPr>
        <w:rPr>
          <w:lang w:eastAsia="ja-JP"/>
        </w:rPr>
      </w:pPr>
      <w:r>
        <w:rPr>
          <w:lang w:eastAsia="ja-JP"/>
        </w:rPr>
        <w:t xml:space="preserve">Although the pool of </w:t>
      </w:r>
      <w:r>
        <w:rPr>
          <w:i/>
          <w:lang w:eastAsia="ja-JP"/>
        </w:rPr>
        <w:t xml:space="preserve">Starting Combatants, Starting WorldWide Population of Recruitable Actors </w:t>
      </w:r>
      <w:r>
        <w:rPr>
          <w:lang w:eastAsia="ja-JP"/>
        </w:rPr>
        <w:t xml:space="preserve">and </w:t>
      </w:r>
      <w:r>
        <w:rPr>
          <w:i/>
          <w:lang w:eastAsia="ja-JP"/>
        </w:rPr>
        <w:t xml:space="preserve">Starting Detainees by Actor </w:t>
      </w:r>
      <w:r>
        <w:rPr>
          <w:lang w:eastAsia="ja-JP"/>
        </w:rPr>
        <w:t xml:space="preserve"> all showed a high degree of behavioral sensitivity, this is unsurprising. All of these relate in one way or another to obtaining more combatants for Red earlier in the conflict, and thus can be expected to create sensitivity in the outcomes. </w:t>
      </w:r>
      <w:r w:rsidR="004C05CD">
        <w:rPr>
          <w:lang w:eastAsia="ja-JP"/>
        </w:rPr>
        <w:t>However,</w:t>
      </w:r>
      <w:r>
        <w:rPr>
          <w:lang w:eastAsia="ja-JP"/>
        </w:rPr>
        <w:t xml:space="preserve"> none of these resulted in outcomes that showed meaningful Policy </w:t>
      </w:r>
      <w:r w:rsidR="004C05CD">
        <w:rPr>
          <w:lang w:eastAsia="ja-JP"/>
        </w:rPr>
        <w:t>Sensitivity</w:t>
      </w:r>
      <w:r>
        <w:rPr>
          <w:lang w:eastAsia="ja-JP"/>
        </w:rPr>
        <w:t xml:space="preserve"> except for </w:t>
      </w:r>
      <w:r>
        <w:rPr>
          <w:i/>
          <w:lang w:eastAsia="ja-JP"/>
        </w:rPr>
        <w:t xml:space="preserve">Starting Combatants </w:t>
      </w:r>
      <w:r>
        <w:rPr>
          <w:lang w:eastAsia="ja-JP"/>
        </w:rPr>
        <w:t>and that only for a handful of runs at the upper values.</w:t>
      </w:r>
    </w:p>
    <w:p w14:paraId="39331131" w14:textId="393A1FED" w:rsidR="00EC1B6B" w:rsidRDefault="00EC1B6B" w:rsidP="00A92561">
      <w:pPr>
        <w:rPr>
          <w:lang w:eastAsia="ja-JP"/>
        </w:rPr>
      </w:pPr>
    </w:p>
    <w:p w14:paraId="0A1CBDD5" w14:textId="4A420BE3" w:rsidR="00AE4E8E" w:rsidRDefault="00AE4E8E" w:rsidP="00A92561">
      <w:pPr>
        <w:rPr>
          <w:i/>
        </w:rPr>
      </w:pPr>
      <w:r>
        <w:rPr>
          <w:lang w:eastAsia="ja-JP"/>
        </w:rPr>
        <w:t xml:space="preserve">The most interesting sensitivity results are starting </w:t>
      </w:r>
      <w:r>
        <w:rPr>
          <w:i/>
          <w:lang w:eastAsia="ja-JP"/>
        </w:rPr>
        <w:t xml:space="preserve">Ethnographic Generational Perceptions </w:t>
      </w:r>
      <w:r>
        <w:rPr>
          <w:lang w:eastAsia="ja-JP"/>
        </w:rPr>
        <w:t xml:space="preserve">to the various actors. </w:t>
      </w:r>
      <w:r w:rsidR="007B0EFD">
        <w:rPr>
          <w:lang w:eastAsia="ja-JP"/>
        </w:rPr>
        <w:t xml:space="preserve">Each </w:t>
      </w:r>
      <w:r w:rsidR="00EC1B6B">
        <w:rPr>
          <w:lang w:eastAsia="ja-JP"/>
        </w:rPr>
        <w:t>A</w:t>
      </w:r>
      <w:r w:rsidR="007B0EFD">
        <w:rPr>
          <w:lang w:eastAsia="ja-JP"/>
        </w:rPr>
        <w:t xml:space="preserve">ctor </w:t>
      </w:r>
      <w:r w:rsidR="00EC1B6B">
        <w:rPr>
          <w:lang w:eastAsia="ja-JP"/>
        </w:rPr>
        <w:t xml:space="preserve">has a supporting or opposed ethnographic group – one which naturally favors them and one that dislikes them. </w:t>
      </w:r>
      <w:r w:rsidR="007B0EFD">
        <w:rPr>
          <w:lang w:eastAsia="ja-JP"/>
        </w:rPr>
        <w:t xml:space="preserve">In the </w:t>
      </w:r>
      <w:r w:rsidR="007B0EFD">
        <w:rPr>
          <w:i/>
          <w:lang w:eastAsia="ja-JP"/>
        </w:rPr>
        <w:t xml:space="preserve">Baseline Historical </w:t>
      </w:r>
      <w:r w:rsidR="007B0EFD">
        <w:rPr>
          <w:lang w:eastAsia="ja-JP"/>
        </w:rPr>
        <w:t xml:space="preserve">the Red actor enjoys more support, and thus higher starting perception, from </w:t>
      </w:r>
      <w:r w:rsidR="007B0EFD">
        <w:rPr>
          <w:i/>
          <w:lang w:eastAsia="ja-JP"/>
        </w:rPr>
        <w:t xml:space="preserve">Arab </w:t>
      </w:r>
      <w:r w:rsidR="003C3679">
        <w:rPr>
          <w:i/>
          <w:lang w:eastAsia="ja-JP"/>
        </w:rPr>
        <w:t>Sunni</w:t>
      </w:r>
      <w:r w:rsidR="007B0EFD">
        <w:rPr>
          <w:i/>
          <w:lang w:eastAsia="ja-JP"/>
        </w:rPr>
        <w:t xml:space="preserve"> </w:t>
      </w:r>
      <w:r w:rsidR="007B0EFD">
        <w:rPr>
          <w:lang w:eastAsia="ja-JP"/>
        </w:rPr>
        <w:t xml:space="preserve">while the Green actor </w:t>
      </w:r>
      <w:r w:rsidR="00EC1B6B">
        <w:rPr>
          <w:lang w:eastAsia="ja-JP"/>
        </w:rPr>
        <w:t xml:space="preserve">is supported by </w:t>
      </w:r>
      <w:r w:rsidR="007B0EFD">
        <w:rPr>
          <w:i/>
          <w:lang w:eastAsia="ja-JP"/>
        </w:rPr>
        <w:t xml:space="preserve">Arab Shia. </w:t>
      </w:r>
      <w:r w:rsidR="007B0EFD">
        <w:rPr>
          <w:lang w:eastAsia="ja-JP"/>
        </w:rPr>
        <w:t xml:space="preserve">Likewise, </w:t>
      </w:r>
      <w:r w:rsidR="00EC1B6B">
        <w:rPr>
          <w:lang w:eastAsia="ja-JP"/>
        </w:rPr>
        <w:t xml:space="preserve">the Green actor is more opposed to </w:t>
      </w:r>
      <w:r w:rsidR="00EC1B6B">
        <w:rPr>
          <w:i/>
          <w:lang w:eastAsia="ja-JP"/>
        </w:rPr>
        <w:t xml:space="preserve">Arab </w:t>
      </w:r>
      <w:r w:rsidR="003C3679" w:rsidRPr="00EC1B6B">
        <w:rPr>
          <w:i/>
        </w:rPr>
        <w:t>Sunni</w:t>
      </w:r>
      <w:r w:rsidR="00EC1B6B">
        <w:rPr>
          <w:i/>
        </w:rPr>
        <w:t xml:space="preserve"> </w:t>
      </w:r>
      <w:r w:rsidR="00EC1B6B">
        <w:t xml:space="preserve">and Red Actor opposed to </w:t>
      </w:r>
      <w:r w:rsidR="00EC1B6B">
        <w:rPr>
          <w:i/>
        </w:rPr>
        <w:t xml:space="preserve">Arab Shia. </w:t>
      </w:r>
      <w:r>
        <w:rPr>
          <w:i/>
        </w:rPr>
        <w:t xml:space="preserve"> </w:t>
      </w:r>
    </w:p>
    <w:p w14:paraId="619A964D" w14:textId="77777777" w:rsidR="00AE4E8E" w:rsidRDefault="00AE4E8E" w:rsidP="00A92561"/>
    <w:p w14:paraId="354A1519" w14:textId="4F3CD096" w:rsidR="007B0EFD" w:rsidRDefault="00AE4E8E" w:rsidP="00A92561">
      <w:r w:rsidRPr="00AE4E8E">
        <w:t>T</w:t>
      </w:r>
      <w:r>
        <w:t xml:space="preserve">he sensitivity of </w:t>
      </w:r>
      <w:r>
        <w:rPr>
          <w:i/>
        </w:rPr>
        <w:t xml:space="preserve">Ethnographic Generational Perceptions </w:t>
      </w:r>
      <w:r>
        <w:t xml:space="preserve">varies based on this ethnographic relationship, whether they are supporting or opposed, and to which actor. The overview of these results </w:t>
      </w:r>
      <w:r w:rsidR="004C05CD">
        <w:lastRenderedPageBreak/>
        <w:t>is</w:t>
      </w:r>
      <w:r>
        <w:t xml:space="preserve"> depicted in </w:t>
      </w:r>
      <w:r w:rsidR="000D1FB5">
        <w:t xml:space="preserve">Table </w:t>
      </w:r>
      <w:r w:rsidR="002D0E63">
        <w:t>6</w:t>
      </w:r>
      <w:r w:rsidR="000D1FB5">
        <w:t xml:space="preserve"> </w:t>
      </w:r>
      <w:r>
        <w:t xml:space="preserve">that matches Actors with their Supported or Opposing Ethnographic groups and the sensitivity results. </w:t>
      </w:r>
    </w:p>
    <w:p w14:paraId="37F8ACFC" w14:textId="4028E0C0" w:rsidR="00AE4E8E" w:rsidRDefault="00AE4E8E" w:rsidP="00A92561">
      <w:pPr>
        <w:rPr>
          <w:lang w:eastAsia="ja-JP"/>
        </w:rPr>
      </w:pPr>
    </w:p>
    <w:p w14:paraId="763C9AB5" w14:textId="5BF78678" w:rsidR="000D1FB5" w:rsidRDefault="000D1FB5" w:rsidP="000D1FB5">
      <w:pPr>
        <w:pStyle w:val="Caption"/>
        <w:keepNext/>
        <w:jc w:val="center"/>
      </w:pPr>
      <w:bookmarkStart w:id="110" w:name="_Toc508210865"/>
      <w:r>
        <w:t xml:space="preserve">Table </w:t>
      </w:r>
      <w:fldSimple w:instr=" SEQ Table \* ARABIC ">
        <w:r w:rsidR="008557EB">
          <w:rPr>
            <w:noProof/>
          </w:rPr>
          <w:t>6</w:t>
        </w:r>
      </w:fldSimple>
      <w:r>
        <w:t>: Ethnographic to Actor Relationship Matrix for Generational Perception Sensitivity</w:t>
      </w:r>
      <w:bookmarkEnd w:id="110"/>
    </w:p>
    <w:tbl>
      <w:tblPr>
        <w:tblStyle w:val="GridTable4-Accent1"/>
        <w:tblW w:w="0" w:type="auto"/>
        <w:tblLook w:val="04A0" w:firstRow="1" w:lastRow="0" w:firstColumn="1" w:lastColumn="0" w:noHBand="0" w:noVBand="1"/>
      </w:tblPr>
      <w:tblGrid>
        <w:gridCol w:w="1615"/>
        <w:gridCol w:w="5098"/>
        <w:gridCol w:w="3357"/>
      </w:tblGrid>
      <w:tr w:rsidR="00AE4E8E" w14:paraId="45E1A524" w14:textId="77777777" w:rsidTr="000D1F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5" w:type="dxa"/>
          </w:tcPr>
          <w:p w14:paraId="2E3A7C9E" w14:textId="2E72228F" w:rsidR="00AE4E8E" w:rsidRDefault="000D1FB5" w:rsidP="00A92561">
            <w:pPr>
              <w:rPr>
                <w:lang w:eastAsia="ja-JP"/>
              </w:rPr>
            </w:pPr>
            <w:r>
              <w:rPr>
                <w:lang w:eastAsia="ja-JP"/>
              </w:rPr>
              <w:t>Actor</w:t>
            </w:r>
          </w:p>
        </w:tc>
        <w:tc>
          <w:tcPr>
            <w:tcW w:w="5098" w:type="dxa"/>
          </w:tcPr>
          <w:p w14:paraId="14CB903E" w14:textId="7A055E7C" w:rsidR="00AE4E8E" w:rsidRDefault="00AE4E8E" w:rsidP="00A92561">
            <w:pPr>
              <w:cnfStyle w:val="100000000000" w:firstRow="1" w:lastRow="0" w:firstColumn="0" w:lastColumn="0" w:oddVBand="0" w:evenVBand="0" w:oddHBand="0" w:evenHBand="0" w:firstRowFirstColumn="0" w:firstRowLastColumn="0" w:lastRowFirstColumn="0" w:lastRowLastColumn="0"/>
              <w:rPr>
                <w:lang w:eastAsia="ja-JP"/>
              </w:rPr>
            </w:pPr>
            <w:r>
              <w:rPr>
                <w:lang w:eastAsia="ja-JP"/>
              </w:rPr>
              <w:t>Supported By</w:t>
            </w:r>
          </w:p>
        </w:tc>
        <w:tc>
          <w:tcPr>
            <w:tcW w:w="3357" w:type="dxa"/>
          </w:tcPr>
          <w:p w14:paraId="60696201" w14:textId="421AEF74" w:rsidR="00AE4E8E" w:rsidRDefault="00AE4E8E" w:rsidP="00A92561">
            <w:pPr>
              <w:cnfStyle w:val="100000000000" w:firstRow="1" w:lastRow="0" w:firstColumn="0" w:lastColumn="0" w:oddVBand="0" w:evenVBand="0" w:oddHBand="0" w:evenHBand="0" w:firstRowFirstColumn="0" w:firstRowLastColumn="0" w:lastRowFirstColumn="0" w:lastRowLastColumn="0"/>
              <w:rPr>
                <w:lang w:eastAsia="ja-JP"/>
              </w:rPr>
            </w:pPr>
            <w:r>
              <w:rPr>
                <w:lang w:eastAsia="ja-JP"/>
              </w:rPr>
              <w:t>Opposed To</w:t>
            </w:r>
          </w:p>
        </w:tc>
      </w:tr>
      <w:tr w:rsidR="00AE4E8E" w14:paraId="7ACBD2E4" w14:textId="77777777" w:rsidTr="000D1F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5" w:type="dxa"/>
          </w:tcPr>
          <w:p w14:paraId="7C893BAD" w14:textId="4F3465BC" w:rsidR="00AE4E8E" w:rsidRPr="000D1FB5" w:rsidRDefault="00AE4E8E" w:rsidP="00A92561">
            <w:pPr>
              <w:rPr>
                <w:b w:val="0"/>
                <w:lang w:eastAsia="ja-JP"/>
              </w:rPr>
            </w:pPr>
            <w:r w:rsidRPr="000D1FB5">
              <w:rPr>
                <w:b w:val="0"/>
                <w:lang w:eastAsia="ja-JP"/>
              </w:rPr>
              <w:t>Green</w:t>
            </w:r>
          </w:p>
        </w:tc>
        <w:tc>
          <w:tcPr>
            <w:tcW w:w="5098" w:type="dxa"/>
          </w:tcPr>
          <w:p w14:paraId="73B09B60" w14:textId="77777777" w:rsidR="00AE4E8E" w:rsidRDefault="00AE4E8E" w:rsidP="00A92561">
            <w:pPr>
              <w:jc w:val="center"/>
              <w:cnfStyle w:val="000000100000" w:firstRow="0" w:lastRow="0" w:firstColumn="0" w:lastColumn="0" w:oddVBand="0" w:evenVBand="0" w:oddHBand="1" w:evenHBand="0" w:firstRowFirstColumn="0" w:firstRowLastColumn="0" w:lastRowFirstColumn="0" w:lastRowLastColumn="0"/>
              <w:rPr>
                <w:i/>
                <w:lang w:eastAsia="ja-JP"/>
              </w:rPr>
            </w:pPr>
            <w:r w:rsidRPr="00AE4E8E">
              <w:rPr>
                <w:i/>
                <w:lang w:eastAsia="ja-JP"/>
              </w:rPr>
              <w:t>Arab Shia</w:t>
            </w:r>
          </w:p>
          <w:p w14:paraId="2C75E919" w14:textId="77777777" w:rsidR="00AE4E8E" w:rsidRDefault="00AE4E8E"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t>High Behavioral Sensitivity</w:t>
            </w:r>
          </w:p>
          <w:p w14:paraId="37C367BD" w14:textId="3C4E49F1" w:rsidR="00AE4E8E" w:rsidRPr="00AE4E8E" w:rsidRDefault="00AE4E8E"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t>Moderate Policy Sensitivity</w:t>
            </w:r>
          </w:p>
        </w:tc>
        <w:tc>
          <w:tcPr>
            <w:tcW w:w="3357" w:type="dxa"/>
          </w:tcPr>
          <w:p w14:paraId="0C7D594B" w14:textId="665913E8" w:rsidR="00AE4E8E" w:rsidRPr="00AE4E8E" w:rsidRDefault="00AE4E8E" w:rsidP="00A92561">
            <w:pPr>
              <w:jc w:val="center"/>
              <w:cnfStyle w:val="000000100000" w:firstRow="0" w:lastRow="0" w:firstColumn="0" w:lastColumn="0" w:oddVBand="0" w:evenVBand="0" w:oddHBand="1" w:evenHBand="0" w:firstRowFirstColumn="0" w:firstRowLastColumn="0" w:lastRowFirstColumn="0" w:lastRowLastColumn="0"/>
              <w:rPr>
                <w:i/>
                <w:lang w:eastAsia="ja-JP"/>
              </w:rPr>
            </w:pPr>
            <w:r w:rsidRPr="00AE4E8E">
              <w:rPr>
                <w:i/>
                <w:lang w:eastAsia="ja-JP"/>
              </w:rPr>
              <w:t xml:space="preserve">Arab </w:t>
            </w:r>
            <w:r w:rsidR="003C3679" w:rsidRPr="00AE4E8E">
              <w:rPr>
                <w:i/>
                <w:lang w:eastAsia="ja-JP"/>
              </w:rPr>
              <w:t>Sunni</w:t>
            </w:r>
          </w:p>
          <w:p w14:paraId="6D3DD0F2" w14:textId="1E30BEAA" w:rsidR="00AE4E8E" w:rsidRDefault="00AE4E8E"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t>High Behavioral Sensitivity</w:t>
            </w:r>
          </w:p>
          <w:p w14:paraId="5E6F9C4B" w14:textId="66AD0233" w:rsidR="00AE4E8E" w:rsidRDefault="00AE4E8E"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t>High Policy Sensitivity</w:t>
            </w:r>
          </w:p>
        </w:tc>
      </w:tr>
      <w:tr w:rsidR="00AE4E8E" w14:paraId="3EC73A47" w14:textId="77777777" w:rsidTr="000D1FB5">
        <w:tc>
          <w:tcPr>
            <w:cnfStyle w:val="001000000000" w:firstRow="0" w:lastRow="0" w:firstColumn="1" w:lastColumn="0" w:oddVBand="0" w:evenVBand="0" w:oddHBand="0" w:evenHBand="0" w:firstRowFirstColumn="0" w:firstRowLastColumn="0" w:lastRowFirstColumn="0" w:lastRowLastColumn="0"/>
            <w:tcW w:w="1615" w:type="dxa"/>
          </w:tcPr>
          <w:p w14:paraId="78667960" w14:textId="76B39EAF" w:rsidR="00AE4E8E" w:rsidRPr="000D1FB5" w:rsidRDefault="00AE4E8E" w:rsidP="00A92561">
            <w:pPr>
              <w:rPr>
                <w:b w:val="0"/>
                <w:lang w:eastAsia="ja-JP"/>
              </w:rPr>
            </w:pPr>
            <w:r w:rsidRPr="000D1FB5">
              <w:rPr>
                <w:b w:val="0"/>
                <w:lang w:eastAsia="ja-JP"/>
              </w:rPr>
              <w:t>Red</w:t>
            </w:r>
          </w:p>
        </w:tc>
        <w:tc>
          <w:tcPr>
            <w:tcW w:w="5098" w:type="dxa"/>
          </w:tcPr>
          <w:p w14:paraId="7188A566" w14:textId="7F2B739F" w:rsidR="00AE4E8E" w:rsidRPr="00AE4E8E" w:rsidRDefault="00AE4E8E" w:rsidP="00A92561">
            <w:pPr>
              <w:jc w:val="center"/>
              <w:cnfStyle w:val="000000000000" w:firstRow="0" w:lastRow="0" w:firstColumn="0" w:lastColumn="0" w:oddVBand="0" w:evenVBand="0" w:oddHBand="0" w:evenHBand="0" w:firstRowFirstColumn="0" w:firstRowLastColumn="0" w:lastRowFirstColumn="0" w:lastRowLastColumn="0"/>
              <w:rPr>
                <w:i/>
                <w:lang w:eastAsia="ja-JP"/>
              </w:rPr>
            </w:pPr>
            <w:r w:rsidRPr="00AE4E8E">
              <w:rPr>
                <w:i/>
                <w:lang w:eastAsia="ja-JP"/>
              </w:rPr>
              <w:t xml:space="preserve">Arab </w:t>
            </w:r>
            <w:r w:rsidR="003C3679" w:rsidRPr="00AE4E8E">
              <w:rPr>
                <w:i/>
                <w:lang w:eastAsia="ja-JP"/>
              </w:rPr>
              <w:t>Sunni</w:t>
            </w:r>
          </w:p>
          <w:p w14:paraId="2DF59E45" w14:textId="77777777" w:rsidR="00AE4E8E" w:rsidRDefault="00AE4E8E"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Significant Behavioral Sensitivity</w:t>
            </w:r>
          </w:p>
          <w:p w14:paraId="0E4B3E28" w14:textId="6FECB629" w:rsidR="00AE4E8E" w:rsidRDefault="00AE4E8E"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Minimal Policy Sensitivity</w:t>
            </w:r>
          </w:p>
        </w:tc>
        <w:tc>
          <w:tcPr>
            <w:tcW w:w="3357" w:type="dxa"/>
          </w:tcPr>
          <w:p w14:paraId="7DB4E64B" w14:textId="77777777" w:rsidR="00AE4E8E" w:rsidRPr="00AE4E8E" w:rsidRDefault="00AE4E8E" w:rsidP="00A92561">
            <w:pPr>
              <w:jc w:val="center"/>
              <w:cnfStyle w:val="000000000000" w:firstRow="0" w:lastRow="0" w:firstColumn="0" w:lastColumn="0" w:oddVBand="0" w:evenVBand="0" w:oddHBand="0" w:evenHBand="0" w:firstRowFirstColumn="0" w:firstRowLastColumn="0" w:lastRowFirstColumn="0" w:lastRowLastColumn="0"/>
              <w:rPr>
                <w:i/>
                <w:lang w:eastAsia="ja-JP"/>
              </w:rPr>
            </w:pPr>
            <w:r w:rsidRPr="00AE4E8E">
              <w:rPr>
                <w:i/>
                <w:lang w:eastAsia="ja-JP"/>
              </w:rPr>
              <w:t>Arab Shia</w:t>
            </w:r>
          </w:p>
          <w:p w14:paraId="3B8102E8" w14:textId="77777777" w:rsidR="00AE4E8E" w:rsidRDefault="00AE4E8E"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Minimal Behavioral Sensitivity</w:t>
            </w:r>
          </w:p>
          <w:p w14:paraId="779C35C2" w14:textId="3420B06C" w:rsidR="00AE4E8E" w:rsidRDefault="00AE4E8E"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Minimal Policy </w:t>
            </w:r>
            <w:r w:rsidR="004C05CD">
              <w:rPr>
                <w:lang w:eastAsia="ja-JP"/>
              </w:rPr>
              <w:t>Sensitivity</w:t>
            </w:r>
          </w:p>
        </w:tc>
      </w:tr>
    </w:tbl>
    <w:p w14:paraId="7B430BE0" w14:textId="77777777" w:rsidR="00AE4E8E" w:rsidRPr="00AE4E8E" w:rsidRDefault="00AE4E8E" w:rsidP="00A92561">
      <w:pPr>
        <w:rPr>
          <w:lang w:eastAsia="ja-JP"/>
        </w:rPr>
      </w:pPr>
    </w:p>
    <w:p w14:paraId="76182025" w14:textId="77777777" w:rsidR="007B0EFD" w:rsidRDefault="007B0EFD" w:rsidP="00A92561">
      <w:pPr>
        <w:rPr>
          <w:lang w:eastAsia="ja-JP"/>
        </w:rPr>
      </w:pPr>
    </w:p>
    <w:p w14:paraId="1612F8EF" w14:textId="77777777" w:rsidR="007B0EFD" w:rsidRDefault="007B0EFD" w:rsidP="00A92561">
      <w:pPr>
        <w:rPr>
          <w:lang w:eastAsia="ja-JP"/>
        </w:rPr>
      </w:pPr>
    </w:p>
    <w:p w14:paraId="70E4B732" w14:textId="1B65D49D" w:rsidR="007B0EFD" w:rsidRDefault="00AE4E8E" w:rsidP="00A92561">
      <w:pPr>
        <w:rPr>
          <w:lang w:eastAsia="ja-JP"/>
        </w:rPr>
      </w:pPr>
      <w:bookmarkStart w:id="111" w:name="_Hlk506621346"/>
      <w:r>
        <w:rPr>
          <w:lang w:eastAsia="ja-JP"/>
        </w:rPr>
        <w:t xml:space="preserve">This overview implies from a policy space that the starting ethnographic perceptions matter more in relation to the Green Actor, than to the Red. And </w:t>
      </w:r>
      <w:r w:rsidR="004C05CD">
        <w:rPr>
          <w:lang w:eastAsia="ja-JP"/>
        </w:rPr>
        <w:t>furthermore,</w:t>
      </w:r>
      <w:r>
        <w:rPr>
          <w:lang w:eastAsia="ja-JP"/>
        </w:rPr>
        <w:t xml:space="preserve"> that it is the ethnographic perception of the group opposing the Green Actor that matters the most. </w:t>
      </w:r>
    </w:p>
    <w:bookmarkEnd w:id="111"/>
    <w:p w14:paraId="1154F938" w14:textId="470496A2" w:rsidR="007B0EFD" w:rsidRDefault="007B0EFD" w:rsidP="00A92561">
      <w:pPr>
        <w:rPr>
          <w:lang w:eastAsia="ja-JP"/>
        </w:rPr>
      </w:pPr>
    </w:p>
    <w:p w14:paraId="1613A8CF" w14:textId="45828F3C" w:rsidR="00AE4E8E" w:rsidRPr="00AE4E8E" w:rsidRDefault="00AE4E8E" w:rsidP="00A92561">
      <w:pPr>
        <w:rPr>
          <w:i/>
          <w:lang w:eastAsia="ja-JP"/>
        </w:rPr>
      </w:pPr>
      <w:r>
        <w:rPr>
          <w:lang w:eastAsia="ja-JP"/>
        </w:rPr>
        <w:t xml:space="preserve">This can be demonstrated by comparing the sensitivity graphs of </w:t>
      </w:r>
      <w:r>
        <w:rPr>
          <w:i/>
          <w:lang w:eastAsia="ja-JP"/>
        </w:rPr>
        <w:t xml:space="preserve">Ethnographic Generational Perception [Arab Shia, Green] </w:t>
      </w:r>
      <w:r>
        <w:rPr>
          <w:lang w:eastAsia="ja-JP"/>
        </w:rPr>
        <w:t xml:space="preserve">and </w:t>
      </w:r>
      <w:r>
        <w:rPr>
          <w:i/>
          <w:lang w:eastAsia="ja-JP"/>
        </w:rPr>
        <w:t xml:space="preserve">[Arab </w:t>
      </w:r>
      <w:r w:rsidR="003C3679">
        <w:rPr>
          <w:i/>
          <w:lang w:eastAsia="ja-JP"/>
        </w:rPr>
        <w:t>Sunni</w:t>
      </w:r>
      <w:r>
        <w:rPr>
          <w:i/>
          <w:lang w:eastAsia="ja-JP"/>
        </w:rPr>
        <w:t xml:space="preserve">, Green] </w:t>
      </w:r>
      <w:r>
        <w:rPr>
          <w:lang w:eastAsia="ja-JP"/>
        </w:rPr>
        <w:t xml:space="preserve">side by side below over the primary measures of effectiveness </w:t>
      </w:r>
      <w:r>
        <w:rPr>
          <w:i/>
          <w:lang w:eastAsia="ja-JP"/>
        </w:rPr>
        <w:t xml:space="preserve">Total Combatants[Red] </w:t>
      </w:r>
      <w:r>
        <w:rPr>
          <w:lang w:eastAsia="ja-JP"/>
        </w:rPr>
        <w:t xml:space="preserve">and </w:t>
      </w:r>
      <w:r>
        <w:rPr>
          <w:i/>
          <w:lang w:eastAsia="ja-JP"/>
        </w:rPr>
        <w:t>Total Population by Actor[Red]</w:t>
      </w:r>
      <w:r w:rsidR="000D1FB5">
        <w:rPr>
          <w:i/>
          <w:lang w:eastAsia="ja-JP"/>
        </w:rPr>
        <w:t xml:space="preserve"> </w:t>
      </w:r>
      <w:r w:rsidR="000D1FB5">
        <w:rPr>
          <w:lang w:eastAsia="ja-JP"/>
        </w:rPr>
        <w:t xml:space="preserve">in Figure </w:t>
      </w:r>
      <w:r w:rsidR="002D0E63">
        <w:rPr>
          <w:lang w:eastAsia="ja-JP"/>
        </w:rPr>
        <w:t>82</w:t>
      </w:r>
      <w:r>
        <w:rPr>
          <w:i/>
          <w:lang w:eastAsia="ja-JP"/>
        </w:rPr>
        <w:t xml:space="preserve">. </w:t>
      </w:r>
    </w:p>
    <w:p w14:paraId="03E99D28" w14:textId="77777777" w:rsidR="007B0EFD" w:rsidRDefault="007B0EFD" w:rsidP="00A92561">
      <w:pPr>
        <w:rPr>
          <w:lang w:eastAsia="ja-JP"/>
        </w:rPr>
      </w:pPr>
    </w:p>
    <w:p w14:paraId="343EC9C5" w14:textId="77777777" w:rsidR="007B0EFD" w:rsidRDefault="007B0EFD" w:rsidP="00A92561">
      <w:pPr>
        <w:rPr>
          <w:lang w:eastAsia="ja-JP"/>
        </w:rPr>
      </w:pPr>
    </w:p>
    <w:p w14:paraId="2C7A4531" w14:textId="77777777" w:rsidR="000D1FB5" w:rsidRDefault="000D1FB5" w:rsidP="000D1FB5">
      <w:pPr>
        <w:keepNext/>
      </w:pPr>
      <w:r w:rsidRPr="000D1FB5">
        <w:lastRenderedPageBreak/>
        <w:drawing>
          <wp:inline distT="0" distB="0" distL="0" distR="0" wp14:anchorId="063784FF" wp14:editId="562E6997">
            <wp:extent cx="6400800" cy="5008099"/>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4" cstate="print">
                      <a:extLst>
                        <a:ext uri="{28A0092B-C50C-407E-A947-70E740481C1C}">
                          <a14:useLocalDpi xmlns:a14="http://schemas.microsoft.com/office/drawing/2010/main" val="0"/>
                        </a:ext>
                      </a:extLst>
                    </a:blip>
                    <a:srcRect t="7292" r="22222"/>
                    <a:stretch/>
                  </pic:blipFill>
                  <pic:spPr bwMode="auto">
                    <a:xfrm>
                      <a:off x="0" y="0"/>
                      <a:ext cx="6400800" cy="5008099"/>
                    </a:xfrm>
                    <a:prstGeom prst="rect">
                      <a:avLst/>
                    </a:prstGeom>
                    <a:noFill/>
                    <a:ln>
                      <a:noFill/>
                    </a:ln>
                    <a:extLst>
                      <a:ext uri="{53640926-AAD7-44D8-BBD7-CCE9431645EC}">
                        <a14:shadowObscured xmlns:a14="http://schemas.microsoft.com/office/drawing/2010/main"/>
                      </a:ext>
                    </a:extLst>
                  </pic:spPr>
                </pic:pic>
              </a:graphicData>
            </a:graphic>
          </wp:inline>
        </w:drawing>
      </w:r>
    </w:p>
    <w:p w14:paraId="67CF53EB" w14:textId="5536A949" w:rsidR="007B0EFD" w:rsidRDefault="000D1FB5" w:rsidP="000D1FB5">
      <w:pPr>
        <w:pStyle w:val="Caption"/>
        <w:jc w:val="center"/>
      </w:pPr>
      <w:bookmarkStart w:id="112" w:name="_Toc508210850"/>
      <w:r>
        <w:t xml:space="preserve">Figure </w:t>
      </w:r>
      <w:fldSimple w:instr=" SEQ Figure \* ARABIC ">
        <w:r w:rsidR="008557EB">
          <w:rPr>
            <w:noProof/>
          </w:rPr>
          <w:t>82</w:t>
        </w:r>
      </w:fldSimple>
      <w:r>
        <w:t>: Sensitivity Analysis Starting Ethnographic Generational Perception</w:t>
      </w:r>
      <w:bookmarkEnd w:id="112"/>
    </w:p>
    <w:p w14:paraId="0AF7B66C" w14:textId="77777777" w:rsidR="000D1FB5" w:rsidRDefault="000D1FB5" w:rsidP="00A92561">
      <w:pPr>
        <w:rPr>
          <w:lang w:eastAsia="ja-JP"/>
        </w:rPr>
      </w:pPr>
    </w:p>
    <w:p w14:paraId="2547F0AB" w14:textId="224FA385" w:rsidR="00C24D6A" w:rsidRDefault="00414D2A" w:rsidP="00A92561">
      <w:pPr>
        <w:rPr>
          <w:lang w:eastAsia="ja-JP"/>
        </w:rPr>
      </w:pPr>
      <w:r>
        <w:rPr>
          <w:lang w:eastAsia="ja-JP"/>
        </w:rPr>
        <w:t xml:space="preserve">To more closely examine this dynamic </w:t>
      </w:r>
      <w:r w:rsidR="00C24D6A">
        <w:rPr>
          <w:lang w:eastAsia="ja-JP"/>
        </w:rPr>
        <w:t>10 runs, rather than 200, across the policy space from 5m starting ethnographic perception to 15m at increments of 1m</w:t>
      </w:r>
      <w:r>
        <w:rPr>
          <w:lang w:eastAsia="ja-JP"/>
        </w:rPr>
        <w:t xml:space="preserve"> is constructed</w:t>
      </w:r>
      <w:r w:rsidR="00C24D6A">
        <w:rPr>
          <w:lang w:eastAsia="ja-JP"/>
        </w:rPr>
        <w:t xml:space="preserve">.  These are listed ASG5m through ASG15m. Note that the </w:t>
      </w:r>
      <w:r w:rsidR="00C24D6A">
        <w:rPr>
          <w:u w:val="single"/>
          <w:lang w:eastAsia="ja-JP"/>
        </w:rPr>
        <w:t xml:space="preserve">Historical Baseline </w:t>
      </w:r>
      <w:r w:rsidR="00C24D6A">
        <w:rPr>
          <w:lang w:eastAsia="ja-JP"/>
        </w:rPr>
        <w:t xml:space="preserve"> begins with a normal value of 10m.</w:t>
      </w:r>
    </w:p>
    <w:p w14:paraId="51D0514E" w14:textId="02824921" w:rsidR="00C24D6A" w:rsidRDefault="00C24D6A" w:rsidP="00A92561">
      <w:pPr>
        <w:rPr>
          <w:lang w:eastAsia="ja-JP"/>
        </w:rPr>
      </w:pPr>
    </w:p>
    <w:p w14:paraId="5B3C2EBC" w14:textId="34C9560C" w:rsidR="00C24D6A" w:rsidRDefault="00C24D6A" w:rsidP="00A92561">
      <w:pPr>
        <w:rPr>
          <w:lang w:eastAsia="ja-JP"/>
        </w:rPr>
      </w:pPr>
      <w:r>
        <w:rPr>
          <w:lang w:eastAsia="ja-JP"/>
        </w:rPr>
        <w:t xml:space="preserve">First </w:t>
      </w:r>
      <w:r w:rsidR="00957B47">
        <w:rPr>
          <w:lang w:eastAsia="ja-JP"/>
        </w:rPr>
        <w:t>a chart depicting the 15 runs shows that, as would be expected, when the opposition ethnographic perception starts higher, it ends higher.</w:t>
      </w:r>
    </w:p>
    <w:p w14:paraId="2AF6E121" w14:textId="5658B93E" w:rsidR="00957B47" w:rsidRDefault="00957B47" w:rsidP="00A92561">
      <w:pPr>
        <w:rPr>
          <w:lang w:eastAsia="ja-JP"/>
        </w:rPr>
      </w:pPr>
    </w:p>
    <w:p w14:paraId="45E0146D" w14:textId="77777777" w:rsidR="00271902" w:rsidRDefault="00957B47" w:rsidP="00271902">
      <w:pPr>
        <w:keepNext/>
        <w:jc w:val="center"/>
      </w:pPr>
      <w:r>
        <w:rPr>
          <w:noProof/>
        </w:rPr>
        <w:lastRenderedPageBreak/>
        <w:drawing>
          <wp:inline distT="0" distB="0" distL="0" distR="0" wp14:anchorId="08E7668A" wp14:editId="305567BE">
            <wp:extent cx="5486400" cy="3657600"/>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486400" cy="3657600"/>
                    </a:xfrm>
                    <a:prstGeom prst="rect">
                      <a:avLst/>
                    </a:prstGeom>
                  </pic:spPr>
                </pic:pic>
              </a:graphicData>
            </a:graphic>
          </wp:inline>
        </w:drawing>
      </w:r>
    </w:p>
    <w:p w14:paraId="24C75698" w14:textId="4FB879CC" w:rsidR="00957B47" w:rsidRDefault="00271902" w:rsidP="00271902">
      <w:pPr>
        <w:pStyle w:val="Caption"/>
        <w:jc w:val="center"/>
      </w:pPr>
      <w:bookmarkStart w:id="113" w:name="_Toc508210851"/>
      <w:r>
        <w:t xml:space="preserve">Figure </w:t>
      </w:r>
      <w:fldSimple w:instr=" SEQ Figure \* ARABIC ">
        <w:r w:rsidR="008557EB">
          <w:rPr>
            <w:noProof/>
          </w:rPr>
          <w:t>83</w:t>
        </w:r>
      </w:fldSimple>
      <w:r>
        <w:t>: Bifurcation Point in Ethnographic Generational Perception</w:t>
      </w:r>
      <w:bookmarkEnd w:id="113"/>
    </w:p>
    <w:p w14:paraId="44B1F25F" w14:textId="5F90244D" w:rsidR="00957B47" w:rsidRDefault="00957B47" w:rsidP="00A92561">
      <w:pPr>
        <w:rPr>
          <w:lang w:eastAsia="ja-JP"/>
        </w:rPr>
      </w:pPr>
    </w:p>
    <w:p w14:paraId="37CD7531" w14:textId="0E4DE7F6" w:rsidR="00957B47" w:rsidRDefault="00957B47" w:rsidP="00A92561">
      <w:pPr>
        <w:rPr>
          <w:lang w:eastAsia="ja-JP"/>
        </w:rPr>
      </w:pPr>
      <w:r>
        <w:rPr>
          <w:lang w:eastAsia="ja-JP"/>
        </w:rPr>
        <w:t xml:space="preserve">However, the bifurcation of behavior around a hidden threshold becomes apparent when looking at </w:t>
      </w:r>
      <w:r>
        <w:rPr>
          <w:i/>
          <w:lang w:eastAsia="ja-JP"/>
        </w:rPr>
        <w:t xml:space="preserve">Total Combatants [Red] </w:t>
      </w:r>
      <w:r>
        <w:rPr>
          <w:lang w:eastAsia="ja-JP"/>
        </w:rPr>
        <w:t xml:space="preserve">as displayed in Figure </w:t>
      </w:r>
      <w:r w:rsidR="002D0E63">
        <w:rPr>
          <w:lang w:eastAsia="ja-JP"/>
        </w:rPr>
        <w:t>84</w:t>
      </w:r>
      <w:r>
        <w:rPr>
          <w:lang w:eastAsia="ja-JP"/>
        </w:rPr>
        <w:t xml:space="preserve">.  </w:t>
      </w:r>
    </w:p>
    <w:p w14:paraId="6D1BBD65" w14:textId="77777777" w:rsidR="00957B47" w:rsidRPr="00957B47" w:rsidRDefault="00957B47" w:rsidP="00A92561">
      <w:pPr>
        <w:rPr>
          <w:lang w:eastAsia="ja-JP"/>
        </w:rPr>
      </w:pPr>
    </w:p>
    <w:p w14:paraId="7473FA4A" w14:textId="1D99E3BA" w:rsidR="00957B47" w:rsidRDefault="00957B47" w:rsidP="00A92561">
      <w:pPr>
        <w:rPr>
          <w:lang w:eastAsia="ja-JP"/>
        </w:rPr>
      </w:pPr>
    </w:p>
    <w:p w14:paraId="1AB6B374" w14:textId="77777777" w:rsidR="00271902" w:rsidRDefault="00957B47" w:rsidP="00271902">
      <w:pPr>
        <w:keepNext/>
      </w:pPr>
      <w:r>
        <w:rPr>
          <w:noProof/>
        </w:rPr>
        <w:lastRenderedPageBreak/>
        <w:drawing>
          <wp:inline distT="0" distB="0" distL="0" distR="0" wp14:anchorId="1C539BEF" wp14:editId="34241A9D">
            <wp:extent cx="6400800" cy="3288664"/>
            <wp:effectExtent l="0" t="0" r="0" b="762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6400800" cy="3288664"/>
                    </a:xfrm>
                    <a:prstGeom prst="rect">
                      <a:avLst/>
                    </a:prstGeom>
                  </pic:spPr>
                </pic:pic>
              </a:graphicData>
            </a:graphic>
          </wp:inline>
        </w:drawing>
      </w:r>
    </w:p>
    <w:p w14:paraId="33C21C54" w14:textId="2EEB914F" w:rsidR="00957B47" w:rsidRPr="00957B47" w:rsidRDefault="00271902" w:rsidP="00271902">
      <w:pPr>
        <w:pStyle w:val="Caption"/>
        <w:jc w:val="center"/>
      </w:pPr>
      <w:bookmarkStart w:id="114" w:name="_Toc508210852"/>
      <w:r>
        <w:t xml:space="preserve">Figure </w:t>
      </w:r>
      <w:fldSimple w:instr=" SEQ Figure \* ARABIC ">
        <w:r w:rsidR="008557EB">
          <w:rPr>
            <w:noProof/>
          </w:rPr>
          <w:t>84</w:t>
        </w:r>
      </w:fldSimple>
      <w:r>
        <w:t>: Threshold Points of Starting Ethnographic Perception</w:t>
      </w:r>
      <w:bookmarkEnd w:id="114"/>
    </w:p>
    <w:p w14:paraId="724D0193" w14:textId="43130E81" w:rsidR="00C24D6A" w:rsidRDefault="00C24D6A" w:rsidP="00A92561">
      <w:pPr>
        <w:rPr>
          <w:lang w:eastAsia="ja-JP"/>
        </w:rPr>
      </w:pPr>
    </w:p>
    <w:p w14:paraId="4D2053D6" w14:textId="1DCBF2AC" w:rsidR="00957B47" w:rsidRPr="00957B47" w:rsidRDefault="00957B47" w:rsidP="00A92561">
      <w:pPr>
        <w:rPr>
          <w:i/>
          <w:lang w:eastAsia="ja-JP"/>
        </w:rPr>
      </w:pPr>
      <w:r>
        <w:rPr>
          <w:lang w:eastAsia="ja-JP"/>
        </w:rPr>
        <w:t xml:space="preserve">The runs split between growth for the Red Actor and collapse. But they split along two threshold points the lower value of which is between 7m-8m starting ethnographic perception and the higher </w:t>
      </w:r>
      <w:r w:rsidR="00414D2A">
        <w:rPr>
          <w:lang w:eastAsia="ja-JP"/>
        </w:rPr>
        <w:t xml:space="preserve">occurs between 11-12m </w:t>
      </w:r>
      <w:r>
        <w:rPr>
          <w:lang w:eastAsia="ja-JP"/>
        </w:rPr>
        <w:t xml:space="preserve">starting ethnographic perception. This is more clearly seen in the numerical table below of ending values for </w:t>
      </w:r>
      <w:r>
        <w:rPr>
          <w:i/>
          <w:lang w:eastAsia="ja-JP"/>
        </w:rPr>
        <w:t>Total Combatants[Red]</w:t>
      </w:r>
    </w:p>
    <w:p w14:paraId="5922D932" w14:textId="77777777" w:rsidR="00957B47" w:rsidRDefault="00957B47" w:rsidP="00A92561">
      <w:pPr>
        <w:rPr>
          <w:lang w:eastAsia="ja-JP"/>
        </w:rPr>
      </w:pPr>
    </w:p>
    <w:p w14:paraId="7D17D5C4" w14:textId="6015DD43" w:rsidR="00C24D6A" w:rsidRDefault="00C24D6A" w:rsidP="00A92561">
      <w:pPr>
        <w:rPr>
          <w:noProof/>
        </w:rPr>
      </w:pPr>
    </w:p>
    <w:p w14:paraId="0A2F31E4" w14:textId="2C713DFD" w:rsidR="00271902" w:rsidRDefault="00271902" w:rsidP="00271902">
      <w:pPr>
        <w:pStyle w:val="Caption"/>
        <w:keepNext/>
        <w:jc w:val="center"/>
      </w:pPr>
      <w:bookmarkStart w:id="115" w:name="_Toc508210866"/>
      <w:r>
        <w:t xml:space="preserve">Table </w:t>
      </w:r>
      <w:fldSimple w:instr=" SEQ Table \* ARABIC ">
        <w:r w:rsidR="008557EB">
          <w:rPr>
            <w:noProof/>
          </w:rPr>
          <w:t>7</w:t>
        </w:r>
      </w:fldSimple>
      <w:r>
        <w:t>: Comparison of Total Combatants[Red]</w:t>
      </w:r>
      <w:bookmarkEnd w:id="115"/>
    </w:p>
    <w:tbl>
      <w:tblPr>
        <w:tblStyle w:val="GridTable4-Accent1"/>
        <w:tblW w:w="0" w:type="auto"/>
        <w:tblLook w:val="04A0" w:firstRow="1" w:lastRow="0" w:firstColumn="1" w:lastColumn="0" w:noHBand="0" w:noVBand="1"/>
      </w:tblPr>
      <w:tblGrid>
        <w:gridCol w:w="5035"/>
        <w:gridCol w:w="5035"/>
      </w:tblGrid>
      <w:tr w:rsidR="00957B47" w14:paraId="7CCCBC62" w14:textId="77777777" w:rsidTr="002719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2FF6F396" w14:textId="08CB9167" w:rsidR="00957B47" w:rsidRDefault="00957B47" w:rsidP="00A92561">
            <w:pPr>
              <w:rPr>
                <w:lang w:eastAsia="ja-JP"/>
              </w:rPr>
            </w:pPr>
            <w:r>
              <w:rPr>
                <w:lang w:eastAsia="ja-JP"/>
              </w:rPr>
              <w:t>Run</w:t>
            </w:r>
          </w:p>
        </w:tc>
        <w:tc>
          <w:tcPr>
            <w:tcW w:w="5035" w:type="dxa"/>
          </w:tcPr>
          <w:p w14:paraId="2FEB9C02" w14:textId="7F7F2515" w:rsidR="00957B47" w:rsidRDefault="00957B47" w:rsidP="00A92561">
            <w:pPr>
              <w:cnfStyle w:val="100000000000" w:firstRow="1" w:lastRow="0" w:firstColumn="0" w:lastColumn="0" w:oddVBand="0" w:evenVBand="0" w:oddHBand="0" w:evenHBand="0" w:firstRowFirstColumn="0" w:firstRowLastColumn="0" w:lastRowFirstColumn="0" w:lastRowLastColumn="0"/>
              <w:rPr>
                <w:lang w:eastAsia="ja-JP"/>
              </w:rPr>
            </w:pPr>
            <w:r>
              <w:rPr>
                <w:lang w:eastAsia="ja-JP"/>
              </w:rPr>
              <w:t>Total Combatants[Red] Ending Value</w:t>
            </w:r>
          </w:p>
        </w:tc>
      </w:tr>
      <w:tr w:rsidR="00957B47" w14:paraId="53FAA427" w14:textId="77777777" w:rsidTr="002719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5563FCA1" w14:textId="19B3CF67" w:rsidR="00957B47" w:rsidRPr="00271902" w:rsidRDefault="00957B47" w:rsidP="00A92561">
            <w:pPr>
              <w:rPr>
                <w:b w:val="0"/>
                <w:lang w:eastAsia="ja-JP"/>
              </w:rPr>
            </w:pPr>
            <w:r w:rsidRPr="00271902">
              <w:rPr>
                <w:b w:val="0"/>
                <w:lang w:eastAsia="ja-JP"/>
              </w:rPr>
              <w:t>ASG5m</w:t>
            </w:r>
          </w:p>
        </w:tc>
        <w:tc>
          <w:tcPr>
            <w:tcW w:w="5035" w:type="dxa"/>
          </w:tcPr>
          <w:p w14:paraId="77DF7E3B" w14:textId="50145301" w:rsidR="00957B47" w:rsidRDefault="00957B47" w:rsidP="00A92561">
            <w:pPr>
              <w:cnfStyle w:val="000000100000" w:firstRow="0" w:lastRow="0" w:firstColumn="0" w:lastColumn="0" w:oddVBand="0" w:evenVBand="0" w:oddHBand="1" w:evenHBand="0" w:firstRowFirstColumn="0" w:firstRowLastColumn="0" w:lastRowFirstColumn="0" w:lastRowLastColumn="0"/>
              <w:rPr>
                <w:lang w:eastAsia="ja-JP"/>
              </w:rPr>
            </w:pPr>
            <w:r>
              <w:rPr>
                <w:lang w:eastAsia="ja-JP"/>
              </w:rPr>
              <w:t>285,900</w:t>
            </w:r>
          </w:p>
        </w:tc>
      </w:tr>
      <w:tr w:rsidR="00957B47" w14:paraId="520EBD34" w14:textId="77777777" w:rsidTr="00271902">
        <w:tc>
          <w:tcPr>
            <w:cnfStyle w:val="001000000000" w:firstRow="0" w:lastRow="0" w:firstColumn="1" w:lastColumn="0" w:oddVBand="0" w:evenVBand="0" w:oddHBand="0" w:evenHBand="0" w:firstRowFirstColumn="0" w:firstRowLastColumn="0" w:lastRowFirstColumn="0" w:lastRowLastColumn="0"/>
            <w:tcW w:w="5035" w:type="dxa"/>
          </w:tcPr>
          <w:p w14:paraId="51785CC9" w14:textId="71936660" w:rsidR="00957B47" w:rsidRPr="00271902" w:rsidRDefault="00957B47" w:rsidP="00A92561">
            <w:pPr>
              <w:rPr>
                <w:b w:val="0"/>
                <w:lang w:eastAsia="ja-JP"/>
              </w:rPr>
            </w:pPr>
            <w:r w:rsidRPr="00271902">
              <w:rPr>
                <w:b w:val="0"/>
                <w:lang w:eastAsia="ja-JP"/>
              </w:rPr>
              <w:t>ASG6m</w:t>
            </w:r>
          </w:p>
        </w:tc>
        <w:tc>
          <w:tcPr>
            <w:tcW w:w="5035" w:type="dxa"/>
          </w:tcPr>
          <w:p w14:paraId="118C6516" w14:textId="317E98C6" w:rsidR="00957B47" w:rsidRDefault="00957B47" w:rsidP="00A92561">
            <w:pPr>
              <w:cnfStyle w:val="000000000000" w:firstRow="0" w:lastRow="0" w:firstColumn="0" w:lastColumn="0" w:oddVBand="0" w:evenVBand="0" w:oddHBand="0" w:evenHBand="0" w:firstRowFirstColumn="0" w:firstRowLastColumn="0" w:lastRowFirstColumn="0" w:lastRowLastColumn="0"/>
              <w:rPr>
                <w:lang w:eastAsia="ja-JP"/>
              </w:rPr>
            </w:pPr>
            <w:r>
              <w:rPr>
                <w:lang w:eastAsia="ja-JP"/>
              </w:rPr>
              <w:t>277,500</w:t>
            </w:r>
          </w:p>
        </w:tc>
      </w:tr>
      <w:tr w:rsidR="00957B47" w14:paraId="2DE9B06A" w14:textId="77777777" w:rsidTr="002719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1A7D6748" w14:textId="05C07DCC" w:rsidR="00957B47" w:rsidRPr="00271902" w:rsidRDefault="00957B47" w:rsidP="00A92561">
            <w:pPr>
              <w:rPr>
                <w:b w:val="0"/>
                <w:lang w:eastAsia="ja-JP"/>
              </w:rPr>
            </w:pPr>
            <w:r w:rsidRPr="00271902">
              <w:rPr>
                <w:b w:val="0"/>
                <w:lang w:eastAsia="ja-JP"/>
              </w:rPr>
              <w:t>ASG7m</w:t>
            </w:r>
          </w:p>
        </w:tc>
        <w:tc>
          <w:tcPr>
            <w:tcW w:w="5035" w:type="dxa"/>
          </w:tcPr>
          <w:p w14:paraId="57F00481" w14:textId="778D9CA9" w:rsidR="00957B47" w:rsidRDefault="00957B47" w:rsidP="00A92561">
            <w:pPr>
              <w:cnfStyle w:val="000000100000" w:firstRow="0" w:lastRow="0" w:firstColumn="0" w:lastColumn="0" w:oddVBand="0" w:evenVBand="0" w:oddHBand="1" w:evenHBand="0" w:firstRowFirstColumn="0" w:firstRowLastColumn="0" w:lastRowFirstColumn="0" w:lastRowLastColumn="0"/>
              <w:rPr>
                <w:lang w:eastAsia="ja-JP"/>
              </w:rPr>
            </w:pPr>
            <w:r>
              <w:rPr>
                <w:lang w:eastAsia="ja-JP"/>
              </w:rPr>
              <w:t>269,200</w:t>
            </w:r>
          </w:p>
        </w:tc>
      </w:tr>
      <w:tr w:rsidR="00957B47" w14:paraId="28C35E39" w14:textId="77777777" w:rsidTr="00271902">
        <w:tc>
          <w:tcPr>
            <w:cnfStyle w:val="001000000000" w:firstRow="0" w:lastRow="0" w:firstColumn="1" w:lastColumn="0" w:oddVBand="0" w:evenVBand="0" w:oddHBand="0" w:evenHBand="0" w:firstRowFirstColumn="0" w:firstRowLastColumn="0" w:lastRowFirstColumn="0" w:lastRowLastColumn="0"/>
            <w:tcW w:w="5035" w:type="dxa"/>
          </w:tcPr>
          <w:p w14:paraId="7921AD65" w14:textId="53D6D8C2" w:rsidR="00957B47" w:rsidRPr="00271902" w:rsidRDefault="00957B47" w:rsidP="00A92561">
            <w:pPr>
              <w:rPr>
                <w:b w:val="0"/>
                <w:lang w:eastAsia="ja-JP"/>
              </w:rPr>
            </w:pPr>
            <w:r w:rsidRPr="00271902">
              <w:rPr>
                <w:b w:val="0"/>
                <w:lang w:eastAsia="ja-JP"/>
              </w:rPr>
              <w:t>ASG8m</w:t>
            </w:r>
          </w:p>
        </w:tc>
        <w:tc>
          <w:tcPr>
            <w:tcW w:w="5035" w:type="dxa"/>
          </w:tcPr>
          <w:p w14:paraId="1C05E232" w14:textId="741C4B42" w:rsidR="00957B47" w:rsidRDefault="00957B47" w:rsidP="00A92561">
            <w:pPr>
              <w:cnfStyle w:val="000000000000" w:firstRow="0" w:lastRow="0" w:firstColumn="0" w:lastColumn="0" w:oddVBand="0" w:evenVBand="0" w:oddHBand="0" w:evenHBand="0" w:firstRowFirstColumn="0" w:firstRowLastColumn="0" w:lastRowFirstColumn="0" w:lastRowLastColumn="0"/>
              <w:rPr>
                <w:lang w:eastAsia="ja-JP"/>
              </w:rPr>
            </w:pPr>
            <w:r>
              <w:rPr>
                <w:lang w:eastAsia="ja-JP"/>
              </w:rPr>
              <w:t>33,800</w:t>
            </w:r>
          </w:p>
        </w:tc>
      </w:tr>
      <w:tr w:rsidR="00957B47" w14:paraId="6F2F8816" w14:textId="77777777" w:rsidTr="002719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6A02842D" w14:textId="1B2592DA" w:rsidR="00957B47" w:rsidRPr="00271902" w:rsidRDefault="00957B47" w:rsidP="00A92561">
            <w:pPr>
              <w:rPr>
                <w:b w:val="0"/>
                <w:lang w:eastAsia="ja-JP"/>
              </w:rPr>
            </w:pPr>
            <w:r w:rsidRPr="00271902">
              <w:rPr>
                <w:b w:val="0"/>
                <w:lang w:eastAsia="ja-JP"/>
              </w:rPr>
              <w:t>ASG9m</w:t>
            </w:r>
          </w:p>
        </w:tc>
        <w:tc>
          <w:tcPr>
            <w:tcW w:w="5035" w:type="dxa"/>
          </w:tcPr>
          <w:p w14:paraId="7D959985" w14:textId="5AC113E5" w:rsidR="00957B47" w:rsidRDefault="00957B47" w:rsidP="00A92561">
            <w:pPr>
              <w:cnfStyle w:val="000000100000" w:firstRow="0" w:lastRow="0" w:firstColumn="0" w:lastColumn="0" w:oddVBand="0" w:evenVBand="0" w:oddHBand="1" w:evenHBand="0" w:firstRowFirstColumn="0" w:firstRowLastColumn="0" w:lastRowFirstColumn="0" w:lastRowLastColumn="0"/>
              <w:rPr>
                <w:lang w:eastAsia="ja-JP"/>
              </w:rPr>
            </w:pPr>
            <w:r>
              <w:rPr>
                <w:lang w:eastAsia="ja-JP"/>
              </w:rPr>
              <w:t>29,360</w:t>
            </w:r>
          </w:p>
        </w:tc>
      </w:tr>
      <w:tr w:rsidR="00957B47" w14:paraId="0CABB171" w14:textId="77777777" w:rsidTr="00271902">
        <w:tc>
          <w:tcPr>
            <w:cnfStyle w:val="001000000000" w:firstRow="0" w:lastRow="0" w:firstColumn="1" w:lastColumn="0" w:oddVBand="0" w:evenVBand="0" w:oddHBand="0" w:evenHBand="0" w:firstRowFirstColumn="0" w:firstRowLastColumn="0" w:lastRowFirstColumn="0" w:lastRowLastColumn="0"/>
            <w:tcW w:w="5035" w:type="dxa"/>
          </w:tcPr>
          <w:p w14:paraId="0D84AF1A" w14:textId="052A3FE8" w:rsidR="00957B47" w:rsidRPr="00271902" w:rsidRDefault="00957B47" w:rsidP="00A92561">
            <w:pPr>
              <w:rPr>
                <w:b w:val="0"/>
                <w:lang w:eastAsia="ja-JP"/>
              </w:rPr>
            </w:pPr>
            <w:r w:rsidRPr="00271902">
              <w:rPr>
                <w:b w:val="0"/>
                <w:lang w:eastAsia="ja-JP"/>
              </w:rPr>
              <w:t>Baseline Historical (10m)</w:t>
            </w:r>
          </w:p>
        </w:tc>
        <w:tc>
          <w:tcPr>
            <w:tcW w:w="5035" w:type="dxa"/>
          </w:tcPr>
          <w:p w14:paraId="363E3CB5" w14:textId="39707D5B" w:rsidR="00957B47" w:rsidRDefault="00957B47" w:rsidP="00A92561">
            <w:pPr>
              <w:cnfStyle w:val="000000000000" w:firstRow="0" w:lastRow="0" w:firstColumn="0" w:lastColumn="0" w:oddVBand="0" w:evenVBand="0" w:oddHBand="0" w:evenHBand="0" w:firstRowFirstColumn="0" w:firstRowLastColumn="0" w:lastRowFirstColumn="0" w:lastRowLastColumn="0"/>
              <w:rPr>
                <w:lang w:eastAsia="ja-JP"/>
              </w:rPr>
            </w:pPr>
            <w:r>
              <w:rPr>
                <w:lang w:eastAsia="ja-JP"/>
              </w:rPr>
              <w:t>38,090</w:t>
            </w:r>
          </w:p>
        </w:tc>
      </w:tr>
      <w:tr w:rsidR="00957B47" w14:paraId="0283C935" w14:textId="77777777" w:rsidTr="002719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7BDDC02A" w14:textId="159B76D8" w:rsidR="00957B47" w:rsidRPr="00271902" w:rsidRDefault="00957B47" w:rsidP="00A92561">
            <w:pPr>
              <w:rPr>
                <w:b w:val="0"/>
                <w:lang w:eastAsia="ja-JP"/>
              </w:rPr>
            </w:pPr>
            <w:r w:rsidRPr="00271902">
              <w:rPr>
                <w:b w:val="0"/>
                <w:lang w:eastAsia="ja-JP"/>
              </w:rPr>
              <w:t>ASG11m</w:t>
            </w:r>
          </w:p>
        </w:tc>
        <w:tc>
          <w:tcPr>
            <w:tcW w:w="5035" w:type="dxa"/>
          </w:tcPr>
          <w:p w14:paraId="0521F369" w14:textId="62FD83B6" w:rsidR="00957B47" w:rsidRDefault="00957B47" w:rsidP="00A92561">
            <w:pPr>
              <w:cnfStyle w:val="000000100000" w:firstRow="0" w:lastRow="0" w:firstColumn="0" w:lastColumn="0" w:oddVBand="0" w:evenVBand="0" w:oddHBand="1" w:evenHBand="0" w:firstRowFirstColumn="0" w:firstRowLastColumn="0" w:lastRowFirstColumn="0" w:lastRowLastColumn="0"/>
              <w:rPr>
                <w:lang w:eastAsia="ja-JP"/>
              </w:rPr>
            </w:pPr>
            <w:r>
              <w:rPr>
                <w:lang w:eastAsia="ja-JP"/>
              </w:rPr>
              <w:t>67,270</w:t>
            </w:r>
          </w:p>
        </w:tc>
      </w:tr>
      <w:tr w:rsidR="00957B47" w14:paraId="63A1C255" w14:textId="77777777" w:rsidTr="00271902">
        <w:tc>
          <w:tcPr>
            <w:cnfStyle w:val="001000000000" w:firstRow="0" w:lastRow="0" w:firstColumn="1" w:lastColumn="0" w:oddVBand="0" w:evenVBand="0" w:oddHBand="0" w:evenHBand="0" w:firstRowFirstColumn="0" w:firstRowLastColumn="0" w:lastRowFirstColumn="0" w:lastRowLastColumn="0"/>
            <w:tcW w:w="5035" w:type="dxa"/>
          </w:tcPr>
          <w:p w14:paraId="09607C84" w14:textId="27189E64" w:rsidR="00957B47" w:rsidRPr="00271902" w:rsidRDefault="00957B47" w:rsidP="00A92561">
            <w:pPr>
              <w:rPr>
                <w:b w:val="0"/>
                <w:lang w:eastAsia="ja-JP"/>
              </w:rPr>
            </w:pPr>
            <w:r w:rsidRPr="00271902">
              <w:rPr>
                <w:b w:val="0"/>
                <w:lang w:eastAsia="ja-JP"/>
              </w:rPr>
              <w:t>ASG12m</w:t>
            </w:r>
          </w:p>
        </w:tc>
        <w:tc>
          <w:tcPr>
            <w:tcW w:w="5035" w:type="dxa"/>
          </w:tcPr>
          <w:p w14:paraId="559581CF" w14:textId="66EFE408" w:rsidR="00957B47" w:rsidRDefault="00957B47" w:rsidP="00A92561">
            <w:pPr>
              <w:cnfStyle w:val="000000000000" w:firstRow="0" w:lastRow="0" w:firstColumn="0" w:lastColumn="0" w:oddVBand="0" w:evenVBand="0" w:oddHBand="0" w:evenHBand="0" w:firstRowFirstColumn="0" w:firstRowLastColumn="0" w:lastRowFirstColumn="0" w:lastRowLastColumn="0"/>
              <w:rPr>
                <w:lang w:eastAsia="ja-JP"/>
              </w:rPr>
            </w:pPr>
            <w:r>
              <w:rPr>
                <w:lang w:eastAsia="ja-JP"/>
              </w:rPr>
              <w:t>106,600</w:t>
            </w:r>
          </w:p>
        </w:tc>
      </w:tr>
      <w:tr w:rsidR="00957B47" w14:paraId="231BBC46" w14:textId="77777777" w:rsidTr="002719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5C50F37A" w14:textId="6719DECC" w:rsidR="00957B47" w:rsidRPr="00271902" w:rsidRDefault="00957B47" w:rsidP="00A92561">
            <w:pPr>
              <w:rPr>
                <w:b w:val="0"/>
                <w:lang w:eastAsia="ja-JP"/>
              </w:rPr>
            </w:pPr>
            <w:r w:rsidRPr="00271902">
              <w:rPr>
                <w:b w:val="0"/>
                <w:lang w:eastAsia="ja-JP"/>
              </w:rPr>
              <w:t>ASG13m</w:t>
            </w:r>
          </w:p>
        </w:tc>
        <w:tc>
          <w:tcPr>
            <w:tcW w:w="5035" w:type="dxa"/>
          </w:tcPr>
          <w:p w14:paraId="28997B4B" w14:textId="4882EA3C" w:rsidR="00957B47" w:rsidRDefault="00957B47" w:rsidP="00A92561">
            <w:pPr>
              <w:cnfStyle w:val="000000100000" w:firstRow="0" w:lastRow="0" w:firstColumn="0" w:lastColumn="0" w:oddVBand="0" w:evenVBand="0" w:oddHBand="1" w:evenHBand="0" w:firstRowFirstColumn="0" w:firstRowLastColumn="0" w:lastRowFirstColumn="0" w:lastRowLastColumn="0"/>
              <w:rPr>
                <w:lang w:eastAsia="ja-JP"/>
              </w:rPr>
            </w:pPr>
            <w:r>
              <w:rPr>
                <w:lang w:eastAsia="ja-JP"/>
              </w:rPr>
              <w:t>258,500</w:t>
            </w:r>
          </w:p>
        </w:tc>
      </w:tr>
      <w:tr w:rsidR="00957B47" w14:paraId="259EF58F" w14:textId="77777777" w:rsidTr="00271902">
        <w:tc>
          <w:tcPr>
            <w:cnfStyle w:val="001000000000" w:firstRow="0" w:lastRow="0" w:firstColumn="1" w:lastColumn="0" w:oddVBand="0" w:evenVBand="0" w:oddHBand="0" w:evenHBand="0" w:firstRowFirstColumn="0" w:firstRowLastColumn="0" w:lastRowFirstColumn="0" w:lastRowLastColumn="0"/>
            <w:tcW w:w="5035" w:type="dxa"/>
          </w:tcPr>
          <w:p w14:paraId="2F1E1B57" w14:textId="436C40E3" w:rsidR="00957B47" w:rsidRPr="00271902" w:rsidRDefault="00957B47" w:rsidP="00A92561">
            <w:pPr>
              <w:rPr>
                <w:b w:val="0"/>
                <w:lang w:eastAsia="ja-JP"/>
              </w:rPr>
            </w:pPr>
            <w:r w:rsidRPr="00271902">
              <w:rPr>
                <w:b w:val="0"/>
                <w:lang w:eastAsia="ja-JP"/>
              </w:rPr>
              <w:t>ASG14m</w:t>
            </w:r>
          </w:p>
        </w:tc>
        <w:tc>
          <w:tcPr>
            <w:tcW w:w="5035" w:type="dxa"/>
          </w:tcPr>
          <w:p w14:paraId="310B9D51" w14:textId="640BBB7B" w:rsidR="00957B47" w:rsidRDefault="00957B47" w:rsidP="00A92561">
            <w:pPr>
              <w:cnfStyle w:val="000000000000" w:firstRow="0" w:lastRow="0" w:firstColumn="0" w:lastColumn="0" w:oddVBand="0" w:evenVBand="0" w:oddHBand="0" w:evenHBand="0" w:firstRowFirstColumn="0" w:firstRowLastColumn="0" w:lastRowFirstColumn="0" w:lastRowLastColumn="0"/>
              <w:rPr>
                <w:lang w:eastAsia="ja-JP"/>
              </w:rPr>
            </w:pPr>
            <w:r>
              <w:rPr>
                <w:lang w:eastAsia="ja-JP"/>
              </w:rPr>
              <w:t>283,900</w:t>
            </w:r>
          </w:p>
        </w:tc>
      </w:tr>
      <w:tr w:rsidR="00957B47" w14:paraId="0B665129" w14:textId="77777777" w:rsidTr="002719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29EDEACB" w14:textId="453DE55F" w:rsidR="00957B47" w:rsidRPr="00271902" w:rsidRDefault="00957B47" w:rsidP="00A92561">
            <w:pPr>
              <w:rPr>
                <w:b w:val="0"/>
                <w:lang w:eastAsia="ja-JP"/>
              </w:rPr>
            </w:pPr>
            <w:r w:rsidRPr="00271902">
              <w:rPr>
                <w:b w:val="0"/>
                <w:lang w:eastAsia="ja-JP"/>
              </w:rPr>
              <w:t>ASG15m</w:t>
            </w:r>
          </w:p>
        </w:tc>
        <w:tc>
          <w:tcPr>
            <w:tcW w:w="5035" w:type="dxa"/>
          </w:tcPr>
          <w:p w14:paraId="27553887" w14:textId="383E97F4" w:rsidR="00957B47" w:rsidRDefault="00957B47" w:rsidP="00A92561">
            <w:pPr>
              <w:cnfStyle w:val="000000100000" w:firstRow="0" w:lastRow="0" w:firstColumn="0" w:lastColumn="0" w:oddVBand="0" w:evenVBand="0" w:oddHBand="1" w:evenHBand="0" w:firstRowFirstColumn="0" w:firstRowLastColumn="0" w:lastRowFirstColumn="0" w:lastRowLastColumn="0"/>
              <w:rPr>
                <w:lang w:eastAsia="ja-JP"/>
              </w:rPr>
            </w:pPr>
            <w:r>
              <w:rPr>
                <w:lang w:eastAsia="ja-JP"/>
              </w:rPr>
              <w:t>277,200</w:t>
            </w:r>
          </w:p>
        </w:tc>
      </w:tr>
    </w:tbl>
    <w:p w14:paraId="41D64109" w14:textId="3032D7E3" w:rsidR="00957B47" w:rsidRDefault="00957B47" w:rsidP="00A92561">
      <w:pPr>
        <w:rPr>
          <w:lang w:eastAsia="ja-JP"/>
        </w:rPr>
      </w:pPr>
    </w:p>
    <w:p w14:paraId="2990E1A1" w14:textId="6CCF2E2C" w:rsidR="00957B47" w:rsidRPr="00C24D6A" w:rsidRDefault="00957B47" w:rsidP="00A92561">
      <w:pPr>
        <w:rPr>
          <w:lang w:eastAsia="ja-JP"/>
        </w:rPr>
      </w:pPr>
    </w:p>
    <w:p w14:paraId="6F794D03" w14:textId="207FC90E" w:rsidR="00C24D6A" w:rsidRDefault="002F707D" w:rsidP="00A92561">
      <w:pPr>
        <w:rPr>
          <w:lang w:eastAsia="ja-JP"/>
        </w:rPr>
      </w:pPr>
      <w:r>
        <w:rPr>
          <w:lang w:eastAsia="ja-JP"/>
        </w:rPr>
        <w:t xml:space="preserve">Note the first </w:t>
      </w:r>
      <w:r w:rsidR="00414D2A">
        <w:rPr>
          <w:lang w:eastAsia="ja-JP"/>
        </w:rPr>
        <w:t xml:space="preserve">threshold point between ASG7m and ASG8m. </w:t>
      </w:r>
      <w:r>
        <w:rPr>
          <w:lang w:eastAsia="ja-JP"/>
        </w:rPr>
        <w:t xml:space="preserve">This makes some sense – as the lower ethnographic support of ASG7m indicated Red Actor succeeded in mobilizing population grievances. </w:t>
      </w:r>
      <w:r>
        <w:rPr>
          <w:lang w:eastAsia="ja-JP"/>
        </w:rPr>
        <w:lastRenderedPageBreak/>
        <w:t>T</w:t>
      </w:r>
      <w:r w:rsidR="00414D2A">
        <w:rPr>
          <w:lang w:eastAsia="ja-JP"/>
        </w:rPr>
        <w:t xml:space="preserve">he second threshold point between ASG11m and ASG12m is counterintuitive. </w:t>
      </w:r>
      <w:r w:rsidR="00957B47">
        <w:rPr>
          <w:lang w:eastAsia="ja-JP"/>
        </w:rPr>
        <w:t xml:space="preserve">Why would a very high starting ethnographic perception of an actor have a </w:t>
      </w:r>
      <w:r w:rsidR="00414D2A">
        <w:rPr>
          <w:lang w:eastAsia="ja-JP"/>
        </w:rPr>
        <w:t>more-</w:t>
      </w:r>
      <w:r w:rsidR="00957B47">
        <w:rPr>
          <w:lang w:eastAsia="ja-JP"/>
        </w:rPr>
        <w:t xml:space="preserve">similar result </w:t>
      </w:r>
      <w:r w:rsidR="00414D2A">
        <w:rPr>
          <w:lang w:eastAsia="ja-JP"/>
        </w:rPr>
        <w:t xml:space="preserve">to a much lower value than an </w:t>
      </w:r>
      <w:r w:rsidR="00957B47">
        <w:rPr>
          <w:lang w:eastAsia="ja-JP"/>
        </w:rPr>
        <w:t>in-between average</w:t>
      </w:r>
      <w:r>
        <w:rPr>
          <w:lang w:eastAsia="ja-JP"/>
        </w:rPr>
        <w:t>?</w:t>
      </w:r>
    </w:p>
    <w:p w14:paraId="1EC6569C" w14:textId="0F09F46E" w:rsidR="00414D2A" w:rsidRDefault="00414D2A" w:rsidP="00A92561">
      <w:pPr>
        <w:rPr>
          <w:lang w:eastAsia="ja-JP"/>
        </w:rPr>
      </w:pPr>
    </w:p>
    <w:p w14:paraId="0BF2CBB9" w14:textId="6FA5C728" w:rsidR="00414D2A" w:rsidRPr="002F707D" w:rsidRDefault="00414D2A" w:rsidP="00A92561">
      <w:pPr>
        <w:rPr>
          <w:lang w:eastAsia="ja-JP"/>
        </w:rPr>
      </w:pPr>
      <w:r>
        <w:rPr>
          <w:lang w:eastAsia="ja-JP"/>
        </w:rPr>
        <w:t xml:space="preserve">This behavior, the second threshold, is caused because </w:t>
      </w:r>
      <w:r>
        <w:rPr>
          <w:i/>
          <w:lang w:eastAsia="ja-JP"/>
        </w:rPr>
        <w:t xml:space="preserve">Arab </w:t>
      </w:r>
      <w:r w:rsidR="003C3679">
        <w:rPr>
          <w:i/>
          <w:lang w:eastAsia="ja-JP"/>
        </w:rPr>
        <w:t>Sunni</w:t>
      </w:r>
      <w:r>
        <w:rPr>
          <w:lang w:eastAsia="ja-JP"/>
        </w:rPr>
        <w:t xml:space="preserve">, the opposing ethnographic group to the Green actor, has *too* favorable a position. As a </w:t>
      </w:r>
      <w:r w:rsidR="004C05CD">
        <w:rPr>
          <w:lang w:eastAsia="ja-JP"/>
        </w:rPr>
        <w:t>result,</w:t>
      </w:r>
      <w:r>
        <w:rPr>
          <w:lang w:eastAsia="ja-JP"/>
        </w:rPr>
        <w:t xml:space="preserve"> </w:t>
      </w:r>
      <w:r w:rsidR="004C05CD">
        <w:rPr>
          <w:lang w:eastAsia="ja-JP"/>
        </w:rPr>
        <w:t>less,</w:t>
      </w:r>
      <w:r>
        <w:rPr>
          <w:lang w:eastAsia="ja-JP"/>
        </w:rPr>
        <w:t xml:space="preserve"> military troops are required to garrison an unhappy population allowing Red Actor to expand more quickly when they begin.  The </w:t>
      </w:r>
      <w:r>
        <w:rPr>
          <w:i/>
          <w:lang w:eastAsia="ja-JP"/>
        </w:rPr>
        <w:t xml:space="preserve">Actual Garrison[Green] </w:t>
      </w:r>
      <w:r w:rsidR="002F707D">
        <w:rPr>
          <w:lang w:eastAsia="ja-JP"/>
        </w:rPr>
        <w:t xml:space="preserve">, displayed in Figure </w:t>
      </w:r>
      <w:r w:rsidR="002D0E63">
        <w:rPr>
          <w:lang w:eastAsia="ja-JP"/>
        </w:rPr>
        <w:t>85</w:t>
      </w:r>
      <w:r w:rsidR="002F707D">
        <w:rPr>
          <w:lang w:eastAsia="ja-JP"/>
        </w:rPr>
        <w:t xml:space="preserve">, is much lower for ASG15m than for ASG7m. ASG7m is the highest run that demonstrates success for Red Actor before dipping into the failure-valley. </w:t>
      </w:r>
      <w:r w:rsidR="004C05CD">
        <w:rPr>
          <w:lang w:eastAsia="ja-JP"/>
        </w:rPr>
        <w:t>Likewise,</w:t>
      </w:r>
      <w:r w:rsidR="002F707D">
        <w:rPr>
          <w:lang w:eastAsia="ja-JP"/>
        </w:rPr>
        <w:t xml:space="preserve"> the </w:t>
      </w:r>
      <w:r w:rsidR="002F707D">
        <w:rPr>
          <w:i/>
          <w:lang w:eastAsia="ja-JP"/>
        </w:rPr>
        <w:t xml:space="preserve">Total Combatants[Red] </w:t>
      </w:r>
      <w:r w:rsidR="002F707D">
        <w:rPr>
          <w:lang w:eastAsia="ja-JP"/>
        </w:rPr>
        <w:t xml:space="preserve">at the same </w:t>
      </w:r>
      <w:r w:rsidR="004C05CD">
        <w:rPr>
          <w:lang w:eastAsia="ja-JP"/>
        </w:rPr>
        <w:t>time</w:t>
      </w:r>
      <w:r w:rsidR="002F707D">
        <w:rPr>
          <w:lang w:eastAsia="ja-JP"/>
        </w:rPr>
        <w:t xml:space="preserve"> in Figure </w:t>
      </w:r>
      <w:r w:rsidR="002D0E63">
        <w:rPr>
          <w:lang w:eastAsia="ja-JP"/>
        </w:rPr>
        <w:t>86</w:t>
      </w:r>
      <w:r w:rsidR="002F707D">
        <w:rPr>
          <w:lang w:eastAsia="ja-JP"/>
        </w:rPr>
        <w:t xml:space="preserve"> is higher.</w:t>
      </w:r>
    </w:p>
    <w:p w14:paraId="5561333D" w14:textId="62CB6236" w:rsidR="002F707D" w:rsidRDefault="002F707D" w:rsidP="00A92561">
      <w:pPr>
        <w:rPr>
          <w:lang w:eastAsia="ja-JP"/>
        </w:rPr>
      </w:pPr>
    </w:p>
    <w:p w14:paraId="7BE65220" w14:textId="77777777" w:rsidR="00271902" w:rsidRDefault="002F707D" w:rsidP="00271902">
      <w:pPr>
        <w:keepNext/>
      </w:pPr>
      <w:r>
        <w:rPr>
          <w:noProof/>
        </w:rPr>
        <w:drawing>
          <wp:inline distT="0" distB="0" distL="0" distR="0" wp14:anchorId="1D7F6A54" wp14:editId="3C1ED642">
            <wp:extent cx="5486400" cy="3657600"/>
            <wp:effectExtent l="0" t="0" r="0" b="0"/>
            <wp:docPr id="734" name="Pictur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486400" cy="3657600"/>
                    </a:xfrm>
                    <a:prstGeom prst="rect">
                      <a:avLst/>
                    </a:prstGeom>
                  </pic:spPr>
                </pic:pic>
              </a:graphicData>
            </a:graphic>
          </wp:inline>
        </w:drawing>
      </w:r>
    </w:p>
    <w:p w14:paraId="2F83AF7F" w14:textId="2DADE1C4" w:rsidR="002F707D" w:rsidRPr="00414D2A" w:rsidRDefault="00271902" w:rsidP="00271902">
      <w:pPr>
        <w:pStyle w:val="Caption"/>
        <w:jc w:val="center"/>
      </w:pPr>
      <w:bookmarkStart w:id="116" w:name="_Toc508210853"/>
      <w:r>
        <w:t xml:space="preserve">Figure </w:t>
      </w:r>
      <w:fldSimple w:instr=" SEQ Figure \* ARABIC ">
        <w:r w:rsidR="008557EB">
          <w:rPr>
            <w:noProof/>
          </w:rPr>
          <w:t>85</w:t>
        </w:r>
      </w:fldSimple>
      <w:r>
        <w:t>: Threshold Effects of Ethnographic Perception on Actual Garrison</w:t>
      </w:r>
      <w:bookmarkEnd w:id="116"/>
    </w:p>
    <w:p w14:paraId="3F8657BC" w14:textId="0C5BFE47" w:rsidR="00414D2A" w:rsidRDefault="00414D2A" w:rsidP="00A92561">
      <w:pPr>
        <w:rPr>
          <w:lang w:eastAsia="ja-JP"/>
        </w:rPr>
      </w:pPr>
    </w:p>
    <w:p w14:paraId="37BFE826" w14:textId="77777777" w:rsidR="00271902" w:rsidRDefault="002F707D" w:rsidP="00271902">
      <w:pPr>
        <w:keepNext/>
      </w:pPr>
      <w:r>
        <w:rPr>
          <w:noProof/>
        </w:rPr>
        <w:lastRenderedPageBreak/>
        <w:drawing>
          <wp:inline distT="0" distB="0" distL="0" distR="0" wp14:anchorId="0BA532DC" wp14:editId="5B9CEBA6">
            <wp:extent cx="5486400" cy="3657600"/>
            <wp:effectExtent l="0" t="0" r="0" b="0"/>
            <wp:docPr id="736" name="Picture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486400" cy="3657600"/>
                    </a:xfrm>
                    <a:prstGeom prst="rect">
                      <a:avLst/>
                    </a:prstGeom>
                  </pic:spPr>
                </pic:pic>
              </a:graphicData>
            </a:graphic>
          </wp:inline>
        </w:drawing>
      </w:r>
    </w:p>
    <w:p w14:paraId="4036B206" w14:textId="4DCE19FF" w:rsidR="002F707D" w:rsidRDefault="00271902" w:rsidP="00271902">
      <w:pPr>
        <w:pStyle w:val="Caption"/>
        <w:jc w:val="center"/>
      </w:pPr>
      <w:bookmarkStart w:id="117" w:name="_Toc508210854"/>
      <w:r>
        <w:t xml:space="preserve">Figure </w:t>
      </w:r>
      <w:fldSimple w:instr=" SEQ Figure \* ARABIC ">
        <w:r w:rsidR="008557EB">
          <w:rPr>
            <w:noProof/>
          </w:rPr>
          <w:t>86</w:t>
        </w:r>
      </w:fldSimple>
      <w:r>
        <w:t>: Select Threshold Points of Starting Ethnographic Perception</w:t>
      </w:r>
      <w:bookmarkEnd w:id="117"/>
      <w:r>
        <w:t xml:space="preserve"> </w:t>
      </w:r>
    </w:p>
    <w:p w14:paraId="7D167180" w14:textId="77777777" w:rsidR="00271902" w:rsidRPr="00271902" w:rsidRDefault="00271902" w:rsidP="00271902">
      <w:pPr>
        <w:rPr>
          <w:lang w:eastAsia="ja-JP"/>
        </w:rPr>
      </w:pPr>
    </w:p>
    <w:p w14:paraId="549810C9" w14:textId="4DD5793E" w:rsidR="002F707D" w:rsidRDefault="002F707D" w:rsidP="00A92561">
      <w:pPr>
        <w:rPr>
          <w:lang w:eastAsia="ja-JP"/>
        </w:rPr>
      </w:pPr>
      <w:r>
        <w:rPr>
          <w:lang w:eastAsia="ja-JP"/>
        </w:rPr>
        <w:t xml:space="preserve">At ASG7m despite having a higher garrison the higher grievances of the population for </w:t>
      </w:r>
      <w:r>
        <w:rPr>
          <w:i/>
          <w:lang w:eastAsia="ja-JP"/>
        </w:rPr>
        <w:t xml:space="preserve">Arab </w:t>
      </w:r>
      <w:r w:rsidR="003C3679">
        <w:rPr>
          <w:i/>
          <w:lang w:eastAsia="ja-JP"/>
        </w:rPr>
        <w:t>Sunni</w:t>
      </w:r>
      <w:r>
        <w:rPr>
          <w:i/>
          <w:lang w:eastAsia="ja-JP"/>
        </w:rPr>
        <w:t xml:space="preserve"> </w:t>
      </w:r>
      <w:r>
        <w:rPr>
          <w:lang w:eastAsia="ja-JP"/>
        </w:rPr>
        <w:t xml:space="preserve">results in more </w:t>
      </w:r>
      <w:r>
        <w:rPr>
          <w:i/>
          <w:lang w:eastAsia="ja-JP"/>
        </w:rPr>
        <w:t xml:space="preserve">Total </w:t>
      </w:r>
      <w:r w:rsidR="004C05CD">
        <w:rPr>
          <w:i/>
          <w:lang w:eastAsia="ja-JP"/>
        </w:rPr>
        <w:t>Combatants</w:t>
      </w:r>
      <w:r>
        <w:rPr>
          <w:i/>
          <w:lang w:eastAsia="ja-JP"/>
        </w:rPr>
        <w:t xml:space="preserve">[Red] </w:t>
      </w:r>
      <w:r>
        <w:rPr>
          <w:lang w:eastAsia="ja-JP"/>
        </w:rPr>
        <w:t xml:space="preserve">and Red </w:t>
      </w:r>
      <w:r w:rsidR="004C05CD">
        <w:rPr>
          <w:lang w:eastAsia="ja-JP"/>
        </w:rPr>
        <w:t>can</w:t>
      </w:r>
      <w:r>
        <w:rPr>
          <w:lang w:eastAsia="ja-JP"/>
        </w:rPr>
        <w:t xml:space="preserve"> achieve a breakout. </w:t>
      </w:r>
    </w:p>
    <w:p w14:paraId="6C63B625" w14:textId="77777777" w:rsidR="002F707D" w:rsidRDefault="002F707D" w:rsidP="00A92561">
      <w:pPr>
        <w:rPr>
          <w:lang w:eastAsia="ja-JP"/>
        </w:rPr>
      </w:pPr>
    </w:p>
    <w:p w14:paraId="3610A391" w14:textId="7D6E00F5" w:rsidR="002F707D" w:rsidRDefault="002F707D" w:rsidP="00A92561">
      <w:pPr>
        <w:rPr>
          <w:lang w:eastAsia="ja-JP"/>
        </w:rPr>
      </w:pPr>
      <w:r>
        <w:rPr>
          <w:lang w:eastAsia="ja-JP"/>
        </w:rPr>
        <w:t xml:space="preserve">ASG8m-ASG10m (Baseline Historical) however enter an ‘ethnographic-valley’. Arab </w:t>
      </w:r>
      <w:r w:rsidR="004C05CD">
        <w:rPr>
          <w:lang w:eastAsia="ja-JP"/>
        </w:rPr>
        <w:t>Sunni’s</w:t>
      </w:r>
      <w:r>
        <w:rPr>
          <w:lang w:eastAsia="ja-JP"/>
        </w:rPr>
        <w:t xml:space="preserve"> grievances are supporting Red, but there is also a higher garrison and the tipping point is reached where the garrison is sufficiently large to slow Red’s expansion. Containing it to the point where the later foreign intervention can reverse the gains.  The exit of that valley however pushes further to the right at ASG11m and ASG15m.  A relatively calm population, with comparatively low garrisons stationed there, do not have the defenses in place to as quickly halt Red’s expansion. </w:t>
      </w:r>
    </w:p>
    <w:p w14:paraId="2403BED7" w14:textId="72451714" w:rsidR="002F707D" w:rsidRDefault="002F707D" w:rsidP="00A92561">
      <w:pPr>
        <w:rPr>
          <w:lang w:eastAsia="ja-JP"/>
        </w:rPr>
      </w:pPr>
    </w:p>
    <w:p w14:paraId="5F93444A" w14:textId="576B631E" w:rsidR="002F707D" w:rsidRDefault="002F707D" w:rsidP="00A92561">
      <w:pPr>
        <w:rPr>
          <w:lang w:eastAsia="ja-JP"/>
        </w:rPr>
      </w:pPr>
      <w:r>
        <w:rPr>
          <w:lang w:eastAsia="ja-JP"/>
        </w:rPr>
        <w:t xml:space="preserve">It’s important to note that this second threshold is not a point of ultimate failure for Green as the first threshold point is.  Looking at </w:t>
      </w:r>
      <w:r>
        <w:rPr>
          <w:i/>
          <w:lang w:eastAsia="ja-JP"/>
        </w:rPr>
        <w:t xml:space="preserve">Territory Controlled by Actor[Red] </w:t>
      </w:r>
      <w:r>
        <w:rPr>
          <w:lang w:eastAsia="ja-JP"/>
        </w:rPr>
        <w:t xml:space="preserve">in Figure </w:t>
      </w:r>
      <w:r w:rsidR="002D0E63">
        <w:rPr>
          <w:lang w:eastAsia="ja-JP"/>
        </w:rPr>
        <w:t>87</w:t>
      </w:r>
      <w:r>
        <w:rPr>
          <w:lang w:eastAsia="ja-JP"/>
        </w:rPr>
        <w:t xml:space="preserve"> below, any run with an </w:t>
      </w:r>
      <w:r>
        <w:rPr>
          <w:i/>
          <w:lang w:eastAsia="ja-JP"/>
        </w:rPr>
        <w:t xml:space="preserve">Starting </w:t>
      </w:r>
      <w:r w:rsidR="004C05CD">
        <w:rPr>
          <w:i/>
          <w:lang w:eastAsia="ja-JP"/>
        </w:rPr>
        <w:t>Ethnographic</w:t>
      </w:r>
      <w:r>
        <w:rPr>
          <w:i/>
          <w:lang w:eastAsia="ja-JP"/>
        </w:rPr>
        <w:t xml:space="preserve"> Generational Perception </w:t>
      </w:r>
      <w:r>
        <w:rPr>
          <w:lang w:eastAsia="ja-JP"/>
        </w:rPr>
        <w:t xml:space="preserve">at 8m or greater for </w:t>
      </w:r>
      <w:r>
        <w:rPr>
          <w:i/>
          <w:lang w:eastAsia="ja-JP"/>
        </w:rPr>
        <w:t xml:space="preserve">Arab </w:t>
      </w:r>
      <w:r w:rsidR="004C05CD">
        <w:rPr>
          <w:i/>
          <w:lang w:eastAsia="ja-JP"/>
        </w:rPr>
        <w:t>Sunnis</w:t>
      </w:r>
      <w:r>
        <w:rPr>
          <w:i/>
          <w:lang w:eastAsia="ja-JP"/>
        </w:rPr>
        <w:t xml:space="preserve"> </w:t>
      </w:r>
      <w:r>
        <w:rPr>
          <w:lang w:eastAsia="ja-JP"/>
        </w:rPr>
        <w:t>ultimately prevail against Red.</w:t>
      </w:r>
    </w:p>
    <w:p w14:paraId="5FFD72EB" w14:textId="6A64E871" w:rsidR="002F707D" w:rsidRDefault="002F707D" w:rsidP="00A92561">
      <w:pPr>
        <w:rPr>
          <w:lang w:eastAsia="ja-JP"/>
        </w:rPr>
      </w:pPr>
    </w:p>
    <w:p w14:paraId="27FEA788" w14:textId="77777777" w:rsidR="00271902" w:rsidRDefault="002F707D" w:rsidP="00271902">
      <w:pPr>
        <w:keepNext/>
        <w:jc w:val="center"/>
      </w:pPr>
      <w:r>
        <w:rPr>
          <w:noProof/>
        </w:rPr>
        <w:lastRenderedPageBreak/>
        <w:drawing>
          <wp:inline distT="0" distB="0" distL="0" distR="0" wp14:anchorId="52F77B13" wp14:editId="7B395CCB">
            <wp:extent cx="5486400" cy="3657600"/>
            <wp:effectExtent l="0" t="0" r="0" b="0"/>
            <wp:docPr id="737" name="Pictur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486400" cy="3657600"/>
                    </a:xfrm>
                    <a:prstGeom prst="rect">
                      <a:avLst/>
                    </a:prstGeom>
                  </pic:spPr>
                </pic:pic>
              </a:graphicData>
            </a:graphic>
          </wp:inline>
        </w:drawing>
      </w:r>
    </w:p>
    <w:p w14:paraId="3C362067" w14:textId="6F4A3B39" w:rsidR="002F707D" w:rsidRDefault="00271902" w:rsidP="00271902">
      <w:pPr>
        <w:pStyle w:val="Caption"/>
        <w:jc w:val="center"/>
      </w:pPr>
      <w:bookmarkStart w:id="118" w:name="_Toc508210855"/>
      <w:r>
        <w:t xml:space="preserve">Figure </w:t>
      </w:r>
      <w:fldSimple w:instr=" SEQ Figure \* ARABIC ">
        <w:r w:rsidR="008557EB">
          <w:rPr>
            <w:noProof/>
          </w:rPr>
          <w:t>87</w:t>
        </w:r>
      </w:fldSimple>
      <w:r>
        <w:t>: Territory Controlled under Several Values of Starting Ethnographic Perception</w:t>
      </w:r>
      <w:bookmarkEnd w:id="118"/>
    </w:p>
    <w:p w14:paraId="34CEDCB7" w14:textId="59AF511F" w:rsidR="002F707D" w:rsidRDefault="002F707D" w:rsidP="00A92561">
      <w:pPr>
        <w:rPr>
          <w:lang w:eastAsia="ja-JP"/>
        </w:rPr>
      </w:pPr>
    </w:p>
    <w:p w14:paraId="35C80B1F" w14:textId="4F777930" w:rsidR="002F707D" w:rsidRPr="002F707D" w:rsidRDefault="002F707D" w:rsidP="00A92561">
      <w:pPr>
        <w:rPr>
          <w:lang w:eastAsia="ja-JP"/>
        </w:rPr>
      </w:pPr>
      <w:r>
        <w:rPr>
          <w:lang w:eastAsia="ja-JP"/>
        </w:rPr>
        <w:t xml:space="preserve">What changes is how long it takes to recover from the initial </w:t>
      </w:r>
    </w:p>
    <w:p w14:paraId="3A03CF67" w14:textId="77777777" w:rsidR="002F707D" w:rsidRDefault="002F707D" w:rsidP="00A92561">
      <w:pPr>
        <w:rPr>
          <w:lang w:eastAsia="ja-JP"/>
        </w:rPr>
      </w:pPr>
    </w:p>
    <w:p w14:paraId="3916A56C" w14:textId="69999276" w:rsidR="00957B47" w:rsidRPr="004434E5" w:rsidRDefault="004434E5" w:rsidP="00A92561">
      <w:pPr>
        <w:rPr>
          <w:lang w:eastAsia="ja-JP"/>
        </w:rPr>
      </w:pPr>
      <w:r>
        <w:rPr>
          <w:lang w:eastAsia="ja-JP"/>
        </w:rPr>
        <w:t xml:space="preserve">The policy take-away from this sensitivity analysis is nuanced. It requires understanding whether there is an ethnographic population structurally opposed to the state power and then secondly understanding how their current beliefs can aid or hinder Red progress. </w:t>
      </w:r>
      <w:bookmarkStart w:id="119" w:name="_Hlk506621329"/>
      <w:r>
        <w:rPr>
          <w:lang w:eastAsia="ja-JP"/>
        </w:rPr>
        <w:t xml:space="preserve">Very low support leads to a Red success, while medium support combined with an adequate garrison leads to Red defeat. However, higher support with an </w:t>
      </w:r>
      <w:r>
        <w:rPr>
          <w:b/>
          <w:i/>
          <w:lang w:eastAsia="ja-JP"/>
        </w:rPr>
        <w:t xml:space="preserve">inadequate </w:t>
      </w:r>
      <w:r>
        <w:rPr>
          <w:lang w:eastAsia="ja-JP"/>
        </w:rPr>
        <w:t>garrison may represent a false-sense of security that doesn’t have the forces in place when Red attempts to break out.</w:t>
      </w:r>
      <w:bookmarkEnd w:id="119"/>
    </w:p>
    <w:p w14:paraId="1DDC1FB1" w14:textId="2350642A" w:rsidR="00957B47" w:rsidRPr="00C24D6A" w:rsidRDefault="00957B47" w:rsidP="00A92561">
      <w:pPr>
        <w:rPr>
          <w:lang w:eastAsia="ja-JP"/>
        </w:rPr>
      </w:pPr>
      <w:r>
        <w:rPr>
          <w:lang w:eastAsia="ja-JP"/>
        </w:rPr>
        <w:tab/>
      </w:r>
    </w:p>
    <w:p w14:paraId="2765AAE1" w14:textId="117168D8" w:rsidR="007B0EFD" w:rsidRDefault="007B0EFD" w:rsidP="00A92561">
      <w:pPr>
        <w:rPr>
          <w:lang w:eastAsia="ja-JP"/>
        </w:rPr>
      </w:pPr>
    </w:p>
    <w:p w14:paraId="46CFF405" w14:textId="0BF3E1C1" w:rsidR="009C6545" w:rsidRPr="00495FF2" w:rsidRDefault="009C6545" w:rsidP="009C6545">
      <w:pPr>
        <w:pStyle w:val="Heading3"/>
      </w:pPr>
      <w:r>
        <w:t xml:space="preserve">Constants Sensitivity </w:t>
      </w:r>
    </w:p>
    <w:p w14:paraId="41FA4877" w14:textId="13C11178" w:rsidR="007B0EFD" w:rsidRDefault="007B0EFD" w:rsidP="00A92561">
      <w:pPr>
        <w:rPr>
          <w:lang w:eastAsia="ja-JP"/>
        </w:rPr>
      </w:pPr>
    </w:p>
    <w:p w14:paraId="37E3C886" w14:textId="6DE8E9EC" w:rsidR="009C6545" w:rsidRDefault="009C6545" w:rsidP="009C6545">
      <w:pPr>
        <w:pStyle w:val="Caption"/>
        <w:keepNext/>
      </w:pPr>
      <w:bookmarkStart w:id="120" w:name="_Toc508210867"/>
      <w:r>
        <w:t xml:space="preserve">Table </w:t>
      </w:r>
      <w:fldSimple w:instr=" SEQ Table \* ARABIC ">
        <w:r w:rsidR="008557EB">
          <w:rPr>
            <w:noProof/>
          </w:rPr>
          <w:t>8</w:t>
        </w:r>
      </w:fldSimple>
      <w:r>
        <w:t>: Overview of Sensitivity Results for Select Constants</w:t>
      </w:r>
      <w:bookmarkEnd w:id="120"/>
    </w:p>
    <w:tbl>
      <w:tblPr>
        <w:tblStyle w:val="GridTable4-Accent1"/>
        <w:tblW w:w="0" w:type="auto"/>
        <w:tblLook w:val="04A0" w:firstRow="1" w:lastRow="0" w:firstColumn="1" w:lastColumn="0" w:noHBand="0" w:noVBand="1"/>
      </w:tblPr>
      <w:tblGrid>
        <w:gridCol w:w="1595"/>
        <w:gridCol w:w="1403"/>
        <w:gridCol w:w="1402"/>
        <w:gridCol w:w="1413"/>
        <w:gridCol w:w="1417"/>
        <w:gridCol w:w="1420"/>
        <w:gridCol w:w="1420"/>
      </w:tblGrid>
      <w:tr w:rsidR="007B0EFD" w:rsidRPr="009C6545" w14:paraId="38D01E7B" w14:textId="77777777" w:rsidTr="009C65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7F234376" w14:textId="7DA040A6" w:rsidR="007B0EFD" w:rsidRPr="009C6545" w:rsidRDefault="007B0EFD" w:rsidP="00A92561">
            <w:pPr>
              <w:rPr>
                <w:lang w:eastAsia="ja-JP"/>
              </w:rPr>
            </w:pPr>
            <w:r w:rsidRPr="009C6545">
              <w:rPr>
                <w:sz w:val="20"/>
              </w:rPr>
              <w:t>Constants</w:t>
            </w:r>
          </w:p>
        </w:tc>
        <w:tc>
          <w:tcPr>
            <w:tcW w:w="1403" w:type="dxa"/>
          </w:tcPr>
          <w:p w14:paraId="06E01369" w14:textId="07DD20BC" w:rsidR="007B0EFD" w:rsidRPr="009C6545" w:rsidRDefault="007B0EFD" w:rsidP="00A92561">
            <w:pPr>
              <w:cnfStyle w:val="100000000000" w:firstRow="1" w:lastRow="0" w:firstColumn="0" w:lastColumn="0" w:oddVBand="0" w:evenVBand="0" w:oddHBand="0" w:evenHBand="0" w:firstRowFirstColumn="0" w:firstRowLastColumn="0" w:lastRowFirstColumn="0" w:lastRowLastColumn="0"/>
              <w:rPr>
                <w:lang w:eastAsia="ja-JP"/>
              </w:rPr>
            </w:pPr>
            <w:r w:rsidRPr="009C6545">
              <w:rPr>
                <w:sz w:val="20"/>
              </w:rPr>
              <w:t>Units</w:t>
            </w:r>
          </w:p>
        </w:tc>
        <w:tc>
          <w:tcPr>
            <w:tcW w:w="1402" w:type="dxa"/>
          </w:tcPr>
          <w:p w14:paraId="5D555B44" w14:textId="493D8CA9" w:rsidR="007B0EFD" w:rsidRPr="009C6545" w:rsidRDefault="007B0EFD" w:rsidP="00A92561">
            <w:pPr>
              <w:cnfStyle w:val="100000000000" w:firstRow="1" w:lastRow="0" w:firstColumn="0" w:lastColumn="0" w:oddVBand="0" w:evenVBand="0" w:oddHBand="0" w:evenHBand="0" w:firstRowFirstColumn="0" w:firstRowLastColumn="0" w:lastRowFirstColumn="0" w:lastRowLastColumn="0"/>
              <w:rPr>
                <w:lang w:eastAsia="ja-JP"/>
              </w:rPr>
            </w:pPr>
            <w:r w:rsidRPr="009C6545">
              <w:rPr>
                <w:sz w:val="20"/>
              </w:rPr>
              <w:t>Normal</w:t>
            </w:r>
          </w:p>
        </w:tc>
        <w:tc>
          <w:tcPr>
            <w:tcW w:w="1413" w:type="dxa"/>
          </w:tcPr>
          <w:p w14:paraId="2E9B1B6B" w14:textId="594A0A5B" w:rsidR="007B0EFD" w:rsidRPr="009C6545" w:rsidRDefault="007B0EFD" w:rsidP="00A92561">
            <w:pPr>
              <w:cnfStyle w:val="100000000000" w:firstRow="1" w:lastRow="0" w:firstColumn="0" w:lastColumn="0" w:oddVBand="0" w:evenVBand="0" w:oddHBand="0" w:evenHBand="0" w:firstRowFirstColumn="0" w:firstRowLastColumn="0" w:lastRowFirstColumn="0" w:lastRowLastColumn="0"/>
              <w:rPr>
                <w:lang w:eastAsia="ja-JP"/>
              </w:rPr>
            </w:pPr>
            <w:r w:rsidRPr="009C6545">
              <w:rPr>
                <w:sz w:val="20"/>
              </w:rPr>
              <w:t>Minimum Value</w:t>
            </w:r>
          </w:p>
        </w:tc>
        <w:tc>
          <w:tcPr>
            <w:tcW w:w="1417" w:type="dxa"/>
          </w:tcPr>
          <w:p w14:paraId="0F7797F0" w14:textId="087C3288" w:rsidR="007B0EFD" w:rsidRPr="009C6545" w:rsidRDefault="007B0EFD" w:rsidP="00A92561">
            <w:pPr>
              <w:cnfStyle w:val="100000000000" w:firstRow="1" w:lastRow="0" w:firstColumn="0" w:lastColumn="0" w:oddVBand="0" w:evenVBand="0" w:oddHBand="0" w:evenHBand="0" w:firstRowFirstColumn="0" w:firstRowLastColumn="0" w:lastRowFirstColumn="0" w:lastRowLastColumn="0"/>
              <w:rPr>
                <w:lang w:eastAsia="ja-JP"/>
              </w:rPr>
            </w:pPr>
            <w:r w:rsidRPr="009C6545">
              <w:rPr>
                <w:sz w:val="20"/>
              </w:rPr>
              <w:t>Maximum Value</w:t>
            </w:r>
          </w:p>
        </w:tc>
        <w:tc>
          <w:tcPr>
            <w:tcW w:w="1420" w:type="dxa"/>
          </w:tcPr>
          <w:p w14:paraId="7A0C9146" w14:textId="1FAB4D58" w:rsidR="007B0EFD" w:rsidRPr="009C6545" w:rsidRDefault="007B0EFD" w:rsidP="00A92561">
            <w:pPr>
              <w:cnfStyle w:val="100000000000" w:firstRow="1" w:lastRow="0" w:firstColumn="0" w:lastColumn="0" w:oddVBand="0" w:evenVBand="0" w:oddHBand="0" w:evenHBand="0" w:firstRowFirstColumn="0" w:firstRowLastColumn="0" w:lastRowFirstColumn="0" w:lastRowLastColumn="0"/>
              <w:rPr>
                <w:lang w:eastAsia="ja-JP"/>
              </w:rPr>
            </w:pPr>
            <w:r w:rsidRPr="009C6545">
              <w:rPr>
                <w:sz w:val="20"/>
              </w:rPr>
              <w:t>Behavior Sensitivity</w:t>
            </w:r>
          </w:p>
        </w:tc>
        <w:tc>
          <w:tcPr>
            <w:tcW w:w="1420" w:type="dxa"/>
          </w:tcPr>
          <w:p w14:paraId="4F2E2862" w14:textId="09C2FCD1" w:rsidR="007B0EFD" w:rsidRPr="009C6545" w:rsidRDefault="007B0EFD" w:rsidP="00A92561">
            <w:pPr>
              <w:cnfStyle w:val="100000000000" w:firstRow="1" w:lastRow="0" w:firstColumn="0" w:lastColumn="0" w:oddVBand="0" w:evenVBand="0" w:oddHBand="0" w:evenHBand="0" w:firstRowFirstColumn="0" w:firstRowLastColumn="0" w:lastRowFirstColumn="0" w:lastRowLastColumn="0"/>
              <w:rPr>
                <w:lang w:eastAsia="ja-JP"/>
              </w:rPr>
            </w:pPr>
            <w:r w:rsidRPr="009C6545">
              <w:rPr>
                <w:sz w:val="20"/>
              </w:rPr>
              <w:t>Policy Sensitivity</w:t>
            </w:r>
          </w:p>
        </w:tc>
      </w:tr>
      <w:tr w:rsidR="007B0EFD" w:rsidRPr="009C6545" w14:paraId="060A4551" w14:textId="77777777" w:rsidTr="009C6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232E1739" w14:textId="18699B38" w:rsidR="007B0EFD" w:rsidRPr="009C6545" w:rsidRDefault="007B0EFD" w:rsidP="00A92561">
            <w:pPr>
              <w:rPr>
                <w:b w:val="0"/>
                <w:lang w:eastAsia="ja-JP"/>
              </w:rPr>
            </w:pPr>
            <w:r w:rsidRPr="009C6545">
              <w:rPr>
                <w:b w:val="0"/>
                <w:color w:val="000000"/>
                <w:sz w:val="20"/>
              </w:rPr>
              <w:t>T3R [Red]</w:t>
            </w:r>
          </w:p>
        </w:tc>
        <w:tc>
          <w:tcPr>
            <w:tcW w:w="1403" w:type="dxa"/>
          </w:tcPr>
          <w:p w14:paraId="3A3DA493" w14:textId="26747D26"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Pct</w:t>
            </w:r>
          </w:p>
        </w:tc>
        <w:tc>
          <w:tcPr>
            <w:tcW w:w="1402" w:type="dxa"/>
          </w:tcPr>
          <w:p w14:paraId="69DF5E16" w14:textId="5DF1F16C"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0.05</w:t>
            </w:r>
          </w:p>
        </w:tc>
        <w:tc>
          <w:tcPr>
            <w:tcW w:w="1413" w:type="dxa"/>
          </w:tcPr>
          <w:p w14:paraId="39296528" w14:textId="25C7952D"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0.025</w:t>
            </w:r>
          </w:p>
        </w:tc>
        <w:tc>
          <w:tcPr>
            <w:tcW w:w="1417" w:type="dxa"/>
          </w:tcPr>
          <w:p w14:paraId="041A9058" w14:textId="74B2AA20"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0.25</w:t>
            </w:r>
          </w:p>
        </w:tc>
        <w:tc>
          <w:tcPr>
            <w:tcW w:w="1420" w:type="dxa"/>
          </w:tcPr>
          <w:p w14:paraId="0A202729" w14:textId="0535721C"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High</w:t>
            </w:r>
          </w:p>
        </w:tc>
        <w:tc>
          <w:tcPr>
            <w:tcW w:w="1420" w:type="dxa"/>
          </w:tcPr>
          <w:p w14:paraId="0E8B034C" w14:textId="6E673F9C"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High</w:t>
            </w:r>
          </w:p>
        </w:tc>
      </w:tr>
      <w:tr w:rsidR="007B0EFD" w:rsidRPr="009C6545" w14:paraId="12069488" w14:textId="77777777" w:rsidTr="009C6545">
        <w:tc>
          <w:tcPr>
            <w:cnfStyle w:val="001000000000" w:firstRow="0" w:lastRow="0" w:firstColumn="1" w:lastColumn="0" w:oddVBand="0" w:evenVBand="0" w:oddHBand="0" w:evenHBand="0" w:firstRowFirstColumn="0" w:firstRowLastColumn="0" w:lastRowFirstColumn="0" w:lastRowLastColumn="0"/>
            <w:tcW w:w="1595" w:type="dxa"/>
          </w:tcPr>
          <w:p w14:paraId="5311EB92" w14:textId="0A0040A8" w:rsidR="007B0EFD" w:rsidRPr="009C6545" w:rsidRDefault="007B0EFD" w:rsidP="00A92561">
            <w:pPr>
              <w:rPr>
                <w:b w:val="0"/>
                <w:lang w:eastAsia="ja-JP"/>
              </w:rPr>
            </w:pPr>
            <w:r w:rsidRPr="009C6545">
              <w:rPr>
                <w:b w:val="0"/>
                <w:color w:val="000000"/>
                <w:sz w:val="20"/>
              </w:rPr>
              <w:t>T3R [Green]</w:t>
            </w:r>
          </w:p>
        </w:tc>
        <w:tc>
          <w:tcPr>
            <w:tcW w:w="1403" w:type="dxa"/>
          </w:tcPr>
          <w:p w14:paraId="71873440" w14:textId="46BD1F9C"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Pct</w:t>
            </w:r>
          </w:p>
        </w:tc>
        <w:tc>
          <w:tcPr>
            <w:tcW w:w="1402" w:type="dxa"/>
          </w:tcPr>
          <w:p w14:paraId="6AEC70E3" w14:textId="60726E73"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0.3</w:t>
            </w:r>
          </w:p>
        </w:tc>
        <w:tc>
          <w:tcPr>
            <w:tcW w:w="1413" w:type="dxa"/>
          </w:tcPr>
          <w:p w14:paraId="0BB39533" w14:textId="21041642"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0.15</w:t>
            </w:r>
          </w:p>
        </w:tc>
        <w:tc>
          <w:tcPr>
            <w:tcW w:w="1417" w:type="dxa"/>
          </w:tcPr>
          <w:p w14:paraId="036F8C30" w14:textId="34D6ABB5"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0.45</w:t>
            </w:r>
          </w:p>
        </w:tc>
        <w:tc>
          <w:tcPr>
            <w:tcW w:w="1420" w:type="dxa"/>
          </w:tcPr>
          <w:p w14:paraId="6961CBED" w14:textId="2A860E68"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High</w:t>
            </w:r>
          </w:p>
        </w:tc>
        <w:tc>
          <w:tcPr>
            <w:tcW w:w="1420" w:type="dxa"/>
          </w:tcPr>
          <w:p w14:paraId="67D92FAB" w14:textId="73E3627A"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Significant</w:t>
            </w:r>
          </w:p>
        </w:tc>
      </w:tr>
      <w:tr w:rsidR="007B0EFD" w:rsidRPr="009C6545" w14:paraId="3345A4B8" w14:textId="77777777" w:rsidTr="009C6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217CDDFB" w14:textId="7545D316" w:rsidR="007B0EFD" w:rsidRPr="009C6545" w:rsidRDefault="007B0EFD" w:rsidP="00A92561">
            <w:pPr>
              <w:rPr>
                <w:b w:val="0"/>
                <w:lang w:eastAsia="ja-JP"/>
              </w:rPr>
            </w:pPr>
            <w:r w:rsidRPr="009C6545">
              <w:rPr>
                <w:b w:val="0"/>
                <w:color w:val="000000"/>
                <w:sz w:val="20"/>
              </w:rPr>
              <w:t>Normal Experience Gain [Red]</w:t>
            </w:r>
          </w:p>
        </w:tc>
        <w:tc>
          <w:tcPr>
            <w:tcW w:w="1403" w:type="dxa"/>
          </w:tcPr>
          <w:p w14:paraId="4E5C9EFB" w14:textId="12BFDB12"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Exp Years</w:t>
            </w:r>
          </w:p>
        </w:tc>
        <w:tc>
          <w:tcPr>
            <w:tcW w:w="1402" w:type="dxa"/>
          </w:tcPr>
          <w:p w14:paraId="524BD0E2" w14:textId="6544008D"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0.5</w:t>
            </w:r>
          </w:p>
        </w:tc>
        <w:tc>
          <w:tcPr>
            <w:tcW w:w="1413" w:type="dxa"/>
          </w:tcPr>
          <w:p w14:paraId="419955CD" w14:textId="7CD61835"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0.25</w:t>
            </w:r>
          </w:p>
        </w:tc>
        <w:tc>
          <w:tcPr>
            <w:tcW w:w="1417" w:type="dxa"/>
          </w:tcPr>
          <w:p w14:paraId="327D824C" w14:textId="3C6B942D"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0.75</w:t>
            </w:r>
          </w:p>
        </w:tc>
        <w:tc>
          <w:tcPr>
            <w:tcW w:w="1420" w:type="dxa"/>
          </w:tcPr>
          <w:p w14:paraId="13FC7BDF" w14:textId="062063FC"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High</w:t>
            </w:r>
          </w:p>
        </w:tc>
        <w:tc>
          <w:tcPr>
            <w:tcW w:w="1420" w:type="dxa"/>
          </w:tcPr>
          <w:p w14:paraId="5828E0D1" w14:textId="23A861A9"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Minimal</w:t>
            </w:r>
          </w:p>
        </w:tc>
      </w:tr>
      <w:tr w:rsidR="007B0EFD" w:rsidRPr="009C6545" w14:paraId="6550CCBC" w14:textId="77777777" w:rsidTr="009C6545">
        <w:tc>
          <w:tcPr>
            <w:cnfStyle w:val="001000000000" w:firstRow="0" w:lastRow="0" w:firstColumn="1" w:lastColumn="0" w:oddVBand="0" w:evenVBand="0" w:oddHBand="0" w:evenHBand="0" w:firstRowFirstColumn="0" w:firstRowLastColumn="0" w:lastRowFirstColumn="0" w:lastRowLastColumn="0"/>
            <w:tcW w:w="1595" w:type="dxa"/>
          </w:tcPr>
          <w:p w14:paraId="11CCE4D0" w14:textId="0DB76332" w:rsidR="007B0EFD" w:rsidRPr="009C6545" w:rsidRDefault="007B0EFD" w:rsidP="00A92561">
            <w:pPr>
              <w:rPr>
                <w:b w:val="0"/>
                <w:lang w:eastAsia="ja-JP"/>
              </w:rPr>
            </w:pPr>
            <w:r w:rsidRPr="009C6545">
              <w:rPr>
                <w:b w:val="0"/>
                <w:color w:val="000000"/>
                <w:sz w:val="20"/>
              </w:rPr>
              <w:lastRenderedPageBreak/>
              <w:t>Normal Experience Gain [Green]</w:t>
            </w:r>
          </w:p>
        </w:tc>
        <w:tc>
          <w:tcPr>
            <w:tcW w:w="1403" w:type="dxa"/>
          </w:tcPr>
          <w:p w14:paraId="7C72BB5A" w14:textId="4F651DA0"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Exp Years</w:t>
            </w:r>
          </w:p>
        </w:tc>
        <w:tc>
          <w:tcPr>
            <w:tcW w:w="1402" w:type="dxa"/>
          </w:tcPr>
          <w:p w14:paraId="588A69F3" w14:textId="752E6042"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w:t>
            </w:r>
          </w:p>
        </w:tc>
        <w:tc>
          <w:tcPr>
            <w:tcW w:w="1413" w:type="dxa"/>
          </w:tcPr>
          <w:p w14:paraId="510F6BAA" w14:textId="0F2FBBB7"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w:t>
            </w:r>
          </w:p>
        </w:tc>
        <w:tc>
          <w:tcPr>
            <w:tcW w:w="1417" w:type="dxa"/>
          </w:tcPr>
          <w:p w14:paraId="57A2312C" w14:textId="35411926"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0.5</w:t>
            </w:r>
          </w:p>
        </w:tc>
        <w:tc>
          <w:tcPr>
            <w:tcW w:w="1420" w:type="dxa"/>
          </w:tcPr>
          <w:p w14:paraId="04454BB7" w14:textId="1D6E8D17"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High</w:t>
            </w:r>
          </w:p>
        </w:tc>
        <w:tc>
          <w:tcPr>
            <w:tcW w:w="1420" w:type="dxa"/>
          </w:tcPr>
          <w:p w14:paraId="71766014" w14:textId="35276D5E"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Negligible</w:t>
            </w:r>
          </w:p>
        </w:tc>
      </w:tr>
      <w:tr w:rsidR="007B0EFD" w:rsidRPr="009C6545" w14:paraId="2224A9BB" w14:textId="77777777" w:rsidTr="009C6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67CB30AB" w14:textId="6199B7B4" w:rsidR="007B0EFD" w:rsidRPr="009C6545" w:rsidRDefault="007B0EFD" w:rsidP="00A92561">
            <w:pPr>
              <w:rPr>
                <w:b w:val="0"/>
                <w:lang w:eastAsia="ja-JP"/>
              </w:rPr>
            </w:pPr>
            <w:r w:rsidRPr="009C6545">
              <w:rPr>
                <w:b w:val="0"/>
                <w:color w:val="000000"/>
                <w:sz w:val="20"/>
              </w:rPr>
              <w:t xml:space="preserve">Deaths per War Crime [Arab </w:t>
            </w:r>
            <w:r w:rsidR="003C3679" w:rsidRPr="009C6545">
              <w:rPr>
                <w:b w:val="0"/>
                <w:color w:val="000000"/>
                <w:sz w:val="20"/>
              </w:rPr>
              <w:t>Sunni</w:t>
            </w:r>
            <w:r w:rsidRPr="009C6545">
              <w:rPr>
                <w:b w:val="0"/>
                <w:color w:val="000000"/>
                <w:sz w:val="20"/>
              </w:rPr>
              <w:t>, Green]</w:t>
            </w:r>
          </w:p>
        </w:tc>
        <w:tc>
          <w:tcPr>
            <w:tcW w:w="1403" w:type="dxa"/>
          </w:tcPr>
          <w:p w14:paraId="7917114B" w14:textId="1E0881E7"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People/ Military Action</w:t>
            </w:r>
          </w:p>
        </w:tc>
        <w:tc>
          <w:tcPr>
            <w:tcW w:w="1402" w:type="dxa"/>
          </w:tcPr>
          <w:p w14:paraId="04FF7026" w14:textId="476C4519"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25</w:t>
            </w:r>
          </w:p>
        </w:tc>
        <w:tc>
          <w:tcPr>
            <w:tcW w:w="1413" w:type="dxa"/>
          </w:tcPr>
          <w:p w14:paraId="567E05B2" w14:textId="1FA3A32E"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12.5</w:t>
            </w:r>
          </w:p>
        </w:tc>
        <w:tc>
          <w:tcPr>
            <w:tcW w:w="1417" w:type="dxa"/>
          </w:tcPr>
          <w:p w14:paraId="3BAD57BA" w14:textId="63B7E00B"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25</w:t>
            </w:r>
          </w:p>
        </w:tc>
        <w:tc>
          <w:tcPr>
            <w:tcW w:w="1420" w:type="dxa"/>
          </w:tcPr>
          <w:p w14:paraId="040B6127" w14:textId="201AF903"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Significant</w:t>
            </w:r>
          </w:p>
        </w:tc>
        <w:tc>
          <w:tcPr>
            <w:tcW w:w="1420" w:type="dxa"/>
          </w:tcPr>
          <w:p w14:paraId="439ABBD5" w14:textId="45CFBAF6"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Minimal</w:t>
            </w:r>
          </w:p>
        </w:tc>
      </w:tr>
      <w:tr w:rsidR="007B0EFD" w:rsidRPr="009C6545" w14:paraId="4AE3AA18" w14:textId="77777777" w:rsidTr="009C6545">
        <w:tc>
          <w:tcPr>
            <w:cnfStyle w:val="001000000000" w:firstRow="0" w:lastRow="0" w:firstColumn="1" w:lastColumn="0" w:oddVBand="0" w:evenVBand="0" w:oddHBand="0" w:evenHBand="0" w:firstRowFirstColumn="0" w:firstRowLastColumn="0" w:lastRowFirstColumn="0" w:lastRowLastColumn="0"/>
            <w:tcW w:w="1595" w:type="dxa"/>
          </w:tcPr>
          <w:p w14:paraId="73902C1E" w14:textId="4D444529" w:rsidR="007B0EFD" w:rsidRPr="009C6545" w:rsidRDefault="007B0EFD" w:rsidP="00A92561">
            <w:pPr>
              <w:rPr>
                <w:b w:val="0"/>
                <w:lang w:eastAsia="ja-JP"/>
              </w:rPr>
            </w:pPr>
            <w:r w:rsidRPr="009C6545">
              <w:rPr>
                <w:b w:val="0"/>
                <w:color w:val="000000"/>
                <w:sz w:val="20"/>
              </w:rPr>
              <w:t>Advanced Equipment Modifier[Green]</w:t>
            </w:r>
          </w:p>
        </w:tc>
        <w:tc>
          <w:tcPr>
            <w:tcW w:w="1403" w:type="dxa"/>
          </w:tcPr>
          <w:p w14:paraId="7CF97C25" w14:textId="4F1E0EE9"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Pct</w:t>
            </w:r>
          </w:p>
        </w:tc>
        <w:tc>
          <w:tcPr>
            <w:tcW w:w="1402" w:type="dxa"/>
          </w:tcPr>
          <w:p w14:paraId="0A1CA463" w14:textId="4F2ED264"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0.25</w:t>
            </w:r>
          </w:p>
        </w:tc>
        <w:tc>
          <w:tcPr>
            <w:tcW w:w="1413" w:type="dxa"/>
          </w:tcPr>
          <w:p w14:paraId="07DB10B5" w14:textId="524A26AF"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0.125</w:t>
            </w:r>
          </w:p>
        </w:tc>
        <w:tc>
          <w:tcPr>
            <w:tcW w:w="1417" w:type="dxa"/>
          </w:tcPr>
          <w:p w14:paraId="7A1C9FB4" w14:textId="01BAF80C"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0.375</w:t>
            </w:r>
          </w:p>
        </w:tc>
        <w:tc>
          <w:tcPr>
            <w:tcW w:w="1420" w:type="dxa"/>
          </w:tcPr>
          <w:p w14:paraId="3727C62F" w14:textId="7CCA8A1F"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Minimal</w:t>
            </w:r>
          </w:p>
        </w:tc>
        <w:tc>
          <w:tcPr>
            <w:tcW w:w="1420" w:type="dxa"/>
          </w:tcPr>
          <w:p w14:paraId="0BEAD46A" w14:textId="0121B616"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Minimal</w:t>
            </w:r>
          </w:p>
        </w:tc>
      </w:tr>
      <w:tr w:rsidR="007B0EFD" w:rsidRPr="009C6545" w14:paraId="13BC3A72" w14:textId="77777777" w:rsidTr="009C6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1B012E6B" w14:textId="055326EA" w:rsidR="007B0EFD" w:rsidRPr="009C6545" w:rsidRDefault="007B0EFD" w:rsidP="00A92561">
            <w:pPr>
              <w:rPr>
                <w:b w:val="0"/>
                <w:lang w:eastAsia="ja-JP"/>
              </w:rPr>
            </w:pPr>
            <w:r w:rsidRPr="009C6545">
              <w:rPr>
                <w:b w:val="0"/>
                <w:color w:val="000000"/>
                <w:sz w:val="20"/>
              </w:rPr>
              <w:t>Deployment Time[Green]</w:t>
            </w:r>
          </w:p>
        </w:tc>
        <w:tc>
          <w:tcPr>
            <w:tcW w:w="1403" w:type="dxa"/>
          </w:tcPr>
          <w:p w14:paraId="175E6E3B" w14:textId="620885F8"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Period</w:t>
            </w:r>
          </w:p>
        </w:tc>
        <w:tc>
          <w:tcPr>
            <w:tcW w:w="1402" w:type="dxa"/>
          </w:tcPr>
          <w:p w14:paraId="1CB7791F" w14:textId="7C0871CF"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2</w:t>
            </w:r>
          </w:p>
        </w:tc>
        <w:tc>
          <w:tcPr>
            <w:tcW w:w="1413" w:type="dxa"/>
          </w:tcPr>
          <w:p w14:paraId="45AE49C4" w14:textId="6B0316AC"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1</w:t>
            </w:r>
          </w:p>
        </w:tc>
        <w:tc>
          <w:tcPr>
            <w:tcW w:w="1417" w:type="dxa"/>
          </w:tcPr>
          <w:p w14:paraId="4A50C430" w14:textId="7089A3B7"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6</w:t>
            </w:r>
          </w:p>
        </w:tc>
        <w:tc>
          <w:tcPr>
            <w:tcW w:w="1420" w:type="dxa"/>
          </w:tcPr>
          <w:p w14:paraId="17833311" w14:textId="6B5A9E96"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Minimal</w:t>
            </w:r>
          </w:p>
        </w:tc>
        <w:tc>
          <w:tcPr>
            <w:tcW w:w="1420" w:type="dxa"/>
          </w:tcPr>
          <w:p w14:paraId="1F4ACD8C" w14:textId="0E82CB1E"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Negligible</w:t>
            </w:r>
          </w:p>
        </w:tc>
      </w:tr>
      <w:tr w:rsidR="007B0EFD" w:rsidRPr="009C6545" w14:paraId="2F64DE01" w14:textId="77777777" w:rsidTr="009C6545">
        <w:tc>
          <w:tcPr>
            <w:cnfStyle w:val="001000000000" w:firstRow="0" w:lastRow="0" w:firstColumn="1" w:lastColumn="0" w:oddVBand="0" w:evenVBand="0" w:oddHBand="0" w:evenHBand="0" w:firstRowFirstColumn="0" w:firstRowLastColumn="0" w:lastRowFirstColumn="0" w:lastRowLastColumn="0"/>
            <w:tcW w:w="1595" w:type="dxa"/>
          </w:tcPr>
          <w:p w14:paraId="68174244" w14:textId="4AB703A8" w:rsidR="007B0EFD" w:rsidRPr="009C6545" w:rsidRDefault="007B0EFD" w:rsidP="00A92561">
            <w:pPr>
              <w:rPr>
                <w:b w:val="0"/>
                <w:lang w:eastAsia="ja-JP"/>
              </w:rPr>
            </w:pPr>
            <w:r w:rsidRPr="009C6545">
              <w:rPr>
                <w:b w:val="0"/>
                <w:color w:val="000000"/>
                <w:sz w:val="20"/>
              </w:rPr>
              <w:t>Normal Recruiting [Red]</w:t>
            </w:r>
          </w:p>
        </w:tc>
        <w:tc>
          <w:tcPr>
            <w:tcW w:w="1403" w:type="dxa"/>
          </w:tcPr>
          <w:p w14:paraId="5F562895" w14:textId="6A1421FD"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People/ Military Action</w:t>
            </w:r>
          </w:p>
        </w:tc>
        <w:tc>
          <w:tcPr>
            <w:tcW w:w="1402" w:type="dxa"/>
          </w:tcPr>
          <w:p w14:paraId="075FBBF7" w14:textId="2168DE93"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10</w:t>
            </w:r>
          </w:p>
        </w:tc>
        <w:tc>
          <w:tcPr>
            <w:tcW w:w="1413" w:type="dxa"/>
          </w:tcPr>
          <w:p w14:paraId="7EBAB26B" w14:textId="4F2F63F3"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5</w:t>
            </w:r>
          </w:p>
        </w:tc>
        <w:tc>
          <w:tcPr>
            <w:tcW w:w="1417" w:type="dxa"/>
          </w:tcPr>
          <w:p w14:paraId="5B5B9BD8" w14:textId="681A441B"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15</w:t>
            </w:r>
          </w:p>
        </w:tc>
        <w:tc>
          <w:tcPr>
            <w:tcW w:w="1420" w:type="dxa"/>
          </w:tcPr>
          <w:p w14:paraId="647699BD" w14:textId="52B3B00D"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Minimal</w:t>
            </w:r>
          </w:p>
        </w:tc>
        <w:tc>
          <w:tcPr>
            <w:tcW w:w="1420" w:type="dxa"/>
          </w:tcPr>
          <w:p w14:paraId="34F4D38F" w14:textId="5275C04F"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Negligible</w:t>
            </w:r>
          </w:p>
        </w:tc>
      </w:tr>
      <w:tr w:rsidR="007B0EFD" w:rsidRPr="009C6545" w14:paraId="7F2A0E33" w14:textId="77777777" w:rsidTr="009C6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5E76370E" w14:textId="0A5F6B86" w:rsidR="007B0EFD" w:rsidRPr="009C6545" w:rsidRDefault="007B0EFD" w:rsidP="00A92561">
            <w:pPr>
              <w:rPr>
                <w:b w:val="0"/>
                <w:lang w:eastAsia="ja-JP"/>
              </w:rPr>
            </w:pPr>
            <w:r w:rsidRPr="009C6545">
              <w:rPr>
                <w:b w:val="0"/>
                <w:color w:val="000000"/>
                <w:sz w:val="20"/>
              </w:rPr>
              <w:t>Average Experience of Local Recruit [Green]</w:t>
            </w:r>
          </w:p>
        </w:tc>
        <w:tc>
          <w:tcPr>
            <w:tcW w:w="1403" w:type="dxa"/>
          </w:tcPr>
          <w:p w14:paraId="782AFEA2" w14:textId="09AC9879"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Exp Years</w:t>
            </w:r>
          </w:p>
        </w:tc>
        <w:tc>
          <w:tcPr>
            <w:tcW w:w="1402" w:type="dxa"/>
          </w:tcPr>
          <w:p w14:paraId="247771EF" w14:textId="3D62148D"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3</w:t>
            </w:r>
          </w:p>
        </w:tc>
        <w:tc>
          <w:tcPr>
            <w:tcW w:w="1413" w:type="dxa"/>
          </w:tcPr>
          <w:p w14:paraId="155A92A7" w14:textId="76BB40B5"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1.5</w:t>
            </w:r>
          </w:p>
        </w:tc>
        <w:tc>
          <w:tcPr>
            <w:tcW w:w="1417" w:type="dxa"/>
          </w:tcPr>
          <w:p w14:paraId="4EB8C651" w14:textId="08AE57A5"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4.5</w:t>
            </w:r>
          </w:p>
        </w:tc>
        <w:tc>
          <w:tcPr>
            <w:tcW w:w="1420" w:type="dxa"/>
          </w:tcPr>
          <w:p w14:paraId="219CED5D" w14:textId="2364FA08"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Negligible</w:t>
            </w:r>
          </w:p>
        </w:tc>
        <w:tc>
          <w:tcPr>
            <w:tcW w:w="1420" w:type="dxa"/>
          </w:tcPr>
          <w:p w14:paraId="1C4ADDC2" w14:textId="73D8DB5F"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Negligible</w:t>
            </w:r>
          </w:p>
        </w:tc>
      </w:tr>
      <w:tr w:rsidR="007B0EFD" w:rsidRPr="009C6545" w14:paraId="0ACDD108" w14:textId="77777777" w:rsidTr="009C6545">
        <w:tc>
          <w:tcPr>
            <w:cnfStyle w:val="001000000000" w:firstRow="0" w:lastRow="0" w:firstColumn="1" w:lastColumn="0" w:oddVBand="0" w:evenVBand="0" w:oddHBand="0" w:evenHBand="0" w:firstRowFirstColumn="0" w:firstRowLastColumn="0" w:lastRowFirstColumn="0" w:lastRowLastColumn="0"/>
            <w:tcW w:w="1595" w:type="dxa"/>
          </w:tcPr>
          <w:p w14:paraId="1CAC672F" w14:textId="6164BCE0" w:rsidR="007B0EFD" w:rsidRPr="009C6545" w:rsidRDefault="007B0EFD" w:rsidP="00A92561">
            <w:pPr>
              <w:rPr>
                <w:b w:val="0"/>
                <w:lang w:eastAsia="ja-JP"/>
              </w:rPr>
            </w:pPr>
            <w:r w:rsidRPr="009C6545">
              <w:rPr>
                <w:b w:val="0"/>
                <w:color w:val="000000"/>
                <w:sz w:val="20"/>
              </w:rPr>
              <w:t>Average Experience of Local Recruit [Red]</w:t>
            </w:r>
          </w:p>
        </w:tc>
        <w:tc>
          <w:tcPr>
            <w:tcW w:w="1403" w:type="dxa"/>
          </w:tcPr>
          <w:p w14:paraId="1CFF3DEF" w14:textId="70AED6D5"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Exp Years</w:t>
            </w:r>
          </w:p>
        </w:tc>
        <w:tc>
          <w:tcPr>
            <w:tcW w:w="1402" w:type="dxa"/>
          </w:tcPr>
          <w:p w14:paraId="06F7B4B9" w14:textId="7E749413"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3</w:t>
            </w:r>
          </w:p>
        </w:tc>
        <w:tc>
          <w:tcPr>
            <w:tcW w:w="1413" w:type="dxa"/>
          </w:tcPr>
          <w:p w14:paraId="67DCC7D7" w14:textId="59618FEB"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1.5</w:t>
            </w:r>
          </w:p>
        </w:tc>
        <w:tc>
          <w:tcPr>
            <w:tcW w:w="1417" w:type="dxa"/>
          </w:tcPr>
          <w:p w14:paraId="1BEB6A82" w14:textId="0EDAFD52"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4.5</w:t>
            </w:r>
          </w:p>
        </w:tc>
        <w:tc>
          <w:tcPr>
            <w:tcW w:w="1420" w:type="dxa"/>
          </w:tcPr>
          <w:p w14:paraId="3161CA2E" w14:textId="0234E931"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Negligible</w:t>
            </w:r>
          </w:p>
        </w:tc>
        <w:tc>
          <w:tcPr>
            <w:tcW w:w="1420" w:type="dxa"/>
          </w:tcPr>
          <w:p w14:paraId="0F960F18" w14:textId="42E2AB55"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Negligible</w:t>
            </w:r>
          </w:p>
        </w:tc>
      </w:tr>
      <w:tr w:rsidR="007B0EFD" w:rsidRPr="009C6545" w14:paraId="107BE95D" w14:textId="77777777" w:rsidTr="009C65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5" w:type="dxa"/>
          </w:tcPr>
          <w:p w14:paraId="32140A18" w14:textId="2D447932" w:rsidR="007B0EFD" w:rsidRPr="009C6545" w:rsidRDefault="007B0EFD" w:rsidP="00A92561">
            <w:pPr>
              <w:rPr>
                <w:b w:val="0"/>
                <w:lang w:eastAsia="ja-JP"/>
              </w:rPr>
            </w:pPr>
            <w:r w:rsidRPr="009C6545">
              <w:rPr>
                <w:b w:val="0"/>
                <w:color w:val="000000"/>
                <w:sz w:val="20"/>
              </w:rPr>
              <w:t xml:space="preserve">Blue or </w:t>
            </w:r>
            <w:r w:rsidR="004C05CD" w:rsidRPr="009C6545">
              <w:rPr>
                <w:b w:val="0"/>
                <w:color w:val="000000"/>
                <w:sz w:val="20"/>
              </w:rPr>
              <w:t>Purple</w:t>
            </w:r>
            <w:r w:rsidRPr="009C6545">
              <w:rPr>
                <w:b w:val="0"/>
                <w:color w:val="000000"/>
                <w:sz w:val="20"/>
              </w:rPr>
              <w:t xml:space="preserve"> T3R [Green]</w:t>
            </w:r>
          </w:p>
        </w:tc>
        <w:tc>
          <w:tcPr>
            <w:tcW w:w="1403" w:type="dxa"/>
          </w:tcPr>
          <w:p w14:paraId="45D40486" w14:textId="2FC729D7"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Pct</w:t>
            </w:r>
          </w:p>
        </w:tc>
        <w:tc>
          <w:tcPr>
            <w:tcW w:w="1402" w:type="dxa"/>
          </w:tcPr>
          <w:p w14:paraId="71BE5F4B" w14:textId="069CEFE8"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0.67</w:t>
            </w:r>
          </w:p>
        </w:tc>
        <w:tc>
          <w:tcPr>
            <w:tcW w:w="1413" w:type="dxa"/>
          </w:tcPr>
          <w:p w14:paraId="2F5ABF8D" w14:textId="4DAC3FBE"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0.52</w:t>
            </w:r>
          </w:p>
        </w:tc>
        <w:tc>
          <w:tcPr>
            <w:tcW w:w="1417" w:type="dxa"/>
          </w:tcPr>
          <w:p w14:paraId="47734F13" w14:textId="64163928"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0.82</w:t>
            </w:r>
          </w:p>
        </w:tc>
        <w:tc>
          <w:tcPr>
            <w:tcW w:w="1420" w:type="dxa"/>
          </w:tcPr>
          <w:p w14:paraId="2DAD775A" w14:textId="439BAB44"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Negligible</w:t>
            </w:r>
          </w:p>
        </w:tc>
        <w:tc>
          <w:tcPr>
            <w:tcW w:w="1420" w:type="dxa"/>
          </w:tcPr>
          <w:p w14:paraId="72C87D4D" w14:textId="46063395" w:rsidR="007B0EFD" w:rsidRPr="009C6545" w:rsidRDefault="007B0EFD" w:rsidP="00A92561">
            <w:pPr>
              <w:cnfStyle w:val="000000100000" w:firstRow="0" w:lastRow="0" w:firstColumn="0" w:lastColumn="0" w:oddVBand="0" w:evenVBand="0" w:oddHBand="1" w:evenHBand="0" w:firstRowFirstColumn="0" w:firstRowLastColumn="0" w:lastRowFirstColumn="0" w:lastRowLastColumn="0"/>
              <w:rPr>
                <w:lang w:eastAsia="ja-JP"/>
              </w:rPr>
            </w:pPr>
            <w:r w:rsidRPr="009C6545">
              <w:rPr>
                <w:color w:val="000000"/>
                <w:sz w:val="20"/>
              </w:rPr>
              <w:t>Negligible</w:t>
            </w:r>
          </w:p>
        </w:tc>
      </w:tr>
      <w:tr w:rsidR="007B0EFD" w:rsidRPr="009C6545" w14:paraId="4692592D" w14:textId="77777777" w:rsidTr="009C6545">
        <w:tc>
          <w:tcPr>
            <w:cnfStyle w:val="001000000000" w:firstRow="0" w:lastRow="0" w:firstColumn="1" w:lastColumn="0" w:oddVBand="0" w:evenVBand="0" w:oddHBand="0" w:evenHBand="0" w:firstRowFirstColumn="0" w:firstRowLastColumn="0" w:lastRowFirstColumn="0" w:lastRowLastColumn="0"/>
            <w:tcW w:w="1595" w:type="dxa"/>
          </w:tcPr>
          <w:p w14:paraId="432435EA" w14:textId="76F5B9D6" w:rsidR="007B0EFD" w:rsidRPr="009C6545" w:rsidRDefault="007B0EFD" w:rsidP="00A92561">
            <w:pPr>
              <w:rPr>
                <w:b w:val="0"/>
                <w:lang w:eastAsia="ja-JP"/>
              </w:rPr>
            </w:pPr>
            <w:r w:rsidRPr="009C6545">
              <w:rPr>
                <w:b w:val="0"/>
                <w:color w:val="000000"/>
                <w:sz w:val="20"/>
              </w:rPr>
              <w:t>Deaths per War Crime [Arab Shia, Red]</w:t>
            </w:r>
          </w:p>
        </w:tc>
        <w:tc>
          <w:tcPr>
            <w:tcW w:w="1403" w:type="dxa"/>
          </w:tcPr>
          <w:p w14:paraId="5F352853" w14:textId="4BE7375C"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People/ Military Action</w:t>
            </w:r>
          </w:p>
        </w:tc>
        <w:tc>
          <w:tcPr>
            <w:tcW w:w="1402" w:type="dxa"/>
          </w:tcPr>
          <w:p w14:paraId="1558DB96" w14:textId="00439E91"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25</w:t>
            </w:r>
          </w:p>
        </w:tc>
        <w:tc>
          <w:tcPr>
            <w:tcW w:w="1413" w:type="dxa"/>
          </w:tcPr>
          <w:p w14:paraId="0CECBE65" w14:textId="3D26C17F"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12.5</w:t>
            </w:r>
          </w:p>
        </w:tc>
        <w:tc>
          <w:tcPr>
            <w:tcW w:w="1417" w:type="dxa"/>
          </w:tcPr>
          <w:p w14:paraId="7150E54E" w14:textId="12D9EE0C"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25</w:t>
            </w:r>
          </w:p>
        </w:tc>
        <w:tc>
          <w:tcPr>
            <w:tcW w:w="1420" w:type="dxa"/>
          </w:tcPr>
          <w:p w14:paraId="4779DF84" w14:textId="4D8DFA1B"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Negligible</w:t>
            </w:r>
          </w:p>
        </w:tc>
        <w:tc>
          <w:tcPr>
            <w:tcW w:w="1420" w:type="dxa"/>
          </w:tcPr>
          <w:p w14:paraId="2980A04C" w14:textId="5AC0BD0B" w:rsidR="007B0EFD" w:rsidRPr="009C6545" w:rsidRDefault="007B0EFD" w:rsidP="00A92561">
            <w:pPr>
              <w:cnfStyle w:val="000000000000" w:firstRow="0" w:lastRow="0" w:firstColumn="0" w:lastColumn="0" w:oddVBand="0" w:evenVBand="0" w:oddHBand="0" w:evenHBand="0" w:firstRowFirstColumn="0" w:firstRowLastColumn="0" w:lastRowFirstColumn="0" w:lastRowLastColumn="0"/>
              <w:rPr>
                <w:lang w:eastAsia="ja-JP"/>
              </w:rPr>
            </w:pPr>
            <w:r w:rsidRPr="009C6545">
              <w:rPr>
                <w:color w:val="000000"/>
                <w:sz w:val="20"/>
              </w:rPr>
              <w:t>Negligible</w:t>
            </w:r>
          </w:p>
        </w:tc>
      </w:tr>
    </w:tbl>
    <w:p w14:paraId="1EE888B9" w14:textId="7BCAA4CB" w:rsidR="007B0EFD" w:rsidRDefault="007B0EFD" w:rsidP="00A92561">
      <w:pPr>
        <w:rPr>
          <w:lang w:eastAsia="ja-JP"/>
        </w:rPr>
      </w:pPr>
    </w:p>
    <w:p w14:paraId="4887402A" w14:textId="77777777" w:rsidR="004434E5" w:rsidRDefault="004434E5" w:rsidP="00A92561">
      <w:pPr>
        <w:rPr>
          <w:lang w:eastAsia="ja-JP"/>
        </w:rPr>
      </w:pPr>
    </w:p>
    <w:p w14:paraId="07B558AA" w14:textId="1D355F52" w:rsidR="004434E5" w:rsidRDefault="001B1E56" w:rsidP="00A92561">
      <w:pPr>
        <w:rPr>
          <w:lang w:eastAsia="ja-JP"/>
        </w:rPr>
      </w:pPr>
      <w:r>
        <w:rPr>
          <w:lang w:eastAsia="ja-JP"/>
        </w:rPr>
        <w:t xml:space="preserve">The highest sensitivity in Actor Constants has to do with the T3R rating for both Green and Red.  This logistic ratio is a percentage that reduces </w:t>
      </w:r>
      <w:r>
        <w:rPr>
          <w:i/>
          <w:lang w:eastAsia="ja-JP"/>
        </w:rPr>
        <w:t xml:space="preserve">Total </w:t>
      </w:r>
      <w:r w:rsidR="004C05CD">
        <w:rPr>
          <w:i/>
          <w:lang w:eastAsia="ja-JP"/>
        </w:rPr>
        <w:t>Combatants</w:t>
      </w:r>
      <w:r>
        <w:rPr>
          <w:i/>
          <w:lang w:eastAsia="ja-JP"/>
        </w:rPr>
        <w:t xml:space="preserve"> </w:t>
      </w:r>
      <w:r>
        <w:rPr>
          <w:lang w:eastAsia="ja-JP"/>
        </w:rPr>
        <w:t xml:space="preserve">down to an actual fighting force separate from logistics, administration, headquarters and other non-combat functions. </w:t>
      </w:r>
    </w:p>
    <w:p w14:paraId="53171739" w14:textId="77777777" w:rsidR="004434E5" w:rsidRDefault="004434E5" w:rsidP="00A92561">
      <w:pPr>
        <w:rPr>
          <w:lang w:eastAsia="ja-JP"/>
        </w:rPr>
      </w:pPr>
    </w:p>
    <w:p w14:paraId="37E2B8A7" w14:textId="355DF9DC" w:rsidR="004434E5" w:rsidRDefault="001B1E56" w:rsidP="00A92561">
      <w:pPr>
        <w:rPr>
          <w:lang w:eastAsia="ja-JP"/>
        </w:rPr>
      </w:pPr>
      <w:r>
        <w:rPr>
          <w:lang w:eastAsia="ja-JP"/>
        </w:rPr>
        <w:t>The three charts below demonstrate the high degree of sensitivity for primary measures of effectiveness for Green when controlling T3R</w:t>
      </w:r>
      <w:r w:rsidR="009C6545">
        <w:rPr>
          <w:lang w:eastAsia="ja-JP"/>
        </w:rPr>
        <w:t xml:space="preserve"> as shown in Figure </w:t>
      </w:r>
      <w:r w:rsidR="002D0E63">
        <w:rPr>
          <w:lang w:eastAsia="ja-JP"/>
        </w:rPr>
        <w:t>88</w:t>
      </w:r>
      <w:r w:rsidR="009C6545">
        <w:rPr>
          <w:lang w:eastAsia="ja-JP"/>
        </w:rPr>
        <w:t>.</w:t>
      </w:r>
    </w:p>
    <w:p w14:paraId="0FD2BB6F" w14:textId="77777777" w:rsidR="004434E5" w:rsidRDefault="004434E5" w:rsidP="00A92561">
      <w:pPr>
        <w:rPr>
          <w:lang w:eastAsia="ja-JP"/>
        </w:rPr>
      </w:pPr>
    </w:p>
    <w:p w14:paraId="381AB3F3" w14:textId="77777777" w:rsidR="009C6545" w:rsidRDefault="009C6545" w:rsidP="009C6545">
      <w:pPr>
        <w:keepNext/>
        <w:jc w:val="center"/>
      </w:pPr>
      <w:r w:rsidRPr="009C6545">
        <w:lastRenderedPageBreak/>
        <w:drawing>
          <wp:inline distT="0" distB="0" distL="0" distR="0" wp14:anchorId="380ED0B6" wp14:editId="06307837">
            <wp:extent cx="5486400" cy="4295839"/>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0" cstate="print">
                      <a:extLst>
                        <a:ext uri="{28A0092B-C50C-407E-A947-70E740481C1C}">
                          <a14:useLocalDpi xmlns:a14="http://schemas.microsoft.com/office/drawing/2010/main" val="0"/>
                        </a:ext>
                      </a:extLst>
                    </a:blip>
                    <a:srcRect r="23589"/>
                    <a:stretch/>
                  </pic:blipFill>
                  <pic:spPr bwMode="auto">
                    <a:xfrm>
                      <a:off x="0" y="0"/>
                      <a:ext cx="5486400" cy="4295839"/>
                    </a:xfrm>
                    <a:prstGeom prst="rect">
                      <a:avLst/>
                    </a:prstGeom>
                    <a:noFill/>
                    <a:ln>
                      <a:noFill/>
                    </a:ln>
                    <a:extLst>
                      <a:ext uri="{53640926-AAD7-44D8-BBD7-CCE9431645EC}">
                        <a14:shadowObscured xmlns:a14="http://schemas.microsoft.com/office/drawing/2010/main"/>
                      </a:ext>
                    </a:extLst>
                  </pic:spPr>
                </pic:pic>
              </a:graphicData>
            </a:graphic>
          </wp:inline>
        </w:drawing>
      </w:r>
    </w:p>
    <w:p w14:paraId="34E06EDC" w14:textId="58D1FA0C" w:rsidR="004434E5" w:rsidRDefault="009C6545" w:rsidP="009C6545">
      <w:pPr>
        <w:pStyle w:val="Caption"/>
        <w:jc w:val="center"/>
      </w:pPr>
      <w:bookmarkStart w:id="121" w:name="_Toc508210856"/>
      <w:r>
        <w:t xml:space="preserve">Figure </w:t>
      </w:r>
      <w:fldSimple w:instr=" SEQ Figure \* ARABIC ">
        <w:r w:rsidR="008557EB">
          <w:rPr>
            <w:noProof/>
          </w:rPr>
          <w:t>88</w:t>
        </w:r>
      </w:fldSimple>
      <w:r>
        <w:t>: Sensitivity Analysis of T3R[Green]</w:t>
      </w:r>
      <w:bookmarkEnd w:id="121"/>
    </w:p>
    <w:p w14:paraId="130885B4" w14:textId="77777777" w:rsidR="009C6545" w:rsidRDefault="009C6545" w:rsidP="00A92561">
      <w:pPr>
        <w:rPr>
          <w:lang w:eastAsia="ja-JP"/>
        </w:rPr>
      </w:pPr>
    </w:p>
    <w:p w14:paraId="4D3020B4" w14:textId="501A4497" w:rsidR="004434E5" w:rsidRDefault="001B1E56" w:rsidP="00A92561">
      <w:pPr>
        <w:rPr>
          <w:lang w:eastAsia="ja-JP"/>
        </w:rPr>
      </w:pPr>
      <w:r>
        <w:rPr>
          <w:lang w:eastAsia="ja-JP"/>
        </w:rPr>
        <w:t>Likewise, sensitivity is very high when T3R is modified for Red Actor</w:t>
      </w:r>
      <w:r w:rsidR="009C6545">
        <w:rPr>
          <w:lang w:eastAsia="ja-JP"/>
        </w:rPr>
        <w:t xml:space="preserve"> as shown in Figure </w:t>
      </w:r>
      <w:r w:rsidR="002D0E63">
        <w:rPr>
          <w:lang w:eastAsia="ja-JP"/>
        </w:rPr>
        <w:t>89</w:t>
      </w:r>
      <w:r w:rsidR="009C6545">
        <w:rPr>
          <w:lang w:eastAsia="ja-JP"/>
        </w:rPr>
        <w:t>.</w:t>
      </w:r>
    </w:p>
    <w:p w14:paraId="4CADEE02" w14:textId="77777777" w:rsidR="004434E5" w:rsidRDefault="004434E5" w:rsidP="00A92561">
      <w:pPr>
        <w:rPr>
          <w:lang w:eastAsia="ja-JP"/>
        </w:rPr>
      </w:pPr>
    </w:p>
    <w:p w14:paraId="6689A9AB" w14:textId="77777777" w:rsidR="009C6545" w:rsidRDefault="009C6545" w:rsidP="009C6545">
      <w:pPr>
        <w:keepNext/>
        <w:jc w:val="center"/>
      </w:pPr>
      <w:r w:rsidRPr="009C6545">
        <w:lastRenderedPageBreak/>
        <w:drawing>
          <wp:inline distT="0" distB="0" distL="0" distR="0" wp14:anchorId="499948CD" wp14:editId="02A8FE24">
            <wp:extent cx="5486400" cy="4282068"/>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1" cstate="print">
                      <a:extLst>
                        <a:ext uri="{28A0092B-C50C-407E-A947-70E740481C1C}">
                          <a14:useLocalDpi xmlns:a14="http://schemas.microsoft.com/office/drawing/2010/main" val="0"/>
                        </a:ext>
                      </a:extLst>
                    </a:blip>
                    <a:srcRect r="22906" b="-571"/>
                    <a:stretch/>
                  </pic:blipFill>
                  <pic:spPr bwMode="auto">
                    <a:xfrm>
                      <a:off x="0" y="0"/>
                      <a:ext cx="5486400" cy="4282068"/>
                    </a:xfrm>
                    <a:prstGeom prst="rect">
                      <a:avLst/>
                    </a:prstGeom>
                    <a:noFill/>
                    <a:ln>
                      <a:noFill/>
                    </a:ln>
                    <a:extLst>
                      <a:ext uri="{53640926-AAD7-44D8-BBD7-CCE9431645EC}">
                        <a14:shadowObscured xmlns:a14="http://schemas.microsoft.com/office/drawing/2010/main"/>
                      </a:ext>
                    </a:extLst>
                  </pic:spPr>
                </pic:pic>
              </a:graphicData>
            </a:graphic>
          </wp:inline>
        </w:drawing>
      </w:r>
    </w:p>
    <w:p w14:paraId="2011EE85" w14:textId="703B1451" w:rsidR="00226A8F" w:rsidRPr="00226A8F" w:rsidRDefault="009C6545" w:rsidP="009C6545">
      <w:pPr>
        <w:pStyle w:val="Caption"/>
        <w:jc w:val="center"/>
      </w:pPr>
      <w:bookmarkStart w:id="122" w:name="_Toc508210857"/>
      <w:r>
        <w:t xml:space="preserve">Figure </w:t>
      </w:r>
      <w:fldSimple w:instr=" SEQ Figure \* ARABIC ">
        <w:r w:rsidR="008557EB">
          <w:rPr>
            <w:noProof/>
          </w:rPr>
          <w:t>89</w:t>
        </w:r>
      </w:fldSimple>
      <w:r>
        <w:t>: Sensitivity Analysis T3R[Red]</w:t>
      </w:r>
      <w:bookmarkEnd w:id="122"/>
    </w:p>
    <w:p w14:paraId="4D113D42" w14:textId="77777777" w:rsidR="00226A8F" w:rsidRPr="00226A8F" w:rsidRDefault="00226A8F" w:rsidP="00A92561">
      <w:pPr>
        <w:rPr>
          <w:lang w:eastAsia="ja-JP"/>
        </w:rPr>
      </w:pPr>
    </w:p>
    <w:p w14:paraId="14871526" w14:textId="77777777" w:rsidR="00226A8F" w:rsidRPr="00226A8F" w:rsidRDefault="00226A8F" w:rsidP="00A92561">
      <w:pPr>
        <w:rPr>
          <w:lang w:eastAsia="ja-JP"/>
        </w:rPr>
      </w:pPr>
    </w:p>
    <w:p w14:paraId="106C639F" w14:textId="44FE6229" w:rsidR="00226A8F" w:rsidRDefault="00226A8F" w:rsidP="00A92561">
      <w:pPr>
        <w:tabs>
          <w:tab w:val="left" w:pos="1440"/>
        </w:tabs>
        <w:rPr>
          <w:lang w:eastAsia="ja-JP"/>
        </w:rPr>
      </w:pPr>
    </w:p>
    <w:p w14:paraId="48C84D28" w14:textId="77777777" w:rsidR="00226A8F" w:rsidRDefault="00226A8F" w:rsidP="00A92561">
      <w:pPr>
        <w:tabs>
          <w:tab w:val="left" w:pos="1440"/>
        </w:tabs>
        <w:rPr>
          <w:lang w:eastAsia="ja-JP"/>
        </w:rPr>
      </w:pPr>
    </w:p>
    <w:p w14:paraId="23D6DF0C" w14:textId="739F2AFA" w:rsidR="004E5E99" w:rsidRDefault="00226A8F" w:rsidP="00A92561">
      <w:pPr>
        <w:tabs>
          <w:tab w:val="left" w:pos="1440"/>
        </w:tabs>
        <w:rPr>
          <w:lang w:eastAsia="ja-JP"/>
        </w:rPr>
      </w:pPr>
      <w:r>
        <w:rPr>
          <w:lang w:eastAsia="ja-JP"/>
        </w:rPr>
        <w:t xml:space="preserve">What’s occurring here is not just an absolute, but </w:t>
      </w:r>
      <w:r w:rsidR="00A67A45">
        <w:rPr>
          <w:lang w:eastAsia="ja-JP"/>
        </w:rPr>
        <w:t xml:space="preserve">a relative measure between the T3R’s of the competing actors. The closer </w:t>
      </w:r>
      <w:r w:rsidR="009C6545">
        <w:rPr>
          <w:lang w:eastAsia="ja-JP"/>
        </w:rPr>
        <w:t>the ratio between Green and Red is to 1:1</w:t>
      </w:r>
      <w:r w:rsidR="00A67A45">
        <w:rPr>
          <w:lang w:eastAsia="ja-JP"/>
        </w:rPr>
        <w:t xml:space="preserve">, </w:t>
      </w:r>
      <w:r w:rsidR="009C6545">
        <w:rPr>
          <w:lang w:eastAsia="ja-JP"/>
        </w:rPr>
        <w:t xml:space="preserve">or </w:t>
      </w:r>
      <w:r w:rsidR="00A67A45">
        <w:rPr>
          <w:lang w:eastAsia="ja-JP"/>
        </w:rPr>
        <w:t xml:space="preserve">equal T3R, the more </w:t>
      </w:r>
      <w:r w:rsidR="00A67A45">
        <w:rPr>
          <w:i/>
          <w:lang w:eastAsia="ja-JP"/>
        </w:rPr>
        <w:t>Total Combatants</w:t>
      </w:r>
      <w:r w:rsidR="007A4F05">
        <w:rPr>
          <w:i/>
          <w:lang w:eastAsia="ja-JP"/>
        </w:rPr>
        <w:t xml:space="preserve">[Red] </w:t>
      </w:r>
      <w:r w:rsidR="007A4F05">
        <w:rPr>
          <w:lang w:eastAsia="ja-JP"/>
        </w:rPr>
        <w:t xml:space="preserve">there must be relative to Green. </w:t>
      </w:r>
      <w:r w:rsidR="00A67A45">
        <w:rPr>
          <w:lang w:eastAsia="ja-JP"/>
        </w:rPr>
        <w:t xml:space="preserve">But the more lopsided a ratio, the more asymmetric Red </w:t>
      </w:r>
      <w:r w:rsidR="004E5E99">
        <w:rPr>
          <w:lang w:eastAsia="ja-JP"/>
        </w:rPr>
        <w:t xml:space="preserve">becomes versus Green. </w:t>
      </w:r>
      <w:r w:rsidR="00806461">
        <w:rPr>
          <w:lang w:eastAsia="ja-JP"/>
        </w:rPr>
        <w:t xml:space="preserve">Interestingly the T3R ratio of Blue Deployments in support of Green have far less sensitivity. </w:t>
      </w:r>
    </w:p>
    <w:p w14:paraId="5B15266B" w14:textId="77777777" w:rsidR="004E5E99" w:rsidRDefault="004E5E99" w:rsidP="00A92561">
      <w:pPr>
        <w:tabs>
          <w:tab w:val="left" w:pos="1440"/>
        </w:tabs>
        <w:rPr>
          <w:lang w:eastAsia="ja-JP"/>
        </w:rPr>
      </w:pPr>
    </w:p>
    <w:p w14:paraId="1673D8DC" w14:textId="67FBB37A" w:rsidR="004E5E99" w:rsidRDefault="00A67A45" w:rsidP="00A92561">
      <w:pPr>
        <w:tabs>
          <w:tab w:val="left" w:pos="1440"/>
        </w:tabs>
        <w:rPr>
          <w:lang w:eastAsia="ja-JP"/>
        </w:rPr>
      </w:pPr>
      <w:r>
        <w:rPr>
          <w:lang w:eastAsia="ja-JP"/>
        </w:rPr>
        <w:t xml:space="preserve">This </w:t>
      </w:r>
      <w:r w:rsidR="00806461">
        <w:rPr>
          <w:lang w:eastAsia="ja-JP"/>
        </w:rPr>
        <w:t xml:space="preserve">policy implications </w:t>
      </w:r>
      <w:r w:rsidR="004E5E99">
        <w:rPr>
          <w:lang w:eastAsia="ja-JP"/>
        </w:rPr>
        <w:t xml:space="preserve">of this sensitivity to the local actor’s T3R </w:t>
      </w:r>
      <w:r>
        <w:rPr>
          <w:lang w:eastAsia="ja-JP"/>
        </w:rPr>
        <w:t xml:space="preserve">illustrates Kilcullen’s Article </w:t>
      </w:r>
      <w:r w:rsidR="00806461">
        <w:rPr>
          <w:lang w:eastAsia="ja-JP"/>
        </w:rPr>
        <w:t>#22 “Local forces should mirror the enemy, not ourselves.”</w:t>
      </w:r>
      <w:r w:rsidR="009C6545">
        <w:rPr>
          <w:rStyle w:val="FootnoteReference"/>
          <w:lang w:eastAsia="ja-JP"/>
        </w:rPr>
        <w:footnoteReference w:id="12"/>
      </w:r>
      <w:r w:rsidR="004E5E99">
        <w:rPr>
          <w:lang w:eastAsia="ja-JP"/>
        </w:rPr>
        <w:t xml:space="preserve">  It represents a potential “fixes that fail” system archetype shown below.</w:t>
      </w:r>
    </w:p>
    <w:p w14:paraId="67FD99FF" w14:textId="72C684A4" w:rsidR="002315FD" w:rsidRDefault="002315FD" w:rsidP="00A92561">
      <w:pPr>
        <w:tabs>
          <w:tab w:val="left" w:pos="1440"/>
        </w:tabs>
        <w:rPr>
          <w:lang w:eastAsia="ja-JP"/>
        </w:rPr>
      </w:pPr>
    </w:p>
    <w:p w14:paraId="2323CE34" w14:textId="77777777" w:rsidR="009C6545" w:rsidRDefault="002315FD" w:rsidP="009C6545">
      <w:pPr>
        <w:keepNext/>
        <w:tabs>
          <w:tab w:val="left" w:pos="1440"/>
        </w:tabs>
        <w:jc w:val="center"/>
      </w:pPr>
      <w:r w:rsidRPr="002315FD">
        <w:rPr>
          <w:noProof/>
          <w:lang w:eastAsia="ja-JP"/>
        </w:rPr>
        <w:lastRenderedPageBreak/>
        <w:drawing>
          <wp:inline distT="0" distB="0" distL="0" distR="0" wp14:anchorId="7F493A7C" wp14:editId="7CC06593">
            <wp:extent cx="3371850" cy="3117850"/>
            <wp:effectExtent l="0" t="0" r="0" b="0"/>
            <wp:docPr id="738" name="Picture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2">
                      <a:extLst>
                        <a:ext uri="{28A0092B-C50C-407E-A947-70E740481C1C}">
                          <a14:useLocalDpi xmlns:a14="http://schemas.microsoft.com/office/drawing/2010/main" val="0"/>
                        </a:ext>
                      </a:extLst>
                    </a:blip>
                    <a:srcRect r="41261" b="35224"/>
                    <a:stretch/>
                  </pic:blipFill>
                  <pic:spPr bwMode="auto">
                    <a:xfrm>
                      <a:off x="0" y="0"/>
                      <a:ext cx="3371850" cy="3117850"/>
                    </a:xfrm>
                    <a:prstGeom prst="rect">
                      <a:avLst/>
                    </a:prstGeom>
                    <a:noFill/>
                    <a:ln>
                      <a:noFill/>
                    </a:ln>
                    <a:extLst>
                      <a:ext uri="{53640926-AAD7-44D8-BBD7-CCE9431645EC}">
                        <a14:shadowObscured xmlns:a14="http://schemas.microsoft.com/office/drawing/2010/main"/>
                      </a:ext>
                    </a:extLst>
                  </pic:spPr>
                </pic:pic>
              </a:graphicData>
            </a:graphic>
          </wp:inline>
        </w:drawing>
      </w:r>
    </w:p>
    <w:p w14:paraId="44DB836F" w14:textId="1B15CE98" w:rsidR="002315FD" w:rsidRDefault="009C6545" w:rsidP="009C6545">
      <w:pPr>
        <w:pStyle w:val="Caption"/>
        <w:jc w:val="center"/>
      </w:pPr>
      <w:bookmarkStart w:id="123" w:name="_Toc508210858"/>
      <w:r>
        <w:t xml:space="preserve">Figure </w:t>
      </w:r>
      <w:fldSimple w:instr=" SEQ Figure \* ARABIC ">
        <w:r w:rsidR="008557EB">
          <w:rPr>
            <w:noProof/>
          </w:rPr>
          <w:t>90</w:t>
        </w:r>
      </w:fldSimple>
      <w:r>
        <w:t xml:space="preserve">: Conflict Archetype Local Forces Should Mirror the Enemy </w:t>
      </w:r>
      <w:r w:rsidR="004C05CD">
        <w:t>Not</w:t>
      </w:r>
      <w:r>
        <w:t xml:space="preserve"> Ourselves</w:t>
      </w:r>
      <w:bookmarkEnd w:id="123"/>
    </w:p>
    <w:p w14:paraId="4E2E3A04" w14:textId="77777777" w:rsidR="004E5E99" w:rsidRDefault="004E5E99" w:rsidP="00A92561">
      <w:pPr>
        <w:tabs>
          <w:tab w:val="left" w:pos="1440"/>
        </w:tabs>
        <w:rPr>
          <w:lang w:eastAsia="ja-JP"/>
        </w:rPr>
      </w:pPr>
    </w:p>
    <w:p w14:paraId="715B69B9" w14:textId="77777777" w:rsidR="004E5E99" w:rsidRDefault="004E5E99" w:rsidP="00A92561">
      <w:pPr>
        <w:tabs>
          <w:tab w:val="left" w:pos="1440"/>
        </w:tabs>
        <w:rPr>
          <w:lang w:eastAsia="ja-JP"/>
        </w:rPr>
      </w:pPr>
    </w:p>
    <w:p w14:paraId="37954BF5" w14:textId="0385C194" w:rsidR="00965175" w:rsidRPr="00965175" w:rsidRDefault="004E5E99" w:rsidP="00A92561">
      <w:pPr>
        <w:tabs>
          <w:tab w:val="left" w:pos="1440"/>
        </w:tabs>
        <w:rPr>
          <w:lang w:eastAsia="ja-JP"/>
        </w:rPr>
      </w:pPr>
      <w:r>
        <w:rPr>
          <w:lang w:eastAsia="ja-JP"/>
        </w:rPr>
        <w:t xml:space="preserve">The </w:t>
      </w:r>
      <w:r w:rsidR="00965175">
        <w:rPr>
          <w:lang w:eastAsia="ja-JP"/>
        </w:rPr>
        <w:t xml:space="preserve">green </w:t>
      </w:r>
      <w:r>
        <w:rPr>
          <w:lang w:eastAsia="ja-JP"/>
        </w:rPr>
        <w:t>balancing loop is the perception by Blue that the training level of Green is insufficient to halt Red. But the training goal is to make Green “look more like Blue.”  But this time-delayed fix activates a vicious cycle</w:t>
      </w:r>
      <w:r w:rsidR="00965175">
        <w:rPr>
          <w:lang w:eastAsia="ja-JP"/>
        </w:rPr>
        <w:t xml:space="preserve">, the red reinforcing loop, </w:t>
      </w:r>
      <w:r>
        <w:rPr>
          <w:lang w:eastAsia="ja-JP"/>
        </w:rPr>
        <w:t xml:space="preserve">with an even longer time delay. </w:t>
      </w:r>
      <w:r w:rsidR="002315FD">
        <w:rPr>
          <w:lang w:eastAsia="ja-JP"/>
        </w:rPr>
        <w:t xml:space="preserve">Training Green in the image of Blue results in an increase in Green’s own T3R as the logistical, administrative, and headquarters operations begin to mimic Blue’s. </w:t>
      </w:r>
      <w:r>
        <w:rPr>
          <w:lang w:eastAsia="ja-JP"/>
        </w:rPr>
        <w:t>This increase in T3R of Green relative to Red, increases the asymmetry of Red relative to Green</w:t>
      </w:r>
      <w:r w:rsidR="00965175">
        <w:rPr>
          <w:lang w:eastAsia="ja-JP"/>
        </w:rPr>
        <w:t xml:space="preserve">. The asymmetry can be thought of the ratio of every 100 </w:t>
      </w:r>
      <w:r w:rsidR="00965175">
        <w:rPr>
          <w:i/>
          <w:lang w:eastAsia="ja-JP"/>
        </w:rPr>
        <w:t xml:space="preserve">Total Combatants </w:t>
      </w:r>
      <w:r w:rsidR="00965175">
        <w:rPr>
          <w:lang w:eastAsia="ja-JP"/>
        </w:rPr>
        <w:t xml:space="preserve">that each Actor possess: how many are conducting actual military actions? </w:t>
      </w:r>
      <w:r w:rsidR="00965175">
        <w:rPr>
          <w:lang w:eastAsia="ja-JP"/>
        </w:rPr>
        <w:br/>
      </w:r>
      <w:r w:rsidR="00965175">
        <w:rPr>
          <w:lang w:eastAsia="ja-JP"/>
        </w:rPr>
        <w:br/>
        <w:t xml:space="preserve">In the </w:t>
      </w:r>
      <w:r w:rsidR="00965175">
        <w:rPr>
          <w:u w:val="single"/>
          <w:lang w:eastAsia="ja-JP"/>
        </w:rPr>
        <w:t xml:space="preserve">Baseline Historical </w:t>
      </w:r>
      <w:r w:rsidR="00965175">
        <w:rPr>
          <w:lang w:eastAsia="ja-JP"/>
        </w:rPr>
        <w:t xml:space="preserve"> for every 100 </w:t>
      </w:r>
      <w:r w:rsidR="00965175">
        <w:rPr>
          <w:i/>
          <w:lang w:eastAsia="ja-JP"/>
        </w:rPr>
        <w:t xml:space="preserve">Total Combatants </w:t>
      </w:r>
      <w:r w:rsidR="00965175">
        <w:rPr>
          <w:lang w:eastAsia="ja-JP"/>
        </w:rPr>
        <w:t xml:space="preserve">Red </w:t>
      </w:r>
      <w:r w:rsidR="004C05CD">
        <w:rPr>
          <w:lang w:eastAsia="ja-JP"/>
        </w:rPr>
        <w:t>can</w:t>
      </w:r>
      <w:r w:rsidR="002315FD">
        <w:rPr>
          <w:lang w:eastAsia="ja-JP"/>
        </w:rPr>
        <w:t xml:space="preserve"> use 95 of them to perform military actions. Green only </w:t>
      </w:r>
      <w:r w:rsidR="004C05CD">
        <w:rPr>
          <w:lang w:eastAsia="ja-JP"/>
        </w:rPr>
        <w:t>can</w:t>
      </w:r>
      <w:r w:rsidR="002315FD">
        <w:rPr>
          <w:lang w:eastAsia="ja-JP"/>
        </w:rPr>
        <w:t xml:space="preserve"> convert 70 of them into military actions. </w:t>
      </w:r>
      <w:r w:rsidR="00965175">
        <w:rPr>
          <w:lang w:eastAsia="ja-JP"/>
        </w:rPr>
        <w:t>The resulting asymmetry is ~1.3:1 and</w:t>
      </w:r>
      <w:r w:rsidR="002315FD">
        <w:rPr>
          <w:lang w:eastAsia="ja-JP"/>
        </w:rPr>
        <w:t>, when combined with the unequal distribution of forces by Green relative to where Red is attacking,</w:t>
      </w:r>
      <w:r w:rsidR="00965175">
        <w:rPr>
          <w:lang w:eastAsia="ja-JP"/>
        </w:rPr>
        <w:t xml:space="preserve"> accounts for a large difference of the ability of Red to ‘punch above its weight</w:t>
      </w:r>
      <w:r w:rsidR="002315FD">
        <w:rPr>
          <w:lang w:eastAsia="ja-JP"/>
        </w:rPr>
        <w:t>.</w:t>
      </w:r>
      <w:r w:rsidR="00965175">
        <w:rPr>
          <w:lang w:eastAsia="ja-JP"/>
        </w:rPr>
        <w:t xml:space="preserve">’ In the sensitivity analysis, the largest </w:t>
      </w:r>
      <w:r w:rsidR="002315FD">
        <w:rPr>
          <w:lang w:eastAsia="ja-JP"/>
        </w:rPr>
        <w:t xml:space="preserve">theoretical </w:t>
      </w:r>
      <w:r w:rsidR="00965175">
        <w:rPr>
          <w:lang w:eastAsia="ja-JP"/>
        </w:rPr>
        <w:t xml:space="preserve">asymmetry is a ratio </w:t>
      </w:r>
      <w:r w:rsidR="002315FD">
        <w:rPr>
          <w:lang w:eastAsia="ja-JP"/>
        </w:rPr>
        <w:t xml:space="preserve">that occurs when Green is at the Maximum T3R of 45% and Red is at the Minimum of 2.5%. At this point the asymmetry in Military Actions per 100 </w:t>
      </w:r>
      <w:r w:rsidR="004C05CD">
        <w:rPr>
          <w:lang w:eastAsia="ja-JP"/>
        </w:rPr>
        <w:t>Combatants</w:t>
      </w:r>
      <w:r w:rsidR="002315FD">
        <w:rPr>
          <w:lang w:eastAsia="ja-JP"/>
        </w:rPr>
        <w:t xml:space="preserve"> will be ~1.77:1 in </w:t>
      </w:r>
      <w:r w:rsidR="004C05CD">
        <w:rPr>
          <w:lang w:eastAsia="ja-JP"/>
        </w:rPr>
        <w:t>favor</w:t>
      </w:r>
      <w:r w:rsidR="002315FD">
        <w:rPr>
          <w:lang w:eastAsia="ja-JP"/>
        </w:rPr>
        <w:t xml:space="preserve"> of Red. </w:t>
      </w:r>
      <w:r w:rsidR="00967B19">
        <w:rPr>
          <w:lang w:eastAsia="ja-JP"/>
        </w:rPr>
        <w:t xml:space="preserve">Although this doesn’t seem like much of an increase, it is sufficient to cause Red’s </w:t>
      </w:r>
      <w:r w:rsidR="00965175">
        <w:rPr>
          <w:lang w:eastAsia="ja-JP"/>
        </w:rPr>
        <w:t xml:space="preserve">performance </w:t>
      </w:r>
      <w:r w:rsidR="00967B19">
        <w:rPr>
          <w:lang w:eastAsia="ja-JP"/>
        </w:rPr>
        <w:t xml:space="preserve">to exceed that of even </w:t>
      </w:r>
      <w:r w:rsidR="00965175">
        <w:rPr>
          <w:lang w:eastAsia="ja-JP"/>
        </w:rPr>
        <w:t xml:space="preserve">the </w:t>
      </w:r>
      <w:r w:rsidR="00965175">
        <w:rPr>
          <w:u w:val="single"/>
          <w:lang w:eastAsia="ja-JP"/>
        </w:rPr>
        <w:t>Baseline Without Intervention</w:t>
      </w:r>
      <w:r w:rsidR="00965175">
        <w:rPr>
          <w:lang w:eastAsia="ja-JP"/>
        </w:rPr>
        <w:t xml:space="preserve">. </w:t>
      </w:r>
    </w:p>
    <w:p w14:paraId="67471699" w14:textId="77777777" w:rsidR="00965175" w:rsidRDefault="00965175" w:rsidP="00A92561">
      <w:pPr>
        <w:tabs>
          <w:tab w:val="left" w:pos="1440"/>
        </w:tabs>
        <w:rPr>
          <w:lang w:eastAsia="ja-JP"/>
        </w:rPr>
      </w:pPr>
    </w:p>
    <w:p w14:paraId="3C626429" w14:textId="1E990118" w:rsidR="004434E5" w:rsidRDefault="001B1E56" w:rsidP="00A92561">
      <w:pPr>
        <w:rPr>
          <w:lang w:eastAsia="ja-JP"/>
        </w:rPr>
      </w:pPr>
      <w:bookmarkStart w:id="124" w:name="_Hlk506621377"/>
      <w:r>
        <w:rPr>
          <w:lang w:eastAsia="ja-JP"/>
        </w:rPr>
        <w:t xml:space="preserve">From a policy perspective this identifies </w:t>
      </w:r>
      <w:r w:rsidR="002315FD">
        <w:rPr>
          <w:lang w:eastAsia="ja-JP"/>
        </w:rPr>
        <w:t>two leverage points: minimizing the increase of asymmetry in T3R by following Kilcullen’s 22</w:t>
      </w:r>
      <w:r w:rsidR="002315FD" w:rsidRPr="002315FD">
        <w:rPr>
          <w:vertAlign w:val="superscript"/>
          <w:lang w:eastAsia="ja-JP"/>
        </w:rPr>
        <w:t>nd</w:t>
      </w:r>
      <w:r w:rsidR="002315FD">
        <w:rPr>
          <w:lang w:eastAsia="ja-JP"/>
        </w:rPr>
        <w:t xml:space="preserve"> Article. A second leverage point is introducing an increase in T3R burden into a Red actor.  This isn’t easy, as Red isn’t being trained by Blue – and may be an inadvertent 2</w:t>
      </w:r>
      <w:r w:rsidR="002315FD" w:rsidRPr="002315FD">
        <w:rPr>
          <w:vertAlign w:val="superscript"/>
          <w:lang w:eastAsia="ja-JP"/>
        </w:rPr>
        <w:t>nd</w:t>
      </w:r>
      <w:r w:rsidR="002315FD">
        <w:rPr>
          <w:lang w:eastAsia="ja-JP"/>
        </w:rPr>
        <w:t xml:space="preserve"> order effect of some other action. But efforts designed to increase the logistical burden of Red, taking </w:t>
      </w:r>
      <w:r w:rsidR="002315FD">
        <w:rPr>
          <w:i/>
          <w:lang w:eastAsia="ja-JP"/>
        </w:rPr>
        <w:t xml:space="preserve">Total Combatants </w:t>
      </w:r>
      <w:r w:rsidR="002315FD">
        <w:rPr>
          <w:lang w:eastAsia="ja-JP"/>
        </w:rPr>
        <w:t xml:space="preserve">away from military actions and into supporting T3R, can help shift the asymmetry more favorably to Green. </w:t>
      </w:r>
    </w:p>
    <w:bookmarkEnd w:id="124"/>
    <w:p w14:paraId="3E4BB904" w14:textId="7F9C8920" w:rsidR="007B0EFD" w:rsidRDefault="007B0EFD" w:rsidP="00A92561">
      <w:pPr>
        <w:pStyle w:val="Heading3"/>
      </w:pPr>
      <w:r>
        <w:lastRenderedPageBreak/>
        <w:t>Time Delay</w:t>
      </w:r>
      <w:r w:rsidR="00891C35">
        <w:t xml:space="preserve"> Sensitivity Tests</w:t>
      </w:r>
    </w:p>
    <w:p w14:paraId="33459B18" w14:textId="4D5DABD5" w:rsidR="00891C35" w:rsidRDefault="00891C35" w:rsidP="00891C35">
      <w:pPr>
        <w:rPr>
          <w:lang w:eastAsia="ja-JP"/>
        </w:rPr>
      </w:pPr>
      <w:r>
        <w:rPr>
          <w:lang w:eastAsia="ja-JP"/>
        </w:rPr>
        <w:t xml:space="preserve">An overview of the sensitivity test results for time delays in E-SAM can be seen in Table </w:t>
      </w:r>
      <w:r w:rsidR="002D0E63">
        <w:rPr>
          <w:lang w:eastAsia="ja-JP"/>
        </w:rPr>
        <w:t>9</w:t>
      </w:r>
      <w:r>
        <w:rPr>
          <w:lang w:eastAsia="ja-JP"/>
        </w:rPr>
        <w:t>.</w:t>
      </w:r>
    </w:p>
    <w:p w14:paraId="4D75486B" w14:textId="52CBC410" w:rsidR="00891C35" w:rsidRDefault="00891C35" w:rsidP="00891C35">
      <w:pPr>
        <w:rPr>
          <w:lang w:eastAsia="ja-JP"/>
        </w:rPr>
      </w:pPr>
    </w:p>
    <w:p w14:paraId="6E2D70F4" w14:textId="77777777" w:rsidR="00891C35" w:rsidRPr="00891C35" w:rsidRDefault="00891C35" w:rsidP="00891C35">
      <w:pPr>
        <w:rPr>
          <w:lang w:eastAsia="ja-JP"/>
        </w:rPr>
      </w:pPr>
    </w:p>
    <w:p w14:paraId="1A15B695" w14:textId="302835D8" w:rsidR="00891C35" w:rsidRDefault="00891C35" w:rsidP="00891C35">
      <w:pPr>
        <w:pStyle w:val="Caption"/>
        <w:keepNext/>
        <w:jc w:val="center"/>
      </w:pPr>
      <w:bookmarkStart w:id="125" w:name="_Toc508210868"/>
      <w:r>
        <w:t xml:space="preserve">Table </w:t>
      </w:r>
      <w:fldSimple w:instr=" SEQ Table \* ARABIC ">
        <w:r w:rsidR="008557EB">
          <w:rPr>
            <w:noProof/>
          </w:rPr>
          <w:t>9</w:t>
        </w:r>
      </w:fldSimple>
      <w:r>
        <w:t>: Overview of Time Delay Sensitivity Test Results</w:t>
      </w:r>
      <w:bookmarkEnd w:id="125"/>
    </w:p>
    <w:tbl>
      <w:tblPr>
        <w:tblStyle w:val="GridTable4-Accent1"/>
        <w:tblW w:w="0" w:type="auto"/>
        <w:tblLook w:val="04A0" w:firstRow="1" w:lastRow="0" w:firstColumn="1" w:lastColumn="0" w:noHBand="0" w:noVBand="1"/>
      </w:tblPr>
      <w:tblGrid>
        <w:gridCol w:w="1718"/>
        <w:gridCol w:w="1363"/>
        <w:gridCol w:w="1375"/>
        <w:gridCol w:w="1395"/>
        <w:gridCol w:w="1401"/>
        <w:gridCol w:w="1409"/>
        <w:gridCol w:w="1409"/>
      </w:tblGrid>
      <w:tr w:rsidR="007B0EFD" w:rsidRPr="00891C35" w14:paraId="2C57630D" w14:textId="77777777" w:rsidTr="00891C3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2540B967" w14:textId="3AF77CF4" w:rsidR="007B0EFD" w:rsidRPr="00891C35" w:rsidRDefault="007B0EFD" w:rsidP="00A92561">
            <w:pPr>
              <w:rPr>
                <w:sz w:val="20"/>
                <w:lang w:eastAsia="ja-JP"/>
              </w:rPr>
            </w:pPr>
            <w:r w:rsidRPr="00891C35">
              <w:rPr>
                <w:sz w:val="20"/>
              </w:rPr>
              <w:t>Time Delays</w:t>
            </w:r>
          </w:p>
        </w:tc>
        <w:tc>
          <w:tcPr>
            <w:tcW w:w="1363" w:type="dxa"/>
          </w:tcPr>
          <w:p w14:paraId="3F1571D2" w14:textId="43816805" w:rsidR="007B0EFD" w:rsidRPr="00891C3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891C35">
              <w:rPr>
                <w:sz w:val="20"/>
              </w:rPr>
              <w:t>Units</w:t>
            </w:r>
          </w:p>
        </w:tc>
        <w:tc>
          <w:tcPr>
            <w:tcW w:w="1375" w:type="dxa"/>
          </w:tcPr>
          <w:p w14:paraId="34BC511E" w14:textId="56805750" w:rsidR="007B0EFD" w:rsidRPr="00891C3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891C35">
              <w:rPr>
                <w:sz w:val="20"/>
              </w:rPr>
              <w:t>Normal</w:t>
            </w:r>
          </w:p>
        </w:tc>
        <w:tc>
          <w:tcPr>
            <w:tcW w:w="1395" w:type="dxa"/>
          </w:tcPr>
          <w:p w14:paraId="3780BED8" w14:textId="14A28D8E" w:rsidR="007B0EFD" w:rsidRPr="00891C3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891C35">
              <w:rPr>
                <w:sz w:val="20"/>
              </w:rPr>
              <w:t>Minimum Value</w:t>
            </w:r>
          </w:p>
        </w:tc>
        <w:tc>
          <w:tcPr>
            <w:tcW w:w="1401" w:type="dxa"/>
          </w:tcPr>
          <w:p w14:paraId="6126413A" w14:textId="3B1D2CDF" w:rsidR="007B0EFD" w:rsidRPr="00891C3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891C35">
              <w:rPr>
                <w:sz w:val="20"/>
              </w:rPr>
              <w:t>Maximum Value</w:t>
            </w:r>
          </w:p>
        </w:tc>
        <w:tc>
          <w:tcPr>
            <w:tcW w:w="1409" w:type="dxa"/>
          </w:tcPr>
          <w:p w14:paraId="13A14955" w14:textId="694F27E6" w:rsidR="007B0EFD" w:rsidRPr="00891C3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891C35">
              <w:rPr>
                <w:sz w:val="20"/>
              </w:rPr>
              <w:t>Behavior Sensitivity</w:t>
            </w:r>
          </w:p>
        </w:tc>
        <w:tc>
          <w:tcPr>
            <w:tcW w:w="1409" w:type="dxa"/>
          </w:tcPr>
          <w:p w14:paraId="2D86EDA3" w14:textId="1CBA87EF" w:rsidR="007B0EFD" w:rsidRPr="00891C35" w:rsidRDefault="007B0EFD"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891C35">
              <w:rPr>
                <w:sz w:val="20"/>
              </w:rPr>
              <w:t>Policy Sensitivity</w:t>
            </w:r>
          </w:p>
        </w:tc>
      </w:tr>
      <w:tr w:rsidR="007B0EFD" w:rsidRPr="00891C35" w14:paraId="6F6BE524"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2F7FC596" w14:textId="0A5C98D2" w:rsidR="007B0EFD" w:rsidRPr="00891C35" w:rsidRDefault="007B0EFD" w:rsidP="00A92561">
            <w:pPr>
              <w:rPr>
                <w:b w:val="0"/>
                <w:sz w:val="20"/>
                <w:lang w:eastAsia="ja-JP"/>
              </w:rPr>
            </w:pPr>
            <w:r w:rsidRPr="00891C35">
              <w:rPr>
                <w:b w:val="0"/>
                <w:color w:val="000000"/>
                <w:sz w:val="20"/>
              </w:rPr>
              <w:t xml:space="preserve">Normal Time to Transition Population [Arab </w:t>
            </w:r>
            <w:r w:rsidR="003C3679" w:rsidRPr="00891C35">
              <w:rPr>
                <w:b w:val="0"/>
                <w:color w:val="000000"/>
                <w:sz w:val="20"/>
              </w:rPr>
              <w:t>Sunni</w:t>
            </w:r>
            <w:r w:rsidRPr="00891C35">
              <w:rPr>
                <w:b w:val="0"/>
                <w:color w:val="000000"/>
                <w:sz w:val="20"/>
              </w:rPr>
              <w:t>, Green]</w:t>
            </w:r>
          </w:p>
        </w:tc>
        <w:tc>
          <w:tcPr>
            <w:tcW w:w="1363" w:type="dxa"/>
          </w:tcPr>
          <w:p w14:paraId="53CBD97E" w14:textId="30CD7C57"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4E6393FC" w14:textId="5627D0CC"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0.25</w:t>
            </w:r>
          </w:p>
        </w:tc>
        <w:tc>
          <w:tcPr>
            <w:tcW w:w="1395" w:type="dxa"/>
          </w:tcPr>
          <w:p w14:paraId="5D3102E3" w14:textId="50820EFB"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0.125</w:t>
            </w:r>
          </w:p>
        </w:tc>
        <w:tc>
          <w:tcPr>
            <w:tcW w:w="1401" w:type="dxa"/>
          </w:tcPr>
          <w:p w14:paraId="3C489E39" w14:textId="28858A1A"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0.375</w:t>
            </w:r>
          </w:p>
        </w:tc>
        <w:tc>
          <w:tcPr>
            <w:tcW w:w="1409" w:type="dxa"/>
          </w:tcPr>
          <w:p w14:paraId="48EACFCA" w14:textId="260FD5E6"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High</w:t>
            </w:r>
          </w:p>
        </w:tc>
        <w:tc>
          <w:tcPr>
            <w:tcW w:w="1409" w:type="dxa"/>
          </w:tcPr>
          <w:p w14:paraId="7332657A" w14:textId="488D92D9"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High</w:t>
            </w:r>
          </w:p>
        </w:tc>
      </w:tr>
      <w:tr w:rsidR="007B0EFD" w:rsidRPr="00891C35" w14:paraId="788205C3"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19427E9B" w14:textId="3BD249F4" w:rsidR="007B0EFD" w:rsidRPr="00891C35" w:rsidRDefault="007B0EFD" w:rsidP="00A92561">
            <w:pPr>
              <w:rPr>
                <w:b w:val="0"/>
                <w:sz w:val="20"/>
                <w:lang w:eastAsia="ja-JP"/>
              </w:rPr>
            </w:pPr>
            <w:r w:rsidRPr="00891C35">
              <w:rPr>
                <w:b w:val="0"/>
                <w:color w:val="000000"/>
                <w:sz w:val="20"/>
              </w:rPr>
              <w:t xml:space="preserve">Normal Time to form Current </w:t>
            </w:r>
            <w:r w:rsidR="00237A5E" w:rsidRPr="00891C35">
              <w:rPr>
                <w:b w:val="0"/>
                <w:color w:val="000000"/>
                <w:sz w:val="20"/>
              </w:rPr>
              <w:t>Perception</w:t>
            </w:r>
          </w:p>
        </w:tc>
        <w:tc>
          <w:tcPr>
            <w:tcW w:w="1363" w:type="dxa"/>
          </w:tcPr>
          <w:p w14:paraId="26FFC2C6" w14:textId="22590B35"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3CDFDDD4" w14:textId="4D0FBA35"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0.5</w:t>
            </w:r>
          </w:p>
        </w:tc>
        <w:tc>
          <w:tcPr>
            <w:tcW w:w="1395" w:type="dxa"/>
          </w:tcPr>
          <w:p w14:paraId="734DD4D2" w14:textId="6F6767CE"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0.25</w:t>
            </w:r>
          </w:p>
        </w:tc>
        <w:tc>
          <w:tcPr>
            <w:tcW w:w="1401" w:type="dxa"/>
          </w:tcPr>
          <w:p w14:paraId="0BEA6F15" w14:textId="6D0640E5"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4</w:t>
            </w:r>
          </w:p>
        </w:tc>
        <w:tc>
          <w:tcPr>
            <w:tcW w:w="1409" w:type="dxa"/>
          </w:tcPr>
          <w:p w14:paraId="3BB43698" w14:textId="23F4832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High</w:t>
            </w:r>
          </w:p>
        </w:tc>
        <w:tc>
          <w:tcPr>
            <w:tcW w:w="1409" w:type="dxa"/>
          </w:tcPr>
          <w:p w14:paraId="0B9F4761" w14:textId="76587A02"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High</w:t>
            </w:r>
          </w:p>
        </w:tc>
      </w:tr>
      <w:tr w:rsidR="007B0EFD" w:rsidRPr="00891C35" w14:paraId="4C83AFEC"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2F240C84" w14:textId="3B4D8ED2" w:rsidR="007B0EFD" w:rsidRPr="00891C35" w:rsidRDefault="007B0EFD" w:rsidP="00A92561">
            <w:pPr>
              <w:rPr>
                <w:b w:val="0"/>
                <w:sz w:val="20"/>
                <w:lang w:eastAsia="ja-JP"/>
              </w:rPr>
            </w:pPr>
            <w:r w:rsidRPr="00891C35">
              <w:rPr>
                <w:b w:val="0"/>
                <w:color w:val="000000"/>
                <w:sz w:val="20"/>
              </w:rPr>
              <w:t>Normal Period</w:t>
            </w:r>
          </w:p>
        </w:tc>
        <w:tc>
          <w:tcPr>
            <w:tcW w:w="1363" w:type="dxa"/>
          </w:tcPr>
          <w:p w14:paraId="1500F567" w14:textId="296CDDF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60D334E7" w14:textId="508B1D3F"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w:t>
            </w:r>
          </w:p>
        </w:tc>
        <w:tc>
          <w:tcPr>
            <w:tcW w:w="1395" w:type="dxa"/>
          </w:tcPr>
          <w:p w14:paraId="21A15C82" w14:textId="03EDEAA8"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0.33</w:t>
            </w:r>
          </w:p>
        </w:tc>
        <w:tc>
          <w:tcPr>
            <w:tcW w:w="1401" w:type="dxa"/>
          </w:tcPr>
          <w:p w14:paraId="4666B1DB" w14:textId="594FF0AB"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4</w:t>
            </w:r>
          </w:p>
        </w:tc>
        <w:tc>
          <w:tcPr>
            <w:tcW w:w="1409" w:type="dxa"/>
          </w:tcPr>
          <w:p w14:paraId="6CC1F519" w14:textId="6AD0AE74"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High</w:t>
            </w:r>
          </w:p>
        </w:tc>
        <w:tc>
          <w:tcPr>
            <w:tcW w:w="1409" w:type="dxa"/>
          </w:tcPr>
          <w:p w14:paraId="67E4B86A" w14:textId="62C18C47"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High</w:t>
            </w:r>
          </w:p>
        </w:tc>
      </w:tr>
      <w:tr w:rsidR="007B0EFD" w:rsidRPr="00891C35" w14:paraId="4078986C"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7300BC69" w14:textId="362F6E9D" w:rsidR="007B0EFD" w:rsidRPr="00891C35" w:rsidRDefault="007B0EFD" w:rsidP="00A92561">
            <w:pPr>
              <w:rPr>
                <w:b w:val="0"/>
                <w:sz w:val="20"/>
                <w:lang w:eastAsia="ja-JP"/>
              </w:rPr>
            </w:pPr>
            <w:r w:rsidRPr="00891C35">
              <w:rPr>
                <w:b w:val="0"/>
                <w:color w:val="000000"/>
                <w:sz w:val="20"/>
              </w:rPr>
              <w:t>Normal Time for Generational Perception to Form</w:t>
            </w:r>
          </w:p>
        </w:tc>
        <w:tc>
          <w:tcPr>
            <w:tcW w:w="1363" w:type="dxa"/>
          </w:tcPr>
          <w:p w14:paraId="7E48F383" w14:textId="54B34950"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4FB2F408" w14:textId="7D105874"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10</w:t>
            </w:r>
          </w:p>
        </w:tc>
        <w:tc>
          <w:tcPr>
            <w:tcW w:w="1395" w:type="dxa"/>
          </w:tcPr>
          <w:p w14:paraId="1F48B219" w14:textId="771E448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5</w:t>
            </w:r>
          </w:p>
        </w:tc>
        <w:tc>
          <w:tcPr>
            <w:tcW w:w="1401" w:type="dxa"/>
          </w:tcPr>
          <w:p w14:paraId="42E51EBB" w14:textId="5F383946"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15</w:t>
            </w:r>
          </w:p>
        </w:tc>
        <w:tc>
          <w:tcPr>
            <w:tcW w:w="1409" w:type="dxa"/>
          </w:tcPr>
          <w:p w14:paraId="6AD8C7DE" w14:textId="0AFA15DD"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High</w:t>
            </w:r>
          </w:p>
        </w:tc>
        <w:tc>
          <w:tcPr>
            <w:tcW w:w="1409" w:type="dxa"/>
          </w:tcPr>
          <w:p w14:paraId="19788AFC" w14:textId="3725742F"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Significant</w:t>
            </w:r>
          </w:p>
        </w:tc>
      </w:tr>
      <w:tr w:rsidR="007B0EFD" w:rsidRPr="00891C35" w14:paraId="2D9525B9"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6D7C4DE2" w14:textId="70147586" w:rsidR="007B0EFD" w:rsidRPr="00891C35" w:rsidRDefault="007B0EFD" w:rsidP="00A92561">
            <w:pPr>
              <w:rPr>
                <w:b w:val="0"/>
                <w:sz w:val="20"/>
                <w:lang w:eastAsia="ja-JP"/>
              </w:rPr>
            </w:pPr>
            <w:r w:rsidRPr="00891C35">
              <w:rPr>
                <w:b w:val="0"/>
                <w:color w:val="000000"/>
                <w:sz w:val="20"/>
              </w:rPr>
              <w:t xml:space="preserve">Normal Time to Transition Population [Arab </w:t>
            </w:r>
            <w:r w:rsidR="003C3679" w:rsidRPr="00891C35">
              <w:rPr>
                <w:b w:val="0"/>
                <w:color w:val="000000"/>
                <w:sz w:val="20"/>
              </w:rPr>
              <w:t>Sunni</w:t>
            </w:r>
            <w:r w:rsidRPr="00891C35">
              <w:rPr>
                <w:b w:val="0"/>
                <w:color w:val="000000"/>
                <w:sz w:val="20"/>
              </w:rPr>
              <w:t>, Red]</w:t>
            </w:r>
          </w:p>
        </w:tc>
        <w:tc>
          <w:tcPr>
            <w:tcW w:w="1363" w:type="dxa"/>
          </w:tcPr>
          <w:p w14:paraId="54C4D175" w14:textId="65AC7AE6"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1DA4672C" w14:textId="24F3C543"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0.25</w:t>
            </w:r>
          </w:p>
        </w:tc>
        <w:tc>
          <w:tcPr>
            <w:tcW w:w="1395" w:type="dxa"/>
          </w:tcPr>
          <w:p w14:paraId="4716CB84" w14:textId="36E370E9"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0.125</w:t>
            </w:r>
          </w:p>
        </w:tc>
        <w:tc>
          <w:tcPr>
            <w:tcW w:w="1401" w:type="dxa"/>
          </w:tcPr>
          <w:p w14:paraId="508A5A33" w14:textId="4E6F5EC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4</w:t>
            </w:r>
          </w:p>
        </w:tc>
        <w:tc>
          <w:tcPr>
            <w:tcW w:w="1409" w:type="dxa"/>
          </w:tcPr>
          <w:p w14:paraId="66B328CC" w14:textId="2192F03A"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High</w:t>
            </w:r>
          </w:p>
        </w:tc>
        <w:tc>
          <w:tcPr>
            <w:tcW w:w="1409" w:type="dxa"/>
          </w:tcPr>
          <w:p w14:paraId="023104E3" w14:textId="1D1699F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Minimal</w:t>
            </w:r>
          </w:p>
        </w:tc>
      </w:tr>
      <w:tr w:rsidR="007B0EFD" w:rsidRPr="00891C35" w14:paraId="22EE257D"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4DD4F8F5" w14:textId="071C8739" w:rsidR="007B0EFD" w:rsidRPr="00891C35" w:rsidRDefault="007B0EFD" w:rsidP="00A92561">
            <w:pPr>
              <w:rPr>
                <w:b w:val="0"/>
                <w:sz w:val="20"/>
                <w:lang w:eastAsia="ja-JP"/>
              </w:rPr>
            </w:pPr>
            <w:r w:rsidRPr="00891C35">
              <w:rPr>
                <w:b w:val="0"/>
                <w:color w:val="000000"/>
                <w:sz w:val="20"/>
              </w:rPr>
              <w:t>Normal Procedural Decay Fraction[Green]</w:t>
            </w:r>
          </w:p>
        </w:tc>
        <w:tc>
          <w:tcPr>
            <w:tcW w:w="1363" w:type="dxa"/>
          </w:tcPr>
          <w:p w14:paraId="7E5FBC2C" w14:textId="6C7C52EC"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39C2D6C6" w14:textId="788610EE"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5</w:t>
            </w:r>
          </w:p>
        </w:tc>
        <w:tc>
          <w:tcPr>
            <w:tcW w:w="1395" w:type="dxa"/>
          </w:tcPr>
          <w:p w14:paraId="02B64E43" w14:textId="4A447B90"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2.5</w:t>
            </w:r>
          </w:p>
        </w:tc>
        <w:tc>
          <w:tcPr>
            <w:tcW w:w="1401" w:type="dxa"/>
          </w:tcPr>
          <w:p w14:paraId="26E51C22" w14:textId="40451BF4"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10</w:t>
            </w:r>
          </w:p>
        </w:tc>
        <w:tc>
          <w:tcPr>
            <w:tcW w:w="1409" w:type="dxa"/>
          </w:tcPr>
          <w:p w14:paraId="3E751C3F" w14:textId="364E34E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Significant</w:t>
            </w:r>
          </w:p>
        </w:tc>
        <w:tc>
          <w:tcPr>
            <w:tcW w:w="1409" w:type="dxa"/>
          </w:tcPr>
          <w:p w14:paraId="2DC969D7" w14:textId="71509D3E"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r>
      <w:tr w:rsidR="007B0EFD" w:rsidRPr="00891C35" w14:paraId="02FA0708"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2520F1B9" w14:textId="3CAD421E" w:rsidR="007B0EFD" w:rsidRPr="00891C35" w:rsidRDefault="007B0EFD" w:rsidP="00A92561">
            <w:pPr>
              <w:rPr>
                <w:b w:val="0"/>
                <w:sz w:val="20"/>
                <w:lang w:eastAsia="ja-JP"/>
              </w:rPr>
            </w:pPr>
            <w:r w:rsidRPr="00891C35">
              <w:rPr>
                <w:b w:val="0"/>
                <w:color w:val="000000"/>
                <w:sz w:val="20"/>
              </w:rPr>
              <w:t>Normal Procedural Development Time[Green]</w:t>
            </w:r>
          </w:p>
        </w:tc>
        <w:tc>
          <w:tcPr>
            <w:tcW w:w="1363" w:type="dxa"/>
          </w:tcPr>
          <w:p w14:paraId="7BE5FA5B" w14:textId="5DCE56A2"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40C25F15" w14:textId="4FDE679B"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2</w:t>
            </w:r>
          </w:p>
        </w:tc>
        <w:tc>
          <w:tcPr>
            <w:tcW w:w="1395" w:type="dxa"/>
          </w:tcPr>
          <w:p w14:paraId="7BC6835D" w14:textId="22398E96"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w:t>
            </w:r>
          </w:p>
        </w:tc>
        <w:tc>
          <w:tcPr>
            <w:tcW w:w="1401" w:type="dxa"/>
          </w:tcPr>
          <w:p w14:paraId="09AA85B8" w14:textId="151FCBD7"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4</w:t>
            </w:r>
          </w:p>
        </w:tc>
        <w:tc>
          <w:tcPr>
            <w:tcW w:w="1409" w:type="dxa"/>
          </w:tcPr>
          <w:p w14:paraId="6DD88BEE" w14:textId="7FDBA52F"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Significant</w:t>
            </w:r>
          </w:p>
        </w:tc>
        <w:tc>
          <w:tcPr>
            <w:tcW w:w="1409" w:type="dxa"/>
          </w:tcPr>
          <w:p w14:paraId="277D0A1F" w14:textId="285CF11D"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r>
      <w:tr w:rsidR="007B0EFD" w:rsidRPr="00891C35" w14:paraId="5102BA49"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24BB7859" w14:textId="109AB4E3" w:rsidR="007B0EFD" w:rsidRPr="00891C35" w:rsidRDefault="007B0EFD" w:rsidP="00A92561">
            <w:pPr>
              <w:rPr>
                <w:b w:val="0"/>
                <w:sz w:val="20"/>
                <w:lang w:eastAsia="ja-JP"/>
              </w:rPr>
            </w:pPr>
            <w:r w:rsidRPr="00891C35">
              <w:rPr>
                <w:b w:val="0"/>
                <w:color w:val="000000"/>
                <w:sz w:val="20"/>
              </w:rPr>
              <w:t>Deployment Time</w:t>
            </w:r>
          </w:p>
        </w:tc>
        <w:tc>
          <w:tcPr>
            <w:tcW w:w="1363" w:type="dxa"/>
          </w:tcPr>
          <w:p w14:paraId="4704BB6F" w14:textId="1A1A29A8"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1B9767A5" w14:textId="78BCC68E"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1.5</w:t>
            </w:r>
          </w:p>
        </w:tc>
        <w:tc>
          <w:tcPr>
            <w:tcW w:w="1395" w:type="dxa"/>
          </w:tcPr>
          <w:p w14:paraId="1A6FE203" w14:textId="7D1A1C16"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0.5</w:t>
            </w:r>
          </w:p>
        </w:tc>
        <w:tc>
          <w:tcPr>
            <w:tcW w:w="1401" w:type="dxa"/>
          </w:tcPr>
          <w:p w14:paraId="513E41FD" w14:textId="6DB4646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6</w:t>
            </w:r>
          </w:p>
        </w:tc>
        <w:tc>
          <w:tcPr>
            <w:tcW w:w="1409" w:type="dxa"/>
          </w:tcPr>
          <w:p w14:paraId="5C7669E4" w14:textId="3334DB8D" w:rsidR="007B0EFD" w:rsidRPr="00891C35" w:rsidRDefault="004C05C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Minimal</w:t>
            </w:r>
          </w:p>
        </w:tc>
        <w:tc>
          <w:tcPr>
            <w:tcW w:w="1409" w:type="dxa"/>
          </w:tcPr>
          <w:p w14:paraId="45C927A5" w14:textId="23F782F2"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r>
      <w:tr w:rsidR="007B0EFD" w:rsidRPr="00891C35" w14:paraId="3989BE3B"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7433FEBD" w14:textId="696738CE" w:rsidR="007B0EFD" w:rsidRPr="00891C35" w:rsidRDefault="007B0EFD" w:rsidP="00A92561">
            <w:pPr>
              <w:rPr>
                <w:b w:val="0"/>
                <w:sz w:val="20"/>
                <w:lang w:eastAsia="ja-JP"/>
              </w:rPr>
            </w:pPr>
            <w:r w:rsidRPr="00891C35">
              <w:rPr>
                <w:b w:val="0"/>
                <w:color w:val="000000"/>
                <w:sz w:val="20"/>
              </w:rPr>
              <w:t>Average Time to Absorb Training[Green]</w:t>
            </w:r>
          </w:p>
        </w:tc>
        <w:tc>
          <w:tcPr>
            <w:tcW w:w="1363" w:type="dxa"/>
          </w:tcPr>
          <w:p w14:paraId="09C093C5" w14:textId="37FB2E33"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3BF1B0D4" w14:textId="3A281B9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2</w:t>
            </w:r>
          </w:p>
        </w:tc>
        <w:tc>
          <w:tcPr>
            <w:tcW w:w="1395" w:type="dxa"/>
          </w:tcPr>
          <w:p w14:paraId="42197AB3" w14:textId="2FB656A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w:t>
            </w:r>
          </w:p>
        </w:tc>
        <w:tc>
          <w:tcPr>
            <w:tcW w:w="1401" w:type="dxa"/>
          </w:tcPr>
          <w:p w14:paraId="6684FC04" w14:textId="012626E0"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4</w:t>
            </w:r>
          </w:p>
        </w:tc>
        <w:tc>
          <w:tcPr>
            <w:tcW w:w="1409" w:type="dxa"/>
          </w:tcPr>
          <w:p w14:paraId="16C5213D" w14:textId="2FADFE52"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Minimal</w:t>
            </w:r>
          </w:p>
        </w:tc>
        <w:tc>
          <w:tcPr>
            <w:tcW w:w="1409" w:type="dxa"/>
          </w:tcPr>
          <w:p w14:paraId="2398D756" w14:textId="41026A4E"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r>
      <w:tr w:rsidR="007B0EFD" w:rsidRPr="00891C35" w14:paraId="344D7BC2"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70D7E70F" w14:textId="14B50180" w:rsidR="007B0EFD" w:rsidRPr="00891C35" w:rsidRDefault="007B0EFD" w:rsidP="00A92561">
            <w:pPr>
              <w:rPr>
                <w:b w:val="0"/>
                <w:sz w:val="20"/>
                <w:lang w:eastAsia="ja-JP"/>
              </w:rPr>
            </w:pPr>
            <w:r w:rsidRPr="00891C35">
              <w:rPr>
                <w:b w:val="0"/>
                <w:color w:val="000000"/>
                <w:sz w:val="20"/>
              </w:rPr>
              <w:t>Normal Procedural Development Time[Red]</w:t>
            </w:r>
          </w:p>
        </w:tc>
        <w:tc>
          <w:tcPr>
            <w:tcW w:w="1363" w:type="dxa"/>
          </w:tcPr>
          <w:p w14:paraId="25C8166C" w14:textId="7F074E7B"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0810FD56" w14:textId="565AD3B8"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2</w:t>
            </w:r>
          </w:p>
        </w:tc>
        <w:tc>
          <w:tcPr>
            <w:tcW w:w="1395" w:type="dxa"/>
          </w:tcPr>
          <w:p w14:paraId="0ED38664" w14:textId="7579309A"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w:t>
            </w:r>
          </w:p>
        </w:tc>
        <w:tc>
          <w:tcPr>
            <w:tcW w:w="1401" w:type="dxa"/>
          </w:tcPr>
          <w:p w14:paraId="63D75C01" w14:textId="454A8054"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4</w:t>
            </w:r>
          </w:p>
        </w:tc>
        <w:tc>
          <w:tcPr>
            <w:tcW w:w="1409" w:type="dxa"/>
          </w:tcPr>
          <w:p w14:paraId="57F17C9C" w14:textId="5629DE12"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Minimal</w:t>
            </w:r>
          </w:p>
        </w:tc>
        <w:tc>
          <w:tcPr>
            <w:tcW w:w="1409" w:type="dxa"/>
          </w:tcPr>
          <w:p w14:paraId="66465C3D" w14:textId="1F39444A"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r>
      <w:tr w:rsidR="007B0EFD" w:rsidRPr="00891C35" w14:paraId="2F53D161"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06D99855" w14:textId="74DB11BF" w:rsidR="007B0EFD" w:rsidRPr="00891C35" w:rsidRDefault="007B0EFD" w:rsidP="00A92561">
            <w:pPr>
              <w:rPr>
                <w:b w:val="0"/>
                <w:sz w:val="20"/>
                <w:lang w:eastAsia="ja-JP"/>
              </w:rPr>
            </w:pPr>
            <w:r w:rsidRPr="00891C35">
              <w:rPr>
                <w:b w:val="0"/>
                <w:color w:val="000000"/>
                <w:sz w:val="20"/>
              </w:rPr>
              <w:t xml:space="preserve">Time to Form Perception on Foreign Troops[Arab </w:t>
            </w:r>
            <w:r w:rsidR="003C3679" w:rsidRPr="00891C35">
              <w:rPr>
                <w:b w:val="0"/>
                <w:color w:val="000000"/>
                <w:sz w:val="20"/>
              </w:rPr>
              <w:t>Sunni</w:t>
            </w:r>
            <w:r w:rsidRPr="00891C35">
              <w:rPr>
                <w:b w:val="0"/>
                <w:color w:val="000000"/>
                <w:sz w:val="20"/>
              </w:rPr>
              <w:t>]</w:t>
            </w:r>
          </w:p>
        </w:tc>
        <w:tc>
          <w:tcPr>
            <w:tcW w:w="1363" w:type="dxa"/>
          </w:tcPr>
          <w:p w14:paraId="64B59818" w14:textId="030A93E8"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2598B8CC" w14:textId="47D8DFF5"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0.5</w:t>
            </w:r>
          </w:p>
        </w:tc>
        <w:tc>
          <w:tcPr>
            <w:tcW w:w="1395" w:type="dxa"/>
          </w:tcPr>
          <w:p w14:paraId="6EF6290C" w14:textId="66148814"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w:t>
            </w:r>
          </w:p>
        </w:tc>
        <w:tc>
          <w:tcPr>
            <w:tcW w:w="1401" w:type="dxa"/>
          </w:tcPr>
          <w:p w14:paraId="7491A160" w14:textId="3CB56273"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1.5</w:t>
            </w:r>
          </w:p>
        </w:tc>
        <w:tc>
          <w:tcPr>
            <w:tcW w:w="1409" w:type="dxa"/>
          </w:tcPr>
          <w:p w14:paraId="11E8CEFF" w14:textId="158EA0EF"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Minimal</w:t>
            </w:r>
          </w:p>
        </w:tc>
        <w:tc>
          <w:tcPr>
            <w:tcW w:w="1409" w:type="dxa"/>
          </w:tcPr>
          <w:p w14:paraId="2B59CE80" w14:textId="1BC0AB6C"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r>
      <w:tr w:rsidR="007B0EFD" w:rsidRPr="00891C35" w14:paraId="719FC99F"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3A80F767" w14:textId="497D035C" w:rsidR="007B0EFD" w:rsidRPr="00891C35" w:rsidRDefault="007B0EFD" w:rsidP="00A92561">
            <w:pPr>
              <w:rPr>
                <w:b w:val="0"/>
                <w:sz w:val="20"/>
                <w:lang w:eastAsia="ja-JP"/>
              </w:rPr>
            </w:pPr>
            <w:r w:rsidRPr="00891C35">
              <w:rPr>
                <w:b w:val="0"/>
                <w:color w:val="000000"/>
                <w:sz w:val="20"/>
              </w:rPr>
              <w:t>Time to Form Perception on Foreign Troops[Arab Shia]</w:t>
            </w:r>
          </w:p>
        </w:tc>
        <w:tc>
          <w:tcPr>
            <w:tcW w:w="1363" w:type="dxa"/>
          </w:tcPr>
          <w:p w14:paraId="009FEF48" w14:textId="5BF6B1F1"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12AB4DDD" w14:textId="22155C5E"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0.5</w:t>
            </w:r>
          </w:p>
        </w:tc>
        <w:tc>
          <w:tcPr>
            <w:tcW w:w="1395" w:type="dxa"/>
          </w:tcPr>
          <w:p w14:paraId="50D6CD4F" w14:textId="2885589E"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w:t>
            </w:r>
          </w:p>
        </w:tc>
        <w:tc>
          <w:tcPr>
            <w:tcW w:w="1401" w:type="dxa"/>
          </w:tcPr>
          <w:p w14:paraId="5B8F339D" w14:textId="1EA57067"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4</w:t>
            </w:r>
          </w:p>
        </w:tc>
        <w:tc>
          <w:tcPr>
            <w:tcW w:w="1409" w:type="dxa"/>
          </w:tcPr>
          <w:p w14:paraId="1FBC0360" w14:textId="4BD5F270"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Minimal</w:t>
            </w:r>
          </w:p>
        </w:tc>
        <w:tc>
          <w:tcPr>
            <w:tcW w:w="1409" w:type="dxa"/>
          </w:tcPr>
          <w:p w14:paraId="0ADA3E96" w14:textId="69C2966A"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r>
      <w:tr w:rsidR="007B0EFD" w:rsidRPr="00891C35" w14:paraId="7EBD8D2A"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7CCFD015" w14:textId="691157A4" w:rsidR="007B0EFD" w:rsidRPr="00891C35" w:rsidRDefault="007B0EFD" w:rsidP="00A92561">
            <w:pPr>
              <w:rPr>
                <w:b w:val="0"/>
                <w:sz w:val="20"/>
                <w:lang w:eastAsia="ja-JP"/>
              </w:rPr>
            </w:pPr>
            <w:r w:rsidRPr="00891C35">
              <w:rPr>
                <w:b w:val="0"/>
                <w:color w:val="000000"/>
                <w:sz w:val="20"/>
              </w:rPr>
              <w:t xml:space="preserve">Average Time for Anchor Security </w:t>
            </w:r>
            <w:r w:rsidRPr="00891C35">
              <w:rPr>
                <w:b w:val="0"/>
                <w:color w:val="000000"/>
                <w:sz w:val="20"/>
              </w:rPr>
              <w:lastRenderedPageBreak/>
              <w:t>Effectiveness to Change[Green]</w:t>
            </w:r>
          </w:p>
        </w:tc>
        <w:tc>
          <w:tcPr>
            <w:tcW w:w="1363" w:type="dxa"/>
          </w:tcPr>
          <w:p w14:paraId="4B6E9E74" w14:textId="595C2770"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lastRenderedPageBreak/>
              <w:t>Period</w:t>
            </w:r>
          </w:p>
        </w:tc>
        <w:tc>
          <w:tcPr>
            <w:tcW w:w="1375" w:type="dxa"/>
          </w:tcPr>
          <w:p w14:paraId="6DC1A679" w14:textId="3F61CD0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5</w:t>
            </w:r>
          </w:p>
        </w:tc>
        <w:tc>
          <w:tcPr>
            <w:tcW w:w="1395" w:type="dxa"/>
          </w:tcPr>
          <w:p w14:paraId="391C6419" w14:textId="2602669F"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10</w:t>
            </w:r>
          </w:p>
        </w:tc>
        <w:tc>
          <w:tcPr>
            <w:tcW w:w="1401" w:type="dxa"/>
          </w:tcPr>
          <w:p w14:paraId="1138DB8A" w14:textId="4527B1A3"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15</w:t>
            </w:r>
          </w:p>
        </w:tc>
        <w:tc>
          <w:tcPr>
            <w:tcW w:w="1409" w:type="dxa"/>
          </w:tcPr>
          <w:p w14:paraId="4D4B0969" w14:textId="7A00BD45" w:rsidR="007B0EFD" w:rsidRPr="00891C35" w:rsidRDefault="004C05C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c>
          <w:tcPr>
            <w:tcW w:w="1409" w:type="dxa"/>
          </w:tcPr>
          <w:p w14:paraId="52B4D789" w14:textId="26D88755"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r>
      <w:tr w:rsidR="007B0EFD" w:rsidRPr="00891C35" w14:paraId="38D64044"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5149C9C0" w14:textId="5BCC8AA3" w:rsidR="007B0EFD" w:rsidRPr="00891C35" w:rsidRDefault="007B0EFD" w:rsidP="00A92561">
            <w:pPr>
              <w:rPr>
                <w:b w:val="0"/>
                <w:sz w:val="20"/>
                <w:lang w:eastAsia="ja-JP"/>
              </w:rPr>
            </w:pPr>
            <w:r w:rsidRPr="00891C35">
              <w:rPr>
                <w:b w:val="0"/>
                <w:color w:val="000000"/>
                <w:sz w:val="20"/>
              </w:rPr>
              <w:t>Normal Time to Transition Population [Arab Shia, Green]</w:t>
            </w:r>
          </w:p>
        </w:tc>
        <w:tc>
          <w:tcPr>
            <w:tcW w:w="1363" w:type="dxa"/>
          </w:tcPr>
          <w:p w14:paraId="16CDB693" w14:textId="50EF895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6CE1E77D" w14:textId="1074F806"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0.25</w:t>
            </w:r>
          </w:p>
        </w:tc>
        <w:tc>
          <w:tcPr>
            <w:tcW w:w="1395" w:type="dxa"/>
          </w:tcPr>
          <w:p w14:paraId="317A8831" w14:textId="725BA5BD"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0.125</w:t>
            </w:r>
          </w:p>
        </w:tc>
        <w:tc>
          <w:tcPr>
            <w:tcW w:w="1401" w:type="dxa"/>
          </w:tcPr>
          <w:p w14:paraId="44C79B4A" w14:textId="40F24044"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0.375</w:t>
            </w:r>
          </w:p>
        </w:tc>
        <w:tc>
          <w:tcPr>
            <w:tcW w:w="1409" w:type="dxa"/>
          </w:tcPr>
          <w:p w14:paraId="389D3768" w14:textId="2D36866B" w:rsidR="007B0EFD" w:rsidRPr="00891C35" w:rsidRDefault="004C05C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c>
          <w:tcPr>
            <w:tcW w:w="1409" w:type="dxa"/>
          </w:tcPr>
          <w:p w14:paraId="02635C3D" w14:textId="75D80382"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r>
      <w:tr w:rsidR="007B0EFD" w:rsidRPr="00891C35" w14:paraId="611ADE41"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4C4BB19C" w14:textId="7B0B9712" w:rsidR="007B0EFD" w:rsidRPr="00891C35" w:rsidRDefault="007B0EFD" w:rsidP="00A92561">
            <w:pPr>
              <w:rPr>
                <w:b w:val="0"/>
                <w:sz w:val="20"/>
                <w:lang w:eastAsia="ja-JP"/>
              </w:rPr>
            </w:pPr>
            <w:r w:rsidRPr="00891C35">
              <w:rPr>
                <w:b w:val="0"/>
                <w:color w:val="000000"/>
                <w:sz w:val="20"/>
              </w:rPr>
              <w:t>Normal Time to Transition Population [Arab Shia, Red]</w:t>
            </w:r>
          </w:p>
        </w:tc>
        <w:tc>
          <w:tcPr>
            <w:tcW w:w="1363" w:type="dxa"/>
          </w:tcPr>
          <w:p w14:paraId="0EE99C1F" w14:textId="77777777"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p>
        </w:tc>
        <w:tc>
          <w:tcPr>
            <w:tcW w:w="1375" w:type="dxa"/>
          </w:tcPr>
          <w:p w14:paraId="3316FAB3" w14:textId="06AF8FB1"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0.25</w:t>
            </w:r>
          </w:p>
        </w:tc>
        <w:tc>
          <w:tcPr>
            <w:tcW w:w="1395" w:type="dxa"/>
          </w:tcPr>
          <w:p w14:paraId="139C69AA" w14:textId="18284069"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0.125</w:t>
            </w:r>
          </w:p>
        </w:tc>
        <w:tc>
          <w:tcPr>
            <w:tcW w:w="1401" w:type="dxa"/>
          </w:tcPr>
          <w:p w14:paraId="728E60EB" w14:textId="5B3BBE15"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0.375</w:t>
            </w:r>
          </w:p>
        </w:tc>
        <w:tc>
          <w:tcPr>
            <w:tcW w:w="1409" w:type="dxa"/>
          </w:tcPr>
          <w:p w14:paraId="5B29001F" w14:textId="20BCE108" w:rsidR="007B0EFD" w:rsidRPr="00891C35" w:rsidRDefault="004C05C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c>
          <w:tcPr>
            <w:tcW w:w="1409" w:type="dxa"/>
          </w:tcPr>
          <w:p w14:paraId="4EF67CB4" w14:textId="4E10A89C"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r>
      <w:tr w:rsidR="007B0EFD" w:rsidRPr="00891C35" w14:paraId="53A4148C" w14:textId="77777777" w:rsidTr="00891C35">
        <w:tc>
          <w:tcPr>
            <w:cnfStyle w:val="001000000000" w:firstRow="0" w:lastRow="0" w:firstColumn="1" w:lastColumn="0" w:oddVBand="0" w:evenVBand="0" w:oddHBand="0" w:evenHBand="0" w:firstRowFirstColumn="0" w:firstRowLastColumn="0" w:lastRowFirstColumn="0" w:lastRowLastColumn="0"/>
            <w:tcW w:w="1718" w:type="dxa"/>
          </w:tcPr>
          <w:p w14:paraId="0D96D104" w14:textId="702158D6" w:rsidR="007B0EFD" w:rsidRPr="00891C35" w:rsidRDefault="007B0EFD" w:rsidP="00A92561">
            <w:pPr>
              <w:rPr>
                <w:b w:val="0"/>
                <w:sz w:val="20"/>
                <w:lang w:eastAsia="ja-JP"/>
              </w:rPr>
            </w:pPr>
            <w:r w:rsidRPr="00891C35">
              <w:rPr>
                <w:b w:val="0"/>
                <w:color w:val="000000"/>
                <w:sz w:val="20"/>
              </w:rPr>
              <w:t>Normal Time for Unaligned to Choose Sides</w:t>
            </w:r>
          </w:p>
        </w:tc>
        <w:tc>
          <w:tcPr>
            <w:tcW w:w="1363" w:type="dxa"/>
          </w:tcPr>
          <w:p w14:paraId="6DDD308F" w14:textId="4A5A06B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Period</w:t>
            </w:r>
          </w:p>
        </w:tc>
        <w:tc>
          <w:tcPr>
            <w:tcW w:w="1375" w:type="dxa"/>
          </w:tcPr>
          <w:p w14:paraId="599CE14C" w14:textId="7AC0C025"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10</w:t>
            </w:r>
          </w:p>
        </w:tc>
        <w:tc>
          <w:tcPr>
            <w:tcW w:w="1395" w:type="dxa"/>
          </w:tcPr>
          <w:p w14:paraId="727C0A7B" w14:textId="4F983C95"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5</w:t>
            </w:r>
          </w:p>
        </w:tc>
        <w:tc>
          <w:tcPr>
            <w:tcW w:w="1401" w:type="dxa"/>
          </w:tcPr>
          <w:p w14:paraId="1BAB03C7" w14:textId="1E5904C3"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15</w:t>
            </w:r>
          </w:p>
        </w:tc>
        <w:tc>
          <w:tcPr>
            <w:tcW w:w="1409" w:type="dxa"/>
          </w:tcPr>
          <w:p w14:paraId="0ABC9CC6" w14:textId="410C2A3A" w:rsidR="007B0EFD" w:rsidRPr="00891C35" w:rsidRDefault="004C05C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c>
          <w:tcPr>
            <w:tcW w:w="1409" w:type="dxa"/>
          </w:tcPr>
          <w:p w14:paraId="00D7033E" w14:textId="39E078D9" w:rsidR="007B0EFD" w:rsidRPr="00891C35" w:rsidRDefault="007B0EFD"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891C35">
              <w:rPr>
                <w:color w:val="000000"/>
                <w:sz w:val="20"/>
              </w:rPr>
              <w:t>Negligible</w:t>
            </w:r>
          </w:p>
        </w:tc>
      </w:tr>
      <w:tr w:rsidR="007B0EFD" w:rsidRPr="00891C35" w14:paraId="77C6A6AF"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8" w:type="dxa"/>
          </w:tcPr>
          <w:p w14:paraId="4B7DA454" w14:textId="7388FAA4" w:rsidR="007B0EFD" w:rsidRPr="00891C35" w:rsidRDefault="007B0EFD" w:rsidP="00A92561">
            <w:pPr>
              <w:rPr>
                <w:b w:val="0"/>
                <w:sz w:val="20"/>
                <w:lang w:eastAsia="ja-JP"/>
              </w:rPr>
            </w:pPr>
            <w:r w:rsidRPr="00891C35">
              <w:rPr>
                <w:b w:val="0"/>
                <w:color w:val="000000"/>
                <w:sz w:val="20"/>
              </w:rPr>
              <w:t>Organic Procedural Development Time[Red]</w:t>
            </w:r>
          </w:p>
        </w:tc>
        <w:tc>
          <w:tcPr>
            <w:tcW w:w="1363" w:type="dxa"/>
          </w:tcPr>
          <w:p w14:paraId="2E15FB84" w14:textId="69044F4D"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Period</w:t>
            </w:r>
          </w:p>
        </w:tc>
        <w:tc>
          <w:tcPr>
            <w:tcW w:w="1375" w:type="dxa"/>
          </w:tcPr>
          <w:p w14:paraId="1C5EB7FE" w14:textId="65632233"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0.25</w:t>
            </w:r>
          </w:p>
        </w:tc>
        <w:tc>
          <w:tcPr>
            <w:tcW w:w="1395" w:type="dxa"/>
          </w:tcPr>
          <w:p w14:paraId="78C55839" w14:textId="2723E794"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0.125</w:t>
            </w:r>
          </w:p>
        </w:tc>
        <w:tc>
          <w:tcPr>
            <w:tcW w:w="1401" w:type="dxa"/>
          </w:tcPr>
          <w:p w14:paraId="45D67173" w14:textId="2777E592"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4</w:t>
            </w:r>
          </w:p>
        </w:tc>
        <w:tc>
          <w:tcPr>
            <w:tcW w:w="1409" w:type="dxa"/>
          </w:tcPr>
          <w:p w14:paraId="4ECB3499" w14:textId="3DAECC7C"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c>
          <w:tcPr>
            <w:tcW w:w="1409" w:type="dxa"/>
          </w:tcPr>
          <w:p w14:paraId="64ADBA08" w14:textId="75E77E98" w:rsidR="007B0EFD" w:rsidRPr="00891C35" w:rsidRDefault="007B0EFD"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891C35">
              <w:rPr>
                <w:color w:val="000000"/>
                <w:sz w:val="20"/>
              </w:rPr>
              <w:t>Negligible</w:t>
            </w:r>
          </w:p>
        </w:tc>
      </w:tr>
    </w:tbl>
    <w:p w14:paraId="0503EF70" w14:textId="53AAD830" w:rsidR="007B0EFD" w:rsidRDefault="007B0EFD" w:rsidP="00A92561">
      <w:pPr>
        <w:rPr>
          <w:lang w:eastAsia="ja-JP"/>
        </w:rPr>
      </w:pPr>
    </w:p>
    <w:p w14:paraId="4A23909E" w14:textId="544F03A4" w:rsidR="00DA4289" w:rsidRDefault="00DA4289" w:rsidP="00A92561">
      <w:pPr>
        <w:rPr>
          <w:lang w:eastAsia="ja-JP"/>
        </w:rPr>
      </w:pPr>
      <w:r>
        <w:rPr>
          <w:lang w:eastAsia="ja-JP"/>
        </w:rPr>
        <w:t xml:space="preserve">For most adjustments to Time Delay parameters the results are either a high degree of behavioral sensitivity, with no policy sensitivity, or negligible amounts of both.  The overall shape of the behavior remains consistent, but the timing points of inflection, the specific magnitude and ending levels vary. This can represent an ambiguity in the knowledge about time delay affects that aren’t well studied.  It may also be </w:t>
      </w:r>
      <w:r w:rsidR="006500EC">
        <w:rPr>
          <w:lang w:eastAsia="ja-JP"/>
        </w:rPr>
        <w:t xml:space="preserve">an area of modeler choice </w:t>
      </w:r>
      <w:r>
        <w:rPr>
          <w:lang w:eastAsia="ja-JP"/>
        </w:rPr>
        <w:t>in adjusting these time delays to reflect different circumstances.  Historical conflicts, or those in areas of low technological access might have longer time delays in perception formation because of how information travels more slowly. It may also reflect another kind of perception formulation difference where elites may still have access to more recent information, but the general population simply doesn’t have much more than word of mouth. In recreating historical scenarios adjusting these time delays can be used to represent such historical or circumstance specific conditions.</w:t>
      </w:r>
    </w:p>
    <w:p w14:paraId="3655F167" w14:textId="245ABE94" w:rsidR="00237A5E" w:rsidRDefault="00237A5E" w:rsidP="00A92561">
      <w:pPr>
        <w:rPr>
          <w:lang w:eastAsia="ja-JP"/>
        </w:rPr>
      </w:pPr>
    </w:p>
    <w:p w14:paraId="484E085C" w14:textId="5A58CC64" w:rsidR="002277C1" w:rsidRDefault="002277C1" w:rsidP="00A92561">
      <w:pPr>
        <w:rPr>
          <w:lang w:eastAsia="ja-JP"/>
        </w:rPr>
      </w:pPr>
    </w:p>
    <w:p w14:paraId="1BA60C65" w14:textId="69E1A7A0" w:rsidR="00D230FD" w:rsidRPr="00891C35" w:rsidRDefault="00D230FD" w:rsidP="00A92561">
      <w:pPr>
        <w:rPr>
          <w:b/>
          <w:i/>
          <w:lang w:eastAsia="ja-JP"/>
        </w:rPr>
      </w:pPr>
      <w:r w:rsidRPr="00891C35">
        <w:rPr>
          <w:b/>
          <w:i/>
          <w:lang w:eastAsia="ja-JP"/>
        </w:rPr>
        <w:t>Side-Choosing</w:t>
      </w:r>
    </w:p>
    <w:p w14:paraId="01E3E1B1" w14:textId="09F2BD92" w:rsidR="00030006" w:rsidRDefault="00237A5E" w:rsidP="00A92561">
      <w:pPr>
        <w:rPr>
          <w:lang w:eastAsia="ja-JP"/>
        </w:rPr>
      </w:pPr>
      <w:r>
        <w:rPr>
          <w:lang w:eastAsia="ja-JP"/>
        </w:rPr>
        <w:t xml:space="preserve">Aside from this general observation there is a specific </w:t>
      </w:r>
      <w:r w:rsidR="002277C1">
        <w:rPr>
          <w:lang w:eastAsia="ja-JP"/>
        </w:rPr>
        <w:t xml:space="preserve">category </w:t>
      </w:r>
      <w:r w:rsidR="00D230FD">
        <w:rPr>
          <w:lang w:eastAsia="ja-JP"/>
        </w:rPr>
        <w:t xml:space="preserve">of sensitive parameters which are the </w:t>
      </w:r>
      <w:r w:rsidR="002277C1">
        <w:rPr>
          <w:lang w:eastAsia="ja-JP"/>
        </w:rPr>
        <w:t xml:space="preserve">three time delays </w:t>
      </w:r>
      <w:r w:rsidR="00D230FD">
        <w:rPr>
          <w:lang w:eastAsia="ja-JP"/>
        </w:rPr>
        <w:t xml:space="preserve">that deal with ethnographic perception and transitioning of legitimacy between the two actors. </w:t>
      </w:r>
      <w:r w:rsidR="00D230FD" w:rsidRPr="00D230FD">
        <w:rPr>
          <w:i/>
          <w:lang w:eastAsia="ja-JP"/>
        </w:rPr>
        <w:t>Normal Time for Generational Perception to Form</w:t>
      </w:r>
      <w:r w:rsidR="00D230FD">
        <w:rPr>
          <w:lang w:eastAsia="ja-JP"/>
        </w:rPr>
        <w:t xml:space="preserve">, </w:t>
      </w:r>
      <w:r w:rsidR="00D230FD" w:rsidRPr="00D230FD">
        <w:rPr>
          <w:i/>
          <w:lang w:eastAsia="ja-JP"/>
        </w:rPr>
        <w:t>Normal time for Current Perception to Form</w:t>
      </w:r>
      <w:r w:rsidR="00D230FD">
        <w:rPr>
          <w:lang w:eastAsia="ja-JP"/>
        </w:rPr>
        <w:t xml:space="preserve"> and </w:t>
      </w:r>
      <w:r w:rsidR="00D230FD" w:rsidRPr="00D230FD">
        <w:rPr>
          <w:i/>
          <w:lang w:eastAsia="ja-JP"/>
        </w:rPr>
        <w:t>Normal Time to Transition Population</w:t>
      </w:r>
      <w:r w:rsidR="00D230FD">
        <w:rPr>
          <w:lang w:eastAsia="ja-JP"/>
        </w:rPr>
        <w:t xml:space="preserve"> fall in this category. Taken together these three parameters are the cumulative time-delays of an information-flow that drives ethnographic side-choosing between the Green and Red Actor. However, the sensitivity does not hold true across all ethnographic groups. </w:t>
      </w:r>
      <w:r w:rsidR="00030006">
        <w:rPr>
          <w:lang w:eastAsia="ja-JP"/>
        </w:rPr>
        <w:t xml:space="preserve">Table </w:t>
      </w:r>
      <w:r w:rsidR="002D0E63">
        <w:rPr>
          <w:lang w:eastAsia="ja-JP"/>
        </w:rPr>
        <w:t>10</w:t>
      </w:r>
      <w:r w:rsidR="00D230FD">
        <w:rPr>
          <w:lang w:eastAsia="ja-JP"/>
        </w:rPr>
        <w:t xml:space="preserve">, </w:t>
      </w:r>
      <w:r w:rsidR="004C05CD">
        <w:rPr>
          <w:lang w:eastAsia="ja-JP"/>
        </w:rPr>
        <w:t>like</w:t>
      </w:r>
      <w:r w:rsidR="00D230FD">
        <w:rPr>
          <w:lang w:eastAsia="ja-JP"/>
        </w:rPr>
        <w:t xml:space="preserve"> Table </w:t>
      </w:r>
      <w:r w:rsidR="002D0E63">
        <w:rPr>
          <w:lang w:eastAsia="ja-JP"/>
        </w:rPr>
        <w:t>6</w:t>
      </w:r>
      <w:r w:rsidR="00D230FD">
        <w:rPr>
          <w:lang w:eastAsia="ja-JP"/>
        </w:rPr>
        <w:t xml:space="preserve"> previously, </w:t>
      </w:r>
      <w:r w:rsidR="00030006">
        <w:rPr>
          <w:lang w:eastAsia="ja-JP"/>
        </w:rPr>
        <w:t>map</w:t>
      </w:r>
      <w:r w:rsidR="00D230FD">
        <w:rPr>
          <w:lang w:eastAsia="ja-JP"/>
        </w:rPr>
        <w:t>s</w:t>
      </w:r>
      <w:r w:rsidR="00030006">
        <w:rPr>
          <w:lang w:eastAsia="ja-JP"/>
        </w:rPr>
        <w:t xml:space="preserve"> the supporting and opposing ethnographic support </w:t>
      </w:r>
      <w:r w:rsidR="00D230FD">
        <w:rPr>
          <w:lang w:eastAsia="ja-JP"/>
        </w:rPr>
        <w:t xml:space="preserve">to show how these relationships relate to sensitivity. </w:t>
      </w:r>
    </w:p>
    <w:p w14:paraId="45BD91E8" w14:textId="77777777" w:rsidR="00030006" w:rsidRDefault="00030006" w:rsidP="00A92561">
      <w:pPr>
        <w:rPr>
          <w:lang w:eastAsia="ja-JP"/>
        </w:rPr>
      </w:pPr>
    </w:p>
    <w:p w14:paraId="00264E14" w14:textId="429B782C" w:rsidR="00D230FD" w:rsidRDefault="00D230FD" w:rsidP="00891C35">
      <w:pPr>
        <w:pStyle w:val="Caption"/>
        <w:keepNext/>
        <w:jc w:val="center"/>
      </w:pPr>
      <w:bookmarkStart w:id="126" w:name="_Toc508210869"/>
      <w:r>
        <w:t xml:space="preserve">Table </w:t>
      </w:r>
      <w:fldSimple w:instr=" SEQ Table \* ARABIC ">
        <w:r w:rsidR="008557EB">
          <w:rPr>
            <w:noProof/>
          </w:rPr>
          <w:t>10</w:t>
        </w:r>
      </w:fldSimple>
      <w:r>
        <w:t xml:space="preserve">: </w:t>
      </w:r>
      <w:r w:rsidR="00891C35" w:rsidRPr="00891C35">
        <w:t xml:space="preserve">Ethnographic to Actor Relationship Matrix for </w:t>
      </w:r>
      <w:r w:rsidR="00891C35">
        <w:t>Ethnographic Side-Choosing</w:t>
      </w:r>
      <w:bookmarkEnd w:id="126"/>
      <w:r w:rsidR="00891C35">
        <w:t xml:space="preserve"> </w:t>
      </w:r>
    </w:p>
    <w:tbl>
      <w:tblPr>
        <w:tblStyle w:val="GridTable4-Accent1"/>
        <w:tblW w:w="0" w:type="auto"/>
        <w:tblLook w:val="04A0" w:firstRow="1" w:lastRow="0" w:firstColumn="1" w:lastColumn="0" w:noHBand="0" w:noVBand="1"/>
      </w:tblPr>
      <w:tblGrid>
        <w:gridCol w:w="1630"/>
        <w:gridCol w:w="5088"/>
        <w:gridCol w:w="3352"/>
      </w:tblGrid>
      <w:tr w:rsidR="00030006" w14:paraId="713E02B6" w14:textId="77777777" w:rsidTr="00891C3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5" w:type="dxa"/>
          </w:tcPr>
          <w:p w14:paraId="061C55E9" w14:textId="77777777" w:rsidR="00030006" w:rsidRDefault="00030006" w:rsidP="00A92561">
            <w:pPr>
              <w:rPr>
                <w:lang w:eastAsia="ja-JP"/>
              </w:rPr>
            </w:pPr>
            <w:r>
              <w:rPr>
                <w:lang w:eastAsia="ja-JP"/>
              </w:rPr>
              <w:t>Actor // Ethnographic Stance</w:t>
            </w:r>
          </w:p>
        </w:tc>
        <w:tc>
          <w:tcPr>
            <w:tcW w:w="5098" w:type="dxa"/>
          </w:tcPr>
          <w:p w14:paraId="08187CBA" w14:textId="77777777" w:rsidR="00030006" w:rsidRDefault="00030006" w:rsidP="00A92561">
            <w:pPr>
              <w:cnfStyle w:val="100000000000" w:firstRow="1" w:lastRow="0" w:firstColumn="0" w:lastColumn="0" w:oddVBand="0" w:evenVBand="0" w:oddHBand="0" w:evenHBand="0" w:firstRowFirstColumn="0" w:firstRowLastColumn="0" w:lastRowFirstColumn="0" w:lastRowLastColumn="0"/>
              <w:rPr>
                <w:lang w:eastAsia="ja-JP"/>
              </w:rPr>
            </w:pPr>
            <w:r>
              <w:rPr>
                <w:lang w:eastAsia="ja-JP"/>
              </w:rPr>
              <w:t>Supported By</w:t>
            </w:r>
          </w:p>
        </w:tc>
        <w:tc>
          <w:tcPr>
            <w:tcW w:w="3357" w:type="dxa"/>
          </w:tcPr>
          <w:p w14:paraId="2E759E13" w14:textId="77777777" w:rsidR="00030006" w:rsidRDefault="00030006" w:rsidP="00A92561">
            <w:pPr>
              <w:cnfStyle w:val="100000000000" w:firstRow="1" w:lastRow="0" w:firstColumn="0" w:lastColumn="0" w:oddVBand="0" w:evenVBand="0" w:oddHBand="0" w:evenHBand="0" w:firstRowFirstColumn="0" w:firstRowLastColumn="0" w:lastRowFirstColumn="0" w:lastRowLastColumn="0"/>
              <w:rPr>
                <w:lang w:eastAsia="ja-JP"/>
              </w:rPr>
            </w:pPr>
            <w:r>
              <w:rPr>
                <w:lang w:eastAsia="ja-JP"/>
              </w:rPr>
              <w:t>Opposed To</w:t>
            </w:r>
          </w:p>
        </w:tc>
      </w:tr>
      <w:tr w:rsidR="00030006" w14:paraId="74BCFE42" w14:textId="77777777" w:rsidTr="00891C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15" w:type="dxa"/>
          </w:tcPr>
          <w:p w14:paraId="72FAE8B7" w14:textId="77777777" w:rsidR="00030006" w:rsidRPr="00891C35" w:rsidRDefault="00030006" w:rsidP="00A92561">
            <w:pPr>
              <w:rPr>
                <w:b w:val="0"/>
                <w:lang w:eastAsia="ja-JP"/>
              </w:rPr>
            </w:pPr>
            <w:r w:rsidRPr="00891C35">
              <w:rPr>
                <w:b w:val="0"/>
                <w:lang w:eastAsia="ja-JP"/>
              </w:rPr>
              <w:t>Green</w:t>
            </w:r>
          </w:p>
        </w:tc>
        <w:tc>
          <w:tcPr>
            <w:tcW w:w="5098" w:type="dxa"/>
          </w:tcPr>
          <w:p w14:paraId="1EBEA433" w14:textId="77777777" w:rsidR="00030006" w:rsidRDefault="00030006" w:rsidP="00A92561">
            <w:pPr>
              <w:jc w:val="center"/>
              <w:cnfStyle w:val="000000100000" w:firstRow="0" w:lastRow="0" w:firstColumn="0" w:lastColumn="0" w:oddVBand="0" w:evenVBand="0" w:oddHBand="1" w:evenHBand="0" w:firstRowFirstColumn="0" w:firstRowLastColumn="0" w:lastRowFirstColumn="0" w:lastRowLastColumn="0"/>
              <w:rPr>
                <w:i/>
                <w:lang w:eastAsia="ja-JP"/>
              </w:rPr>
            </w:pPr>
            <w:r w:rsidRPr="00AE4E8E">
              <w:rPr>
                <w:i/>
                <w:lang w:eastAsia="ja-JP"/>
              </w:rPr>
              <w:t>Arab Shia</w:t>
            </w:r>
          </w:p>
          <w:p w14:paraId="12AE0BC7" w14:textId="1F377746" w:rsidR="00030006" w:rsidRDefault="004C05CD"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lastRenderedPageBreak/>
              <w:t>Negligible</w:t>
            </w:r>
            <w:r w:rsidR="00030006">
              <w:rPr>
                <w:lang w:eastAsia="ja-JP"/>
              </w:rPr>
              <w:t xml:space="preserve"> </w:t>
            </w:r>
            <w:r>
              <w:rPr>
                <w:lang w:eastAsia="ja-JP"/>
              </w:rPr>
              <w:t>Behavioral</w:t>
            </w:r>
            <w:r w:rsidR="00030006">
              <w:rPr>
                <w:lang w:eastAsia="ja-JP"/>
              </w:rPr>
              <w:t xml:space="preserve"> Sensitivity</w:t>
            </w:r>
          </w:p>
          <w:p w14:paraId="3A067D34" w14:textId="2E9AA41A" w:rsidR="00030006" w:rsidRPr="00AE4E8E" w:rsidRDefault="00030006"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t>Negligible Policy Sensitivity</w:t>
            </w:r>
          </w:p>
        </w:tc>
        <w:tc>
          <w:tcPr>
            <w:tcW w:w="3357" w:type="dxa"/>
          </w:tcPr>
          <w:p w14:paraId="25FDF84D" w14:textId="11CFEA0E" w:rsidR="00030006" w:rsidRPr="00AE4E8E" w:rsidRDefault="00030006" w:rsidP="00A92561">
            <w:pPr>
              <w:jc w:val="center"/>
              <w:cnfStyle w:val="000000100000" w:firstRow="0" w:lastRow="0" w:firstColumn="0" w:lastColumn="0" w:oddVBand="0" w:evenVBand="0" w:oddHBand="1" w:evenHBand="0" w:firstRowFirstColumn="0" w:firstRowLastColumn="0" w:lastRowFirstColumn="0" w:lastRowLastColumn="0"/>
              <w:rPr>
                <w:i/>
                <w:lang w:eastAsia="ja-JP"/>
              </w:rPr>
            </w:pPr>
            <w:r w:rsidRPr="00AE4E8E">
              <w:rPr>
                <w:i/>
                <w:lang w:eastAsia="ja-JP"/>
              </w:rPr>
              <w:lastRenderedPageBreak/>
              <w:t xml:space="preserve">Arab </w:t>
            </w:r>
            <w:r w:rsidR="003C3679" w:rsidRPr="00AE4E8E">
              <w:rPr>
                <w:i/>
                <w:lang w:eastAsia="ja-JP"/>
              </w:rPr>
              <w:t>Sunni</w:t>
            </w:r>
          </w:p>
          <w:p w14:paraId="142A5ED8" w14:textId="77777777" w:rsidR="00030006" w:rsidRDefault="00030006"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lastRenderedPageBreak/>
              <w:t>High Behavioral Sensitivity</w:t>
            </w:r>
          </w:p>
          <w:p w14:paraId="1B2B7598" w14:textId="607A61D7" w:rsidR="00030006" w:rsidRDefault="00030006" w:rsidP="00A92561">
            <w:pPr>
              <w:jc w:val="center"/>
              <w:cnfStyle w:val="000000100000" w:firstRow="0" w:lastRow="0" w:firstColumn="0" w:lastColumn="0" w:oddVBand="0" w:evenVBand="0" w:oddHBand="1" w:evenHBand="0" w:firstRowFirstColumn="0" w:firstRowLastColumn="0" w:lastRowFirstColumn="0" w:lastRowLastColumn="0"/>
              <w:rPr>
                <w:lang w:eastAsia="ja-JP"/>
              </w:rPr>
            </w:pPr>
            <w:r>
              <w:rPr>
                <w:lang w:eastAsia="ja-JP"/>
              </w:rPr>
              <w:t xml:space="preserve">High Policy Sensitivity </w:t>
            </w:r>
          </w:p>
          <w:p w14:paraId="6D4B16F7" w14:textId="1A38C03B" w:rsidR="00030006" w:rsidRDefault="00030006" w:rsidP="00A92561">
            <w:pPr>
              <w:jc w:val="center"/>
              <w:cnfStyle w:val="000000100000" w:firstRow="0" w:lastRow="0" w:firstColumn="0" w:lastColumn="0" w:oddVBand="0" w:evenVBand="0" w:oddHBand="1" w:evenHBand="0" w:firstRowFirstColumn="0" w:firstRowLastColumn="0" w:lastRowFirstColumn="0" w:lastRowLastColumn="0"/>
              <w:rPr>
                <w:lang w:eastAsia="ja-JP"/>
              </w:rPr>
            </w:pPr>
          </w:p>
        </w:tc>
      </w:tr>
      <w:tr w:rsidR="00030006" w14:paraId="5710A182" w14:textId="77777777" w:rsidTr="00891C35">
        <w:tc>
          <w:tcPr>
            <w:cnfStyle w:val="001000000000" w:firstRow="0" w:lastRow="0" w:firstColumn="1" w:lastColumn="0" w:oddVBand="0" w:evenVBand="0" w:oddHBand="0" w:evenHBand="0" w:firstRowFirstColumn="0" w:firstRowLastColumn="0" w:lastRowFirstColumn="0" w:lastRowLastColumn="0"/>
            <w:tcW w:w="1615" w:type="dxa"/>
          </w:tcPr>
          <w:p w14:paraId="117325FC" w14:textId="77777777" w:rsidR="00030006" w:rsidRPr="00891C35" w:rsidRDefault="00030006" w:rsidP="00A92561">
            <w:pPr>
              <w:rPr>
                <w:b w:val="0"/>
                <w:lang w:eastAsia="ja-JP"/>
              </w:rPr>
            </w:pPr>
            <w:r w:rsidRPr="00891C35">
              <w:rPr>
                <w:b w:val="0"/>
                <w:lang w:eastAsia="ja-JP"/>
              </w:rPr>
              <w:t>Red</w:t>
            </w:r>
          </w:p>
        </w:tc>
        <w:tc>
          <w:tcPr>
            <w:tcW w:w="5098" w:type="dxa"/>
          </w:tcPr>
          <w:p w14:paraId="0984FFB4" w14:textId="0F8C75C9" w:rsidR="00030006" w:rsidRPr="00AE4E8E" w:rsidRDefault="00030006" w:rsidP="00A92561">
            <w:pPr>
              <w:jc w:val="center"/>
              <w:cnfStyle w:val="000000000000" w:firstRow="0" w:lastRow="0" w:firstColumn="0" w:lastColumn="0" w:oddVBand="0" w:evenVBand="0" w:oddHBand="0" w:evenHBand="0" w:firstRowFirstColumn="0" w:firstRowLastColumn="0" w:lastRowFirstColumn="0" w:lastRowLastColumn="0"/>
              <w:rPr>
                <w:i/>
                <w:lang w:eastAsia="ja-JP"/>
              </w:rPr>
            </w:pPr>
            <w:r w:rsidRPr="00AE4E8E">
              <w:rPr>
                <w:i/>
                <w:lang w:eastAsia="ja-JP"/>
              </w:rPr>
              <w:t xml:space="preserve">Arab </w:t>
            </w:r>
            <w:r w:rsidR="003C3679" w:rsidRPr="00AE4E8E">
              <w:rPr>
                <w:i/>
                <w:lang w:eastAsia="ja-JP"/>
              </w:rPr>
              <w:t>Sunni</w:t>
            </w:r>
          </w:p>
          <w:p w14:paraId="59D34A4E" w14:textId="2CCECFEF" w:rsidR="00030006" w:rsidRDefault="00030006"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High </w:t>
            </w:r>
            <w:r w:rsidR="004C05CD">
              <w:rPr>
                <w:lang w:eastAsia="ja-JP"/>
              </w:rPr>
              <w:t>behavioral</w:t>
            </w:r>
            <w:r>
              <w:rPr>
                <w:lang w:eastAsia="ja-JP"/>
              </w:rPr>
              <w:t xml:space="preserve"> sensitivity</w:t>
            </w:r>
          </w:p>
          <w:p w14:paraId="4E5256FC" w14:textId="225E6D46" w:rsidR="00030006" w:rsidRDefault="00030006"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Minimal policy sensitivity </w:t>
            </w:r>
          </w:p>
          <w:p w14:paraId="47DFDD09" w14:textId="1FFEC4E8" w:rsidR="00030006" w:rsidRDefault="00030006" w:rsidP="00A92561">
            <w:pPr>
              <w:jc w:val="center"/>
              <w:cnfStyle w:val="000000000000" w:firstRow="0" w:lastRow="0" w:firstColumn="0" w:lastColumn="0" w:oddVBand="0" w:evenVBand="0" w:oddHBand="0" w:evenHBand="0" w:firstRowFirstColumn="0" w:firstRowLastColumn="0" w:lastRowFirstColumn="0" w:lastRowLastColumn="0"/>
              <w:rPr>
                <w:lang w:eastAsia="ja-JP"/>
              </w:rPr>
            </w:pPr>
          </w:p>
        </w:tc>
        <w:tc>
          <w:tcPr>
            <w:tcW w:w="3357" w:type="dxa"/>
          </w:tcPr>
          <w:p w14:paraId="722F73CA" w14:textId="77777777" w:rsidR="00030006" w:rsidRPr="00AE4E8E" w:rsidRDefault="00030006" w:rsidP="00A92561">
            <w:pPr>
              <w:jc w:val="center"/>
              <w:cnfStyle w:val="000000000000" w:firstRow="0" w:lastRow="0" w:firstColumn="0" w:lastColumn="0" w:oddVBand="0" w:evenVBand="0" w:oddHBand="0" w:evenHBand="0" w:firstRowFirstColumn="0" w:firstRowLastColumn="0" w:lastRowFirstColumn="0" w:lastRowLastColumn="0"/>
              <w:rPr>
                <w:i/>
                <w:lang w:eastAsia="ja-JP"/>
              </w:rPr>
            </w:pPr>
            <w:r w:rsidRPr="00AE4E8E">
              <w:rPr>
                <w:i/>
                <w:lang w:eastAsia="ja-JP"/>
              </w:rPr>
              <w:t>Arab Shia</w:t>
            </w:r>
          </w:p>
          <w:p w14:paraId="087A43AF" w14:textId="7AB36D55" w:rsidR="00030006" w:rsidRDefault="00030006"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Negligible Behavioral Sensitivity</w:t>
            </w:r>
          </w:p>
          <w:p w14:paraId="2179FE33" w14:textId="73613CFB" w:rsidR="00030006" w:rsidRDefault="00030006"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 xml:space="preserve">Negligible Policy </w:t>
            </w:r>
          </w:p>
          <w:p w14:paraId="6019C111" w14:textId="418F3185" w:rsidR="00030006" w:rsidRDefault="00030006" w:rsidP="00A92561">
            <w:pPr>
              <w:jc w:val="center"/>
              <w:cnfStyle w:val="000000000000" w:firstRow="0" w:lastRow="0" w:firstColumn="0" w:lastColumn="0" w:oddVBand="0" w:evenVBand="0" w:oddHBand="0" w:evenHBand="0" w:firstRowFirstColumn="0" w:firstRowLastColumn="0" w:lastRowFirstColumn="0" w:lastRowLastColumn="0"/>
              <w:rPr>
                <w:lang w:eastAsia="ja-JP"/>
              </w:rPr>
            </w:pPr>
            <w:r>
              <w:rPr>
                <w:lang w:eastAsia="ja-JP"/>
              </w:rPr>
              <w:t>Sensitivity</w:t>
            </w:r>
          </w:p>
        </w:tc>
      </w:tr>
    </w:tbl>
    <w:p w14:paraId="26709639" w14:textId="77777777" w:rsidR="00030006" w:rsidRDefault="00030006" w:rsidP="00A92561">
      <w:pPr>
        <w:rPr>
          <w:lang w:eastAsia="ja-JP"/>
        </w:rPr>
      </w:pPr>
    </w:p>
    <w:p w14:paraId="2E2287B9" w14:textId="77777777" w:rsidR="00030006" w:rsidRDefault="00030006" w:rsidP="00A92561">
      <w:pPr>
        <w:rPr>
          <w:lang w:eastAsia="ja-JP"/>
        </w:rPr>
      </w:pPr>
    </w:p>
    <w:p w14:paraId="7F21E662" w14:textId="3CF1A387" w:rsidR="001F55C6" w:rsidRDefault="00030006" w:rsidP="00A92561">
      <w:pPr>
        <w:rPr>
          <w:lang w:eastAsia="ja-JP"/>
        </w:rPr>
      </w:pPr>
      <w:r>
        <w:rPr>
          <w:lang w:eastAsia="ja-JP"/>
        </w:rPr>
        <w:t xml:space="preserve">The nature of the relationship between ethnographic group and actor </w:t>
      </w:r>
      <w:r w:rsidR="00D230FD">
        <w:rPr>
          <w:lang w:eastAsia="ja-JP"/>
        </w:rPr>
        <w:t xml:space="preserve">as it relates to side-choosing plays a large role. Only Arab </w:t>
      </w:r>
      <w:r w:rsidR="004C05CD">
        <w:rPr>
          <w:lang w:eastAsia="ja-JP"/>
        </w:rPr>
        <w:t>Sunnis</w:t>
      </w:r>
      <w:r w:rsidR="00D230FD">
        <w:rPr>
          <w:lang w:eastAsia="ja-JP"/>
        </w:rPr>
        <w:t xml:space="preserve">, who oppose and are opposed by the Green Actor and are favored by the Red Actor demonstrate this side-choosing time specific sensitivity. Arab Shia, when subjected to the same sensitivity on both Green and Red Actors shows </w:t>
      </w:r>
      <w:r w:rsidR="001F55C6">
        <w:rPr>
          <w:lang w:eastAsia="ja-JP"/>
        </w:rPr>
        <w:t>negligible</w:t>
      </w:r>
      <w:r w:rsidR="00D230FD">
        <w:rPr>
          <w:lang w:eastAsia="ja-JP"/>
        </w:rPr>
        <w:t xml:space="preserve"> sensitivity. </w:t>
      </w:r>
    </w:p>
    <w:p w14:paraId="3A39C896" w14:textId="77777777" w:rsidR="001F55C6" w:rsidRDefault="001F55C6" w:rsidP="00A92561">
      <w:pPr>
        <w:rPr>
          <w:lang w:eastAsia="ja-JP"/>
        </w:rPr>
      </w:pPr>
    </w:p>
    <w:p w14:paraId="5267173E" w14:textId="7FE2F64F" w:rsidR="00030006" w:rsidRDefault="002277C1" w:rsidP="00A92561">
      <w:pPr>
        <w:rPr>
          <w:lang w:eastAsia="ja-JP"/>
        </w:rPr>
      </w:pPr>
      <w:r>
        <w:rPr>
          <w:lang w:eastAsia="ja-JP"/>
        </w:rPr>
        <w:t xml:space="preserve">This behavior is intuitively plausible. </w:t>
      </w:r>
      <w:r w:rsidR="00D230FD">
        <w:rPr>
          <w:lang w:eastAsia="ja-JP"/>
        </w:rPr>
        <w:t xml:space="preserve">In the </w:t>
      </w:r>
      <w:r w:rsidR="00D230FD">
        <w:rPr>
          <w:u w:val="single"/>
          <w:lang w:eastAsia="ja-JP"/>
        </w:rPr>
        <w:t xml:space="preserve">Baseline Historical </w:t>
      </w:r>
      <w:r w:rsidR="004C05CD">
        <w:rPr>
          <w:lang w:eastAsia="ja-JP"/>
        </w:rPr>
        <w:t>scenario,</w:t>
      </w:r>
      <w:r w:rsidR="00D230FD">
        <w:rPr>
          <w:lang w:eastAsia="ja-JP"/>
        </w:rPr>
        <w:t xml:space="preserve"> it is the Arab </w:t>
      </w:r>
      <w:r w:rsidR="003C3679">
        <w:rPr>
          <w:lang w:eastAsia="ja-JP"/>
        </w:rPr>
        <w:t>Sunni</w:t>
      </w:r>
      <w:r w:rsidR="00D230FD">
        <w:rPr>
          <w:lang w:eastAsia="ja-JP"/>
        </w:rPr>
        <w:t xml:space="preserve"> that Green targets for reduction in services and extra-legal violence that provokes the conditions of instability. </w:t>
      </w:r>
      <w:r w:rsidR="005F74DD">
        <w:rPr>
          <w:lang w:eastAsia="ja-JP"/>
        </w:rPr>
        <w:t xml:space="preserve">From a Green perspective the information-flow the total time it takes the ethnographic group to perceive this mistreatment, adjusting both current and </w:t>
      </w:r>
      <w:r w:rsidR="004C05CD">
        <w:rPr>
          <w:lang w:eastAsia="ja-JP"/>
        </w:rPr>
        <w:t>long-term</w:t>
      </w:r>
      <w:r w:rsidR="005F74DD">
        <w:rPr>
          <w:lang w:eastAsia="ja-JP"/>
        </w:rPr>
        <w:t xml:space="preserve"> perceptions, then act on transitioning from</w:t>
      </w:r>
      <w:r>
        <w:rPr>
          <w:lang w:eastAsia="ja-JP"/>
        </w:rPr>
        <w:t xml:space="preserve"> </w:t>
      </w:r>
      <w:r>
        <w:rPr>
          <w:i/>
          <w:lang w:eastAsia="ja-JP"/>
        </w:rPr>
        <w:t xml:space="preserve">Governed, </w:t>
      </w:r>
      <w:r>
        <w:rPr>
          <w:lang w:eastAsia="ja-JP"/>
        </w:rPr>
        <w:t xml:space="preserve">to </w:t>
      </w:r>
      <w:r>
        <w:rPr>
          <w:i/>
          <w:lang w:eastAsia="ja-JP"/>
        </w:rPr>
        <w:t xml:space="preserve">Calculated Legitimacy </w:t>
      </w:r>
      <w:r>
        <w:rPr>
          <w:lang w:eastAsia="ja-JP"/>
        </w:rPr>
        <w:t xml:space="preserve">and then finally to a </w:t>
      </w:r>
      <w:r>
        <w:rPr>
          <w:i/>
          <w:lang w:eastAsia="ja-JP"/>
        </w:rPr>
        <w:t xml:space="preserve">Coerced </w:t>
      </w:r>
      <w:r>
        <w:rPr>
          <w:lang w:eastAsia="ja-JP"/>
        </w:rPr>
        <w:t xml:space="preserve">state as they exit the sphere of influence of the state government. </w:t>
      </w:r>
      <w:r w:rsidR="005F74DD">
        <w:rPr>
          <w:lang w:eastAsia="ja-JP"/>
        </w:rPr>
        <w:t xml:space="preserve">Along the way revenues and recruiting for Green will drop while the </w:t>
      </w:r>
      <w:r w:rsidR="005F74DD">
        <w:rPr>
          <w:i/>
          <w:lang w:eastAsia="ja-JP"/>
        </w:rPr>
        <w:t xml:space="preserve">Total Garrison Required </w:t>
      </w:r>
      <w:r w:rsidR="005F74DD">
        <w:rPr>
          <w:lang w:eastAsia="ja-JP"/>
        </w:rPr>
        <w:t xml:space="preserve">will rise, and if Green cannot meet that number </w:t>
      </w:r>
      <w:r w:rsidR="005F74DD">
        <w:rPr>
          <w:i/>
          <w:lang w:eastAsia="ja-JP"/>
        </w:rPr>
        <w:t xml:space="preserve">Local Opposition Fighters </w:t>
      </w:r>
      <w:r w:rsidR="005F74DD">
        <w:rPr>
          <w:lang w:eastAsia="ja-JP"/>
        </w:rPr>
        <w:t xml:space="preserve">will begin appearing.  It is from these amorphous </w:t>
      </w:r>
      <w:r w:rsidR="005F74DD">
        <w:rPr>
          <w:i/>
          <w:lang w:eastAsia="ja-JP"/>
        </w:rPr>
        <w:t xml:space="preserve">Local Opposition Fighters </w:t>
      </w:r>
      <w:r w:rsidR="005F74DD">
        <w:rPr>
          <w:lang w:eastAsia="ja-JP"/>
        </w:rPr>
        <w:t xml:space="preserve">that Red gains some of its first recruits. And it is from the </w:t>
      </w:r>
      <w:r w:rsidR="005F74DD">
        <w:rPr>
          <w:i/>
          <w:lang w:eastAsia="ja-JP"/>
        </w:rPr>
        <w:t xml:space="preserve">Unaligned </w:t>
      </w:r>
      <w:r w:rsidR="005F74DD">
        <w:rPr>
          <w:lang w:eastAsia="ja-JP"/>
        </w:rPr>
        <w:t xml:space="preserve">population that side-choosing begins as local networks select Red over Green as being more aligned with their interests. From the Red perspective it is the </w:t>
      </w:r>
      <w:r>
        <w:rPr>
          <w:lang w:eastAsia="ja-JP"/>
        </w:rPr>
        <w:t xml:space="preserve">speed with which </w:t>
      </w:r>
      <w:r w:rsidR="005F74DD">
        <w:rPr>
          <w:lang w:eastAsia="ja-JP"/>
        </w:rPr>
        <w:t xml:space="preserve">Arab </w:t>
      </w:r>
      <w:r w:rsidR="003C3679">
        <w:rPr>
          <w:lang w:eastAsia="ja-JP"/>
        </w:rPr>
        <w:t>Sunni</w:t>
      </w:r>
      <w:r w:rsidR="005F74DD">
        <w:rPr>
          <w:lang w:eastAsia="ja-JP"/>
        </w:rPr>
        <w:t xml:space="preserve"> switch sides and grant legitimacy </w:t>
      </w:r>
      <w:r>
        <w:rPr>
          <w:lang w:eastAsia="ja-JP"/>
        </w:rPr>
        <w:t>to Red as a</w:t>
      </w:r>
      <w:r w:rsidR="005F74DD">
        <w:rPr>
          <w:lang w:eastAsia="ja-JP"/>
        </w:rPr>
        <w:t xml:space="preserve">n alternative government </w:t>
      </w:r>
      <w:r>
        <w:rPr>
          <w:lang w:eastAsia="ja-JP"/>
        </w:rPr>
        <w:t xml:space="preserve">that fuels many dynamics in the model such as recruiting, taxation and garrisoning levels. </w:t>
      </w:r>
    </w:p>
    <w:p w14:paraId="47F71166" w14:textId="59471898" w:rsidR="001F55C6" w:rsidRDefault="001F55C6" w:rsidP="00A92561">
      <w:pPr>
        <w:rPr>
          <w:lang w:eastAsia="ja-JP"/>
        </w:rPr>
      </w:pPr>
    </w:p>
    <w:p w14:paraId="17875889" w14:textId="1BF060A9" w:rsidR="001F55C6" w:rsidRPr="001F55C6" w:rsidRDefault="001F55C6" w:rsidP="00A92561">
      <w:pPr>
        <w:rPr>
          <w:lang w:eastAsia="ja-JP"/>
        </w:rPr>
      </w:pPr>
      <w:r>
        <w:rPr>
          <w:lang w:eastAsia="ja-JP"/>
        </w:rPr>
        <w:t xml:space="preserve">Among the three parameters </w:t>
      </w:r>
      <w:r>
        <w:rPr>
          <w:i/>
          <w:lang w:eastAsia="ja-JP"/>
        </w:rPr>
        <w:t xml:space="preserve">Normal Time to Form Current Perception </w:t>
      </w:r>
      <w:r>
        <w:rPr>
          <w:lang w:eastAsia="ja-JP"/>
        </w:rPr>
        <w:t xml:space="preserve">has the most sensitivity, followed by </w:t>
      </w:r>
      <w:r>
        <w:rPr>
          <w:i/>
          <w:lang w:eastAsia="ja-JP"/>
        </w:rPr>
        <w:t>Normal time to Form Long Term Perception</w:t>
      </w:r>
      <w:r>
        <w:rPr>
          <w:lang w:eastAsia="ja-JP"/>
        </w:rPr>
        <w:t xml:space="preserve"> and </w:t>
      </w:r>
      <w:r>
        <w:rPr>
          <w:i/>
          <w:lang w:eastAsia="ja-JP"/>
        </w:rPr>
        <w:t xml:space="preserve">Normal Time to Transition Population[Green] </w:t>
      </w:r>
      <w:r>
        <w:rPr>
          <w:lang w:eastAsia="ja-JP"/>
        </w:rPr>
        <w:t xml:space="preserve">with </w:t>
      </w:r>
      <w:r>
        <w:rPr>
          <w:i/>
          <w:lang w:eastAsia="ja-JP"/>
        </w:rPr>
        <w:t>Normal Time to Transition Population[Red]</w:t>
      </w:r>
      <w:r>
        <w:rPr>
          <w:lang w:eastAsia="ja-JP"/>
        </w:rPr>
        <w:t xml:space="preserve"> creating the least sensitivity within this group</w:t>
      </w:r>
      <w:r>
        <w:rPr>
          <w:i/>
          <w:lang w:eastAsia="ja-JP"/>
        </w:rPr>
        <w:t>.</w:t>
      </w:r>
      <w:r>
        <w:rPr>
          <w:lang w:eastAsia="ja-JP"/>
        </w:rPr>
        <w:t xml:space="preserve"> This is can be demonstrated by comparing sensitivity strips of </w:t>
      </w:r>
      <w:r>
        <w:rPr>
          <w:i/>
          <w:lang w:eastAsia="ja-JP"/>
        </w:rPr>
        <w:t xml:space="preserve">Total Combatants[Red] </w:t>
      </w:r>
      <w:r>
        <w:rPr>
          <w:lang w:eastAsia="ja-JP"/>
        </w:rPr>
        <w:t>across all three parameters</w:t>
      </w:r>
      <w:r w:rsidR="00891C35">
        <w:rPr>
          <w:lang w:eastAsia="ja-JP"/>
        </w:rPr>
        <w:t xml:space="preserve"> in Figure </w:t>
      </w:r>
      <w:r w:rsidR="002D0E63">
        <w:rPr>
          <w:lang w:eastAsia="ja-JP"/>
        </w:rPr>
        <w:t>91</w:t>
      </w:r>
      <w:r w:rsidR="00891C35">
        <w:rPr>
          <w:lang w:eastAsia="ja-JP"/>
        </w:rPr>
        <w:t>.</w:t>
      </w:r>
    </w:p>
    <w:p w14:paraId="59D46550" w14:textId="77777777" w:rsidR="00030006" w:rsidRPr="00237A5E" w:rsidRDefault="00030006" w:rsidP="00A92561">
      <w:pPr>
        <w:rPr>
          <w:lang w:eastAsia="ja-JP"/>
        </w:rPr>
      </w:pPr>
    </w:p>
    <w:p w14:paraId="4D5DFF49" w14:textId="77777777" w:rsidR="00982017" w:rsidRDefault="00891C35" w:rsidP="00982017">
      <w:pPr>
        <w:keepNext/>
        <w:jc w:val="center"/>
      </w:pPr>
      <w:r w:rsidRPr="00891C35">
        <w:lastRenderedPageBreak/>
        <w:drawing>
          <wp:inline distT="0" distB="0" distL="0" distR="0" wp14:anchorId="1910EE2C" wp14:editId="48D3C6DD">
            <wp:extent cx="5486400" cy="37216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3" cstate="print">
                      <a:extLst>
                        <a:ext uri="{28A0092B-C50C-407E-A947-70E740481C1C}">
                          <a14:useLocalDpi xmlns:a14="http://schemas.microsoft.com/office/drawing/2010/main" val="0"/>
                        </a:ext>
                      </a:extLst>
                    </a:blip>
                    <a:srcRect r="21880" b="1274"/>
                    <a:stretch/>
                  </pic:blipFill>
                  <pic:spPr bwMode="auto">
                    <a:xfrm>
                      <a:off x="0" y="0"/>
                      <a:ext cx="5486400" cy="3721628"/>
                    </a:xfrm>
                    <a:prstGeom prst="rect">
                      <a:avLst/>
                    </a:prstGeom>
                    <a:noFill/>
                    <a:ln>
                      <a:noFill/>
                    </a:ln>
                    <a:extLst>
                      <a:ext uri="{53640926-AAD7-44D8-BBD7-CCE9431645EC}">
                        <a14:shadowObscured xmlns:a14="http://schemas.microsoft.com/office/drawing/2010/main"/>
                      </a:ext>
                    </a:extLst>
                  </pic:spPr>
                </pic:pic>
              </a:graphicData>
            </a:graphic>
          </wp:inline>
        </w:drawing>
      </w:r>
    </w:p>
    <w:p w14:paraId="547F6509" w14:textId="4C26FF15" w:rsidR="00B6664B" w:rsidRDefault="00982017" w:rsidP="00982017">
      <w:pPr>
        <w:pStyle w:val="Caption"/>
        <w:jc w:val="center"/>
      </w:pPr>
      <w:bookmarkStart w:id="127" w:name="_Toc508210859"/>
      <w:r>
        <w:t xml:space="preserve">Figure </w:t>
      </w:r>
      <w:fldSimple w:instr=" SEQ Figure \* ARABIC ">
        <w:r w:rsidR="008557EB">
          <w:rPr>
            <w:noProof/>
          </w:rPr>
          <w:t>91</w:t>
        </w:r>
      </w:fldSimple>
      <w:r>
        <w:t>: Sensitivity Analysis of Total Combatants across Select Time Delays</w:t>
      </w:r>
      <w:bookmarkEnd w:id="127"/>
    </w:p>
    <w:p w14:paraId="3A4EACB2" w14:textId="77777777" w:rsidR="00497195" w:rsidRDefault="00497195" w:rsidP="00A92561">
      <w:pPr>
        <w:rPr>
          <w:lang w:eastAsia="ja-JP"/>
        </w:rPr>
      </w:pPr>
    </w:p>
    <w:p w14:paraId="21CB48C8" w14:textId="7D8E51CA" w:rsidR="00B6664B" w:rsidRDefault="00497195" w:rsidP="00A92561">
      <w:pPr>
        <w:rPr>
          <w:lang w:eastAsia="ja-JP"/>
        </w:rPr>
      </w:pPr>
      <w:r>
        <w:rPr>
          <w:lang w:eastAsia="ja-JP"/>
        </w:rPr>
        <w:t xml:space="preserve">In summary the sensitivity analysis </w:t>
      </w:r>
      <w:r w:rsidR="00250C08">
        <w:rPr>
          <w:lang w:eastAsia="ja-JP"/>
        </w:rPr>
        <w:t xml:space="preserve">served two purposes. It identified those parameters that could benefit from additional rigor in parameterization that may suggest future research opportunities. The second purpose was to identify areas of policy leverage that might not be immediately apparent. This </w:t>
      </w:r>
      <w:r w:rsidR="004A2364">
        <w:rPr>
          <w:lang w:eastAsia="ja-JP"/>
        </w:rPr>
        <w:t xml:space="preserve">most important aspect involves the side-choosing dynamics of ethnographic groups in relation to Green and Red. These side-choosing dynamics require a sophisticated understanding of an ethnography’s relationship with an actor (supporting or opposing) and how that relationship shapes simulation results. Side-choosing policies have implications not only for how to react to a conflict, but in shaping the conflict as well ahead of time and perhaps staving off a conflict in the first place. Another point of leverage is the logistical footprint, expressed in T3R ratios, of the Green Actor relative to Red. </w:t>
      </w:r>
    </w:p>
    <w:p w14:paraId="3E694DD0" w14:textId="56D67A2A" w:rsidR="00EE0F39" w:rsidRDefault="00EE0F39" w:rsidP="00A92561">
      <w:pPr>
        <w:rPr>
          <w:lang w:eastAsia="ja-JP"/>
        </w:rPr>
      </w:pPr>
    </w:p>
    <w:p w14:paraId="7D198E06" w14:textId="425CBACD" w:rsidR="008F5352" w:rsidRDefault="008F5352" w:rsidP="00A92561">
      <w:pPr>
        <w:rPr>
          <w:lang w:eastAsia="ja-JP"/>
        </w:rPr>
      </w:pPr>
      <w:r>
        <w:rPr>
          <w:lang w:eastAsia="ja-JP"/>
        </w:rPr>
        <w:t xml:space="preserve">Additional work still remains in creating multivariate sensitivity tests that could help understand E-SAM’s behavior in different environments. Numerical statistical analysis would also help understanding the relative strength of sensitivity. These remain for future efforts. </w:t>
      </w:r>
    </w:p>
    <w:p w14:paraId="68DAEFB7" w14:textId="77777777" w:rsidR="00EE0F39" w:rsidRPr="009D2C1A" w:rsidRDefault="00EE0F39" w:rsidP="00A92561">
      <w:pPr>
        <w:rPr>
          <w:lang w:eastAsia="ja-JP"/>
        </w:rPr>
      </w:pPr>
    </w:p>
    <w:p w14:paraId="322B2070" w14:textId="3D05A1FD" w:rsidR="0085381C" w:rsidRDefault="00EA596A" w:rsidP="00EA596A">
      <w:pPr>
        <w:pStyle w:val="Heading1"/>
      </w:pPr>
      <w:bookmarkStart w:id="128" w:name="_Toc508210767"/>
      <w:r>
        <w:t>C-1</w:t>
      </w:r>
      <w:r w:rsidR="003A281C">
        <w:t>2</w:t>
      </w:r>
      <w:r>
        <w:t xml:space="preserve">: </w:t>
      </w:r>
      <w:r w:rsidR="00927EC7" w:rsidRPr="002B1C97">
        <w:t>System Improvement</w:t>
      </w:r>
      <w:bookmarkEnd w:id="128"/>
    </w:p>
    <w:p w14:paraId="3B88442D" w14:textId="77777777" w:rsidR="0085381C" w:rsidRPr="0085381C" w:rsidRDefault="0085381C" w:rsidP="00A92561">
      <w:pPr>
        <w:rPr>
          <w:lang w:eastAsia="ja-JP"/>
        </w:rPr>
      </w:pPr>
      <w:r>
        <w:rPr>
          <w:lang w:eastAsia="ja-JP"/>
        </w:rPr>
        <w:t xml:space="preserve">System improvement is demonstrated when evidence can be collected and shown that an intervention proposed by a model resulted in the expected change. As the E-SAM has not yet been used in this manner – no such data can be collected and this remains an area for continued application and research. </w:t>
      </w:r>
      <w:r w:rsidR="00CA4CE3">
        <w:rPr>
          <w:lang w:eastAsia="ja-JP"/>
        </w:rPr>
        <w:lastRenderedPageBreak/>
        <w:t xml:space="preserve">Such efforts should not just focus on whether the model behavior was realistic to the result of a policy – but also whether users increased their understanding before and after the use of E-SAM. </w:t>
      </w:r>
    </w:p>
    <w:p w14:paraId="75AC43DE" w14:textId="77777777" w:rsidR="00BB6643" w:rsidRDefault="00BB6643" w:rsidP="00A92561"/>
    <w:p w14:paraId="36D97A52" w14:textId="5B79FC13" w:rsidR="00E0697F" w:rsidRDefault="00E0697F" w:rsidP="00E0697F">
      <w:pPr>
        <w:pStyle w:val="Heading1"/>
      </w:pPr>
      <w:bookmarkStart w:id="129" w:name="_Toc508210768"/>
      <w:r>
        <w:t>C-1</w:t>
      </w:r>
      <w:r>
        <w:t>3</w:t>
      </w:r>
      <w:r>
        <w:t xml:space="preserve">: </w:t>
      </w:r>
      <w:r>
        <w:t>Bibliography for Appendix</w:t>
      </w:r>
      <w:bookmarkEnd w:id="129"/>
      <w:r>
        <w:t xml:space="preserve"> </w:t>
      </w:r>
    </w:p>
    <w:p w14:paraId="51D07595" w14:textId="77777777" w:rsidR="00E0697F" w:rsidRPr="00E0697F" w:rsidRDefault="00E0697F" w:rsidP="00E0697F">
      <w:pPr>
        <w:pStyle w:val="Bibliography"/>
      </w:pPr>
      <w:r>
        <w:fldChar w:fldCharType="begin"/>
      </w:r>
      <w:r>
        <w:instrText xml:space="preserve"> ADDIN ZOTERO_BIBL {"custom":[]} CSL_BIBLIOGRAPHY </w:instrText>
      </w:r>
      <w:r>
        <w:fldChar w:fldCharType="separate"/>
      </w:r>
      <w:r w:rsidRPr="00E0697F">
        <w:t>Abouzeid, Rania. “The Jihad Next Door: The Syrian Roots of Iraq’s Newest Civil War.” News. Politico, June 23, 2014. https://www.politico.com/magazine/story/2014/06/al-qaeda-iraq-syria-108214#.VBWnmmPo6cc.</w:t>
      </w:r>
    </w:p>
    <w:p w14:paraId="453BC8F8" w14:textId="77777777" w:rsidR="00E0697F" w:rsidRPr="00E0697F" w:rsidRDefault="00E0697F" w:rsidP="00E0697F">
      <w:pPr>
        <w:pStyle w:val="Bibliography"/>
      </w:pPr>
      <w:r w:rsidRPr="00E0697F">
        <w:t xml:space="preserve">Clancy, Timothy. “Containing ISIS : Analysis of Intervention Policies.” In </w:t>
      </w:r>
      <w:r w:rsidRPr="00E0697F">
        <w:rPr>
          <w:i/>
          <w:iCs/>
        </w:rPr>
        <w:t>34th International Conference of the System Dynamics Society</w:t>
      </w:r>
      <w:r w:rsidRPr="00E0697F">
        <w:t>. Delft Netherlands, 2016.</w:t>
      </w:r>
    </w:p>
    <w:p w14:paraId="2199A4E4" w14:textId="77777777" w:rsidR="00E0697F" w:rsidRPr="00E0697F" w:rsidRDefault="00E0697F" w:rsidP="00E0697F">
      <w:pPr>
        <w:pStyle w:val="Bibliography"/>
      </w:pPr>
      <w:r w:rsidRPr="00E0697F">
        <w:t xml:space="preserve">Cockburn, Patrick. “War with Isis: Islamic </w:t>
      </w:r>
      <w:bookmarkStart w:id="130" w:name="_GoBack"/>
      <w:bookmarkEnd w:id="130"/>
      <w:r w:rsidRPr="00E0697F">
        <w:t>Militants Have Army of 200,000, Claims Senior Kurdish Leader.” News. Independent, November 16, 2014. http://www.independent.co.uk/news/world/middle-east/war-with-isis-islamic-militants-have-army-of-200000-claims-kurdish-leader-9863418.html.</w:t>
      </w:r>
    </w:p>
    <w:p w14:paraId="1E578DA8" w14:textId="77777777" w:rsidR="00E0697F" w:rsidRPr="00E0697F" w:rsidRDefault="00E0697F" w:rsidP="00E0697F">
      <w:pPr>
        <w:pStyle w:val="Bibliography"/>
      </w:pPr>
      <w:r w:rsidRPr="00E0697F">
        <w:t>Crenshaw, Martha. “Islamic State in Iraq and Syria.” Mapping Militant Organizations Standford University, March 2018. http://web.stanford.edu/group/mappingmilitants/cgi-bin/groups/view/1#size.</w:t>
      </w:r>
    </w:p>
    <w:p w14:paraId="1FE21CCE" w14:textId="77777777" w:rsidR="00E0697F" w:rsidRPr="00E0697F" w:rsidRDefault="00E0697F" w:rsidP="00E0697F">
      <w:pPr>
        <w:pStyle w:val="Bibliography"/>
      </w:pPr>
      <w:r w:rsidRPr="00E0697F">
        <w:t>Department Of State. The Office of Website Management, Bureau of Public Affairs. “Country Reports on Terrorism,” April 27, 2005. http://www.state.gov/j/ct/rls/crt/.</w:t>
      </w:r>
    </w:p>
    <w:p w14:paraId="4077DC35" w14:textId="77777777" w:rsidR="00E0697F" w:rsidRPr="00E0697F" w:rsidRDefault="00E0697F" w:rsidP="00E0697F">
      <w:pPr>
        <w:pStyle w:val="Bibliography"/>
      </w:pPr>
      <w:r w:rsidRPr="00E0697F">
        <w:t>Kilcullen, David. “Twenty-Eight Articles: Fundamentals of Company-Level Counterinsurgency.” Montgomery, Alabama: Air War College, US Air Force, March 2006. http://www.au.af.mil/au/awc/info-Ops/iosphere/iosphere_summer06_kilcullen.pdf.</w:t>
      </w:r>
    </w:p>
    <w:p w14:paraId="5147C122" w14:textId="77777777" w:rsidR="00E0697F" w:rsidRPr="00E0697F" w:rsidRDefault="00E0697F" w:rsidP="00E0697F">
      <w:pPr>
        <w:pStyle w:val="Bibliography"/>
      </w:pPr>
      <w:r w:rsidRPr="00E0697F">
        <w:t>McIntyre, Jamie. “ISIS down to 6,500 Fighters, Holds Only 3 Percent of Iraq.” News. Washington Examiner, October 17, 2017. http://www.washingtonexaminer.com/isis-down-to-6500-fighters-holds-only-3-percent-of-iraq/article/2637810.</w:t>
      </w:r>
    </w:p>
    <w:p w14:paraId="48C91410" w14:textId="77777777" w:rsidR="00E0697F" w:rsidRPr="00E0697F" w:rsidRDefault="00E0697F" w:rsidP="00E0697F">
      <w:pPr>
        <w:pStyle w:val="Bibliography"/>
      </w:pPr>
      <w:r w:rsidRPr="00E0697F">
        <w:t>Nakhoul, Samia. “Saddam’s Former Army Is Secret of Baghdadi’s Success.” News. Reuters, June 16, 2015. https://www.reuters.com/article/us-mideast-crisis-baghdadi-insight/saddams-former-army-is-secret-of-baghdadis-success-idUSKBN0OW1VN20150616.</w:t>
      </w:r>
    </w:p>
    <w:p w14:paraId="65137411" w14:textId="77777777" w:rsidR="00E0697F" w:rsidRPr="00E0697F" w:rsidRDefault="00E0697F" w:rsidP="00E0697F">
      <w:pPr>
        <w:pStyle w:val="Bibliography"/>
      </w:pPr>
      <w:r w:rsidRPr="00E0697F">
        <w:t>Roggio, Bill. “Al Qaeda in Iraq Claims Credit for Tikrit Jailbreak.” News. Long War Journal, October 12, 2012. https://www.longwarjournal.org/archives/2012/10/al_qaeda_in_iraq_cla_3.php.</w:t>
      </w:r>
    </w:p>
    <w:p w14:paraId="36588A3E" w14:textId="77777777" w:rsidR="00E0697F" w:rsidRPr="00E0697F" w:rsidRDefault="00E0697F" w:rsidP="00E0697F">
      <w:pPr>
        <w:pStyle w:val="Bibliography"/>
      </w:pPr>
      <w:r w:rsidRPr="00E0697F">
        <w:t>Sciutto, Jim, Barbara Starr, and Kevin Liptak. “ISIS Fighters in Libya Surge as Group Suffers Setbacks in Syria, Iraq.” News. CNN, February 4, 2016. https://edition.cnn.com/2016/02/04/politics/isis-fighters-libya-syria-iraq/index.html.</w:t>
      </w:r>
    </w:p>
    <w:p w14:paraId="7DBC2CBC" w14:textId="77777777" w:rsidR="00E0697F" w:rsidRPr="00E0697F" w:rsidRDefault="00E0697F" w:rsidP="00E0697F">
      <w:pPr>
        <w:pStyle w:val="Bibliography"/>
      </w:pPr>
      <w:r w:rsidRPr="00E0697F">
        <w:t xml:space="preserve">Sterman, John D. “System Dynamics Modeling: Tools for Learning in a Complex World.” </w:t>
      </w:r>
      <w:r w:rsidRPr="00E0697F">
        <w:rPr>
          <w:i/>
          <w:iCs/>
        </w:rPr>
        <w:t>California Management Review</w:t>
      </w:r>
      <w:r w:rsidRPr="00E0697F">
        <w:t xml:space="preserve"> 43, no. 4 (July 2001): 8–25. https://doi.org/10.2307/41166098.</w:t>
      </w:r>
    </w:p>
    <w:p w14:paraId="6CB48D76" w14:textId="41316264" w:rsidR="00BB6643" w:rsidRDefault="00E0697F" w:rsidP="00A92561">
      <w:r>
        <w:fldChar w:fldCharType="end"/>
      </w:r>
    </w:p>
    <w:p w14:paraId="65A3E4C5" w14:textId="77777777" w:rsidR="00BB6643" w:rsidRDefault="00BB6643" w:rsidP="00A92561"/>
    <w:p w14:paraId="5B8C51FA" w14:textId="77777777" w:rsidR="00BB6643" w:rsidRDefault="00BB6643" w:rsidP="00A92561"/>
    <w:bookmarkEnd w:id="5"/>
    <w:bookmarkEnd w:id="6"/>
    <w:bookmarkEnd w:id="7"/>
    <w:p w14:paraId="3131B9B0" w14:textId="77777777" w:rsidR="00102556" w:rsidRDefault="00102556" w:rsidP="00A92561"/>
    <w:sectPr w:rsidR="00102556" w:rsidSect="003B73B7">
      <w:footerReference w:type="even" r:id="rId104"/>
      <w:footerReference w:type="default" r:id="rId105"/>
      <w:endnotePr>
        <w:numFmt w:val="decimal"/>
      </w:endnotePr>
      <w:pgSz w:w="12240" w:h="15840"/>
      <w:pgMar w:top="1440" w:right="720" w:bottom="1440" w:left="1440" w:header="1440" w:footer="14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EA1A3D" w14:textId="77777777" w:rsidR="008022D0" w:rsidRDefault="008022D0">
      <w:r>
        <w:separator/>
      </w:r>
    </w:p>
  </w:endnote>
  <w:endnote w:type="continuationSeparator" w:id="0">
    <w:p w14:paraId="10C1B891" w14:textId="77777777" w:rsidR="008022D0" w:rsidRDefault="008022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 w:name="Consolas">
    <w:panose1 w:val="020B0609020204030204"/>
    <w:charset w:val="00"/>
    <w:family w:val="modern"/>
    <w:pitch w:val="fixed"/>
    <w:sig w:usb0="E00006FF" w:usb1="0000FCFF" w:usb2="00000001" w:usb3="00000000" w:csb0="0000019F" w:csb1="00000000"/>
  </w:font>
  <w:font w:name="New York">
    <w:altName w:val="Tahoma"/>
    <w:panose1 w:val="020405030605060203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52E47" w14:textId="77777777" w:rsidR="003C3679" w:rsidRDefault="003C3679"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92D1A61" w14:textId="77777777" w:rsidR="003C3679" w:rsidRDefault="003C36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9D4BEB" w14:textId="041123C4" w:rsidR="003C3679" w:rsidRDefault="003C3679"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557EB">
      <w:rPr>
        <w:rStyle w:val="PageNumber"/>
        <w:noProof/>
      </w:rPr>
      <w:t>5</w:t>
    </w:r>
    <w:r>
      <w:rPr>
        <w:rStyle w:val="PageNumber"/>
      </w:rPr>
      <w:fldChar w:fldCharType="end"/>
    </w:r>
  </w:p>
  <w:p w14:paraId="60CE9CC2" w14:textId="19388449" w:rsidR="003C3679" w:rsidRPr="00C15489" w:rsidRDefault="003C3679" w:rsidP="00C15489">
    <w:pPr>
      <w:pStyle w:val="Footer"/>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DA684" w14:textId="77777777" w:rsidR="003C3679" w:rsidRDefault="003C3679"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29</w:t>
    </w:r>
    <w:r>
      <w:rPr>
        <w:rStyle w:val="PageNumber"/>
      </w:rPr>
      <w:fldChar w:fldCharType="end"/>
    </w:r>
  </w:p>
  <w:p w14:paraId="0009BF05" w14:textId="77777777" w:rsidR="003C3679" w:rsidRDefault="003C367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06B71" w14:textId="42BC10E2" w:rsidR="003C3679" w:rsidRDefault="003C3679"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557EB">
      <w:rPr>
        <w:rStyle w:val="PageNumber"/>
        <w:noProof/>
      </w:rPr>
      <w:t>84</w:t>
    </w:r>
    <w:r>
      <w:rPr>
        <w:rStyle w:val="PageNumber"/>
      </w:rPr>
      <w:fldChar w:fldCharType="end"/>
    </w:r>
  </w:p>
  <w:p w14:paraId="5EF69C38" w14:textId="77777777" w:rsidR="003C3679" w:rsidRPr="009E5854" w:rsidRDefault="003C3679" w:rsidP="002036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B4ACAF" w14:textId="77777777" w:rsidR="008022D0" w:rsidRDefault="008022D0">
      <w:r>
        <w:separator/>
      </w:r>
    </w:p>
  </w:footnote>
  <w:footnote w:type="continuationSeparator" w:id="0">
    <w:p w14:paraId="136564CC" w14:textId="77777777" w:rsidR="008022D0" w:rsidRDefault="008022D0">
      <w:r>
        <w:continuationSeparator/>
      </w:r>
    </w:p>
  </w:footnote>
  <w:footnote w:id="1">
    <w:p w14:paraId="5981D060" w14:textId="0DB9AAF5" w:rsidR="003C3679" w:rsidRDefault="003C3679">
      <w:pPr>
        <w:pStyle w:val="FootnoteText"/>
      </w:pPr>
      <w:r>
        <w:rPr>
          <w:rStyle w:val="FootnoteReference"/>
        </w:rPr>
        <w:footnoteRef/>
      </w:r>
      <w:r>
        <w:t xml:space="preserve"> </w:t>
      </w:r>
      <w:r>
        <w:fldChar w:fldCharType="begin"/>
      </w:r>
      <w:r>
        <w:instrText xml:space="preserve"> ADDIN ZOTERO_ITEM CSL_CITATION {"citationID":"7WQMBoRH","properties":{"formattedCitation":"{\\rtf Sterman, \\uc0\\u8220{}System Dynamics Modeling,\\uc0\\u8221{} 843.}","plainCitation":"Sterman, “System Dynamics Modeling,” 843."},"citationItems":[{"id":97,"uris":["http://zotero.org/users/2250398/items/HFMF7ABX"],"uri":["http://zotero.org/users/2250398/items/HFMF7ABX"],"itemData":{"id":97,"type":"article-journal","title":"System Dynamics Modeling: Tools for Learning in a Complex World","container-title":"California Management Review","page":"8-25","volume":"43","issue":"4","source":"CrossRef","DOI":"10.2307/41166098","ISSN":"00081256, 21628564","shortTitle":"System Dynamics Modeling","author":[{"family":"Sterman","given":"John D."}],"issued":{"date-parts":[["2001",7]]}},"locator":"843"}],"schema":"https://github.com/citation-style-language/schema/raw/master/csl-citation.json"} </w:instrText>
      </w:r>
      <w:r>
        <w:fldChar w:fldCharType="separate"/>
      </w:r>
      <w:r w:rsidRPr="009B6C44">
        <w:rPr>
          <w:szCs w:val="24"/>
        </w:rPr>
        <w:t>Sterman, “System Dynamics Modeling,” 843.</w:t>
      </w:r>
      <w:r>
        <w:fldChar w:fldCharType="end"/>
      </w:r>
    </w:p>
  </w:footnote>
  <w:footnote w:id="2">
    <w:p w14:paraId="4A3E6B35" w14:textId="58FD45CA" w:rsidR="003C3679" w:rsidRDefault="003C3679">
      <w:pPr>
        <w:pStyle w:val="FootnoteText"/>
      </w:pPr>
      <w:r>
        <w:rPr>
          <w:rStyle w:val="FootnoteReference"/>
        </w:rPr>
        <w:footnoteRef/>
      </w:r>
      <w:r>
        <w:t xml:space="preserve"> </w:t>
      </w:r>
      <w:r>
        <w:fldChar w:fldCharType="begin"/>
      </w:r>
      <w:r>
        <w:instrText xml:space="preserve"> ADDIN ZOTERO_ITEM CSL_CITATION {"citationID":"EATKEB7e","properties":{"formattedCitation":"{\\rtf Department Of State. The Office of Website Management, \\uc0\\u8220{}Country Reports on Terrorism.\\uc0\\u8221{}}","plainCitation":"Department Of State. The Office of Website Management, “Country Reports on Terrorism.”"},"citationItems":[{"id":13,"uris":["http://zotero.org/users/2250398/items/MSGC2H8Z"],"uri":["http://zotero.org/users/2250398/items/MSGC2H8Z"],"itemData":{"id":13,"type":"webpage","title":"Country Reports on Terrorism","URL":"http://www.state.gov/j/ct/rls/crt/","note":"Country Reports on Terrorism; formerly Patterns of Global Terrorism","language":"en","author":[{"family":"Department Of State. The Office of Website Management","given":"Bureau of Public Affairs"}],"issued":{"date-parts":[["2005",4,27]]},"accessed":{"date-parts":[["2015",1,1]]}}}],"schema":"https://github.com/citation-style-language/schema/raw/master/csl-citation.json"} </w:instrText>
      </w:r>
      <w:r>
        <w:fldChar w:fldCharType="separate"/>
      </w:r>
      <w:r w:rsidRPr="00565984">
        <w:rPr>
          <w:szCs w:val="24"/>
        </w:rPr>
        <w:t xml:space="preserve">Department </w:t>
      </w:r>
      <w:r w:rsidR="004C05CD" w:rsidRPr="00565984">
        <w:rPr>
          <w:szCs w:val="24"/>
        </w:rPr>
        <w:t>of</w:t>
      </w:r>
      <w:r w:rsidRPr="00565984">
        <w:rPr>
          <w:szCs w:val="24"/>
        </w:rPr>
        <w:t xml:space="preserve"> State. The Office of Website Management, “Country Reports on Terrorism.”</w:t>
      </w:r>
      <w:r>
        <w:fldChar w:fldCharType="end"/>
      </w:r>
    </w:p>
  </w:footnote>
  <w:footnote w:id="3">
    <w:p w14:paraId="40159D33" w14:textId="6854F70D" w:rsidR="003C3679" w:rsidRDefault="003C3679">
      <w:pPr>
        <w:pStyle w:val="FootnoteText"/>
      </w:pPr>
      <w:r>
        <w:rPr>
          <w:rStyle w:val="FootnoteReference"/>
        </w:rPr>
        <w:footnoteRef/>
      </w:r>
      <w:r>
        <w:t xml:space="preserve"> </w:t>
      </w:r>
      <w:r>
        <w:fldChar w:fldCharType="begin"/>
      </w:r>
      <w:r>
        <w:instrText xml:space="preserve"> ADDIN ZOTERO_ITEM CSL_CITATION {"citationID":"4tqt1XiS","properties":{"formattedCitation":"{\\rtf Crenshaw, \\uc0\\u8220{}Islamic State in Iraq and Syria.\\uc0\\u8221{}}","plainCitation":"Crenshaw, “Islamic State in Iraq and Syria.”"},"citationItems":[{"id":24,"uris":["http://zotero.org/users/2250398/items/3GA6U4JC"],"uri":["http://zotero.org/users/2250398/items/3GA6U4JC"],"itemData":{"id":24,"type":"webpage","title":"Islamic State in Iraq and Syria","container-title":"Mapping Militant Organizations Standford University","URL":"http://web.stanford.edu/group/mappingmilitants/cgi-bin/groups/view/1#size","author":[{"family":"Crenshaw","given":"Martha"}],"issued":{"date-parts":[["2018",3]]},"accessed":{"date-parts":[["2018",3,7]]}}}],"schema":"https://github.com/citation-style-language/schema/raw/master/csl-citation.json"} </w:instrText>
      </w:r>
      <w:r>
        <w:fldChar w:fldCharType="separate"/>
      </w:r>
      <w:r w:rsidRPr="00565984">
        <w:rPr>
          <w:szCs w:val="24"/>
        </w:rPr>
        <w:t>Crenshaw, “Islamic State in Iraq and Syria.”</w:t>
      </w:r>
      <w:r>
        <w:fldChar w:fldCharType="end"/>
      </w:r>
    </w:p>
  </w:footnote>
  <w:footnote w:id="4">
    <w:p w14:paraId="6F78323C" w14:textId="62E0FD5D" w:rsidR="003C3679" w:rsidRDefault="003C3679">
      <w:pPr>
        <w:pStyle w:val="FootnoteText"/>
      </w:pPr>
      <w:r>
        <w:rPr>
          <w:rStyle w:val="FootnoteReference"/>
        </w:rPr>
        <w:footnoteRef/>
      </w:r>
      <w:r>
        <w:t xml:space="preserve"> </w:t>
      </w:r>
      <w:r>
        <w:fldChar w:fldCharType="begin"/>
      </w:r>
      <w:r>
        <w:instrText xml:space="preserve"> ADDIN ZOTERO_ITEM CSL_CITATION {"citationID":"fmFc5eyx","properties":{"formattedCitation":"{\\rtf Abouzeid, \\uc0\\u8220{}The Jihad Next Door: The Syrian Roots of Iraq\\uc0\\u8217{}s Newest Civil War.\\uc0\\u8221{}}","plainCitation":"Abouzeid, “The Jihad Next Door: The Syrian Roots of Iraq’s Newest Civil War.”"},"citationItems":[{"id":660,"uris":["http://zotero.org/users/2250398/items/JZ63EY8G"],"uri":["http://zotero.org/users/2250398/items/JZ63EY8G"],"itemData":{"id":660,"type":"webpage","title":"The Jihad Next Door: The Syrian roots of Iraq's newest civil war.","container-title":"Politico","genre":"News","URL":"https://www.politico.com/magazine/story/2014/06/al-qaeda-iraq-syria-108214#.VBWnmmPo6cc","author":[{"family":"Abouzeid","given":"Rania"}],"issued":{"date-parts":[["2014",6,23]]},"accessed":{"date-parts":[["2018",3,7]]}}}],"schema":"https://github.com/citation-style-language/schema/raw/master/csl-citation.json"} </w:instrText>
      </w:r>
      <w:r>
        <w:fldChar w:fldCharType="separate"/>
      </w:r>
      <w:r w:rsidRPr="00565984">
        <w:rPr>
          <w:szCs w:val="24"/>
        </w:rPr>
        <w:t>Abouzeid, “The Jihad Next Door: The Syrian Roots of Iraq’s Newest Civil War.”</w:t>
      </w:r>
      <w:r>
        <w:fldChar w:fldCharType="end"/>
      </w:r>
    </w:p>
  </w:footnote>
  <w:footnote w:id="5">
    <w:p w14:paraId="7568A593" w14:textId="26EE1E6C" w:rsidR="003C3679" w:rsidRDefault="003C3679">
      <w:pPr>
        <w:pStyle w:val="FootnoteText"/>
      </w:pPr>
      <w:r>
        <w:rPr>
          <w:rStyle w:val="FootnoteReference"/>
        </w:rPr>
        <w:footnoteRef/>
      </w:r>
      <w:r>
        <w:t xml:space="preserve"> </w:t>
      </w:r>
      <w:r>
        <w:fldChar w:fldCharType="begin"/>
      </w:r>
      <w:r>
        <w:instrText xml:space="preserve"> ADDIN ZOTERO_ITEM CSL_CITATION {"citationID":"QGy2K7sG","properties":{"formattedCitation":"{\\rtf Roggio, \\uc0\\u8220{}Al Qaeda in Iraq Claims Credit for Tikrit Jailbreak.\\uc0\\u8221{}}","plainCitation":"Roggio, “Al Qaeda in Iraq Claims Credit for Tikrit Jailbreak.”"},"citationItems":[{"id":661,"uris":["http://zotero.org/users/2250398/items/948INQHH"],"uri":["http://zotero.org/users/2250398/items/948INQHH"],"itemData":{"id":661,"type":"webpage","title":"Al Qaeda in Iraq claims credit for Tikrit jailbreak","container-title":"Long War Journal","genre":"News","URL":"https://www.longwarjournal.org/archives/2012/10/al_qaeda_in_iraq_cla_3.php","author":[{"family":"Roggio","given":"Bill"}],"issued":{"date-parts":[["2012",10,12]]},"accessed":{"date-parts":[["2018",3,7]]}}}],"schema":"https://github.com/citation-style-language/schema/raw/master/csl-citation.json"} </w:instrText>
      </w:r>
      <w:r>
        <w:fldChar w:fldCharType="separate"/>
      </w:r>
      <w:r w:rsidRPr="00B573DE">
        <w:rPr>
          <w:szCs w:val="24"/>
        </w:rPr>
        <w:t>Roggio, “Al Qaeda in Iraq Claims Credit for Tikrit Jailbreak.”</w:t>
      </w:r>
      <w:r>
        <w:fldChar w:fldCharType="end"/>
      </w:r>
    </w:p>
  </w:footnote>
  <w:footnote w:id="6">
    <w:p w14:paraId="317E1157" w14:textId="2885F3A5" w:rsidR="003C3679" w:rsidRDefault="003C3679">
      <w:pPr>
        <w:pStyle w:val="FootnoteText"/>
      </w:pPr>
      <w:r>
        <w:rPr>
          <w:rStyle w:val="FootnoteReference"/>
        </w:rPr>
        <w:footnoteRef/>
      </w:r>
      <w:r>
        <w:t xml:space="preserve"> </w:t>
      </w:r>
      <w:r>
        <w:fldChar w:fldCharType="begin"/>
      </w:r>
      <w:r>
        <w:instrText xml:space="preserve"> ADDIN ZOTERO_ITEM CSL_CITATION {"citationID":"l12nAjDk","properties":{"formattedCitation":"{\\rtf Cockburn, \\uc0\\u8220{}War with Isis: Islamic Militants Have Army of 200,000, Claims Senior Kurdish Leader.\\uc0\\u8221{}}","plainCitation":"Cockburn, “War with Isis: Islamic Militants Have Army of 200,000, Claims Senior Kurdish Leader.”"},"citationItems":[{"id":662,"uris":["http://zotero.org/users/2250398/items/A4SZ8UDA"],"uri":["http://zotero.org/users/2250398/items/A4SZ8UDA"],"itemData":{"id":662,"type":"webpage","title":"War with Isis: Islamic militants have army of 200,000, claims senior Kurdish leader","container-title":"Independent","genre":"News","URL":"http://www.independent.co.uk/news/world/middle-east/war-with-isis-islamic-militants-have-army-of-200000-claims-kurdish-leader-9863418.html","author":[{"family":"Cockburn","given":"Patrick"}],"issued":{"date-parts":[["2014",11,16]]},"accessed":{"date-parts":[["2018",3,7]]}}}],"schema":"https://github.com/citation-style-language/schema/raw/master/csl-citation.json"} </w:instrText>
      </w:r>
      <w:r>
        <w:fldChar w:fldCharType="separate"/>
      </w:r>
      <w:r w:rsidRPr="00B573DE">
        <w:rPr>
          <w:szCs w:val="24"/>
        </w:rPr>
        <w:t>Cockburn, “War with Isis: Islamic Militants Have Army of 200,000, Claims Senior Kurdish Leader.”</w:t>
      </w:r>
      <w:r>
        <w:fldChar w:fldCharType="end"/>
      </w:r>
    </w:p>
  </w:footnote>
  <w:footnote w:id="7">
    <w:p w14:paraId="52E2C539" w14:textId="28FABA50" w:rsidR="003C3679" w:rsidRDefault="003C3679">
      <w:pPr>
        <w:pStyle w:val="FootnoteText"/>
      </w:pPr>
      <w:r>
        <w:rPr>
          <w:rStyle w:val="FootnoteReference"/>
        </w:rPr>
        <w:footnoteRef/>
      </w:r>
      <w:r>
        <w:t xml:space="preserve"> </w:t>
      </w:r>
      <w:r>
        <w:fldChar w:fldCharType="begin"/>
      </w:r>
      <w:r>
        <w:instrText xml:space="preserve"> ADDIN ZOTERO_ITEM CSL_CITATION {"citationID":"UsA6pISy","properties":{"formattedCitation":"{\\rtf Nakhoul, \\uc0\\u8220{}Saddam\\uc0\\u8217{}s Former Army Is Secret of Baghdadi\\uc0\\u8217{}s Success.\\uc0\\u8221{}}","plainCitation":"Nakhoul, “Saddam’s Former Army Is Secret of Baghdadi’s Success.”"},"citationItems":[{"id":663,"uris":["http://zotero.org/users/2250398/items/AH8B57TG"],"uri":["http://zotero.org/users/2250398/items/AH8B57TG"],"itemData":{"id":663,"type":"webpage","title":"Saddam's former army is secret of Baghdadi's success.","container-title":"Reuters","genre":"News","URL":"https://www.reuters.com/article/us-mideast-crisis-baghdadi-insight/saddams-former-army-is-secret-of-baghdadis-success-idUSKBN0OW1VN20150616","author":[{"family":"Nakhoul","given":"Samia"}],"issued":{"date-parts":[["2015",6,16]]},"accessed":{"date-parts":[["2018",3,7]]}}}],"schema":"https://github.com/citation-style-language/schema/raw/master/csl-citation.json"} </w:instrText>
      </w:r>
      <w:r>
        <w:fldChar w:fldCharType="separate"/>
      </w:r>
      <w:r w:rsidRPr="00B573DE">
        <w:rPr>
          <w:szCs w:val="24"/>
        </w:rPr>
        <w:t>Nakhoul, “Saddam’s Former Army Is Secret of Baghdadi’s Success.”</w:t>
      </w:r>
      <w:r>
        <w:fldChar w:fldCharType="end"/>
      </w:r>
    </w:p>
  </w:footnote>
  <w:footnote w:id="8">
    <w:p w14:paraId="35E8EB3B" w14:textId="677BC5A9" w:rsidR="003C3679" w:rsidRDefault="003C3679">
      <w:pPr>
        <w:pStyle w:val="FootnoteText"/>
      </w:pPr>
      <w:r>
        <w:rPr>
          <w:rStyle w:val="FootnoteReference"/>
        </w:rPr>
        <w:footnoteRef/>
      </w:r>
      <w:r>
        <w:t xml:space="preserve"> </w:t>
      </w:r>
      <w:r>
        <w:fldChar w:fldCharType="begin"/>
      </w:r>
      <w:r>
        <w:instrText xml:space="preserve"> ADDIN ZOTERO_ITEM CSL_CITATION {"citationID":"w9yxQtJM","properties":{"formattedCitation":"{\\rtf Sciutto, Starr, and Liptak, \\uc0\\u8220{}ISIS Fighters in Libya Surge as Group Suffers Setbacks in Syria, Iraq.\\uc0\\u8221{}}","plainCitation":"Sciutto, Starr, and Liptak, “ISIS Fighters in Libya Surge as Group Suffers Setbacks in Syria, Iraq.”"},"citationItems":[{"id":664,"uris":["http://zotero.org/users/2250398/items/E42AV985"],"uri":["http://zotero.org/users/2250398/items/E42AV985"],"itemData":{"id":664,"type":"webpage","title":"ISIS fighters in Libya surge as group suffers setbacks in Syria, Iraq.","container-title":"CNN","genre":"News","URL":"https://edition.cnn.com/2016/02/04/politics/isis-fighters-libya-syria-iraq/index.html","author":[{"family":"Sciutto","given":"Jim"},{"family":"Starr","given":"Barbara"},{"family":"Liptak","given":"Kevin"}],"issued":{"date-parts":[["2016",2,4]]},"accessed":{"date-parts":[["2018",3,7]]}}}],"schema":"https://github.com/citation-style-language/schema/raw/master/csl-citation.json"} </w:instrText>
      </w:r>
      <w:r>
        <w:fldChar w:fldCharType="separate"/>
      </w:r>
      <w:r w:rsidRPr="00B573DE">
        <w:rPr>
          <w:szCs w:val="24"/>
        </w:rPr>
        <w:t>Sciutto, Starr, and Liptak, “ISIS Fighters in Libya Surge as Group Suffers Setbacks in Syria, Iraq.”</w:t>
      </w:r>
      <w:r>
        <w:fldChar w:fldCharType="end"/>
      </w:r>
    </w:p>
  </w:footnote>
  <w:footnote w:id="9">
    <w:p w14:paraId="24849104" w14:textId="191911AA" w:rsidR="003C3679" w:rsidRDefault="003C3679">
      <w:pPr>
        <w:pStyle w:val="FootnoteText"/>
      </w:pPr>
      <w:r>
        <w:rPr>
          <w:rStyle w:val="FootnoteReference"/>
        </w:rPr>
        <w:footnoteRef/>
      </w:r>
      <w:r>
        <w:t xml:space="preserve"> </w:t>
      </w:r>
      <w:r>
        <w:fldChar w:fldCharType="begin"/>
      </w:r>
      <w:r>
        <w:instrText xml:space="preserve"> ADDIN ZOTERO_ITEM CSL_CITATION {"citationID":"lpu8Nunx","properties":{"formattedCitation":"{\\rtf McIntyre, \\uc0\\u8220{}ISIS down to 6,500 Fighters, Holds Only 3 Percent of Iraq.\\uc0\\u8221{}}","plainCitation":"McIntyre, “ISIS down to 6,500 Fighters, Holds Only 3 Percent of Iraq.”"},"citationItems":[{"id":665,"uris":["http://zotero.org/users/2250398/items/U6LUZ44D"],"uri":["http://zotero.org/users/2250398/items/U6LUZ44D"],"itemData":{"id":665,"type":"webpage","title":"ISIS down to 6,500 fighters, holds only 3 percent of Iraq.","container-title":"Washington Examiner","genre":"News","URL":"http://www.washingtonexaminer.com/isis-down-to-6500-fighters-holds-only-3-percent-of-iraq/article/2637810","author":[{"family":"McIntyre","given":"Jamie"}],"issued":{"date-parts":[["2017",10,17]]},"accessed":{"date-parts":[["2018",3,7]]}}}],"schema":"https://github.com/citation-style-language/schema/raw/master/csl-citation.json"} </w:instrText>
      </w:r>
      <w:r>
        <w:fldChar w:fldCharType="separate"/>
      </w:r>
      <w:r w:rsidRPr="00B573DE">
        <w:rPr>
          <w:szCs w:val="24"/>
        </w:rPr>
        <w:t>McIntyre, “ISIS down to 6,500 Fighters, Holds Only 3 Percent of Iraq.”</w:t>
      </w:r>
      <w:r>
        <w:fldChar w:fldCharType="end"/>
      </w:r>
    </w:p>
  </w:footnote>
  <w:footnote w:id="10">
    <w:p w14:paraId="04FB5110" w14:textId="57EAD698" w:rsidR="003C3679" w:rsidRDefault="003C3679">
      <w:pPr>
        <w:pStyle w:val="FootnoteText"/>
      </w:pPr>
      <w:r>
        <w:rPr>
          <w:rStyle w:val="FootnoteReference"/>
        </w:rPr>
        <w:footnoteRef/>
      </w:r>
      <w:r>
        <w:t xml:space="preserve"> </w:t>
      </w:r>
      <w:r>
        <w:fldChar w:fldCharType="begin"/>
      </w:r>
      <w:r>
        <w:instrText xml:space="preserve"> ADDIN ZOTERO_ITEM CSL_CITATION {"citationID":"HMr2e3ll","properties":{"formattedCitation":"{\\rtf Clancy, \\uc0\\u8220{}Containing ISIS\\uc0\\u8239{}: Analysis of Intervention Policies.\\uc0\\u8221{}}","plainCitation":"Clancy, “Containing ISIS : Analysis of Intervention Policies.”"},"citationItems":[{"id":86,"uris":["http://zotero.org/users/2250398/items/4WASAC7W"],"uri":["http://zotero.org/users/2250398/items/4WASAC7W"],"itemData":{"id":86,"type":"paper-conference","title":"Containing ISIS : Analysis of Intervention Policies","container-title":"34th International Conference of the System Dynamics Society","publisher-place":"Delft Netherlands","event-place":"Delft Netherlands","author":[{"family":"Clancy","given":"Timothy"}],"issued":{"date-parts":[["2016",7]]}}}],"schema":"https://github.com/citation-style-language/schema/raw/master/csl-citation.json"} </w:instrText>
      </w:r>
      <w:r>
        <w:fldChar w:fldCharType="separate"/>
      </w:r>
      <w:r w:rsidRPr="000D1FB5">
        <w:rPr>
          <w:szCs w:val="24"/>
        </w:rPr>
        <w:t>Clancy, “Containing ISIS : Analysis of Intervention Policies.”</w:t>
      </w:r>
      <w:r>
        <w:fldChar w:fldCharType="end"/>
      </w:r>
    </w:p>
  </w:footnote>
  <w:footnote w:id="11">
    <w:p w14:paraId="5237EF0A" w14:textId="3009F0BB" w:rsidR="003C3679" w:rsidRDefault="003C3679">
      <w:pPr>
        <w:pStyle w:val="FootnoteText"/>
      </w:pPr>
      <w:r>
        <w:rPr>
          <w:rStyle w:val="FootnoteReference"/>
        </w:rPr>
        <w:footnoteRef/>
      </w:r>
      <w:r>
        <w:t xml:space="preserve"> </w:t>
      </w:r>
      <w:r>
        <w:fldChar w:fldCharType="begin"/>
      </w:r>
      <w:r>
        <w:instrText xml:space="preserve"> ADDIN ZOTERO_ITEM CSL_CITATION {"citationID":"JKo8qzvy","properties":{"formattedCitation":"Clancy.","plainCitation":"Clancy."},"citationItems":[{"id":86,"uris":["http://zotero.org/users/2250398/items/4WASAC7W"],"uri":["http://zotero.org/users/2250398/items/4WASAC7W"],"itemData":{"id":86,"type":"paper-conference","title":"Containing ISIS : Analysis of Intervention Policies","container-title":"34th International Conference of the System Dynamics Society","publisher-place":"Delft Netherlands","event-place":"Delft Netherlands","author":[{"family":"Clancy","given":"Timothy"}],"issued":{"date-parts":[["2016",7]]}}}],"schema":"https://github.com/citation-style-language/schema/raw/master/csl-citation.json"} </w:instrText>
      </w:r>
      <w:r>
        <w:fldChar w:fldCharType="separate"/>
      </w:r>
      <w:r w:rsidRPr="000D1FB5">
        <w:t>Clancy.</w:t>
      </w:r>
      <w:r>
        <w:fldChar w:fldCharType="end"/>
      </w:r>
    </w:p>
  </w:footnote>
  <w:footnote w:id="12">
    <w:p w14:paraId="3E213C91" w14:textId="7E3DBACB" w:rsidR="003C3679" w:rsidRDefault="003C3679">
      <w:pPr>
        <w:pStyle w:val="FootnoteText"/>
      </w:pPr>
      <w:r>
        <w:rPr>
          <w:rStyle w:val="FootnoteReference"/>
        </w:rPr>
        <w:footnoteRef/>
      </w:r>
      <w:r>
        <w:t xml:space="preserve"> </w:t>
      </w:r>
      <w:r>
        <w:fldChar w:fldCharType="begin"/>
      </w:r>
      <w:r>
        <w:instrText xml:space="preserve"> ADDIN ZOTERO_ITEM CSL_CITATION {"citationID":"Oou0TRYJ","properties":{"formattedCitation":"{\\rtf Kilcullen, \\uc0\\u8220{}Twenty-Eight Articles: Fundamentals of Company-Level Counterinsurgency,\\uc0\\u8221{} 8.}","plainCitation":"Kilcullen, “Twenty-Eight Articles: Fundamentals of Company-Level Counterinsurgency,” 8."},"citationItems":[{"id":666,"uris":["http://zotero.org/users/2250398/items/266BIB9H"],"uri":["http://zotero.org/users/2250398/items/266BIB9H"],"itemData":{"id":666,"type":"report","title":"Twenty-Eight Articles: Fundamentals of Company-Level Counterinsurgency","publisher":"Air War College, US Air Force","publisher-place":"Montgomery, Alabama","page":"11","event-place":"Montgomery, Alabama","URL":"http://www.au.af.mil/au/awc/info-Ops/iosphere/iosphere_summer06_kilcullen.pdf","author":[{"family":"Kilcullen","given":"David"}],"issued":{"date-parts":[["2006",3]]},"accessed":{"date-parts":[["2018",3,7]]}},"locator":"8"}],"schema":"https://github.com/citation-style-language/schema/raw/master/csl-citation.json"} </w:instrText>
      </w:r>
      <w:r>
        <w:fldChar w:fldCharType="separate"/>
      </w:r>
      <w:r w:rsidRPr="009C6545">
        <w:rPr>
          <w:szCs w:val="24"/>
        </w:rPr>
        <w:t>Kilcullen, “Twenty-Eight Articles: Fundamentals of Company-Level Counterinsurgency,” 8.</w:t>
      </w:r>
      <w: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C2CB7C" w14:textId="34999F1A" w:rsidR="003C3679" w:rsidRDefault="003C3679" w:rsidP="00BF6D54">
    <w:pPr>
      <w:pStyle w:val="Header"/>
      <w:ind w:left="720"/>
      <w:jc w:val="center"/>
    </w:pPr>
    <w:fldSimple w:instr=" STYLEREF  &quot;Heading 1&quot;  \* MERGEFORMAT ">
      <w:r w:rsidR="008557EB">
        <w:rPr>
          <w:noProof/>
        </w:rPr>
        <w:t>C-13: Bibliography for Appendix</w:t>
      </w:r>
    </w:fldSimple>
  </w:p>
  <w:p w14:paraId="502CF66B" w14:textId="77777777" w:rsidR="003C3679" w:rsidRDefault="003C367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A53D4"/>
    <w:multiLevelType w:val="hybridMultilevel"/>
    <w:tmpl w:val="6D36494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D909D3"/>
    <w:multiLevelType w:val="hybridMultilevel"/>
    <w:tmpl w:val="31B0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914D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973604"/>
    <w:multiLevelType w:val="hybridMultilevel"/>
    <w:tmpl w:val="CECCE726"/>
    <w:lvl w:ilvl="0" w:tplc="45D46336">
      <w:start w:val="1"/>
      <w:numFmt w:val="bullet"/>
      <w:lvlText w:val="•"/>
      <w:lvlJc w:val="left"/>
      <w:pPr>
        <w:tabs>
          <w:tab w:val="num" w:pos="720"/>
        </w:tabs>
        <w:ind w:left="720" w:hanging="360"/>
      </w:pPr>
      <w:rPr>
        <w:rFonts w:ascii="Arial" w:hAnsi="Arial" w:hint="default"/>
      </w:rPr>
    </w:lvl>
    <w:lvl w:ilvl="1" w:tplc="88D85770" w:tentative="1">
      <w:start w:val="1"/>
      <w:numFmt w:val="bullet"/>
      <w:lvlText w:val="•"/>
      <w:lvlJc w:val="left"/>
      <w:pPr>
        <w:tabs>
          <w:tab w:val="num" w:pos="1440"/>
        </w:tabs>
        <w:ind w:left="1440" w:hanging="360"/>
      </w:pPr>
      <w:rPr>
        <w:rFonts w:ascii="Arial" w:hAnsi="Arial" w:hint="default"/>
      </w:rPr>
    </w:lvl>
    <w:lvl w:ilvl="2" w:tplc="E79E1FDC" w:tentative="1">
      <w:start w:val="1"/>
      <w:numFmt w:val="bullet"/>
      <w:lvlText w:val="•"/>
      <w:lvlJc w:val="left"/>
      <w:pPr>
        <w:tabs>
          <w:tab w:val="num" w:pos="2160"/>
        </w:tabs>
        <w:ind w:left="2160" w:hanging="360"/>
      </w:pPr>
      <w:rPr>
        <w:rFonts w:ascii="Arial" w:hAnsi="Arial" w:hint="default"/>
      </w:rPr>
    </w:lvl>
    <w:lvl w:ilvl="3" w:tplc="8772840A" w:tentative="1">
      <w:start w:val="1"/>
      <w:numFmt w:val="bullet"/>
      <w:lvlText w:val="•"/>
      <w:lvlJc w:val="left"/>
      <w:pPr>
        <w:tabs>
          <w:tab w:val="num" w:pos="2880"/>
        </w:tabs>
        <w:ind w:left="2880" w:hanging="360"/>
      </w:pPr>
      <w:rPr>
        <w:rFonts w:ascii="Arial" w:hAnsi="Arial" w:hint="default"/>
      </w:rPr>
    </w:lvl>
    <w:lvl w:ilvl="4" w:tplc="1B700B92" w:tentative="1">
      <w:start w:val="1"/>
      <w:numFmt w:val="bullet"/>
      <w:lvlText w:val="•"/>
      <w:lvlJc w:val="left"/>
      <w:pPr>
        <w:tabs>
          <w:tab w:val="num" w:pos="3600"/>
        </w:tabs>
        <w:ind w:left="3600" w:hanging="360"/>
      </w:pPr>
      <w:rPr>
        <w:rFonts w:ascii="Arial" w:hAnsi="Arial" w:hint="default"/>
      </w:rPr>
    </w:lvl>
    <w:lvl w:ilvl="5" w:tplc="30022B36" w:tentative="1">
      <w:start w:val="1"/>
      <w:numFmt w:val="bullet"/>
      <w:lvlText w:val="•"/>
      <w:lvlJc w:val="left"/>
      <w:pPr>
        <w:tabs>
          <w:tab w:val="num" w:pos="4320"/>
        </w:tabs>
        <w:ind w:left="4320" w:hanging="360"/>
      </w:pPr>
      <w:rPr>
        <w:rFonts w:ascii="Arial" w:hAnsi="Arial" w:hint="default"/>
      </w:rPr>
    </w:lvl>
    <w:lvl w:ilvl="6" w:tplc="18C0EC8C" w:tentative="1">
      <w:start w:val="1"/>
      <w:numFmt w:val="bullet"/>
      <w:lvlText w:val="•"/>
      <w:lvlJc w:val="left"/>
      <w:pPr>
        <w:tabs>
          <w:tab w:val="num" w:pos="5040"/>
        </w:tabs>
        <w:ind w:left="5040" w:hanging="360"/>
      </w:pPr>
      <w:rPr>
        <w:rFonts w:ascii="Arial" w:hAnsi="Arial" w:hint="default"/>
      </w:rPr>
    </w:lvl>
    <w:lvl w:ilvl="7" w:tplc="56A8F29C" w:tentative="1">
      <w:start w:val="1"/>
      <w:numFmt w:val="bullet"/>
      <w:lvlText w:val="•"/>
      <w:lvlJc w:val="left"/>
      <w:pPr>
        <w:tabs>
          <w:tab w:val="num" w:pos="5760"/>
        </w:tabs>
        <w:ind w:left="5760" w:hanging="360"/>
      </w:pPr>
      <w:rPr>
        <w:rFonts w:ascii="Arial" w:hAnsi="Arial" w:hint="default"/>
      </w:rPr>
    </w:lvl>
    <w:lvl w:ilvl="8" w:tplc="E3B4F1D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DDF5D78"/>
    <w:multiLevelType w:val="hybridMultilevel"/>
    <w:tmpl w:val="368021F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EA219F5"/>
    <w:multiLevelType w:val="hybridMultilevel"/>
    <w:tmpl w:val="FD6E30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1F2D5C"/>
    <w:multiLevelType w:val="hybridMultilevel"/>
    <w:tmpl w:val="A42819E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12F204D0"/>
    <w:multiLevelType w:val="hybridMultilevel"/>
    <w:tmpl w:val="B002AFCE"/>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8" w15:restartNumberingAfterBreak="0">
    <w:nsid w:val="190A57B8"/>
    <w:multiLevelType w:val="hybridMultilevel"/>
    <w:tmpl w:val="ABAECC44"/>
    <w:lvl w:ilvl="0" w:tplc="3AF65AF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9E35512"/>
    <w:multiLevelType w:val="hybridMultilevel"/>
    <w:tmpl w:val="FCC47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2A732D"/>
    <w:multiLevelType w:val="hybridMultilevel"/>
    <w:tmpl w:val="9E26C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5F7567"/>
    <w:multiLevelType w:val="hybridMultilevel"/>
    <w:tmpl w:val="31EA6908"/>
    <w:lvl w:ilvl="0" w:tplc="3702D02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23454185"/>
    <w:multiLevelType w:val="hybridMultilevel"/>
    <w:tmpl w:val="79FC35C6"/>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257E142E"/>
    <w:multiLevelType w:val="hybridMultilevel"/>
    <w:tmpl w:val="C3228CE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C0599D"/>
    <w:multiLevelType w:val="hybridMultilevel"/>
    <w:tmpl w:val="2CB0E088"/>
    <w:lvl w:ilvl="0" w:tplc="54409C14">
      <w:start w:val="7"/>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5D4503C"/>
    <w:multiLevelType w:val="hybridMultilevel"/>
    <w:tmpl w:val="ACC23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F527E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316D96"/>
    <w:multiLevelType w:val="hybridMultilevel"/>
    <w:tmpl w:val="D2C6A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F172F8"/>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571443"/>
    <w:multiLevelType w:val="hybridMultilevel"/>
    <w:tmpl w:val="1A76838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7803E8E"/>
    <w:multiLevelType w:val="hybridMultilevel"/>
    <w:tmpl w:val="15F82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010E5B"/>
    <w:multiLevelType w:val="hybridMultilevel"/>
    <w:tmpl w:val="FC76FEB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549A4E2A"/>
    <w:multiLevelType w:val="hybridMultilevel"/>
    <w:tmpl w:val="B562F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CE1DB1"/>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5FE3E8D"/>
    <w:multiLevelType w:val="hybridMultilevel"/>
    <w:tmpl w:val="8BE2E2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5FF4F49"/>
    <w:multiLevelType w:val="hybridMultilevel"/>
    <w:tmpl w:val="ADA07D18"/>
    <w:lvl w:ilvl="0" w:tplc="0409000F">
      <w:start w:val="1"/>
      <w:numFmt w:val="decimal"/>
      <w:lvlText w:val="%1."/>
      <w:lvlJc w:val="left"/>
      <w:pPr>
        <w:tabs>
          <w:tab w:val="num" w:pos="780"/>
        </w:tabs>
        <w:ind w:left="780" w:hanging="360"/>
      </w:p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26" w15:restartNumberingAfterBreak="0">
    <w:nsid w:val="5699628B"/>
    <w:multiLevelType w:val="hybridMultilevel"/>
    <w:tmpl w:val="963C28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692B96"/>
    <w:multiLevelType w:val="multilevel"/>
    <w:tmpl w:val="9BF0D32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upperLetter"/>
      <w:pStyle w:val="Heading7"/>
      <w:lvlText w:val="Appendix %7 "/>
      <w:lvlJc w:val="left"/>
      <w:pPr>
        <w:tabs>
          <w:tab w:val="num" w:pos="2520"/>
        </w:tabs>
        <w:ind w:left="2520" w:hanging="360"/>
      </w:pPr>
      <w:rPr>
        <w:rFonts w:hint="default"/>
        <w:b/>
        <w:sz w:val="32"/>
        <w:szCs w:val="32"/>
        <w:u w:val="single"/>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D3F4615"/>
    <w:multiLevelType w:val="hybridMultilevel"/>
    <w:tmpl w:val="A42E0E10"/>
    <w:lvl w:ilvl="0" w:tplc="6C10F92C">
      <w:start w:val="2"/>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E7C4FA9"/>
    <w:multiLevelType w:val="hybridMultilevel"/>
    <w:tmpl w:val="2E36494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2545693"/>
    <w:multiLevelType w:val="hybridMultilevel"/>
    <w:tmpl w:val="F5C29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AF40DD"/>
    <w:multiLevelType w:val="hybridMultilevel"/>
    <w:tmpl w:val="2F2874D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769E54CD"/>
    <w:multiLevelType w:val="hybridMultilevel"/>
    <w:tmpl w:val="1B888D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24"/>
  </w:num>
  <w:num w:numId="3">
    <w:abstractNumId w:val="14"/>
  </w:num>
  <w:num w:numId="4">
    <w:abstractNumId w:val="29"/>
  </w:num>
  <w:num w:numId="5">
    <w:abstractNumId w:val="32"/>
  </w:num>
  <w:num w:numId="6">
    <w:abstractNumId w:val="11"/>
  </w:num>
  <w:num w:numId="7">
    <w:abstractNumId w:val="31"/>
  </w:num>
  <w:num w:numId="8">
    <w:abstractNumId w:val="12"/>
  </w:num>
  <w:num w:numId="9">
    <w:abstractNumId w:val="7"/>
  </w:num>
  <w:num w:numId="10">
    <w:abstractNumId w:val="19"/>
  </w:num>
  <w:num w:numId="11">
    <w:abstractNumId w:val="27"/>
  </w:num>
  <w:num w:numId="12">
    <w:abstractNumId w:val="3"/>
  </w:num>
  <w:num w:numId="13">
    <w:abstractNumId w:val="20"/>
  </w:num>
  <w:num w:numId="14">
    <w:abstractNumId w:val="6"/>
  </w:num>
  <w:num w:numId="15">
    <w:abstractNumId w:val="25"/>
  </w:num>
  <w:num w:numId="16">
    <w:abstractNumId w:val="9"/>
  </w:num>
  <w:num w:numId="17">
    <w:abstractNumId w:val="15"/>
  </w:num>
  <w:num w:numId="18">
    <w:abstractNumId w:val="23"/>
  </w:num>
  <w:num w:numId="19">
    <w:abstractNumId w:val="16"/>
  </w:num>
  <w:num w:numId="20">
    <w:abstractNumId w:val="2"/>
  </w:num>
  <w:num w:numId="21">
    <w:abstractNumId w:val="18"/>
  </w:num>
  <w:num w:numId="22">
    <w:abstractNumId w:val="22"/>
  </w:num>
  <w:num w:numId="23">
    <w:abstractNumId w:val="5"/>
  </w:num>
  <w:num w:numId="24">
    <w:abstractNumId w:val="26"/>
  </w:num>
  <w:num w:numId="25">
    <w:abstractNumId w:val="10"/>
  </w:num>
  <w:num w:numId="26">
    <w:abstractNumId w:val="13"/>
  </w:num>
  <w:num w:numId="27">
    <w:abstractNumId w:val="17"/>
  </w:num>
  <w:num w:numId="28">
    <w:abstractNumId w:val="30"/>
  </w:num>
  <w:num w:numId="29">
    <w:abstractNumId w:val="8"/>
  </w:num>
  <w:num w:numId="30">
    <w:abstractNumId w:val="1"/>
  </w:num>
  <w:num w:numId="31">
    <w:abstractNumId w:val="21"/>
  </w:num>
  <w:num w:numId="32">
    <w:abstractNumId w:val="0"/>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1B53"/>
    <w:rsid w:val="0000210D"/>
    <w:rsid w:val="0000376E"/>
    <w:rsid w:val="00004942"/>
    <w:rsid w:val="00014981"/>
    <w:rsid w:val="00023269"/>
    <w:rsid w:val="00023596"/>
    <w:rsid w:val="0002454B"/>
    <w:rsid w:val="00030006"/>
    <w:rsid w:val="0004118D"/>
    <w:rsid w:val="0005465E"/>
    <w:rsid w:val="00056FD9"/>
    <w:rsid w:val="000622C6"/>
    <w:rsid w:val="000763CF"/>
    <w:rsid w:val="00081CDD"/>
    <w:rsid w:val="000831AC"/>
    <w:rsid w:val="000831EF"/>
    <w:rsid w:val="000838A7"/>
    <w:rsid w:val="00085CAE"/>
    <w:rsid w:val="00086F3C"/>
    <w:rsid w:val="00090C72"/>
    <w:rsid w:val="00095AC1"/>
    <w:rsid w:val="000A004E"/>
    <w:rsid w:val="000A6F30"/>
    <w:rsid w:val="000B06CF"/>
    <w:rsid w:val="000B09C7"/>
    <w:rsid w:val="000B7A7E"/>
    <w:rsid w:val="000D0C0C"/>
    <w:rsid w:val="000D1FB5"/>
    <w:rsid w:val="000D72E6"/>
    <w:rsid w:val="000D7C13"/>
    <w:rsid w:val="000F7EAE"/>
    <w:rsid w:val="00102556"/>
    <w:rsid w:val="00103D86"/>
    <w:rsid w:val="00110E63"/>
    <w:rsid w:val="00115A3C"/>
    <w:rsid w:val="00123F37"/>
    <w:rsid w:val="0012745D"/>
    <w:rsid w:val="00135826"/>
    <w:rsid w:val="001368C6"/>
    <w:rsid w:val="001378A8"/>
    <w:rsid w:val="00141D21"/>
    <w:rsid w:val="00143814"/>
    <w:rsid w:val="00146CE7"/>
    <w:rsid w:val="00152383"/>
    <w:rsid w:val="00154843"/>
    <w:rsid w:val="00154A93"/>
    <w:rsid w:val="00157281"/>
    <w:rsid w:val="001577B3"/>
    <w:rsid w:val="00157B9A"/>
    <w:rsid w:val="001623CE"/>
    <w:rsid w:val="00162525"/>
    <w:rsid w:val="001635A2"/>
    <w:rsid w:val="00176A42"/>
    <w:rsid w:val="00180C47"/>
    <w:rsid w:val="00185A03"/>
    <w:rsid w:val="00186349"/>
    <w:rsid w:val="0018634F"/>
    <w:rsid w:val="00190D08"/>
    <w:rsid w:val="00196CAF"/>
    <w:rsid w:val="001A00EB"/>
    <w:rsid w:val="001A1C1B"/>
    <w:rsid w:val="001A1E3B"/>
    <w:rsid w:val="001A767F"/>
    <w:rsid w:val="001B1E56"/>
    <w:rsid w:val="001B5FD6"/>
    <w:rsid w:val="001B7CD2"/>
    <w:rsid w:val="001C719F"/>
    <w:rsid w:val="001D514A"/>
    <w:rsid w:val="001D5BCD"/>
    <w:rsid w:val="001E17D6"/>
    <w:rsid w:val="001E28D1"/>
    <w:rsid w:val="001E7526"/>
    <w:rsid w:val="001F55C6"/>
    <w:rsid w:val="00200CE1"/>
    <w:rsid w:val="0020149B"/>
    <w:rsid w:val="00201F28"/>
    <w:rsid w:val="002036F2"/>
    <w:rsid w:val="00204A8B"/>
    <w:rsid w:val="00207E52"/>
    <w:rsid w:val="002246A1"/>
    <w:rsid w:val="00226A8F"/>
    <w:rsid w:val="002277C1"/>
    <w:rsid w:val="002315FD"/>
    <w:rsid w:val="002338D4"/>
    <w:rsid w:val="002361B7"/>
    <w:rsid w:val="00237A5E"/>
    <w:rsid w:val="00243AE4"/>
    <w:rsid w:val="00246B4C"/>
    <w:rsid w:val="00250C08"/>
    <w:rsid w:val="00250C50"/>
    <w:rsid w:val="00262EC3"/>
    <w:rsid w:val="00271902"/>
    <w:rsid w:val="0028444B"/>
    <w:rsid w:val="00297BE0"/>
    <w:rsid w:val="002A389C"/>
    <w:rsid w:val="002A6339"/>
    <w:rsid w:val="002B1C97"/>
    <w:rsid w:val="002C0596"/>
    <w:rsid w:val="002C4519"/>
    <w:rsid w:val="002C7BE5"/>
    <w:rsid w:val="002D0E63"/>
    <w:rsid w:val="002D373C"/>
    <w:rsid w:val="002D6F23"/>
    <w:rsid w:val="002E1A4B"/>
    <w:rsid w:val="002E2AF6"/>
    <w:rsid w:val="002E4ABB"/>
    <w:rsid w:val="002E602B"/>
    <w:rsid w:val="002F707D"/>
    <w:rsid w:val="0030593A"/>
    <w:rsid w:val="00311891"/>
    <w:rsid w:val="003118B7"/>
    <w:rsid w:val="00313032"/>
    <w:rsid w:val="0032018A"/>
    <w:rsid w:val="00321FDF"/>
    <w:rsid w:val="0032561D"/>
    <w:rsid w:val="0032599D"/>
    <w:rsid w:val="003350B5"/>
    <w:rsid w:val="003373C8"/>
    <w:rsid w:val="003373FA"/>
    <w:rsid w:val="00340A18"/>
    <w:rsid w:val="0034551F"/>
    <w:rsid w:val="00345852"/>
    <w:rsid w:val="00346C9C"/>
    <w:rsid w:val="00352C78"/>
    <w:rsid w:val="00354A91"/>
    <w:rsid w:val="00357EAF"/>
    <w:rsid w:val="00364DB4"/>
    <w:rsid w:val="00372455"/>
    <w:rsid w:val="0037469A"/>
    <w:rsid w:val="00391B7E"/>
    <w:rsid w:val="00393799"/>
    <w:rsid w:val="003A06A0"/>
    <w:rsid w:val="003A281C"/>
    <w:rsid w:val="003A2A68"/>
    <w:rsid w:val="003B73B7"/>
    <w:rsid w:val="003C3679"/>
    <w:rsid w:val="003C585E"/>
    <w:rsid w:val="003D2E74"/>
    <w:rsid w:val="003D327F"/>
    <w:rsid w:val="00401907"/>
    <w:rsid w:val="00405B83"/>
    <w:rsid w:val="004071C4"/>
    <w:rsid w:val="00412B48"/>
    <w:rsid w:val="00414D2A"/>
    <w:rsid w:val="00417CA0"/>
    <w:rsid w:val="00423D9C"/>
    <w:rsid w:val="00424F06"/>
    <w:rsid w:val="00425661"/>
    <w:rsid w:val="00437F3E"/>
    <w:rsid w:val="00441E09"/>
    <w:rsid w:val="004434E5"/>
    <w:rsid w:val="00460881"/>
    <w:rsid w:val="00467311"/>
    <w:rsid w:val="004732D0"/>
    <w:rsid w:val="004772B1"/>
    <w:rsid w:val="00495FF2"/>
    <w:rsid w:val="00497195"/>
    <w:rsid w:val="004A2364"/>
    <w:rsid w:val="004A6D43"/>
    <w:rsid w:val="004B33AE"/>
    <w:rsid w:val="004B3926"/>
    <w:rsid w:val="004C05CD"/>
    <w:rsid w:val="004C15EC"/>
    <w:rsid w:val="004C3B28"/>
    <w:rsid w:val="004C49B4"/>
    <w:rsid w:val="004D6CA3"/>
    <w:rsid w:val="004D6F3C"/>
    <w:rsid w:val="004E20E1"/>
    <w:rsid w:val="004E27A1"/>
    <w:rsid w:val="004E3CA4"/>
    <w:rsid w:val="004E5B43"/>
    <w:rsid w:val="004E5E99"/>
    <w:rsid w:val="004E7CF3"/>
    <w:rsid w:val="0050628F"/>
    <w:rsid w:val="00511F5A"/>
    <w:rsid w:val="00512A14"/>
    <w:rsid w:val="00515620"/>
    <w:rsid w:val="00524C13"/>
    <w:rsid w:val="0052597F"/>
    <w:rsid w:val="00535F66"/>
    <w:rsid w:val="00540B90"/>
    <w:rsid w:val="00550592"/>
    <w:rsid w:val="005530FB"/>
    <w:rsid w:val="00565984"/>
    <w:rsid w:val="00566682"/>
    <w:rsid w:val="00566812"/>
    <w:rsid w:val="0056744C"/>
    <w:rsid w:val="005743D6"/>
    <w:rsid w:val="00575F17"/>
    <w:rsid w:val="00577E59"/>
    <w:rsid w:val="00583842"/>
    <w:rsid w:val="005907CA"/>
    <w:rsid w:val="005974FF"/>
    <w:rsid w:val="005B0C64"/>
    <w:rsid w:val="005B4755"/>
    <w:rsid w:val="005C6910"/>
    <w:rsid w:val="005C6E49"/>
    <w:rsid w:val="005D5CF2"/>
    <w:rsid w:val="005D6AAA"/>
    <w:rsid w:val="005D6D37"/>
    <w:rsid w:val="005E725B"/>
    <w:rsid w:val="005F2FE8"/>
    <w:rsid w:val="005F74DD"/>
    <w:rsid w:val="006014C0"/>
    <w:rsid w:val="0060155C"/>
    <w:rsid w:val="00602CCB"/>
    <w:rsid w:val="006052DF"/>
    <w:rsid w:val="00605D4D"/>
    <w:rsid w:val="00612D98"/>
    <w:rsid w:val="00614FF9"/>
    <w:rsid w:val="0061743D"/>
    <w:rsid w:val="00627217"/>
    <w:rsid w:val="00630324"/>
    <w:rsid w:val="0064168B"/>
    <w:rsid w:val="00644A9C"/>
    <w:rsid w:val="006500EC"/>
    <w:rsid w:val="00660018"/>
    <w:rsid w:val="00660A7E"/>
    <w:rsid w:val="00671F44"/>
    <w:rsid w:val="0067529A"/>
    <w:rsid w:val="0068321A"/>
    <w:rsid w:val="00683AAF"/>
    <w:rsid w:val="00692714"/>
    <w:rsid w:val="00694376"/>
    <w:rsid w:val="006A0DE9"/>
    <w:rsid w:val="006A27CF"/>
    <w:rsid w:val="006A571E"/>
    <w:rsid w:val="006B6759"/>
    <w:rsid w:val="006C3EB9"/>
    <w:rsid w:val="006C5821"/>
    <w:rsid w:val="006D4023"/>
    <w:rsid w:val="006D43A7"/>
    <w:rsid w:val="006E3759"/>
    <w:rsid w:val="006E713C"/>
    <w:rsid w:val="006E7866"/>
    <w:rsid w:val="006F41A8"/>
    <w:rsid w:val="00704C3B"/>
    <w:rsid w:val="00713D7F"/>
    <w:rsid w:val="00713EBF"/>
    <w:rsid w:val="00720280"/>
    <w:rsid w:val="007217B8"/>
    <w:rsid w:val="00722242"/>
    <w:rsid w:val="00724E58"/>
    <w:rsid w:val="00726650"/>
    <w:rsid w:val="00730680"/>
    <w:rsid w:val="00733B12"/>
    <w:rsid w:val="007438E1"/>
    <w:rsid w:val="00750F21"/>
    <w:rsid w:val="00752550"/>
    <w:rsid w:val="00755D1C"/>
    <w:rsid w:val="00764B3D"/>
    <w:rsid w:val="007704EF"/>
    <w:rsid w:val="00780E4E"/>
    <w:rsid w:val="007843D9"/>
    <w:rsid w:val="0078738F"/>
    <w:rsid w:val="00787EA6"/>
    <w:rsid w:val="00792D17"/>
    <w:rsid w:val="007A4F05"/>
    <w:rsid w:val="007A7081"/>
    <w:rsid w:val="007B0300"/>
    <w:rsid w:val="007B0EFD"/>
    <w:rsid w:val="007B4A80"/>
    <w:rsid w:val="007B5A0D"/>
    <w:rsid w:val="007C7EEB"/>
    <w:rsid w:val="007E08E7"/>
    <w:rsid w:val="007E298A"/>
    <w:rsid w:val="007E5998"/>
    <w:rsid w:val="007F2176"/>
    <w:rsid w:val="007F3078"/>
    <w:rsid w:val="00802251"/>
    <w:rsid w:val="008022D0"/>
    <w:rsid w:val="0080553A"/>
    <w:rsid w:val="00805A27"/>
    <w:rsid w:val="00806461"/>
    <w:rsid w:val="00810688"/>
    <w:rsid w:val="00843B61"/>
    <w:rsid w:val="0085103E"/>
    <w:rsid w:val="008519D0"/>
    <w:rsid w:val="0085381C"/>
    <w:rsid w:val="00853F2E"/>
    <w:rsid w:val="00854EE0"/>
    <w:rsid w:val="008557EB"/>
    <w:rsid w:val="008632BF"/>
    <w:rsid w:val="00882A82"/>
    <w:rsid w:val="00891C35"/>
    <w:rsid w:val="00891F20"/>
    <w:rsid w:val="00897680"/>
    <w:rsid w:val="00897DD9"/>
    <w:rsid w:val="008C047C"/>
    <w:rsid w:val="008C2121"/>
    <w:rsid w:val="008C6A32"/>
    <w:rsid w:val="008C6E96"/>
    <w:rsid w:val="008C6F25"/>
    <w:rsid w:val="008D07C9"/>
    <w:rsid w:val="008D7B0D"/>
    <w:rsid w:val="008E242E"/>
    <w:rsid w:val="008E6EE5"/>
    <w:rsid w:val="008F5352"/>
    <w:rsid w:val="008F5943"/>
    <w:rsid w:val="008F774F"/>
    <w:rsid w:val="009048B8"/>
    <w:rsid w:val="00904FE7"/>
    <w:rsid w:val="009167E9"/>
    <w:rsid w:val="0092165E"/>
    <w:rsid w:val="009216A7"/>
    <w:rsid w:val="00924B15"/>
    <w:rsid w:val="00927EC7"/>
    <w:rsid w:val="009302F3"/>
    <w:rsid w:val="00932322"/>
    <w:rsid w:val="00941521"/>
    <w:rsid w:val="00951342"/>
    <w:rsid w:val="00956CE3"/>
    <w:rsid w:val="00956D8C"/>
    <w:rsid w:val="009578A0"/>
    <w:rsid w:val="0095798D"/>
    <w:rsid w:val="00957B47"/>
    <w:rsid w:val="00957FAA"/>
    <w:rsid w:val="00965175"/>
    <w:rsid w:val="00965621"/>
    <w:rsid w:val="00965ACE"/>
    <w:rsid w:val="00967B19"/>
    <w:rsid w:val="009735CA"/>
    <w:rsid w:val="00976E1E"/>
    <w:rsid w:val="00982017"/>
    <w:rsid w:val="009820D4"/>
    <w:rsid w:val="00985505"/>
    <w:rsid w:val="00985944"/>
    <w:rsid w:val="009868A8"/>
    <w:rsid w:val="009924B3"/>
    <w:rsid w:val="00995044"/>
    <w:rsid w:val="009A1752"/>
    <w:rsid w:val="009A2E3F"/>
    <w:rsid w:val="009A5D4F"/>
    <w:rsid w:val="009A65DD"/>
    <w:rsid w:val="009B1031"/>
    <w:rsid w:val="009B6C44"/>
    <w:rsid w:val="009B76F7"/>
    <w:rsid w:val="009C160E"/>
    <w:rsid w:val="009C63D4"/>
    <w:rsid w:val="009C6545"/>
    <w:rsid w:val="009D07A2"/>
    <w:rsid w:val="009D0ACC"/>
    <w:rsid w:val="009D237C"/>
    <w:rsid w:val="009D2C1A"/>
    <w:rsid w:val="009D6AB3"/>
    <w:rsid w:val="009E4610"/>
    <w:rsid w:val="00A018C9"/>
    <w:rsid w:val="00A22FEB"/>
    <w:rsid w:val="00A25D00"/>
    <w:rsid w:val="00A270CB"/>
    <w:rsid w:val="00A31FC1"/>
    <w:rsid w:val="00A33BAC"/>
    <w:rsid w:val="00A3471D"/>
    <w:rsid w:val="00A37DD4"/>
    <w:rsid w:val="00A4223D"/>
    <w:rsid w:val="00A4472B"/>
    <w:rsid w:val="00A54A27"/>
    <w:rsid w:val="00A61DDE"/>
    <w:rsid w:val="00A637B6"/>
    <w:rsid w:val="00A64909"/>
    <w:rsid w:val="00A67A45"/>
    <w:rsid w:val="00A76838"/>
    <w:rsid w:val="00A92561"/>
    <w:rsid w:val="00A93C28"/>
    <w:rsid w:val="00A97A3A"/>
    <w:rsid w:val="00AA0CC5"/>
    <w:rsid w:val="00AA1B8D"/>
    <w:rsid w:val="00AA3F86"/>
    <w:rsid w:val="00AA44D2"/>
    <w:rsid w:val="00AA5C09"/>
    <w:rsid w:val="00AB3019"/>
    <w:rsid w:val="00AC5BC4"/>
    <w:rsid w:val="00AC5FAD"/>
    <w:rsid w:val="00AD2C89"/>
    <w:rsid w:val="00AE0FF3"/>
    <w:rsid w:val="00AE3F2C"/>
    <w:rsid w:val="00AE4E8E"/>
    <w:rsid w:val="00AE7D67"/>
    <w:rsid w:val="00AF39D4"/>
    <w:rsid w:val="00AF4D27"/>
    <w:rsid w:val="00B01BF1"/>
    <w:rsid w:val="00B06063"/>
    <w:rsid w:val="00B1394B"/>
    <w:rsid w:val="00B149A0"/>
    <w:rsid w:val="00B219BF"/>
    <w:rsid w:val="00B24441"/>
    <w:rsid w:val="00B25EB7"/>
    <w:rsid w:val="00B30DE6"/>
    <w:rsid w:val="00B4091D"/>
    <w:rsid w:val="00B5170A"/>
    <w:rsid w:val="00B54E1D"/>
    <w:rsid w:val="00B573DE"/>
    <w:rsid w:val="00B6404C"/>
    <w:rsid w:val="00B65E26"/>
    <w:rsid w:val="00B6664B"/>
    <w:rsid w:val="00B86F2E"/>
    <w:rsid w:val="00B925B5"/>
    <w:rsid w:val="00B93224"/>
    <w:rsid w:val="00B95506"/>
    <w:rsid w:val="00BA096B"/>
    <w:rsid w:val="00BA6D76"/>
    <w:rsid w:val="00BB4D69"/>
    <w:rsid w:val="00BB6643"/>
    <w:rsid w:val="00BC33CD"/>
    <w:rsid w:val="00BD08DC"/>
    <w:rsid w:val="00BD1442"/>
    <w:rsid w:val="00BD7B0F"/>
    <w:rsid w:val="00BE0129"/>
    <w:rsid w:val="00BE0B56"/>
    <w:rsid w:val="00BE0E20"/>
    <w:rsid w:val="00BE5E0B"/>
    <w:rsid w:val="00BE6297"/>
    <w:rsid w:val="00BF0B39"/>
    <w:rsid w:val="00BF176E"/>
    <w:rsid w:val="00BF5214"/>
    <w:rsid w:val="00BF6D54"/>
    <w:rsid w:val="00C02184"/>
    <w:rsid w:val="00C15489"/>
    <w:rsid w:val="00C16E99"/>
    <w:rsid w:val="00C24D6A"/>
    <w:rsid w:val="00C37369"/>
    <w:rsid w:val="00C43ED7"/>
    <w:rsid w:val="00C44662"/>
    <w:rsid w:val="00C47904"/>
    <w:rsid w:val="00C603A8"/>
    <w:rsid w:val="00C603C3"/>
    <w:rsid w:val="00C620B6"/>
    <w:rsid w:val="00C6309E"/>
    <w:rsid w:val="00C67980"/>
    <w:rsid w:val="00C73939"/>
    <w:rsid w:val="00C8163E"/>
    <w:rsid w:val="00C84F44"/>
    <w:rsid w:val="00C85D84"/>
    <w:rsid w:val="00C9101B"/>
    <w:rsid w:val="00C91D08"/>
    <w:rsid w:val="00C968A7"/>
    <w:rsid w:val="00CA4CE3"/>
    <w:rsid w:val="00CB068E"/>
    <w:rsid w:val="00CB2D07"/>
    <w:rsid w:val="00CB59E4"/>
    <w:rsid w:val="00CC1424"/>
    <w:rsid w:val="00CC40E1"/>
    <w:rsid w:val="00CD4379"/>
    <w:rsid w:val="00CD47F1"/>
    <w:rsid w:val="00D022C8"/>
    <w:rsid w:val="00D0588A"/>
    <w:rsid w:val="00D14C68"/>
    <w:rsid w:val="00D16B34"/>
    <w:rsid w:val="00D17780"/>
    <w:rsid w:val="00D230FD"/>
    <w:rsid w:val="00D258A1"/>
    <w:rsid w:val="00D27A40"/>
    <w:rsid w:val="00D303FA"/>
    <w:rsid w:val="00D32DE0"/>
    <w:rsid w:val="00D336CF"/>
    <w:rsid w:val="00D40160"/>
    <w:rsid w:val="00D423B4"/>
    <w:rsid w:val="00D4488D"/>
    <w:rsid w:val="00D47DF3"/>
    <w:rsid w:val="00D52C88"/>
    <w:rsid w:val="00D53BE3"/>
    <w:rsid w:val="00D61B4C"/>
    <w:rsid w:val="00D674DE"/>
    <w:rsid w:val="00D71CDD"/>
    <w:rsid w:val="00DA4289"/>
    <w:rsid w:val="00DC1558"/>
    <w:rsid w:val="00DC4EA2"/>
    <w:rsid w:val="00DC612E"/>
    <w:rsid w:val="00DC7431"/>
    <w:rsid w:val="00DD1792"/>
    <w:rsid w:val="00DD70AA"/>
    <w:rsid w:val="00DD7589"/>
    <w:rsid w:val="00DE7F67"/>
    <w:rsid w:val="00DF20D8"/>
    <w:rsid w:val="00DF43E0"/>
    <w:rsid w:val="00E03696"/>
    <w:rsid w:val="00E0697F"/>
    <w:rsid w:val="00E069A2"/>
    <w:rsid w:val="00E15EB4"/>
    <w:rsid w:val="00E16954"/>
    <w:rsid w:val="00E17B24"/>
    <w:rsid w:val="00E23690"/>
    <w:rsid w:val="00E257E6"/>
    <w:rsid w:val="00E30188"/>
    <w:rsid w:val="00E34AE0"/>
    <w:rsid w:val="00E359BA"/>
    <w:rsid w:val="00E36194"/>
    <w:rsid w:val="00E450F4"/>
    <w:rsid w:val="00E54690"/>
    <w:rsid w:val="00E61B76"/>
    <w:rsid w:val="00E65509"/>
    <w:rsid w:val="00E72621"/>
    <w:rsid w:val="00E75EFF"/>
    <w:rsid w:val="00E82967"/>
    <w:rsid w:val="00E8516C"/>
    <w:rsid w:val="00E8745F"/>
    <w:rsid w:val="00E936F8"/>
    <w:rsid w:val="00E947C5"/>
    <w:rsid w:val="00EA1E19"/>
    <w:rsid w:val="00EA4AC8"/>
    <w:rsid w:val="00EA596A"/>
    <w:rsid w:val="00EA70AB"/>
    <w:rsid w:val="00EA70C5"/>
    <w:rsid w:val="00EB1037"/>
    <w:rsid w:val="00EB2F71"/>
    <w:rsid w:val="00EC1B6B"/>
    <w:rsid w:val="00EC56C1"/>
    <w:rsid w:val="00ED14C9"/>
    <w:rsid w:val="00ED5D3B"/>
    <w:rsid w:val="00ED6040"/>
    <w:rsid w:val="00EE0F39"/>
    <w:rsid w:val="00EE2AEF"/>
    <w:rsid w:val="00EE434C"/>
    <w:rsid w:val="00EE6362"/>
    <w:rsid w:val="00EF11D5"/>
    <w:rsid w:val="00EF137C"/>
    <w:rsid w:val="00EF19FE"/>
    <w:rsid w:val="00EF2FAB"/>
    <w:rsid w:val="00EF3669"/>
    <w:rsid w:val="00EF7737"/>
    <w:rsid w:val="00F02A62"/>
    <w:rsid w:val="00F04AC3"/>
    <w:rsid w:val="00F07382"/>
    <w:rsid w:val="00F07889"/>
    <w:rsid w:val="00F21F24"/>
    <w:rsid w:val="00F22F66"/>
    <w:rsid w:val="00F27630"/>
    <w:rsid w:val="00F30117"/>
    <w:rsid w:val="00F40EDD"/>
    <w:rsid w:val="00F50F6E"/>
    <w:rsid w:val="00F533A8"/>
    <w:rsid w:val="00F60EDC"/>
    <w:rsid w:val="00F67656"/>
    <w:rsid w:val="00F805FF"/>
    <w:rsid w:val="00F90428"/>
    <w:rsid w:val="00F92C33"/>
    <w:rsid w:val="00FA20D3"/>
    <w:rsid w:val="00FC10F9"/>
    <w:rsid w:val="00FC600A"/>
    <w:rsid w:val="00FD1B53"/>
    <w:rsid w:val="00FD2278"/>
    <w:rsid w:val="00FE13CF"/>
    <w:rsid w:val="00FE47E5"/>
    <w:rsid w:val="00FE5735"/>
    <w:rsid w:val="00FF0AAE"/>
    <w:rsid w:val="00FF6F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AD36D2"/>
  <w15:chartTrackingRefBased/>
  <w15:docId w15:val="{4180D18E-57D9-4607-9471-7E983AD7A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in Text"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C49B4"/>
    <w:rPr>
      <w:rFonts w:eastAsia="Times New Roman"/>
      <w:sz w:val="24"/>
    </w:rPr>
  </w:style>
  <w:style w:type="paragraph" w:styleId="Heading1">
    <w:name w:val="heading 1"/>
    <w:basedOn w:val="Normal"/>
    <w:next w:val="Normal"/>
    <w:link w:val="Heading1Char1"/>
    <w:qFormat/>
    <w:rsid w:val="00FD1B53"/>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FD1B53"/>
    <w:pPr>
      <w:keepNext/>
      <w:spacing w:before="240" w:after="60"/>
      <w:outlineLvl w:val="1"/>
    </w:pPr>
    <w:rPr>
      <w:rFonts w:ascii="Arial" w:eastAsia="MS Mincho" w:hAnsi="Arial" w:cs="Arial"/>
      <w:b/>
      <w:bCs/>
      <w:i/>
      <w:iCs/>
      <w:sz w:val="28"/>
      <w:szCs w:val="28"/>
      <w:lang w:eastAsia="ja-JP"/>
    </w:rPr>
  </w:style>
  <w:style w:type="paragraph" w:styleId="Heading3">
    <w:name w:val="heading 3"/>
    <w:basedOn w:val="Normal"/>
    <w:next w:val="Normal"/>
    <w:link w:val="Heading3Char"/>
    <w:qFormat/>
    <w:rsid w:val="00FD1B53"/>
    <w:pPr>
      <w:keepNext/>
      <w:spacing w:before="240" w:after="60"/>
      <w:outlineLvl w:val="2"/>
    </w:pPr>
    <w:rPr>
      <w:rFonts w:ascii="Arial" w:eastAsia="MS Mincho" w:hAnsi="Arial" w:cs="Arial"/>
      <w:b/>
      <w:bCs/>
      <w:sz w:val="26"/>
      <w:szCs w:val="26"/>
      <w:lang w:eastAsia="ja-JP"/>
    </w:rPr>
  </w:style>
  <w:style w:type="paragraph" w:styleId="Heading7">
    <w:name w:val="heading 7"/>
    <w:basedOn w:val="Normal"/>
    <w:next w:val="Normal"/>
    <w:qFormat/>
    <w:rsid w:val="00FD1B53"/>
    <w:pPr>
      <w:numPr>
        <w:ilvl w:val="6"/>
        <w:numId w:val="11"/>
      </w:numPr>
      <w:spacing w:before="240" w:after="60"/>
      <w:outlineLvl w:val="6"/>
    </w:pPr>
    <w:rPr>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FD1B53"/>
    <w:rPr>
      <w:rFonts w:ascii="Arial" w:hAnsi="Arial" w:cs="Arial"/>
      <w:b/>
      <w:bCs/>
      <w:kern w:val="32"/>
      <w:sz w:val="32"/>
      <w:szCs w:val="32"/>
      <w:lang w:val="en-US" w:eastAsia="en-US" w:bidi="ar-SA"/>
    </w:rPr>
  </w:style>
  <w:style w:type="character" w:customStyle="1" w:styleId="Heading3Char">
    <w:name w:val="Heading 3 Char"/>
    <w:link w:val="Heading3"/>
    <w:rsid w:val="00FD1B53"/>
    <w:rPr>
      <w:rFonts w:ascii="Arial" w:eastAsia="MS Mincho" w:hAnsi="Arial" w:cs="Arial"/>
      <w:b/>
      <w:bCs/>
      <w:sz w:val="26"/>
      <w:szCs w:val="26"/>
      <w:lang w:val="en-US" w:eastAsia="ja-JP" w:bidi="ar-SA"/>
    </w:rPr>
  </w:style>
  <w:style w:type="paragraph" w:styleId="FootnoteText">
    <w:name w:val="footnote text"/>
    <w:basedOn w:val="Normal"/>
    <w:semiHidden/>
    <w:rsid w:val="00FD1B53"/>
    <w:rPr>
      <w:rFonts w:eastAsia="MS Mincho"/>
      <w:sz w:val="20"/>
      <w:lang w:eastAsia="ja-JP"/>
    </w:rPr>
  </w:style>
  <w:style w:type="character" w:styleId="FootnoteReference">
    <w:name w:val="footnote reference"/>
    <w:semiHidden/>
    <w:rsid w:val="00FD1B53"/>
    <w:rPr>
      <w:vertAlign w:val="superscript"/>
    </w:rPr>
  </w:style>
  <w:style w:type="character" w:styleId="Hyperlink">
    <w:name w:val="Hyperlink"/>
    <w:uiPriority w:val="99"/>
    <w:rsid w:val="00FD1B53"/>
    <w:rPr>
      <w:color w:val="0000FF"/>
      <w:u w:val="single"/>
    </w:rPr>
  </w:style>
  <w:style w:type="paragraph" w:styleId="Caption">
    <w:name w:val="caption"/>
    <w:basedOn w:val="Normal"/>
    <w:next w:val="Normal"/>
    <w:qFormat/>
    <w:rsid w:val="00FD1B53"/>
    <w:rPr>
      <w:rFonts w:eastAsia="MS Mincho"/>
      <w:b/>
      <w:bCs/>
      <w:sz w:val="20"/>
      <w:lang w:eastAsia="ja-JP"/>
    </w:rPr>
  </w:style>
  <w:style w:type="character" w:customStyle="1" w:styleId="highlight">
    <w:name w:val="highlight"/>
    <w:basedOn w:val="DefaultParagraphFont"/>
    <w:rsid w:val="00FD1B53"/>
  </w:style>
  <w:style w:type="paragraph" w:styleId="TOC1">
    <w:name w:val="toc 1"/>
    <w:basedOn w:val="Normal"/>
    <w:next w:val="Normal"/>
    <w:autoRedefine/>
    <w:uiPriority w:val="39"/>
    <w:rsid w:val="00FD1B53"/>
    <w:pPr>
      <w:spacing w:before="120" w:after="120"/>
    </w:pPr>
    <w:rPr>
      <w:b/>
      <w:bCs/>
      <w:caps/>
      <w:sz w:val="20"/>
    </w:rPr>
  </w:style>
  <w:style w:type="paragraph" w:styleId="TOC2">
    <w:name w:val="toc 2"/>
    <w:basedOn w:val="Normal"/>
    <w:next w:val="Normal"/>
    <w:autoRedefine/>
    <w:uiPriority w:val="39"/>
    <w:rsid w:val="00FD1B53"/>
    <w:pPr>
      <w:ind w:left="240"/>
    </w:pPr>
    <w:rPr>
      <w:smallCaps/>
      <w:sz w:val="20"/>
    </w:rPr>
  </w:style>
  <w:style w:type="paragraph" w:styleId="Footer">
    <w:name w:val="footer"/>
    <w:basedOn w:val="Normal"/>
    <w:rsid w:val="00FD1B53"/>
    <w:pPr>
      <w:tabs>
        <w:tab w:val="center" w:pos="4320"/>
        <w:tab w:val="right" w:pos="8640"/>
      </w:tabs>
    </w:pPr>
  </w:style>
  <w:style w:type="character" w:styleId="PageNumber">
    <w:name w:val="page number"/>
    <w:basedOn w:val="DefaultParagraphFont"/>
    <w:rsid w:val="00FD1B53"/>
  </w:style>
  <w:style w:type="character" w:customStyle="1" w:styleId="Heading1Char">
    <w:name w:val="Heading 1 Char"/>
    <w:rsid w:val="00FD1B53"/>
    <w:rPr>
      <w:rFonts w:ascii="Arial" w:hAnsi="Arial" w:cs="Arial"/>
      <w:b/>
      <w:bCs/>
      <w:kern w:val="32"/>
      <w:sz w:val="32"/>
      <w:szCs w:val="32"/>
      <w:lang w:val="en-US" w:eastAsia="en-US" w:bidi="ar-SA"/>
    </w:rPr>
  </w:style>
  <w:style w:type="paragraph" w:styleId="TableofFigures">
    <w:name w:val="table of figures"/>
    <w:basedOn w:val="Normal"/>
    <w:next w:val="Normal"/>
    <w:uiPriority w:val="99"/>
    <w:rsid w:val="00FD1B53"/>
  </w:style>
  <w:style w:type="table" w:styleId="TableGrid">
    <w:name w:val="Table Grid"/>
    <w:basedOn w:val="TableNormal"/>
    <w:rsid w:val="006600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704C3B"/>
    <w:pPr>
      <w:ind w:left="480"/>
    </w:pPr>
  </w:style>
  <w:style w:type="paragraph" w:styleId="TOC4">
    <w:name w:val="toc 4"/>
    <w:basedOn w:val="Normal"/>
    <w:next w:val="Normal"/>
    <w:autoRedefine/>
    <w:uiPriority w:val="39"/>
    <w:unhideWhenUsed/>
    <w:rsid w:val="00704C3B"/>
    <w:pPr>
      <w:spacing w:after="100" w:line="259" w:lineRule="auto"/>
      <w:ind w:left="660"/>
    </w:pPr>
    <w:rPr>
      <w:rFonts w:ascii="Calibri" w:hAnsi="Calibri"/>
      <w:sz w:val="22"/>
      <w:szCs w:val="22"/>
    </w:rPr>
  </w:style>
  <w:style w:type="paragraph" w:styleId="TOC5">
    <w:name w:val="toc 5"/>
    <w:basedOn w:val="Normal"/>
    <w:next w:val="Normal"/>
    <w:autoRedefine/>
    <w:uiPriority w:val="39"/>
    <w:unhideWhenUsed/>
    <w:rsid w:val="00704C3B"/>
    <w:pPr>
      <w:spacing w:after="100" w:line="259" w:lineRule="auto"/>
      <w:ind w:left="880"/>
    </w:pPr>
    <w:rPr>
      <w:rFonts w:ascii="Calibri" w:hAnsi="Calibri"/>
      <w:sz w:val="22"/>
      <w:szCs w:val="22"/>
    </w:rPr>
  </w:style>
  <w:style w:type="paragraph" w:styleId="TOC6">
    <w:name w:val="toc 6"/>
    <w:basedOn w:val="Normal"/>
    <w:next w:val="Normal"/>
    <w:autoRedefine/>
    <w:uiPriority w:val="39"/>
    <w:unhideWhenUsed/>
    <w:rsid w:val="00704C3B"/>
    <w:pPr>
      <w:spacing w:after="100" w:line="259" w:lineRule="auto"/>
      <w:ind w:left="1100"/>
    </w:pPr>
    <w:rPr>
      <w:rFonts w:ascii="Calibri" w:hAnsi="Calibri"/>
      <w:sz w:val="22"/>
      <w:szCs w:val="22"/>
    </w:rPr>
  </w:style>
  <w:style w:type="paragraph" w:styleId="TOC7">
    <w:name w:val="toc 7"/>
    <w:basedOn w:val="Normal"/>
    <w:next w:val="Normal"/>
    <w:autoRedefine/>
    <w:uiPriority w:val="39"/>
    <w:unhideWhenUsed/>
    <w:rsid w:val="00704C3B"/>
    <w:pPr>
      <w:spacing w:after="100" w:line="259" w:lineRule="auto"/>
      <w:ind w:left="1320"/>
    </w:pPr>
    <w:rPr>
      <w:rFonts w:ascii="Calibri" w:hAnsi="Calibri"/>
      <w:sz w:val="22"/>
      <w:szCs w:val="22"/>
    </w:rPr>
  </w:style>
  <w:style w:type="paragraph" w:styleId="TOC8">
    <w:name w:val="toc 8"/>
    <w:basedOn w:val="Normal"/>
    <w:next w:val="Normal"/>
    <w:autoRedefine/>
    <w:uiPriority w:val="39"/>
    <w:unhideWhenUsed/>
    <w:rsid w:val="00704C3B"/>
    <w:pPr>
      <w:spacing w:after="100" w:line="259" w:lineRule="auto"/>
      <w:ind w:left="1540"/>
    </w:pPr>
    <w:rPr>
      <w:rFonts w:ascii="Calibri" w:hAnsi="Calibri"/>
      <w:sz w:val="22"/>
      <w:szCs w:val="22"/>
    </w:rPr>
  </w:style>
  <w:style w:type="paragraph" w:styleId="TOC9">
    <w:name w:val="toc 9"/>
    <w:basedOn w:val="Normal"/>
    <w:next w:val="Normal"/>
    <w:autoRedefine/>
    <w:uiPriority w:val="39"/>
    <w:unhideWhenUsed/>
    <w:rsid w:val="00704C3B"/>
    <w:pPr>
      <w:spacing w:after="100" w:line="259" w:lineRule="auto"/>
      <w:ind w:left="1760"/>
    </w:pPr>
    <w:rPr>
      <w:rFonts w:ascii="Calibri" w:hAnsi="Calibri"/>
      <w:sz w:val="22"/>
      <w:szCs w:val="22"/>
    </w:rPr>
  </w:style>
  <w:style w:type="character" w:styleId="UnresolvedMention">
    <w:name w:val="Unresolved Mention"/>
    <w:uiPriority w:val="99"/>
    <w:semiHidden/>
    <w:unhideWhenUsed/>
    <w:rsid w:val="00704C3B"/>
    <w:rPr>
      <w:color w:val="808080"/>
      <w:shd w:val="clear" w:color="auto" w:fill="E6E6E6"/>
    </w:rPr>
  </w:style>
  <w:style w:type="paragraph" w:styleId="ListParagraph">
    <w:name w:val="List Paragraph"/>
    <w:basedOn w:val="Normal"/>
    <w:uiPriority w:val="34"/>
    <w:qFormat/>
    <w:rsid w:val="00115A3C"/>
    <w:pPr>
      <w:ind w:left="720"/>
      <w:contextualSpacing/>
    </w:pPr>
  </w:style>
  <w:style w:type="paragraph" w:styleId="PlainText">
    <w:name w:val="Plain Text"/>
    <w:basedOn w:val="Normal"/>
    <w:link w:val="PlainTextChar"/>
    <w:uiPriority w:val="99"/>
    <w:unhideWhenUsed/>
    <w:rsid w:val="00644A9C"/>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644A9C"/>
    <w:rPr>
      <w:rFonts w:ascii="Consolas" w:eastAsiaTheme="minorHAnsi" w:hAnsi="Consolas" w:cstheme="minorBidi"/>
      <w:sz w:val="21"/>
      <w:szCs w:val="21"/>
    </w:rPr>
  </w:style>
  <w:style w:type="character" w:styleId="CommentReference">
    <w:name w:val="annotation reference"/>
    <w:basedOn w:val="DefaultParagraphFont"/>
    <w:rsid w:val="008E242E"/>
    <w:rPr>
      <w:sz w:val="16"/>
      <w:szCs w:val="16"/>
    </w:rPr>
  </w:style>
  <w:style w:type="paragraph" w:styleId="CommentText">
    <w:name w:val="annotation text"/>
    <w:basedOn w:val="Normal"/>
    <w:link w:val="CommentTextChar"/>
    <w:rsid w:val="008E242E"/>
    <w:rPr>
      <w:sz w:val="20"/>
    </w:rPr>
  </w:style>
  <w:style w:type="character" w:customStyle="1" w:styleId="CommentTextChar">
    <w:name w:val="Comment Text Char"/>
    <w:basedOn w:val="DefaultParagraphFont"/>
    <w:link w:val="CommentText"/>
    <w:rsid w:val="008E242E"/>
    <w:rPr>
      <w:rFonts w:ascii="New York" w:eastAsia="Times New Roman" w:hAnsi="New York"/>
    </w:rPr>
  </w:style>
  <w:style w:type="paragraph" w:styleId="CommentSubject">
    <w:name w:val="annotation subject"/>
    <w:basedOn w:val="CommentText"/>
    <w:next w:val="CommentText"/>
    <w:link w:val="CommentSubjectChar"/>
    <w:rsid w:val="008E242E"/>
    <w:rPr>
      <w:b/>
      <w:bCs/>
    </w:rPr>
  </w:style>
  <w:style w:type="character" w:customStyle="1" w:styleId="CommentSubjectChar">
    <w:name w:val="Comment Subject Char"/>
    <w:basedOn w:val="CommentTextChar"/>
    <w:link w:val="CommentSubject"/>
    <w:rsid w:val="008E242E"/>
    <w:rPr>
      <w:rFonts w:ascii="New York" w:eastAsia="Times New Roman" w:hAnsi="New York"/>
      <w:b/>
      <w:bCs/>
    </w:rPr>
  </w:style>
  <w:style w:type="paragraph" w:styleId="BalloonText">
    <w:name w:val="Balloon Text"/>
    <w:basedOn w:val="Normal"/>
    <w:link w:val="BalloonTextChar"/>
    <w:rsid w:val="008E242E"/>
    <w:rPr>
      <w:rFonts w:ascii="Segoe UI" w:hAnsi="Segoe UI" w:cs="Segoe UI"/>
      <w:sz w:val="18"/>
      <w:szCs w:val="18"/>
    </w:rPr>
  </w:style>
  <w:style w:type="character" w:customStyle="1" w:styleId="BalloonTextChar">
    <w:name w:val="Balloon Text Char"/>
    <w:basedOn w:val="DefaultParagraphFont"/>
    <w:link w:val="BalloonText"/>
    <w:rsid w:val="008E242E"/>
    <w:rPr>
      <w:rFonts w:ascii="Segoe UI" w:eastAsia="Times New Roman" w:hAnsi="Segoe UI" w:cs="Segoe UI"/>
      <w:sz w:val="18"/>
      <w:szCs w:val="18"/>
    </w:rPr>
  </w:style>
  <w:style w:type="table" w:styleId="GridTable4-Accent1">
    <w:name w:val="Grid Table 4 Accent 1"/>
    <w:basedOn w:val="TableNormal"/>
    <w:uiPriority w:val="49"/>
    <w:rsid w:val="00D71CD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5">
    <w:name w:val="Grid Table 4 Accent 5"/>
    <w:basedOn w:val="TableNormal"/>
    <w:uiPriority w:val="49"/>
    <w:rsid w:val="00D71CDD"/>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6Colorful-Accent1">
    <w:name w:val="Grid Table 6 Colorful Accent 1"/>
    <w:basedOn w:val="TableNormal"/>
    <w:uiPriority w:val="51"/>
    <w:rsid w:val="00D71CDD"/>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Header">
    <w:name w:val="header"/>
    <w:basedOn w:val="Normal"/>
    <w:link w:val="HeaderChar"/>
    <w:uiPriority w:val="99"/>
    <w:rsid w:val="00467311"/>
    <w:pPr>
      <w:tabs>
        <w:tab w:val="center" w:pos="4680"/>
        <w:tab w:val="right" w:pos="9360"/>
      </w:tabs>
    </w:pPr>
  </w:style>
  <w:style w:type="character" w:customStyle="1" w:styleId="HeaderChar">
    <w:name w:val="Header Char"/>
    <w:basedOn w:val="DefaultParagraphFont"/>
    <w:link w:val="Header"/>
    <w:uiPriority w:val="99"/>
    <w:rsid w:val="00467311"/>
    <w:rPr>
      <w:rFonts w:eastAsia="Times New Roman"/>
      <w:sz w:val="24"/>
    </w:rPr>
  </w:style>
  <w:style w:type="table" w:styleId="ListTable3-Accent1">
    <w:name w:val="List Table 3 Accent 1"/>
    <w:basedOn w:val="TableNormal"/>
    <w:uiPriority w:val="48"/>
    <w:rsid w:val="003C585E"/>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Title">
    <w:name w:val="Title"/>
    <w:basedOn w:val="Normal"/>
    <w:next w:val="Normal"/>
    <w:link w:val="TitleChar"/>
    <w:qFormat/>
    <w:rsid w:val="000A004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A004E"/>
    <w:rPr>
      <w:rFonts w:asciiTheme="majorHAnsi" w:eastAsiaTheme="majorEastAsia" w:hAnsiTheme="majorHAnsi" w:cstheme="majorBidi"/>
      <w:spacing w:val="-10"/>
      <w:kern w:val="28"/>
      <w:sz w:val="56"/>
      <w:szCs w:val="56"/>
    </w:rPr>
  </w:style>
  <w:style w:type="paragraph" w:styleId="Bibliography">
    <w:name w:val="Bibliography"/>
    <w:basedOn w:val="Normal"/>
    <w:next w:val="Normal"/>
    <w:uiPriority w:val="37"/>
    <w:unhideWhenUsed/>
    <w:rsid w:val="00E0697F"/>
    <w:pPr>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609043">
      <w:bodyDiv w:val="1"/>
      <w:marLeft w:val="0"/>
      <w:marRight w:val="0"/>
      <w:marTop w:val="0"/>
      <w:marBottom w:val="0"/>
      <w:divBdr>
        <w:top w:val="none" w:sz="0" w:space="0" w:color="auto"/>
        <w:left w:val="none" w:sz="0" w:space="0" w:color="auto"/>
        <w:bottom w:val="none" w:sz="0" w:space="0" w:color="auto"/>
        <w:right w:val="none" w:sz="0" w:space="0" w:color="auto"/>
      </w:divBdr>
    </w:div>
    <w:div w:id="658191014">
      <w:bodyDiv w:val="1"/>
      <w:marLeft w:val="0"/>
      <w:marRight w:val="0"/>
      <w:marTop w:val="0"/>
      <w:marBottom w:val="0"/>
      <w:divBdr>
        <w:top w:val="none" w:sz="0" w:space="0" w:color="auto"/>
        <w:left w:val="none" w:sz="0" w:space="0" w:color="auto"/>
        <w:bottom w:val="none" w:sz="0" w:space="0" w:color="auto"/>
        <w:right w:val="none" w:sz="0" w:space="0" w:color="auto"/>
      </w:divBdr>
    </w:div>
    <w:div w:id="1204637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emf"/><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emf"/><Relationship Id="rId107" Type="http://schemas.openxmlformats.org/officeDocument/2006/relationships/theme" Target="theme/theme1.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image" Target="media/image77.png"/><Relationship Id="rId102" Type="http://schemas.openxmlformats.org/officeDocument/2006/relationships/image" Target="media/image92.emf"/><Relationship Id="rId5" Type="http://schemas.openxmlformats.org/officeDocument/2006/relationships/webSettings" Target="webSettings.xml"/><Relationship Id="rId61" Type="http://schemas.openxmlformats.org/officeDocument/2006/relationships/image" Target="media/image51.emf"/><Relationship Id="rId82" Type="http://schemas.openxmlformats.org/officeDocument/2006/relationships/image" Target="media/image72.png"/><Relationship Id="rId90" Type="http://schemas.openxmlformats.org/officeDocument/2006/relationships/image" Target="media/image80.png"/><Relationship Id="rId95" Type="http://schemas.openxmlformats.org/officeDocument/2006/relationships/image" Target="media/image85.pn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100" Type="http://schemas.openxmlformats.org/officeDocument/2006/relationships/image" Target="media/image90.emf"/><Relationship Id="rId105" Type="http://schemas.openxmlformats.org/officeDocument/2006/relationships/footer" Target="footer4.xml"/><Relationship Id="rId8" Type="http://schemas.openxmlformats.org/officeDocument/2006/relationships/header" Target="header1.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image" Target="media/image75.png"/><Relationship Id="rId93" Type="http://schemas.openxmlformats.org/officeDocument/2006/relationships/image" Target="media/image83.png"/><Relationship Id="rId98" Type="http://schemas.openxmlformats.org/officeDocument/2006/relationships/image" Target="media/image88.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103" Type="http://schemas.openxmlformats.org/officeDocument/2006/relationships/image" Target="media/image93.emf"/><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image" Target="media/image8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image" Target="media/image26.png"/><Relationship Id="rId49" Type="http://schemas.openxmlformats.org/officeDocument/2006/relationships/image" Target="media/image39.emf"/><Relationship Id="rId57" Type="http://schemas.openxmlformats.org/officeDocument/2006/relationships/image" Target="media/image47.png"/><Relationship Id="rId106"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image" Target="media/image84.emf"/><Relationship Id="rId99" Type="http://schemas.openxmlformats.org/officeDocument/2006/relationships/image" Target="media/image89.png"/><Relationship Id="rId101" Type="http://schemas.openxmlformats.org/officeDocument/2006/relationships/image" Target="media/image91.emf"/><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7.png"/><Relationship Id="rId10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41E7D1-270B-4D21-BCEC-F72A326E3A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84</Pages>
  <Words>17933</Words>
  <Characters>102223</Characters>
  <Application>Microsoft Office Word</Application>
  <DocSecurity>0</DocSecurity>
  <Lines>851</Lines>
  <Paragraphs>239</Paragraphs>
  <ScaleCrop>false</ScaleCrop>
  <HeadingPairs>
    <vt:vector size="2" baseType="variant">
      <vt:variant>
        <vt:lpstr>Title</vt:lpstr>
      </vt:variant>
      <vt:variant>
        <vt:i4>1</vt:i4>
      </vt:variant>
    </vt:vector>
  </HeadingPairs>
  <TitlesOfParts>
    <vt:vector size="1" baseType="lpstr">
      <vt:lpstr>APPENDIX B Discussion of Parameter Values</vt:lpstr>
    </vt:vector>
  </TitlesOfParts>
  <Company>IBM</Company>
  <LinksUpToDate>false</LinksUpToDate>
  <CharactersWithSpaces>119917</CharactersWithSpaces>
  <SharedDoc>false</SharedDoc>
  <HLinks>
    <vt:vector size="612" baseType="variant">
      <vt:variant>
        <vt:i4>1114164</vt:i4>
      </vt:variant>
      <vt:variant>
        <vt:i4>479</vt:i4>
      </vt:variant>
      <vt:variant>
        <vt:i4>0</vt:i4>
      </vt:variant>
      <vt:variant>
        <vt:i4>5</vt:i4>
      </vt:variant>
      <vt:variant>
        <vt:lpwstr/>
      </vt:variant>
      <vt:variant>
        <vt:lpwstr>_Toc448397168</vt:lpwstr>
      </vt:variant>
      <vt:variant>
        <vt:i4>1114164</vt:i4>
      </vt:variant>
      <vt:variant>
        <vt:i4>473</vt:i4>
      </vt:variant>
      <vt:variant>
        <vt:i4>0</vt:i4>
      </vt:variant>
      <vt:variant>
        <vt:i4>5</vt:i4>
      </vt:variant>
      <vt:variant>
        <vt:lpwstr/>
      </vt:variant>
      <vt:variant>
        <vt:lpwstr>_Toc448397167</vt:lpwstr>
      </vt:variant>
      <vt:variant>
        <vt:i4>1114164</vt:i4>
      </vt:variant>
      <vt:variant>
        <vt:i4>467</vt:i4>
      </vt:variant>
      <vt:variant>
        <vt:i4>0</vt:i4>
      </vt:variant>
      <vt:variant>
        <vt:i4>5</vt:i4>
      </vt:variant>
      <vt:variant>
        <vt:lpwstr/>
      </vt:variant>
      <vt:variant>
        <vt:lpwstr>_Toc448397166</vt:lpwstr>
      </vt:variant>
      <vt:variant>
        <vt:i4>1114164</vt:i4>
      </vt:variant>
      <vt:variant>
        <vt:i4>461</vt:i4>
      </vt:variant>
      <vt:variant>
        <vt:i4>0</vt:i4>
      </vt:variant>
      <vt:variant>
        <vt:i4>5</vt:i4>
      </vt:variant>
      <vt:variant>
        <vt:lpwstr/>
      </vt:variant>
      <vt:variant>
        <vt:lpwstr>_Toc448397165</vt:lpwstr>
      </vt:variant>
      <vt:variant>
        <vt:i4>1114164</vt:i4>
      </vt:variant>
      <vt:variant>
        <vt:i4>455</vt:i4>
      </vt:variant>
      <vt:variant>
        <vt:i4>0</vt:i4>
      </vt:variant>
      <vt:variant>
        <vt:i4>5</vt:i4>
      </vt:variant>
      <vt:variant>
        <vt:lpwstr/>
      </vt:variant>
      <vt:variant>
        <vt:lpwstr>_Toc448397164</vt:lpwstr>
      </vt:variant>
      <vt:variant>
        <vt:i4>1114164</vt:i4>
      </vt:variant>
      <vt:variant>
        <vt:i4>449</vt:i4>
      </vt:variant>
      <vt:variant>
        <vt:i4>0</vt:i4>
      </vt:variant>
      <vt:variant>
        <vt:i4>5</vt:i4>
      </vt:variant>
      <vt:variant>
        <vt:lpwstr/>
      </vt:variant>
      <vt:variant>
        <vt:lpwstr>_Toc448397163</vt:lpwstr>
      </vt:variant>
      <vt:variant>
        <vt:i4>1114164</vt:i4>
      </vt:variant>
      <vt:variant>
        <vt:i4>443</vt:i4>
      </vt:variant>
      <vt:variant>
        <vt:i4>0</vt:i4>
      </vt:variant>
      <vt:variant>
        <vt:i4>5</vt:i4>
      </vt:variant>
      <vt:variant>
        <vt:lpwstr/>
      </vt:variant>
      <vt:variant>
        <vt:lpwstr>_Toc448397162</vt:lpwstr>
      </vt:variant>
      <vt:variant>
        <vt:i4>1114164</vt:i4>
      </vt:variant>
      <vt:variant>
        <vt:i4>437</vt:i4>
      </vt:variant>
      <vt:variant>
        <vt:i4>0</vt:i4>
      </vt:variant>
      <vt:variant>
        <vt:i4>5</vt:i4>
      </vt:variant>
      <vt:variant>
        <vt:lpwstr/>
      </vt:variant>
      <vt:variant>
        <vt:lpwstr>_Toc448397161</vt:lpwstr>
      </vt:variant>
      <vt:variant>
        <vt:i4>1114164</vt:i4>
      </vt:variant>
      <vt:variant>
        <vt:i4>431</vt:i4>
      </vt:variant>
      <vt:variant>
        <vt:i4>0</vt:i4>
      </vt:variant>
      <vt:variant>
        <vt:i4>5</vt:i4>
      </vt:variant>
      <vt:variant>
        <vt:lpwstr/>
      </vt:variant>
      <vt:variant>
        <vt:lpwstr>_Toc448397160</vt:lpwstr>
      </vt:variant>
      <vt:variant>
        <vt:i4>1179700</vt:i4>
      </vt:variant>
      <vt:variant>
        <vt:i4>422</vt:i4>
      </vt:variant>
      <vt:variant>
        <vt:i4>0</vt:i4>
      </vt:variant>
      <vt:variant>
        <vt:i4>5</vt:i4>
      </vt:variant>
      <vt:variant>
        <vt:lpwstr/>
      </vt:variant>
      <vt:variant>
        <vt:lpwstr>_Toc448397155</vt:lpwstr>
      </vt:variant>
      <vt:variant>
        <vt:i4>1179700</vt:i4>
      </vt:variant>
      <vt:variant>
        <vt:i4>416</vt:i4>
      </vt:variant>
      <vt:variant>
        <vt:i4>0</vt:i4>
      </vt:variant>
      <vt:variant>
        <vt:i4>5</vt:i4>
      </vt:variant>
      <vt:variant>
        <vt:lpwstr/>
      </vt:variant>
      <vt:variant>
        <vt:lpwstr>_Toc448397154</vt:lpwstr>
      </vt:variant>
      <vt:variant>
        <vt:i4>1179700</vt:i4>
      </vt:variant>
      <vt:variant>
        <vt:i4>410</vt:i4>
      </vt:variant>
      <vt:variant>
        <vt:i4>0</vt:i4>
      </vt:variant>
      <vt:variant>
        <vt:i4>5</vt:i4>
      </vt:variant>
      <vt:variant>
        <vt:lpwstr/>
      </vt:variant>
      <vt:variant>
        <vt:lpwstr>_Toc448397153</vt:lpwstr>
      </vt:variant>
      <vt:variant>
        <vt:i4>1179700</vt:i4>
      </vt:variant>
      <vt:variant>
        <vt:i4>404</vt:i4>
      </vt:variant>
      <vt:variant>
        <vt:i4>0</vt:i4>
      </vt:variant>
      <vt:variant>
        <vt:i4>5</vt:i4>
      </vt:variant>
      <vt:variant>
        <vt:lpwstr/>
      </vt:variant>
      <vt:variant>
        <vt:lpwstr>_Toc448397152</vt:lpwstr>
      </vt:variant>
      <vt:variant>
        <vt:i4>1179700</vt:i4>
      </vt:variant>
      <vt:variant>
        <vt:i4>398</vt:i4>
      </vt:variant>
      <vt:variant>
        <vt:i4>0</vt:i4>
      </vt:variant>
      <vt:variant>
        <vt:i4>5</vt:i4>
      </vt:variant>
      <vt:variant>
        <vt:lpwstr/>
      </vt:variant>
      <vt:variant>
        <vt:lpwstr>_Toc448397151</vt:lpwstr>
      </vt:variant>
      <vt:variant>
        <vt:i4>1179700</vt:i4>
      </vt:variant>
      <vt:variant>
        <vt:i4>392</vt:i4>
      </vt:variant>
      <vt:variant>
        <vt:i4>0</vt:i4>
      </vt:variant>
      <vt:variant>
        <vt:i4>5</vt:i4>
      </vt:variant>
      <vt:variant>
        <vt:lpwstr/>
      </vt:variant>
      <vt:variant>
        <vt:lpwstr>_Toc448397150</vt:lpwstr>
      </vt:variant>
      <vt:variant>
        <vt:i4>1245236</vt:i4>
      </vt:variant>
      <vt:variant>
        <vt:i4>386</vt:i4>
      </vt:variant>
      <vt:variant>
        <vt:i4>0</vt:i4>
      </vt:variant>
      <vt:variant>
        <vt:i4>5</vt:i4>
      </vt:variant>
      <vt:variant>
        <vt:lpwstr/>
      </vt:variant>
      <vt:variant>
        <vt:lpwstr>_Toc448397149</vt:lpwstr>
      </vt:variant>
      <vt:variant>
        <vt:i4>1245236</vt:i4>
      </vt:variant>
      <vt:variant>
        <vt:i4>380</vt:i4>
      </vt:variant>
      <vt:variant>
        <vt:i4>0</vt:i4>
      </vt:variant>
      <vt:variant>
        <vt:i4>5</vt:i4>
      </vt:variant>
      <vt:variant>
        <vt:lpwstr/>
      </vt:variant>
      <vt:variant>
        <vt:lpwstr>_Toc448397148</vt:lpwstr>
      </vt:variant>
      <vt:variant>
        <vt:i4>1245236</vt:i4>
      </vt:variant>
      <vt:variant>
        <vt:i4>374</vt:i4>
      </vt:variant>
      <vt:variant>
        <vt:i4>0</vt:i4>
      </vt:variant>
      <vt:variant>
        <vt:i4>5</vt:i4>
      </vt:variant>
      <vt:variant>
        <vt:lpwstr/>
      </vt:variant>
      <vt:variant>
        <vt:lpwstr>_Toc448397147</vt:lpwstr>
      </vt:variant>
      <vt:variant>
        <vt:i4>1245236</vt:i4>
      </vt:variant>
      <vt:variant>
        <vt:i4>368</vt:i4>
      </vt:variant>
      <vt:variant>
        <vt:i4>0</vt:i4>
      </vt:variant>
      <vt:variant>
        <vt:i4>5</vt:i4>
      </vt:variant>
      <vt:variant>
        <vt:lpwstr/>
      </vt:variant>
      <vt:variant>
        <vt:lpwstr>_Toc448397146</vt:lpwstr>
      </vt:variant>
      <vt:variant>
        <vt:i4>1245236</vt:i4>
      </vt:variant>
      <vt:variant>
        <vt:i4>362</vt:i4>
      </vt:variant>
      <vt:variant>
        <vt:i4>0</vt:i4>
      </vt:variant>
      <vt:variant>
        <vt:i4>5</vt:i4>
      </vt:variant>
      <vt:variant>
        <vt:lpwstr/>
      </vt:variant>
      <vt:variant>
        <vt:lpwstr>_Toc448397145</vt:lpwstr>
      </vt:variant>
      <vt:variant>
        <vt:i4>1245236</vt:i4>
      </vt:variant>
      <vt:variant>
        <vt:i4>356</vt:i4>
      </vt:variant>
      <vt:variant>
        <vt:i4>0</vt:i4>
      </vt:variant>
      <vt:variant>
        <vt:i4>5</vt:i4>
      </vt:variant>
      <vt:variant>
        <vt:lpwstr/>
      </vt:variant>
      <vt:variant>
        <vt:lpwstr>_Toc448397144</vt:lpwstr>
      </vt:variant>
      <vt:variant>
        <vt:i4>1245236</vt:i4>
      </vt:variant>
      <vt:variant>
        <vt:i4>350</vt:i4>
      </vt:variant>
      <vt:variant>
        <vt:i4>0</vt:i4>
      </vt:variant>
      <vt:variant>
        <vt:i4>5</vt:i4>
      </vt:variant>
      <vt:variant>
        <vt:lpwstr/>
      </vt:variant>
      <vt:variant>
        <vt:lpwstr>_Toc448397143</vt:lpwstr>
      </vt:variant>
      <vt:variant>
        <vt:i4>1245236</vt:i4>
      </vt:variant>
      <vt:variant>
        <vt:i4>344</vt:i4>
      </vt:variant>
      <vt:variant>
        <vt:i4>0</vt:i4>
      </vt:variant>
      <vt:variant>
        <vt:i4>5</vt:i4>
      </vt:variant>
      <vt:variant>
        <vt:lpwstr/>
      </vt:variant>
      <vt:variant>
        <vt:lpwstr>_Toc448397142</vt:lpwstr>
      </vt:variant>
      <vt:variant>
        <vt:i4>1245236</vt:i4>
      </vt:variant>
      <vt:variant>
        <vt:i4>338</vt:i4>
      </vt:variant>
      <vt:variant>
        <vt:i4>0</vt:i4>
      </vt:variant>
      <vt:variant>
        <vt:i4>5</vt:i4>
      </vt:variant>
      <vt:variant>
        <vt:lpwstr/>
      </vt:variant>
      <vt:variant>
        <vt:lpwstr>_Toc448397141</vt:lpwstr>
      </vt:variant>
      <vt:variant>
        <vt:i4>1245236</vt:i4>
      </vt:variant>
      <vt:variant>
        <vt:i4>332</vt:i4>
      </vt:variant>
      <vt:variant>
        <vt:i4>0</vt:i4>
      </vt:variant>
      <vt:variant>
        <vt:i4>5</vt:i4>
      </vt:variant>
      <vt:variant>
        <vt:lpwstr/>
      </vt:variant>
      <vt:variant>
        <vt:lpwstr>_Toc448397140</vt:lpwstr>
      </vt:variant>
      <vt:variant>
        <vt:i4>1310772</vt:i4>
      </vt:variant>
      <vt:variant>
        <vt:i4>326</vt:i4>
      </vt:variant>
      <vt:variant>
        <vt:i4>0</vt:i4>
      </vt:variant>
      <vt:variant>
        <vt:i4>5</vt:i4>
      </vt:variant>
      <vt:variant>
        <vt:lpwstr/>
      </vt:variant>
      <vt:variant>
        <vt:lpwstr>_Toc448397139</vt:lpwstr>
      </vt:variant>
      <vt:variant>
        <vt:i4>1310772</vt:i4>
      </vt:variant>
      <vt:variant>
        <vt:i4>320</vt:i4>
      </vt:variant>
      <vt:variant>
        <vt:i4>0</vt:i4>
      </vt:variant>
      <vt:variant>
        <vt:i4>5</vt:i4>
      </vt:variant>
      <vt:variant>
        <vt:lpwstr/>
      </vt:variant>
      <vt:variant>
        <vt:lpwstr>_Toc448397138</vt:lpwstr>
      </vt:variant>
      <vt:variant>
        <vt:i4>1310772</vt:i4>
      </vt:variant>
      <vt:variant>
        <vt:i4>314</vt:i4>
      </vt:variant>
      <vt:variant>
        <vt:i4>0</vt:i4>
      </vt:variant>
      <vt:variant>
        <vt:i4>5</vt:i4>
      </vt:variant>
      <vt:variant>
        <vt:lpwstr/>
      </vt:variant>
      <vt:variant>
        <vt:lpwstr>_Toc448397137</vt:lpwstr>
      </vt:variant>
      <vt:variant>
        <vt:i4>1310772</vt:i4>
      </vt:variant>
      <vt:variant>
        <vt:i4>308</vt:i4>
      </vt:variant>
      <vt:variant>
        <vt:i4>0</vt:i4>
      </vt:variant>
      <vt:variant>
        <vt:i4>5</vt:i4>
      </vt:variant>
      <vt:variant>
        <vt:lpwstr/>
      </vt:variant>
      <vt:variant>
        <vt:lpwstr>_Toc448397136</vt:lpwstr>
      </vt:variant>
      <vt:variant>
        <vt:i4>1310772</vt:i4>
      </vt:variant>
      <vt:variant>
        <vt:i4>302</vt:i4>
      </vt:variant>
      <vt:variant>
        <vt:i4>0</vt:i4>
      </vt:variant>
      <vt:variant>
        <vt:i4>5</vt:i4>
      </vt:variant>
      <vt:variant>
        <vt:lpwstr/>
      </vt:variant>
      <vt:variant>
        <vt:lpwstr>_Toc448397135</vt:lpwstr>
      </vt:variant>
      <vt:variant>
        <vt:i4>1310772</vt:i4>
      </vt:variant>
      <vt:variant>
        <vt:i4>296</vt:i4>
      </vt:variant>
      <vt:variant>
        <vt:i4>0</vt:i4>
      </vt:variant>
      <vt:variant>
        <vt:i4>5</vt:i4>
      </vt:variant>
      <vt:variant>
        <vt:lpwstr/>
      </vt:variant>
      <vt:variant>
        <vt:lpwstr>_Toc448397134</vt:lpwstr>
      </vt:variant>
      <vt:variant>
        <vt:i4>1310772</vt:i4>
      </vt:variant>
      <vt:variant>
        <vt:i4>290</vt:i4>
      </vt:variant>
      <vt:variant>
        <vt:i4>0</vt:i4>
      </vt:variant>
      <vt:variant>
        <vt:i4>5</vt:i4>
      </vt:variant>
      <vt:variant>
        <vt:lpwstr/>
      </vt:variant>
      <vt:variant>
        <vt:lpwstr>_Toc448397133</vt:lpwstr>
      </vt:variant>
      <vt:variant>
        <vt:i4>1310772</vt:i4>
      </vt:variant>
      <vt:variant>
        <vt:i4>284</vt:i4>
      </vt:variant>
      <vt:variant>
        <vt:i4>0</vt:i4>
      </vt:variant>
      <vt:variant>
        <vt:i4>5</vt:i4>
      </vt:variant>
      <vt:variant>
        <vt:lpwstr/>
      </vt:variant>
      <vt:variant>
        <vt:lpwstr>_Toc448397132</vt:lpwstr>
      </vt:variant>
      <vt:variant>
        <vt:i4>1310772</vt:i4>
      </vt:variant>
      <vt:variant>
        <vt:i4>278</vt:i4>
      </vt:variant>
      <vt:variant>
        <vt:i4>0</vt:i4>
      </vt:variant>
      <vt:variant>
        <vt:i4>5</vt:i4>
      </vt:variant>
      <vt:variant>
        <vt:lpwstr/>
      </vt:variant>
      <vt:variant>
        <vt:lpwstr>_Toc448397131</vt:lpwstr>
      </vt:variant>
      <vt:variant>
        <vt:i4>1310772</vt:i4>
      </vt:variant>
      <vt:variant>
        <vt:i4>272</vt:i4>
      </vt:variant>
      <vt:variant>
        <vt:i4>0</vt:i4>
      </vt:variant>
      <vt:variant>
        <vt:i4>5</vt:i4>
      </vt:variant>
      <vt:variant>
        <vt:lpwstr/>
      </vt:variant>
      <vt:variant>
        <vt:lpwstr>_Toc448397130</vt:lpwstr>
      </vt:variant>
      <vt:variant>
        <vt:i4>1376308</vt:i4>
      </vt:variant>
      <vt:variant>
        <vt:i4>266</vt:i4>
      </vt:variant>
      <vt:variant>
        <vt:i4>0</vt:i4>
      </vt:variant>
      <vt:variant>
        <vt:i4>5</vt:i4>
      </vt:variant>
      <vt:variant>
        <vt:lpwstr/>
      </vt:variant>
      <vt:variant>
        <vt:lpwstr>_Toc448397129</vt:lpwstr>
      </vt:variant>
      <vt:variant>
        <vt:i4>1376308</vt:i4>
      </vt:variant>
      <vt:variant>
        <vt:i4>260</vt:i4>
      </vt:variant>
      <vt:variant>
        <vt:i4>0</vt:i4>
      </vt:variant>
      <vt:variant>
        <vt:i4>5</vt:i4>
      </vt:variant>
      <vt:variant>
        <vt:lpwstr/>
      </vt:variant>
      <vt:variant>
        <vt:lpwstr>_Toc448397128</vt:lpwstr>
      </vt:variant>
      <vt:variant>
        <vt:i4>1376308</vt:i4>
      </vt:variant>
      <vt:variant>
        <vt:i4>254</vt:i4>
      </vt:variant>
      <vt:variant>
        <vt:i4>0</vt:i4>
      </vt:variant>
      <vt:variant>
        <vt:i4>5</vt:i4>
      </vt:variant>
      <vt:variant>
        <vt:lpwstr/>
      </vt:variant>
      <vt:variant>
        <vt:lpwstr>_Toc448397127</vt:lpwstr>
      </vt:variant>
      <vt:variant>
        <vt:i4>1376308</vt:i4>
      </vt:variant>
      <vt:variant>
        <vt:i4>248</vt:i4>
      </vt:variant>
      <vt:variant>
        <vt:i4>0</vt:i4>
      </vt:variant>
      <vt:variant>
        <vt:i4>5</vt:i4>
      </vt:variant>
      <vt:variant>
        <vt:lpwstr/>
      </vt:variant>
      <vt:variant>
        <vt:lpwstr>_Toc448397126</vt:lpwstr>
      </vt:variant>
      <vt:variant>
        <vt:i4>1376308</vt:i4>
      </vt:variant>
      <vt:variant>
        <vt:i4>242</vt:i4>
      </vt:variant>
      <vt:variant>
        <vt:i4>0</vt:i4>
      </vt:variant>
      <vt:variant>
        <vt:i4>5</vt:i4>
      </vt:variant>
      <vt:variant>
        <vt:lpwstr/>
      </vt:variant>
      <vt:variant>
        <vt:lpwstr>_Toc448397125</vt:lpwstr>
      </vt:variant>
      <vt:variant>
        <vt:i4>1376308</vt:i4>
      </vt:variant>
      <vt:variant>
        <vt:i4>236</vt:i4>
      </vt:variant>
      <vt:variant>
        <vt:i4>0</vt:i4>
      </vt:variant>
      <vt:variant>
        <vt:i4>5</vt:i4>
      </vt:variant>
      <vt:variant>
        <vt:lpwstr/>
      </vt:variant>
      <vt:variant>
        <vt:lpwstr>_Toc448397124</vt:lpwstr>
      </vt:variant>
      <vt:variant>
        <vt:i4>1376308</vt:i4>
      </vt:variant>
      <vt:variant>
        <vt:i4>230</vt:i4>
      </vt:variant>
      <vt:variant>
        <vt:i4>0</vt:i4>
      </vt:variant>
      <vt:variant>
        <vt:i4>5</vt:i4>
      </vt:variant>
      <vt:variant>
        <vt:lpwstr/>
      </vt:variant>
      <vt:variant>
        <vt:lpwstr>_Toc448397123</vt:lpwstr>
      </vt:variant>
      <vt:variant>
        <vt:i4>1376308</vt:i4>
      </vt:variant>
      <vt:variant>
        <vt:i4>224</vt:i4>
      </vt:variant>
      <vt:variant>
        <vt:i4>0</vt:i4>
      </vt:variant>
      <vt:variant>
        <vt:i4>5</vt:i4>
      </vt:variant>
      <vt:variant>
        <vt:lpwstr/>
      </vt:variant>
      <vt:variant>
        <vt:lpwstr>_Toc448397122</vt:lpwstr>
      </vt:variant>
      <vt:variant>
        <vt:i4>1376308</vt:i4>
      </vt:variant>
      <vt:variant>
        <vt:i4>218</vt:i4>
      </vt:variant>
      <vt:variant>
        <vt:i4>0</vt:i4>
      </vt:variant>
      <vt:variant>
        <vt:i4>5</vt:i4>
      </vt:variant>
      <vt:variant>
        <vt:lpwstr/>
      </vt:variant>
      <vt:variant>
        <vt:lpwstr>_Toc448397121</vt:lpwstr>
      </vt:variant>
      <vt:variant>
        <vt:i4>1376308</vt:i4>
      </vt:variant>
      <vt:variant>
        <vt:i4>212</vt:i4>
      </vt:variant>
      <vt:variant>
        <vt:i4>0</vt:i4>
      </vt:variant>
      <vt:variant>
        <vt:i4>5</vt:i4>
      </vt:variant>
      <vt:variant>
        <vt:lpwstr/>
      </vt:variant>
      <vt:variant>
        <vt:lpwstr>_Toc448397120</vt:lpwstr>
      </vt:variant>
      <vt:variant>
        <vt:i4>1441844</vt:i4>
      </vt:variant>
      <vt:variant>
        <vt:i4>206</vt:i4>
      </vt:variant>
      <vt:variant>
        <vt:i4>0</vt:i4>
      </vt:variant>
      <vt:variant>
        <vt:i4>5</vt:i4>
      </vt:variant>
      <vt:variant>
        <vt:lpwstr/>
      </vt:variant>
      <vt:variant>
        <vt:lpwstr>_Toc448397119</vt:lpwstr>
      </vt:variant>
      <vt:variant>
        <vt:i4>1441844</vt:i4>
      </vt:variant>
      <vt:variant>
        <vt:i4>200</vt:i4>
      </vt:variant>
      <vt:variant>
        <vt:i4>0</vt:i4>
      </vt:variant>
      <vt:variant>
        <vt:i4>5</vt:i4>
      </vt:variant>
      <vt:variant>
        <vt:lpwstr/>
      </vt:variant>
      <vt:variant>
        <vt:lpwstr>_Toc448397118</vt:lpwstr>
      </vt:variant>
      <vt:variant>
        <vt:i4>1441844</vt:i4>
      </vt:variant>
      <vt:variant>
        <vt:i4>194</vt:i4>
      </vt:variant>
      <vt:variant>
        <vt:i4>0</vt:i4>
      </vt:variant>
      <vt:variant>
        <vt:i4>5</vt:i4>
      </vt:variant>
      <vt:variant>
        <vt:lpwstr/>
      </vt:variant>
      <vt:variant>
        <vt:lpwstr>_Toc448397117</vt:lpwstr>
      </vt:variant>
      <vt:variant>
        <vt:i4>1441844</vt:i4>
      </vt:variant>
      <vt:variant>
        <vt:i4>188</vt:i4>
      </vt:variant>
      <vt:variant>
        <vt:i4>0</vt:i4>
      </vt:variant>
      <vt:variant>
        <vt:i4>5</vt:i4>
      </vt:variant>
      <vt:variant>
        <vt:lpwstr/>
      </vt:variant>
      <vt:variant>
        <vt:lpwstr>_Toc448397116</vt:lpwstr>
      </vt:variant>
      <vt:variant>
        <vt:i4>1441844</vt:i4>
      </vt:variant>
      <vt:variant>
        <vt:i4>182</vt:i4>
      </vt:variant>
      <vt:variant>
        <vt:i4>0</vt:i4>
      </vt:variant>
      <vt:variant>
        <vt:i4>5</vt:i4>
      </vt:variant>
      <vt:variant>
        <vt:lpwstr/>
      </vt:variant>
      <vt:variant>
        <vt:lpwstr>_Toc448397115</vt:lpwstr>
      </vt:variant>
      <vt:variant>
        <vt:i4>1441844</vt:i4>
      </vt:variant>
      <vt:variant>
        <vt:i4>176</vt:i4>
      </vt:variant>
      <vt:variant>
        <vt:i4>0</vt:i4>
      </vt:variant>
      <vt:variant>
        <vt:i4>5</vt:i4>
      </vt:variant>
      <vt:variant>
        <vt:lpwstr/>
      </vt:variant>
      <vt:variant>
        <vt:lpwstr>_Toc448397114</vt:lpwstr>
      </vt:variant>
      <vt:variant>
        <vt:i4>1441844</vt:i4>
      </vt:variant>
      <vt:variant>
        <vt:i4>170</vt:i4>
      </vt:variant>
      <vt:variant>
        <vt:i4>0</vt:i4>
      </vt:variant>
      <vt:variant>
        <vt:i4>5</vt:i4>
      </vt:variant>
      <vt:variant>
        <vt:lpwstr/>
      </vt:variant>
      <vt:variant>
        <vt:lpwstr>_Toc448397113</vt:lpwstr>
      </vt:variant>
      <vt:variant>
        <vt:i4>1441844</vt:i4>
      </vt:variant>
      <vt:variant>
        <vt:i4>164</vt:i4>
      </vt:variant>
      <vt:variant>
        <vt:i4>0</vt:i4>
      </vt:variant>
      <vt:variant>
        <vt:i4>5</vt:i4>
      </vt:variant>
      <vt:variant>
        <vt:lpwstr/>
      </vt:variant>
      <vt:variant>
        <vt:lpwstr>_Toc448397112</vt:lpwstr>
      </vt:variant>
      <vt:variant>
        <vt:i4>1441844</vt:i4>
      </vt:variant>
      <vt:variant>
        <vt:i4>158</vt:i4>
      </vt:variant>
      <vt:variant>
        <vt:i4>0</vt:i4>
      </vt:variant>
      <vt:variant>
        <vt:i4>5</vt:i4>
      </vt:variant>
      <vt:variant>
        <vt:lpwstr/>
      </vt:variant>
      <vt:variant>
        <vt:lpwstr>_Toc448397111</vt:lpwstr>
      </vt:variant>
      <vt:variant>
        <vt:i4>1441844</vt:i4>
      </vt:variant>
      <vt:variant>
        <vt:i4>152</vt:i4>
      </vt:variant>
      <vt:variant>
        <vt:i4>0</vt:i4>
      </vt:variant>
      <vt:variant>
        <vt:i4>5</vt:i4>
      </vt:variant>
      <vt:variant>
        <vt:lpwstr/>
      </vt:variant>
      <vt:variant>
        <vt:lpwstr>_Toc448397110</vt:lpwstr>
      </vt:variant>
      <vt:variant>
        <vt:i4>1114173</vt:i4>
      </vt:variant>
      <vt:variant>
        <vt:i4>141</vt:i4>
      </vt:variant>
      <vt:variant>
        <vt:i4>0</vt:i4>
      </vt:variant>
      <vt:variant>
        <vt:i4>5</vt:i4>
      </vt:variant>
      <vt:variant>
        <vt:lpwstr/>
      </vt:variant>
      <vt:variant>
        <vt:lpwstr>_Toc448396874</vt:lpwstr>
      </vt:variant>
      <vt:variant>
        <vt:i4>1114173</vt:i4>
      </vt:variant>
      <vt:variant>
        <vt:i4>135</vt:i4>
      </vt:variant>
      <vt:variant>
        <vt:i4>0</vt:i4>
      </vt:variant>
      <vt:variant>
        <vt:i4>5</vt:i4>
      </vt:variant>
      <vt:variant>
        <vt:lpwstr/>
      </vt:variant>
      <vt:variant>
        <vt:lpwstr>_Toc448396873</vt:lpwstr>
      </vt:variant>
      <vt:variant>
        <vt:i4>1114173</vt:i4>
      </vt:variant>
      <vt:variant>
        <vt:i4>129</vt:i4>
      </vt:variant>
      <vt:variant>
        <vt:i4>0</vt:i4>
      </vt:variant>
      <vt:variant>
        <vt:i4>5</vt:i4>
      </vt:variant>
      <vt:variant>
        <vt:lpwstr/>
      </vt:variant>
      <vt:variant>
        <vt:lpwstr>_Toc448396872</vt:lpwstr>
      </vt:variant>
      <vt:variant>
        <vt:i4>1114173</vt:i4>
      </vt:variant>
      <vt:variant>
        <vt:i4>123</vt:i4>
      </vt:variant>
      <vt:variant>
        <vt:i4>0</vt:i4>
      </vt:variant>
      <vt:variant>
        <vt:i4>5</vt:i4>
      </vt:variant>
      <vt:variant>
        <vt:lpwstr/>
      </vt:variant>
      <vt:variant>
        <vt:lpwstr>_Toc448396871</vt:lpwstr>
      </vt:variant>
      <vt:variant>
        <vt:i4>1114173</vt:i4>
      </vt:variant>
      <vt:variant>
        <vt:i4>117</vt:i4>
      </vt:variant>
      <vt:variant>
        <vt:i4>0</vt:i4>
      </vt:variant>
      <vt:variant>
        <vt:i4>5</vt:i4>
      </vt:variant>
      <vt:variant>
        <vt:lpwstr/>
      </vt:variant>
      <vt:variant>
        <vt:lpwstr>_Toc448396870</vt:lpwstr>
      </vt:variant>
      <vt:variant>
        <vt:i4>1048637</vt:i4>
      </vt:variant>
      <vt:variant>
        <vt:i4>111</vt:i4>
      </vt:variant>
      <vt:variant>
        <vt:i4>0</vt:i4>
      </vt:variant>
      <vt:variant>
        <vt:i4>5</vt:i4>
      </vt:variant>
      <vt:variant>
        <vt:lpwstr/>
      </vt:variant>
      <vt:variant>
        <vt:lpwstr>_Toc448396869</vt:lpwstr>
      </vt:variant>
      <vt:variant>
        <vt:i4>1048637</vt:i4>
      </vt:variant>
      <vt:variant>
        <vt:i4>105</vt:i4>
      </vt:variant>
      <vt:variant>
        <vt:i4>0</vt:i4>
      </vt:variant>
      <vt:variant>
        <vt:i4>5</vt:i4>
      </vt:variant>
      <vt:variant>
        <vt:lpwstr/>
      </vt:variant>
      <vt:variant>
        <vt:lpwstr>_Toc448396868</vt:lpwstr>
      </vt:variant>
      <vt:variant>
        <vt:i4>1048637</vt:i4>
      </vt:variant>
      <vt:variant>
        <vt:i4>99</vt:i4>
      </vt:variant>
      <vt:variant>
        <vt:i4>0</vt:i4>
      </vt:variant>
      <vt:variant>
        <vt:i4>5</vt:i4>
      </vt:variant>
      <vt:variant>
        <vt:lpwstr/>
      </vt:variant>
      <vt:variant>
        <vt:lpwstr>_Toc448396867</vt:lpwstr>
      </vt:variant>
      <vt:variant>
        <vt:i4>1048637</vt:i4>
      </vt:variant>
      <vt:variant>
        <vt:i4>93</vt:i4>
      </vt:variant>
      <vt:variant>
        <vt:i4>0</vt:i4>
      </vt:variant>
      <vt:variant>
        <vt:i4>5</vt:i4>
      </vt:variant>
      <vt:variant>
        <vt:lpwstr/>
      </vt:variant>
      <vt:variant>
        <vt:lpwstr>_Toc448396866</vt:lpwstr>
      </vt:variant>
      <vt:variant>
        <vt:i4>1048637</vt:i4>
      </vt:variant>
      <vt:variant>
        <vt:i4>87</vt:i4>
      </vt:variant>
      <vt:variant>
        <vt:i4>0</vt:i4>
      </vt:variant>
      <vt:variant>
        <vt:i4>5</vt:i4>
      </vt:variant>
      <vt:variant>
        <vt:lpwstr/>
      </vt:variant>
      <vt:variant>
        <vt:lpwstr>_Toc448396865</vt:lpwstr>
      </vt:variant>
      <vt:variant>
        <vt:i4>1048637</vt:i4>
      </vt:variant>
      <vt:variant>
        <vt:i4>81</vt:i4>
      </vt:variant>
      <vt:variant>
        <vt:i4>0</vt:i4>
      </vt:variant>
      <vt:variant>
        <vt:i4>5</vt:i4>
      </vt:variant>
      <vt:variant>
        <vt:lpwstr/>
      </vt:variant>
      <vt:variant>
        <vt:lpwstr>_Toc448396864</vt:lpwstr>
      </vt:variant>
      <vt:variant>
        <vt:i4>1048637</vt:i4>
      </vt:variant>
      <vt:variant>
        <vt:i4>75</vt:i4>
      </vt:variant>
      <vt:variant>
        <vt:i4>0</vt:i4>
      </vt:variant>
      <vt:variant>
        <vt:i4>5</vt:i4>
      </vt:variant>
      <vt:variant>
        <vt:lpwstr/>
      </vt:variant>
      <vt:variant>
        <vt:lpwstr>_Toc448396863</vt:lpwstr>
      </vt:variant>
      <vt:variant>
        <vt:i4>1048637</vt:i4>
      </vt:variant>
      <vt:variant>
        <vt:i4>69</vt:i4>
      </vt:variant>
      <vt:variant>
        <vt:i4>0</vt:i4>
      </vt:variant>
      <vt:variant>
        <vt:i4>5</vt:i4>
      </vt:variant>
      <vt:variant>
        <vt:lpwstr/>
      </vt:variant>
      <vt:variant>
        <vt:lpwstr>_Toc448396862</vt:lpwstr>
      </vt:variant>
      <vt:variant>
        <vt:i4>1048637</vt:i4>
      </vt:variant>
      <vt:variant>
        <vt:i4>63</vt:i4>
      </vt:variant>
      <vt:variant>
        <vt:i4>0</vt:i4>
      </vt:variant>
      <vt:variant>
        <vt:i4>5</vt:i4>
      </vt:variant>
      <vt:variant>
        <vt:lpwstr/>
      </vt:variant>
      <vt:variant>
        <vt:lpwstr>_Toc448396861</vt:lpwstr>
      </vt:variant>
      <vt:variant>
        <vt:i4>1048637</vt:i4>
      </vt:variant>
      <vt:variant>
        <vt:i4>57</vt:i4>
      </vt:variant>
      <vt:variant>
        <vt:i4>0</vt:i4>
      </vt:variant>
      <vt:variant>
        <vt:i4>5</vt:i4>
      </vt:variant>
      <vt:variant>
        <vt:lpwstr/>
      </vt:variant>
      <vt:variant>
        <vt:lpwstr>_Toc448396860</vt:lpwstr>
      </vt:variant>
      <vt:variant>
        <vt:i4>1245245</vt:i4>
      </vt:variant>
      <vt:variant>
        <vt:i4>51</vt:i4>
      </vt:variant>
      <vt:variant>
        <vt:i4>0</vt:i4>
      </vt:variant>
      <vt:variant>
        <vt:i4>5</vt:i4>
      </vt:variant>
      <vt:variant>
        <vt:lpwstr/>
      </vt:variant>
      <vt:variant>
        <vt:lpwstr>_Toc448396859</vt:lpwstr>
      </vt:variant>
      <vt:variant>
        <vt:i4>1245245</vt:i4>
      </vt:variant>
      <vt:variant>
        <vt:i4>45</vt:i4>
      </vt:variant>
      <vt:variant>
        <vt:i4>0</vt:i4>
      </vt:variant>
      <vt:variant>
        <vt:i4>5</vt:i4>
      </vt:variant>
      <vt:variant>
        <vt:lpwstr/>
      </vt:variant>
      <vt:variant>
        <vt:lpwstr>_Toc448396858</vt:lpwstr>
      </vt:variant>
      <vt:variant>
        <vt:i4>1245245</vt:i4>
      </vt:variant>
      <vt:variant>
        <vt:i4>39</vt:i4>
      </vt:variant>
      <vt:variant>
        <vt:i4>0</vt:i4>
      </vt:variant>
      <vt:variant>
        <vt:i4>5</vt:i4>
      </vt:variant>
      <vt:variant>
        <vt:lpwstr/>
      </vt:variant>
      <vt:variant>
        <vt:lpwstr>_Toc448396857</vt:lpwstr>
      </vt:variant>
      <vt:variant>
        <vt:i4>1245245</vt:i4>
      </vt:variant>
      <vt:variant>
        <vt:i4>33</vt:i4>
      </vt:variant>
      <vt:variant>
        <vt:i4>0</vt:i4>
      </vt:variant>
      <vt:variant>
        <vt:i4>5</vt:i4>
      </vt:variant>
      <vt:variant>
        <vt:lpwstr/>
      </vt:variant>
      <vt:variant>
        <vt:lpwstr>_Toc448396856</vt:lpwstr>
      </vt:variant>
      <vt:variant>
        <vt:i4>1245245</vt:i4>
      </vt:variant>
      <vt:variant>
        <vt:i4>27</vt:i4>
      </vt:variant>
      <vt:variant>
        <vt:i4>0</vt:i4>
      </vt:variant>
      <vt:variant>
        <vt:i4>5</vt:i4>
      </vt:variant>
      <vt:variant>
        <vt:lpwstr/>
      </vt:variant>
      <vt:variant>
        <vt:lpwstr>_Toc448396855</vt:lpwstr>
      </vt:variant>
      <vt:variant>
        <vt:i4>1245245</vt:i4>
      </vt:variant>
      <vt:variant>
        <vt:i4>21</vt:i4>
      </vt:variant>
      <vt:variant>
        <vt:i4>0</vt:i4>
      </vt:variant>
      <vt:variant>
        <vt:i4>5</vt:i4>
      </vt:variant>
      <vt:variant>
        <vt:lpwstr/>
      </vt:variant>
      <vt:variant>
        <vt:lpwstr>_Toc448396854</vt:lpwstr>
      </vt:variant>
      <vt:variant>
        <vt:i4>1245245</vt:i4>
      </vt:variant>
      <vt:variant>
        <vt:i4>15</vt:i4>
      </vt:variant>
      <vt:variant>
        <vt:i4>0</vt:i4>
      </vt:variant>
      <vt:variant>
        <vt:i4>5</vt:i4>
      </vt:variant>
      <vt:variant>
        <vt:lpwstr/>
      </vt:variant>
      <vt:variant>
        <vt:lpwstr>_Toc448396853</vt:lpwstr>
      </vt:variant>
      <vt:variant>
        <vt:i4>1245245</vt:i4>
      </vt:variant>
      <vt:variant>
        <vt:i4>9</vt:i4>
      </vt:variant>
      <vt:variant>
        <vt:i4>0</vt:i4>
      </vt:variant>
      <vt:variant>
        <vt:i4>5</vt:i4>
      </vt:variant>
      <vt:variant>
        <vt:lpwstr/>
      </vt:variant>
      <vt:variant>
        <vt:lpwstr>_Toc448396852</vt:lpwstr>
      </vt:variant>
      <vt:variant>
        <vt:i4>1048626</vt:i4>
      </vt:variant>
      <vt:variant>
        <vt:i4>5</vt:i4>
      </vt:variant>
      <vt:variant>
        <vt:i4>0</vt:i4>
      </vt:variant>
      <vt:variant>
        <vt:i4>5</vt:i4>
      </vt:variant>
      <vt:variant>
        <vt:lpwstr/>
      </vt:variant>
      <vt:variant>
        <vt:lpwstr>_Toc448396763</vt:lpwstr>
      </vt:variant>
      <vt:variant>
        <vt:i4>1245234</vt:i4>
      </vt:variant>
      <vt:variant>
        <vt:i4>2</vt:i4>
      </vt:variant>
      <vt:variant>
        <vt:i4>0</vt:i4>
      </vt:variant>
      <vt:variant>
        <vt:i4>5</vt:i4>
      </vt:variant>
      <vt:variant>
        <vt:lpwstr/>
      </vt:variant>
      <vt:variant>
        <vt:lpwstr>_Toc448396755</vt:lpwstr>
      </vt:variant>
      <vt:variant>
        <vt:i4>1638477</vt:i4>
      </vt:variant>
      <vt:variant>
        <vt:i4>171</vt:i4>
      </vt:variant>
      <vt:variant>
        <vt:i4>0</vt:i4>
      </vt:variant>
      <vt:variant>
        <vt:i4>5</vt:i4>
      </vt:variant>
      <vt:variant>
        <vt:lpwstr>http://www.statoids.com/usy.html</vt:lpwstr>
      </vt:variant>
      <vt:variant>
        <vt:lpwstr/>
      </vt:variant>
      <vt:variant>
        <vt:i4>6684710</vt:i4>
      </vt:variant>
      <vt:variant>
        <vt:i4>159</vt:i4>
      </vt:variant>
      <vt:variant>
        <vt:i4>0</vt:i4>
      </vt:variant>
      <vt:variant>
        <vt:i4>5</vt:i4>
      </vt:variant>
      <vt:variant>
        <vt:lpwstr>http://www.nytimes.com/2014/09/16/world/europe/turkey-is-a-steady-source-of-isis-recruits.html</vt:lpwstr>
      </vt:variant>
      <vt:variant>
        <vt:lpwstr/>
      </vt:variant>
      <vt:variant>
        <vt:i4>2687024</vt:i4>
      </vt:variant>
      <vt:variant>
        <vt:i4>156</vt:i4>
      </vt:variant>
      <vt:variant>
        <vt:i4>0</vt:i4>
      </vt:variant>
      <vt:variant>
        <vt:i4>5</vt:i4>
      </vt:variant>
      <vt:variant>
        <vt:lpwstr>http://www.longwarjournal.org/archives/2014/07/islamic_state_touts.php</vt:lpwstr>
      </vt:variant>
      <vt:variant>
        <vt:lpwstr/>
      </vt:variant>
      <vt:variant>
        <vt:i4>2162809</vt:i4>
      </vt:variant>
      <vt:variant>
        <vt:i4>141</vt:i4>
      </vt:variant>
      <vt:variant>
        <vt:i4>0</vt:i4>
      </vt:variant>
      <vt:variant>
        <vt:i4>5</vt:i4>
      </vt:variant>
      <vt:variant>
        <vt:lpwstr>https://spreadsheets.google.com/ccc?key=0AonYZs4MzlZbdFd5LU9Yamp3NGhrbnMxdTFjMWNadUE&amp;hl=en&amp;authkey=CLGhleIC</vt:lpwstr>
      </vt:variant>
      <vt:variant>
        <vt:lpwstr/>
      </vt:variant>
      <vt:variant>
        <vt:i4>7536767</vt:i4>
      </vt:variant>
      <vt:variant>
        <vt:i4>138</vt:i4>
      </vt:variant>
      <vt:variant>
        <vt:i4>0</vt:i4>
      </vt:variant>
      <vt:variant>
        <vt:i4>5</vt:i4>
      </vt:variant>
      <vt:variant>
        <vt:lpwstr>http://www.theguardian.com/news/datablog/2010/oct/23/wikileaks-iraq-data-journalism</vt:lpwstr>
      </vt:variant>
      <vt:variant>
        <vt:lpwstr/>
      </vt:variant>
      <vt:variant>
        <vt:i4>3932204</vt:i4>
      </vt:variant>
      <vt:variant>
        <vt:i4>135</vt:i4>
      </vt:variant>
      <vt:variant>
        <vt:i4>0</vt:i4>
      </vt:variant>
      <vt:variant>
        <vt:i4>5</vt:i4>
      </vt:variant>
      <vt:variant>
        <vt:lpwstr>http://news.yahoo.com/20-000-31-500-fighters-iraq-syria-cia-230059844.html</vt:lpwstr>
      </vt:variant>
      <vt:variant>
        <vt:lpwstr/>
      </vt:variant>
      <vt:variant>
        <vt:i4>7077998</vt:i4>
      </vt:variant>
      <vt:variant>
        <vt:i4>132</vt:i4>
      </vt:variant>
      <vt:variant>
        <vt:i4>0</vt:i4>
      </vt:variant>
      <vt:variant>
        <vt:i4>5</vt:i4>
      </vt:variant>
      <vt:variant>
        <vt:lpwstr>http://online.wsj.com/news/articles/SB10001424127887324807704579082924138453120?mg=reno64-wsj&amp;url=http%3A%2F%2Fonline.wsj.com%2Farticle%2FSB10001424127887324807704579082924138453120.html</vt:lpwstr>
      </vt:variant>
      <vt:variant>
        <vt:lpwstr/>
      </vt:variant>
      <vt:variant>
        <vt:i4>3342370</vt:i4>
      </vt:variant>
      <vt:variant>
        <vt:i4>129</vt:i4>
      </vt:variant>
      <vt:variant>
        <vt:i4>0</vt:i4>
      </vt:variant>
      <vt:variant>
        <vt:i4>5</vt:i4>
      </vt:variant>
      <vt:variant>
        <vt:lpwstr>http://www.newamerica.net/files/Al Qaeda in Iraq Study.pdf</vt:lpwstr>
      </vt:variant>
      <vt:variant>
        <vt:lpwstr/>
      </vt:variant>
      <vt:variant>
        <vt:i4>2359406</vt:i4>
      </vt:variant>
      <vt:variant>
        <vt:i4>126</vt:i4>
      </vt:variant>
      <vt:variant>
        <vt:i4>0</vt:i4>
      </vt:variant>
      <vt:variant>
        <vt:i4>5</vt:i4>
      </vt:variant>
      <vt:variant>
        <vt:lpwstr>http://www.state.gov/j/ct/rls/crt/index.htm</vt:lpwstr>
      </vt:variant>
      <vt:variant>
        <vt:lpwstr/>
      </vt:variant>
      <vt:variant>
        <vt:i4>7012453</vt:i4>
      </vt:variant>
      <vt:variant>
        <vt:i4>123</vt:i4>
      </vt:variant>
      <vt:variant>
        <vt:i4>0</vt:i4>
      </vt:variant>
      <vt:variant>
        <vt:i4>5</vt:i4>
      </vt:variant>
      <vt:variant>
        <vt:lpwstr>http://www.aljazeera.com/news/asia/2013/07/2013729201057462974.html</vt:lpwstr>
      </vt:variant>
      <vt:variant>
        <vt:lpwstr/>
      </vt:variant>
      <vt:variant>
        <vt:i4>2031638</vt:i4>
      </vt:variant>
      <vt:variant>
        <vt:i4>120</vt:i4>
      </vt:variant>
      <vt:variant>
        <vt:i4>0</vt:i4>
      </vt:variant>
      <vt:variant>
        <vt:i4>5</vt:i4>
      </vt:variant>
      <vt:variant>
        <vt:lpwstr>http://www.aljazeera.com/news/africa/2013/07/2013728185027351689.html</vt:lpwstr>
      </vt:variant>
      <vt:variant>
        <vt:lpwstr/>
      </vt:variant>
      <vt:variant>
        <vt:i4>6357062</vt:i4>
      </vt:variant>
      <vt:variant>
        <vt:i4>117</vt:i4>
      </vt:variant>
      <vt:variant>
        <vt:i4>0</vt:i4>
      </vt:variant>
      <vt:variant>
        <vt:i4>5</vt:i4>
      </vt:variant>
      <vt:variant>
        <vt:lpwstr>http://www.longwarjournal.org/archives/2013/07/al_qaeda_assaults_ir.php</vt:lpwstr>
      </vt:variant>
      <vt:variant>
        <vt:lpwstr/>
      </vt:variant>
      <vt:variant>
        <vt:i4>1376347</vt:i4>
      </vt:variant>
      <vt:variant>
        <vt:i4>114</vt:i4>
      </vt:variant>
      <vt:variant>
        <vt:i4>0</vt:i4>
      </vt:variant>
      <vt:variant>
        <vt:i4>5</vt:i4>
      </vt:variant>
      <vt:variant>
        <vt:lpwstr>http://www.abc.net.au/news/2011-12-12/al-qaeda-militants-tunnel-out-of-yemen-jail/3727376</vt:lpwstr>
      </vt:variant>
      <vt:variant>
        <vt:lpwstr/>
      </vt:variant>
      <vt:variant>
        <vt:i4>6946931</vt:i4>
      </vt:variant>
      <vt:variant>
        <vt:i4>111</vt:i4>
      </vt:variant>
      <vt:variant>
        <vt:i4>0</vt:i4>
      </vt:variant>
      <vt:variant>
        <vt:i4>5</vt:i4>
      </vt:variant>
      <vt:variant>
        <vt:lpwstr>http://www.bbc.com/news/world-middle-east-19750039</vt:lpwstr>
      </vt:variant>
      <vt:variant>
        <vt:lpwstr/>
      </vt:variant>
      <vt:variant>
        <vt:i4>1310805</vt:i4>
      </vt:variant>
      <vt:variant>
        <vt:i4>108</vt:i4>
      </vt:variant>
      <vt:variant>
        <vt:i4>0</vt:i4>
      </vt:variant>
      <vt:variant>
        <vt:i4>5</vt:i4>
      </vt:variant>
      <vt:variant>
        <vt:lpwstr>http://www.reuters.com/article/2011/06/22/oukwd-uk-yemen-qaeda-idAFTRE75L1KG20110622</vt:lpwstr>
      </vt:variant>
      <vt:variant>
        <vt:lpwstr/>
      </vt:variant>
      <vt:variant>
        <vt:i4>7209001</vt:i4>
      </vt:variant>
      <vt:variant>
        <vt:i4>105</vt:i4>
      </vt:variant>
      <vt:variant>
        <vt:i4>0</vt:i4>
      </vt:variant>
      <vt:variant>
        <vt:i4>5</vt:i4>
      </vt:variant>
      <vt:variant>
        <vt:lpwstr>http://www.politico.com/magazine/story/2014/06/al-qaeda-iraq-syria-108214.html</vt:lpwstr>
      </vt:variant>
      <vt:variant>
        <vt:lpwstr>.VByn7xafgzd</vt:lpwstr>
      </vt:variant>
      <vt:variant>
        <vt:i4>1310827</vt:i4>
      </vt:variant>
      <vt:variant>
        <vt:i4>102</vt:i4>
      </vt:variant>
      <vt:variant>
        <vt:i4>0</vt:i4>
      </vt:variant>
      <vt:variant>
        <vt:i4>5</vt:i4>
      </vt:variant>
      <vt:variant>
        <vt:lpwstr>http://www.nytimes.com/2011/04/26/world/asia/26afghanistan.html?hp&amp;_r=0</vt:lpwstr>
      </vt:variant>
      <vt:variant>
        <vt:lpwstr/>
      </vt:variant>
      <vt:variant>
        <vt:i4>1441802</vt:i4>
      </vt:variant>
      <vt:variant>
        <vt:i4>99</vt:i4>
      </vt:variant>
      <vt:variant>
        <vt:i4>0</vt:i4>
      </vt:variant>
      <vt:variant>
        <vt:i4>5</vt:i4>
      </vt:variant>
      <vt:variant>
        <vt:lpwstr>http://www.theguardian.com/world/2010/jul/25/iraq-al-qaida-prison-warden</vt:lpwstr>
      </vt:variant>
      <vt:variant>
        <vt:lpwstr/>
      </vt:variant>
      <vt:variant>
        <vt:i4>1572864</vt:i4>
      </vt:variant>
      <vt:variant>
        <vt:i4>96</vt:i4>
      </vt:variant>
      <vt:variant>
        <vt:i4>0</vt:i4>
      </vt:variant>
      <vt:variant>
        <vt:i4>5</vt:i4>
      </vt:variant>
      <vt:variant>
        <vt:lpwstr>http://www.nytimes.com/2008/06/14/world/asia/14kandahar.html</vt:lpwstr>
      </vt:variant>
      <vt:variant>
        <vt:lpwstr/>
      </vt:variant>
      <vt:variant>
        <vt:i4>2621560</vt:i4>
      </vt:variant>
      <vt:variant>
        <vt:i4>93</vt:i4>
      </vt:variant>
      <vt:variant>
        <vt:i4>0</vt:i4>
      </vt:variant>
      <vt:variant>
        <vt:i4>5</vt:i4>
      </vt:variant>
      <vt:variant>
        <vt:lpwstr>http://www.webcitation.org/query?url=http%3A%2F%2Fwww.yementimes.com%2Farticle.shtml%3Fi%3D918%26p%3Dfront%26a%3D1&amp;date=2009-09-07</vt:lpwstr>
      </vt:variant>
      <vt:variant>
        <vt:lpwstr/>
      </vt:variant>
      <vt:variant>
        <vt:i4>3276817</vt:i4>
      </vt:variant>
      <vt:variant>
        <vt:i4>90</vt:i4>
      </vt:variant>
      <vt:variant>
        <vt:i4>0</vt:i4>
      </vt:variant>
      <vt:variant>
        <vt:i4>5</vt:i4>
      </vt:variant>
      <vt:variant>
        <vt:lpwstr>http://mobile.nytimes.com/2014/02/13/world/middleeast/escaped-inmates-from-iraq-fuel-syria-insurgency.html?referrer=&amp;_r=0</vt:lpwstr>
      </vt:variant>
      <vt:variant>
        <vt:lpwstr/>
      </vt:variant>
      <vt:variant>
        <vt:i4>8061055</vt:i4>
      </vt:variant>
      <vt:variant>
        <vt:i4>87</vt:i4>
      </vt:variant>
      <vt:variant>
        <vt:i4>0</vt:i4>
      </vt:variant>
      <vt:variant>
        <vt:i4>5</vt:i4>
      </vt:variant>
      <vt:variant>
        <vt:lpwstr>http://www.interpol.int/News-and-media/News/2013/PR091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APPENDIX B Discussion of Parameter Values</dc:title>
  <dc:subject/>
  <dc:creator>Tim Clancy</dc:creator>
  <cp:keywords/>
  <dc:description/>
  <cp:lastModifiedBy>Tim Clancy</cp:lastModifiedBy>
  <cp:revision>2</cp:revision>
  <dcterms:created xsi:type="dcterms:W3CDTF">2018-03-07T23:30:00Z</dcterms:created>
  <dcterms:modified xsi:type="dcterms:W3CDTF">2018-03-07T23:30:00Z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zotero-version="5.0.35.1"&gt;&lt;session id="WAQgfaaq"/&gt;&lt;style id="http://www.zotero.org/styles/chicago-note-bibliography" locale="en-US" hasBibliography="1" bibliographyStyleHasBeenSet="1"/&gt;&lt;prefs&gt;&lt;pref name="fieldType" value="Field"/&gt;&lt;p</vt:lpwstr>
  </property>
  <property fmtid="{D5CDD505-2E9C-101B-9397-08002B2CF9AE}" pid="3" name="ZOTERO_PREF_2">
    <vt:lpwstr>ref name="automaticJournalAbbreviations" value="false"/&gt;&lt;pref name="noteType" value="1"/&gt;&lt;/prefs&gt;&lt;/data&gt;</vt:lpwstr>
  </property>
</Properties>
</file>