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FEA" w:rsidRPr="00254ACD" w:rsidRDefault="00F95FEA" w:rsidP="00F95FE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16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3 </w:t>
      </w:r>
      <w:r w:rsidRPr="00254ACD">
        <w:rPr>
          <w:rFonts w:ascii="Times New Roman" w:hAnsi="Times New Roman" w:cs="Times New Roman"/>
          <w:sz w:val="24"/>
          <w:szCs w:val="24"/>
          <w:lang w:val="en-US"/>
        </w:rPr>
        <w:t xml:space="preserve">Percentage exceedances of elements with health implications in Ghanaian waters compared with WHO guideline values (Smedley et al. 2002) </w:t>
      </w:r>
    </w:p>
    <w:tbl>
      <w:tblPr>
        <w:tblStyle w:val="LightShading"/>
        <w:tblW w:w="5000" w:type="pct"/>
        <w:jc w:val="center"/>
        <w:tblLook w:val="0620" w:firstRow="1" w:lastRow="0" w:firstColumn="0" w:lastColumn="0" w:noHBand="1" w:noVBand="1"/>
      </w:tblPr>
      <w:tblGrid>
        <w:gridCol w:w="1070"/>
        <w:gridCol w:w="1256"/>
        <w:gridCol w:w="1283"/>
        <w:gridCol w:w="576"/>
        <w:gridCol w:w="1225"/>
        <w:gridCol w:w="1356"/>
        <w:gridCol w:w="2260"/>
      </w:tblGrid>
      <w:tr w:rsidR="00F95FEA" w:rsidRPr="004316D7" w:rsidTr="00514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Element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WHO Accepted values (mg/l)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Max-Measured (mg/l)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n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n&gt;WHO Accepted value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% Exceeding Accepted Value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Remarks</w:t>
            </w:r>
          </w:p>
        </w:tc>
        <w:bookmarkStart w:id="0" w:name="_GoBack"/>
        <w:bookmarkEnd w:id="0"/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F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0.5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4.0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43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23.2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Skeletal Fluorosis</w:t>
            </w: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U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0.002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0.032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9.7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Kidney Damage</w:t>
            </w: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NO3-N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11.3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33.0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6.5</w:t>
            </w:r>
          </w:p>
        </w:tc>
        <w:tc>
          <w:tcPr>
            <w:tcW w:w="1256" w:type="pct"/>
            <w:vMerge w:val="restar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Transform hemoglobin to methemoglobin that lacks the oxygen-carrying ability of hemoglobin</w:t>
            </w: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NO2-N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0.06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11.6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5.9</w:t>
            </w:r>
          </w:p>
        </w:tc>
        <w:tc>
          <w:tcPr>
            <w:tcW w:w="1256" w:type="pct"/>
            <w:vMerge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As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0.01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0.434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2.7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Cancer, kidney, bladder diseases and skin lesions.</w:t>
            </w: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B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0.5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0.13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Ba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0.7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0.59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Cd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0.0002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Cr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0.05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0.010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Cu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2.00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0.030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lastRenderedPageBreak/>
              <w:t>Mn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0.50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0.406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Mo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0.07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0.015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Ni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0.02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proofErr w:type="spellStart"/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0.01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F95FEA" w:rsidRPr="004316D7" w:rsidTr="00514DDB">
        <w:trPr>
          <w:trHeight w:val="851"/>
          <w:jc w:val="center"/>
        </w:trPr>
        <w:tc>
          <w:tcPr>
            <w:tcW w:w="579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Sb</w:t>
            </w:r>
          </w:p>
        </w:tc>
        <w:tc>
          <w:tcPr>
            <w:tcW w:w="700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0.005</w:t>
            </w:r>
          </w:p>
        </w:tc>
        <w:tc>
          <w:tcPr>
            <w:tcW w:w="71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0.0017</w:t>
            </w:r>
          </w:p>
        </w:tc>
        <w:tc>
          <w:tcPr>
            <w:tcW w:w="312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185</w:t>
            </w:r>
          </w:p>
        </w:tc>
        <w:tc>
          <w:tcPr>
            <w:tcW w:w="683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755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256" w:type="pct"/>
          </w:tcPr>
          <w:p w:rsidR="00F95FEA" w:rsidRPr="004316D7" w:rsidRDefault="00F95FEA" w:rsidP="00514D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</w:tbl>
    <w:p w:rsidR="00F95FEA" w:rsidRDefault="00F95FEA" w:rsidP="00F95FEA"/>
    <w:p w:rsidR="00510F60" w:rsidRDefault="00510F60"/>
    <w:sectPr w:rsidR="00510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EA"/>
    <w:rsid w:val="00510F60"/>
    <w:rsid w:val="005C0C41"/>
    <w:rsid w:val="0060289F"/>
    <w:rsid w:val="00F218B4"/>
    <w:rsid w:val="00F9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550FF"/>
  <w15:chartTrackingRefBased/>
  <w15:docId w15:val="{2D024C01-D8EC-4769-985A-49123BD3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5F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F95FE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95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Kazapoe</dc:creator>
  <cp:keywords/>
  <dc:description/>
  <cp:lastModifiedBy>Raymond Kazapoe</cp:lastModifiedBy>
  <cp:revision>3</cp:revision>
  <dcterms:created xsi:type="dcterms:W3CDTF">2017-12-15T17:16:00Z</dcterms:created>
  <dcterms:modified xsi:type="dcterms:W3CDTF">2018-03-01T17:44:00Z</dcterms:modified>
</cp:coreProperties>
</file>