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1B08F" w14:textId="5EBD1E63" w:rsidR="00960B4A" w:rsidRPr="00356BFF" w:rsidRDefault="00904CB7" w:rsidP="00960B4A">
      <w:pPr>
        <w:rPr>
          <w:b/>
          <w:sz w:val="32"/>
          <w:szCs w:val="21"/>
        </w:rPr>
      </w:pPr>
      <w:r>
        <w:rPr>
          <w:rFonts w:hint="eastAsia"/>
          <w:b/>
          <w:sz w:val="32"/>
          <w:szCs w:val="21"/>
        </w:rPr>
        <w:t>S</w:t>
      </w:r>
      <w:r w:rsidR="00960B4A" w:rsidRPr="00356BFF">
        <w:rPr>
          <w:b/>
          <w:sz w:val="32"/>
          <w:szCs w:val="21"/>
        </w:rPr>
        <w:t>UPPLEMENTARY MATERIAL</w:t>
      </w:r>
    </w:p>
    <w:p w14:paraId="33BF5BE8" w14:textId="77777777" w:rsidR="00960B4A" w:rsidRPr="00356BFF" w:rsidRDefault="00960B4A" w:rsidP="00960B4A">
      <w:pPr>
        <w:rPr>
          <w:i/>
          <w:sz w:val="32"/>
          <w:szCs w:val="21"/>
        </w:rPr>
      </w:pPr>
    </w:p>
    <w:p w14:paraId="4F3593CB" w14:textId="77777777" w:rsidR="00960B4A" w:rsidRPr="00356BFF" w:rsidRDefault="00960B4A" w:rsidP="00960B4A">
      <w:pPr>
        <w:rPr>
          <w:i/>
          <w:sz w:val="32"/>
          <w:szCs w:val="21"/>
        </w:rPr>
      </w:pPr>
      <w:r w:rsidRPr="00356BFF">
        <w:rPr>
          <w:i/>
          <w:sz w:val="32"/>
          <w:szCs w:val="21"/>
        </w:rPr>
        <w:t>Macroeconomic impacts of climate change associated with changes in crop yields</w:t>
      </w:r>
    </w:p>
    <w:p w14:paraId="7EEABFF8" w14:textId="147F9417" w:rsidR="000A4387" w:rsidRPr="00356BFF" w:rsidRDefault="000A4387" w:rsidP="001359C6">
      <w:pPr>
        <w:widowControl/>
        <w:spacing w:line="360" w:lineRule="auto"/>
        <w:jc w:val="left"/>
      </w:pPr>
    </w:p>
    <w:p w14:paraId="7A645468" w14:textId="692A2E85" w:rsidR="000A4387" w:rsidRPr="00356BFF" w:rsidRDefault="000A4387" w:rsidP="000A4387">
      <w:pPr>
        <w:numPr>
          <w:ilvl w:val="0"/>
          <w:numId w:val="8"/>
        </w:numPr>
        <w:spacing w:line="360" w:lineRule="auto"/>
      </w:pPr>
      <w:r w:rsidRPr="00356BFF">
        <w:t>Supplementary figures</w:t>
      </w:r>
    </w:p>
    <w:p w14:paraId="2BCA3D49" w14:textId="4F2CA60A" w:rsidR="00206C3E" w:rsidRPr="00356BFF" w:rsidRDefault="00657CFE" w:rsidP="001359C6">
      <w:pPr>
        <w:widowControl/>
        <w:spacing w:line="360" w:lineRule="auto"/>
        <w:jc w:val="left"/>
      </w:pPr>
      <w:r w:rsidRPr="00356BFF">
        <w:rPr>
          <w:noProof/>
        </w:rPr>
        <w:drawing>
          <wp:inline distT="0" distB="0" distL="0" distR="0" wp14:anchorId="1E58CAE9" wp14:editId="1683AABC">
            <wp:extent cx="5753100" cy="3740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740150"/>
                    </a:xfrm>
                    <a:prstGeom prst="rect">
                      <a:avLst/>
                    </a:prstGeom>
                    <a:noFill/>
                    <a:ln>
                      <a:noFill/>
                    </a:ln>
                  </pic:spPr>
                </pic:pic>
              </a:graphicData>
            </a:graphic>
          </wp:inline>
        </w:drawing>
      </w:r>
    </w:p>
    <w:p w14:paraId="51BF94E5" w14:textId="651416CE" w:rsidR="00206C3E" w:rsidRPr="00356BFF" w:rsidRDefault="00206C3E" w:rsidP="00206C3E">
      <w:pPr>
        <w:pStyle w:val="ac"/>
        <w:spacing w:line="360" w:lineRule="auto"/>
        <w:rPr>
          <w:noProof/>
          <w:lang w:val="en-US"/>
        </w:rPr>
      </w:pPr>
      <w:bookmarkStart w:id="0" w:name="_Ref484152757"/>
      <w:r w:rsidRPr="00356BFF">
        <w:rPr>
          <w:lang w:val="en-US"/>
        </w:rPr>
        <w:t>Figure S</w:t>
      </w:r>
      <w:r w:rsidRPr="00356BFF">
        <w:rPr>
          <w:lang w:val="en-US"/>
        </w:rPr>
        <w:fldChar w:fldCharType="begin"/>
      </w:r>
      <w:r w:rsidRPr="00356BFF">
        <w:rPr>
          <w:lang w:val="en-US"/>
        </w:rPr>
        <w:instrText xml:space="preserve"> SEQ Figure_S \* ARABIC </w:instrText>
      </w:r>
      <w:r w:rsidRPr="00356BFF">
        <w:rPr>
          <w:lang w:val="en-US"/>
        </w:rPr>
        <w:fldChar w:fldCharType="separate"/>
      </w:r>
      <w:r w:rsidR="00255270">
        <w:rPr>
          <w:noProof/>
          <w:lang w:val="en-US"/>
        </w:rPr>
        <w:t>1</w:t>
      </w:r>
      <w:r w:rsidRPr="00356BFF">
        <w:rPr>
          <w:noProof/>
          <w:lang w:val="en-US"/>
        </w:rPr>
        <w:fldChar w:fldCharType="end"/>
      </w:r>
      <w:bookmarkEnd w:id="0"/>
      <w:r w:rsidRPr="00356BFF">
        <w:rPr>
          <w:lang w:val="en-US"/>
        </w:rPr>
        <w:t xml:space="preserve"> Asia-Pacific Integrated Model (AIM) modeling framework</w:t>
      </w:r>
    </w:p>
    <w:p w14:paraId="34DD1013" w14:textId="115E4CC8" w:rsidR="00206C3E" w:rsidRDefault="00206C3E" w:rsidP="001359C6">
      <w:pPr>
        <w:widowControl/>
        <w:spacing w:line="360" w:lineRule="auto"/>
        <w:jc w:val="left"/>
      </w:pPr>
    </w:p>
    <w:p w14:paraId="69B44DF9" w14:textId="77BF22CE" w:rsidR="00255270" w:rsidRDefault="00255270" w:rsidP="001359C6">
      <w:pPr>
        <w:widowControl/>
        <w:spacing w:line="360" w:lineRule="auto"/>
        <w:jc w:val="left"/>
      </w:pPr>
      <w:r>
        <w:rPr>
          <w:noProof/>
        </w:rPr>
        <w:lastRenderedPageBreak/>
        <w:drawing>
          <wp:inline distT="0" distB="0" distL="0" distR="0" wp14:anchorId="10071D64" wp14:editId="79C438AC">
            <wp:extent cx="4572000" cy="36576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41AD3191" w14:textId="3F26B431" w:rsidR="00255270" w:rsidRPr="00255270" w:rsidRDefault="00255270" w:rsidP="00255270">
      <w:pPr>
        <w:pStyle w:val="ac"/>
        <w:spacing w:line="360" w:lineRule="auto"/>
        <w:rPr>
          <w:lang w:val="en-US"/>
        </w:rPr>
      </w:pPr>
      <w:bookmarkStart w:id="1" w:name="_Ref523490676"/>
      <w:r w:rsidRPr="00356BFF">
        <w:rPr>
          <w:lang w:val="en-US"/>
        </w:rPr>
        <w:t>Figure S</w:t>
      </w:r>
      <w:r w:rsidRPr="00356BFF">
        <w:rPr>
          <w:lang w:val="en-US"/>
        </w:rPr>
        <w:fldChar w:fldCharType="begin"/>
      </w:r>
      <w:r w:rsidRPr="00356BFF">
        <w:rPr>
          <w:lang w:val="en-US"/>
        </w:rPr>
        <w:instrText xml:space="preserve"> SEQ Figure_S \* ARABIC </w:instrText>
      </w:r>
      <w:r w:rsidRPr="00356BFF">
        <w:rPr>
          <w:lang w:val="en-US"/>
        </w:rPr>
        <w:fldChar w:fldCharType="separate"/>
      </w:r>
      <w:r>
        <w:rPr>
          <w:noProof/>
          <w:lang w:val="en-US"/>
        </w:rPr>
        <w:t>2</w:t>
      </w:r>
      <w:r w:rsidRPr="00356BFF">
        <w:rPr>
          <w:noProof/>
          <w:lang w:val="en-US"/>
        </w:rPr>
        <w:fldChar w:fldCharType="end"/>
      </w:r>
      <w:bookmarkEnd w:id="1"/>
      <w:r w:rsidRPr="00356BFF">
        <w:rPr>
          <w:lang w:val="en-US"/>
        </w:rPr>
        <w:t xml:space="preserve"> </w:t>
      </w:r>
      <w:r w:rsidRPr="00255270">
        <w:rPr>
          <w:lang w:val="en-US"/>
        </w:rPr>
        <w:t>Ten-year mean annual yield growth rate for the SSP1, SSP2, and SSP3 baseline</w:t>
      </w:r>
    </w:p>
    <w:p w14:paraId="375DC9D7" w14:textId="084E0CD0" w:rsidR="00255270" w:rsidRPr="00356BFF" w:rsidRDefault="00255270" w:rsidP="00255270">
      <w:pPr>
        <w:pStyle w:val="ac"/>
        <w:spacing w:line="360" w:lineRule="auto"/>
        <w:rPr>
          <w:noProof/>
          <w:lang w:val="en-US"/>
        </w:rPr>
      </w:pPr>
      <w:r w:rsidRPr="00255270">
        <w:rPr>
          <w:lang w:val="en-US"/>
        </w:rPr>
        <w:t>367 scenarios. The x-axis represents each decadal period (i.e., 1960 means the 1960s).</w:t>
      </w:r>
      <w:r>
        <w:rPr>
          <w:lang w:val="en-US"/>
        </w:rPr>
        <w:t xml:space="preserve"> This figure is adopted from Fujimori et al. (2017)</w:t>
      </w:r>
    </w:p>
    <w:p w14:paraId="316B536A" w14:textId="77777777" w:rsidR="00255270" w:rsidRPr="00255270" w:rsidRDefault="00255270" w:rsidP="001359C6">
      <w:pPr>
        <w:widowControl/>
        <w:spacing w:line="360" w:lineRule="auto"/>
        <w:jc w:val="left"/>
      </w:pPr>
    </w:p>
    <w:p w14:paraId="103DA855" w14:textId="101F96DC" w:rsidR="00F76562" w:rsidRPr="00356BFF" w:rsidRDefault="00BB7B8F" w:rsidP="00EB7A27">
      <w:pPr>
        <w:keepNext/>
        <w:spacing w:line="360" w:lineRule="auto"/>
        <w:rPr>
          <w:noProof/>
        </w:rPr>
      </w:pPr>
      <w:r w:rsidRPr="00356BFF">
        <w:rPr>
          <w:noProof/>
        </w:rPr>
        <w:lastRenderedPageBreak/>
        <w:drawing>
          <wp:inline distT="0" distB="0" distL="0" distR="0" wp14:anchorId="0C146728" wp14:editId="40110953">
            <wp:extent cx="5514975" cy="3860483"/>
            <wp:effectExtent l="0" t="0" r="0" b="6985"/>
            <wp:docPr id="9" name="図 9" descr="K:\Users\sfujimori\AppData\Local\Microsoft\Windows\INetCache\Content.Word\GDPRCP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sers\sfujimori\AppData\Local\Microsoft\Windows\INetCache\Content.Word\GDPRCPM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4436" cy="2411106"/>
                    </a:xfrm>
                    <a:prstGeom prst="rect">
                      <a:avLst/>
                    </a:prstGeom>
                    <a:noFill/>
                    <a:ln>
                      <a:noFill/>
                    </a:ln>
                  </pic:spPr>
                </pic:pic>
              </a:graphicData>
            </a:graphic>
          </wp:inline>
        </w:drawing>
      </w:r>
    </w:p>
    <w:p w14:paraId="286F6C11" w14:textId="2DAEF2F3" w:rsidR="00DD12FD" w:rsidRPr="000633DF" w:rsidRDefault="00DD12FD" w:rsidP="00BB7B8F">
      <w:pPr>
        <w:spacing w:line="360" w:lineRule="auto"/>
        <w:rPr>
          <w:b/>
        </w:rPr>
      </w:pPr>
      <w:bookmarkStart w:id="2" w:name="_Ref500730650"/>
      <w:bookmarkStart w:id="3" w:name="_GoBack"/>
      <w:r w:rsidRPr="000633DF">
        <w:rPr>
          <w:b/>
        </w:rPr>
        <w:t>Figure S</w:t>
      </w:r>
      <w:r w:rsidR="004142DF" w:rsidRPr="000633DF">
        <w:rPr>
          <w:b/>
        </w:rPr>
        <w:fldChar w:fldCharType="begin"/>
      </w:r>
      <w:r w:rsidR="00765215" w:rsidRPr="000633DF">
        <w:rPr>
          <w:b/>
        </w:rPr>
        <w:instrText xml:space="preserve"> SEQ Figure_S \* ARABIC </w:instrText>
      </w:r>
      <w:r w:rsidR="004142DF" w:rsidRPr="000633DF">
        <w:rPr>
          <w:b/>
        </w:rPr>
        <w:fldChar w:fldCharType="separate"/>
      </w:r>
      <w:r w:rsidR="00255270" w:rsidRPr="000633DF">
        <w:rPr>
          <w:b/>
          <w:noProof/>
        </w:rPr>
        <w:t>3</w:t>
      </w:r>
      <w:r w:rsidR="004142DF" w:rsidRPr="000633DF">
        <w:rPr>
          <w:b/>
          <w:noProof/>
        </w:rPr>
        <w:fldChar w:fldCharType="end"/>
      </w:r>
      <w:bookmarkEnd w:id="2"/>
      <w:r w:rsidRPr="000633DF">
        <w:rPr>
          <w:b/>
        </w:rPr>
        <w:t xml:space="preserve"> </w:t>
      </w:r>
      <w:r w:rsidR="006D5B6D" w:rsidRPr="000633DF">
        <w:rPr>
          <w:b/>
        </w:rPr>
        <w:t>The</w:t>
      </w:r>
      <w:r w:rsidRPr="000633DF">
        <w:rPr>
          <w:b/>
        </w:rPr>
        <w:t xml:space="preserve"> macroeconomic impact due to mitigation policy (RCP2.6 equivalent) and agricultural yield change for RCP2.6</w:t>
      </w:r>
      <w:r w:rsidR="006D5B6D" w:rsidRPr="000633DF">
        <w:rPr>
          <w:b/>
        </w:rPr>
        <w:t xml:space="preserve"> for five regions and the global total</w:t>
      </w:r>
      <w:r w:rsidRPr="000633DF">
        <w:rPr>
          <w:b/>
        </w:rPr>
        <w:t>. All cases consider</w:t>
      </w:r>
      <w:r w:rsidR="006D5B6D" w:rsidRPr="000633DF">
        <w:rPr>
          <w:b/>
        </w:rPr>
        <w:t>ed a</w:t>
      </w:r>
      <w:r w:rsidRPr="000633DF">
        <w:rPr>
          <w:b/>
        </w:rPr>
        <w:t xml:space="preserve"> mitigation policy, but </w:t>
      </w:r>
      <w:r w:rsidR="006D5B6D" w:rsidRPr="000633DF">
        <w:rPr>
          <w:b/>
        </w:rPr>
        <w:t xml:space="preserve">the </w:t>
      </w:r>
      <w:r w:rsidRPr="000633DF">
        <w:rPr>
          <w:b/>
        </w:rPr>
        <w:t>dotted line indicates no consideration of climate change (</w:t>
      </w:r>
      <w:proofErr w:type="spellStart"/>
      <w:r w:rsidRPr="000633DF">
        <w:rPr>
          <w:b/>
        </w:rPr>
        <w:t>NoCC</w:t>
      </w:r>
      <w:proofErr w:type="spellEnd"/>
      <w:r w:rsidRPr="000633DF">
        <w:rPr>
          <w:b/>
        </w:rPr>
        <w:t>)</w:t>
      </w:r>
      <w:r w:rsidR="006D5B6D" w:rsidRPr="000633DF">
        <w:rPr>
          <w:b/>
        </w:rPr>
        <w:t>,</w:t>
      </w:r>
      <w:r w:rsidRPr="000633DF">
        <w:rPr>
          <w:b/>
        </w:rPr>
        <w:t xml:space="preserve"> while </w:t>
      </w:r>
      <w:r w:rsidR="006D5B6D" w:rsidRPr="000633DF">
        <w:rPr>
          <w:b/>
        </w:rPr>
        <w:t xml:space="preserve">the </w:t>
      </w:r>
      <w:r w:rsidRPr="000633DF">
        <w:rPr>
          <w:b/>
        </w:rPr>
        <w:t>red colored ribbon indicates the case</w:t>
      </w:r>
      <w:r w:rsidR="006D5B6D" w:rsidRPr="000633DF">
        <w:rPr>
          <w:b/>
        </w:rPr>
        <w:t>s</w:t>
      </w:r>
      <w:r w:rsidRPr="000633DF">
        <w:rPr>
          <w:b/>
        </w:rPr>
        <w:t xml:space="preserve"> </w:t>
      </w:r>
      <w:r w:rsidR="006D5B6D" w:rsidRPr="000633DF">
        <w:rPr>
          <w:b/>
        </w:rPr>
        <w:t>where the impact</w:t>
      </w:r>
      <w:r w:rsidRPr="000633DF">
        <w:rPr>
          <w:b/>
        </w:rPr>
        <w:t xml:space="preserve"> of climate change </w:t>
      </w:r>
      <w:r w:rsidR="006D5B6D" w:rsidRPr="000633DF">
        <w:rPr>
          <w:b/>
        </w:rPr>
        <w:t>was considered. The r</w:t>
      </w:r>
      <w:r w:rsidRPr="000633DF">
        <w:rPr>
          <w:b/>
        </w:rPr>
        <w:t xml:space="preserve">ed line is the median of </w:t>
      </w:r>
      <w:r w:rsidR="006D5B6D" w:rsidRPr="000633DF">
        <w:rPr>
          <w:b/>
        </w:rPr>
        <w:t xml:space="preserve">the </w:t>
      </w:r>
      <w:r w:rsidRPr="000633DF">
        <w:rPr>
          <w:b/>
        </w:rPr>
        <w:t>climate change impact case</w:t>
      </w:r>
      <w:r w:rsidR="006D5B6D" w:rsidRPr="000633DF">
        <w:rPr>
          <w:b/>
        </w:rPr>
        <w:t>s</w:t>
      </w:r>
      <w:r w:rsidRPr="000633DF">
        <w:rPr>
          <w:b/>
        </w:rPr>
        <w:t xml:space="preserve">. </w:t>
      </w:r>
      <w:r w:rsidR="006D5B6D" w:rsidRPr="000633DF">
        <w:rPr>
          <w:b/>
        </w:rPr>
        <w:t>Regional codes are</w:t>
      </w:r>
      <w:r w:rsidR="002B407A" w:rsidRPr="000633DF">
        <w:rPr>
          <w:b/>
        </w:rPr>
        <w:t xml:space="preserve"> OECD90, OECD regions; Asia, Asia; REF, Reforming region; MAF,</w:t>
      </w:r>
      <w:r w:rsidR="006D5B6D" w:rsidRPr="000633DF">
        <w:rPr>
          <w:b/>
        </w:rPr>
        <w:t xml:space="preserve"> Middle East and A</w:t>
      </w:r>
      <w:r w:rsidR="002B407A" w:rsidRPr="000633DF">
        <w:rPr>
          <w:b/>
        </w:rPr>
        <w:t>frica; and LAM,</w:t>
      </w:r>
      <w:r w:rsidR="006D5B6D" w:rsidRPr="000633DF">
        <w:rPr>
          <w:b/>
        </w:rPr>
        <w:t xml:space="preserve"> Latin America (The mapping procedure from 17 regions is shown in </w:t>
      </w:r>
      <w:bookmarkStart w:id="4" w:name="_Hlk499799039"/>
      <w:r w:rsidR="00EB7A27" w:rsidRPr="000633DF">
        <w:rPr>
          <w:b/>
        </w:rPr>
        <w:fldChar w:fldCharType="begin"/>
      </w:r>
      <w:r w:rsidR="00EB7A27" w:rsidRPr="000633DF">
        <w:rPr>
          <w:b/>
        </w:rPr>
        <w:instrText xml:space="preserve"> REF _Ref499799031 \h </w:instrText>
      </w:r>
      <w:r w:rsidR="00356BFF" w:rsidRPr="000633DF">
        <w:rPr>
          <w:b/>
        </w:rPr>
        <w:instrText xml:space="preserve"> \* MERGEFORMAT </w:instrText>
      </w:r>
      <w:r w:rsidR="00EB7A27" w:rsidRPr="000633DF">
        <w:rPr>
          <w:b/>
        </w:rPr>
      </w:r>
      <w:r w:rsidR="00EB7A27" w:rsidRPr="000633DF">
        <w:rPr>
          <w:b/>
        </w:rPr>
        <w:fldChar w:fldCharType="separate"/>
      </w:r>
      <w:r w:rsidR="00255270" w:rsidRPr="000633DF">
        <w:rPr>
          <w:b/>
        </w:rPr>
        <w:t>Table S1</w:t>
      </w:r>
      <w:r w:rsidR="00EB7A27" w:rsidRPr="000633DF">
        <w:rPr>
          <w:b/>
        </w:rPr>
        <w:fldChar w:fldCharType="end"/>
      </w:r>
      <w:bookmarkEnd w:id="4"/>
      <w:r w:rsidR="006D5B6D" w:rsidRPr="000633DF">
        <w:rPr>
          <w:b/>
        </w:rPr>
        <w:t>).</w:t>
      </w:r>
    </w:p>
    <w:bookmarkEnd w:id="3"/>
    <w:p w14:paraId="174FB927" w14:textId="76CB5F14" w:rsidR="00213989" w:rsidRPr="00356BFF" w:rsidRDefault="00213989" w:rsidP="00BB7B8F">
      <w:pPr>
        <w:spacing w:line="360" w:lineRule="auto"/>
        <w:rPr>
          <w:noProof/>
        </w:rPr>
      </w:pPr>
    </w:p>
    <w:p w14:paraId="1CCC6CF3" w14:textId="77777777" w:rsidR="00213989" w:rsidRPr="00356BFF" w:rsidRDefault="00213989" w:rsidP="00213989">
      <w:pPr>
        <w:spacing w:line="360" w:lineRule="auto"/>
      </w:pPr>
      <w:r w:rsidRPr="00356BFF">
        <w:rPr>
          <w:noProof/>
        </w:rPr>
        <w:lastRenderedPageBreak/>
        <w:drawing>
          <wp:inline distT="0" distB="0" distL="0" distR="0" wp14:anchorId="661869EB" wp14:editId="51A437DC">
            <wp:extent cx="5759450" cy="4031615"/>
            <wp:effectExtent l="0" t="0" r="0" b="6985"/>
            <wp:docPr id="6" name="図 6" descr="C:\Users\sfuji\AppData\Local\Microsoft\Windows\INetCache\Content.Word\GDPRC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uji\AppData\Local\Microsoft\Windows\INetCache\Content.Word\GDPRCP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14:paraId="697C716E" w14:textId="7B1A5A83" w:rsidR="00213989" w:rsidRPr="00356BFF" w:rsidRDefault="00213989" w:rsidP="00213989">
      <w:pPr>
        <w:pStyle w:val="ac"/>
        <w:rPr>
          <w:lang w:val="en-US"/>
        </w:rPr>
      </w:pPr>
      <w:bookmarkStart w:id="5" w:name="_Ref500731115"/>
      <w:r w:rsidRPr="00356BFF">
        <w:t xml:space="preserve">Figure S </w:t>
      </w:r>
      <w:r w:rsidR="002F3A35">
        <w:rPr>
          <w:noProof/>
        </w:rPr>
        <w:fldChar w:fldCharType="begin"/>
      </w:r>
      <w:r w:rsidR="002F3A35">
        <w:rPr>
          <w:noProof/>
        </w:rPr>
        <w:instrText xml:space="preserve"> SEQ Figure_S \* ARABIC </w:instrText>
      </w:r>
      <w:r w:rsidR="002F3A35">
        <w:rPr>
          <w:noProof/>
        </w:rPr>
        <w:fldChar w:fldCharType="separate"/>
      </w:r>
      <w:r w:rsidR="00255270">
        <w:rPr>
          <w:noProof/>
        </w:rPr>
        <w:t>4</w:t>
      </w:r>
      <w:r w:rsidR="002F3A35">
        <w:rPr>
          <w:noProof/>
        </w:rPr>
        <w:fldChar w:fldCharType="end"/>
      </w:r>
      <w:bookmarkEnd w:id="5"/>
      <w:r w:rsidRPr="00356BFF">
        <w:t xml:space="preserve"> </w:t>
      </w:r>
      <w:r w:rsidRPr="00356BFF">
        <w:rPr>
          <w:lang w:val="en-US"/>
        </w:rPr>
        <w:t>Macroeconomic impact due to changes in agricultural yield in SSP2 in five regions and as a global total. The colors represent climate change level (RCPs). The shaded area is the general circulation model (GCM) range of uncertainty (five GCMs for RCP8.5, and RCP2.6). The lines are the median of five GCMs for each RCP2.6 and RC`8.5. The scenarios in which CO</w:t>
      </w:r>
      <w:r w:rsidRPr="00356BFF">
        <w:rPr>
          <w:vertAlign w:val="subscript"/>
          <w:lang w:val="en-US"/>
        </w:rPr>
        <w:t>2</w:t>
      </w:r>
      <w:r w:rsidRPr="00356BFF">
        <w:rPr>
          <w:lang w:val="en-US"/>
        </w:rPr>
        <w:t xml:space="preserve"> fertilization and land-use change are both included are shown. Regional codes are shown in </w:t>
      </w:r>
      <w:r w:rsidRPr="00356BFF">
        <w:fldChar w:fldCharType="begin"/>
      </w:r>
      <w:r w:rsidRPr="00356BFF">
        <w:instrText xml:space="preserve"> REF _Ref499799031 \h </w:instrText>
      </w:r>
      <w:r w:rsidR="00356BFF">
        <w:instrText xml:space="preserve"> \* MERGEFORMAT </w:instrText>
      </w:r>
      <w:r w:rsidRPr="00356BFF">
        <w:fldChar w:fldCharType="separate"/>
      </w:r>
      <w:r w:rsidR="00255270" w:rsidRPr="00356BFF">
        <w:t>Table S</w:t>
      </w:r>
      <w:r w:rsidR="00255270">
        <w:t>1</w:t>
      </w:r>
      <w:r w:rsidRPr="00356BFF">
        <w:fldChar w:fldCharType="end"/>
      </w:r>
      <w:r w:rsidRPr="00356BFF">
        <w:t>)</w:t>
      </w:r>
      <w:r w:rsidRPr="00356BFF">
        <w:rPr>
          <w:lang w:val="en-US"/>
        </w:rPr>
        <w:t>.</w:t>
      </w:r>
    </w:p>
    <w:p w14:paraId="730B6970" w14:textId="77777777" w:rsidR="00213989" w:rsidRPr="00356BFF" w:rsidRDefault="00213989" w:rsidP="00BB7B8F">
      <w:pPr>
        <w:spacing w:line="360" w:lineRule="auto"/>
        <w:rPr>
          <w:noProof/>
        </w:rPr>
      </w:pPr>
    </w:p>
    <w:p w14:paraId="5591A1F0" w14:textId="3D7FE2E9" w:rsidR="00D6229C" w:rsidRPr="00356BFF" w:rsidRDefault="00BB7B8F" w:rsidP="001359C6">
      <w:pPr>
        <w:spacing w:line="360" w:lineRule="auto"/>
      </w:pPr>
      <w:r w:rsidRPr="00356BFF">
        <w:rPr>
          <w:noProof/>
        </w:rPr>
        <w:lastRenderedPageBreak/>
        <w:drawing>
          <wp:inline distT="0" distB="0" distL="0" distR="0" wp14:anchorId="34B8D538" wp14:editId="41679304">
            <wp:extent cx="5823857" cy="4076700"/>
            <wp:effectExtent l="0" t="0" r="0" b="0"/>
            <wp:docPr id="18" name="図 18" descr="K:\Users\sfujimori\AppData\Local\Microsoft\Windows\INetCache\Content.Word\GDP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sers\sfujimori\AppData\Local\Microsoft\Windows\INetCache\Content.Word\GDPco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1136" cy="2569796"/>
                    </a:xfrm>
                    <a:prstGeom prst="rect">
                      <a:avLst/>
                    </a:prstGeom>
                    <a:noFill/>
                    <a:ln>
                      <a:noFill/>
                    </a:ln>
                  </pic:spPr>
                </pic:pic>
              </a:graphicData>
            </a:graphic>
          </wp:inline>
        </w:drawing>
      </w:r>
    </w:p>
    <w:p w14:paraId="4EFE6541" w14:textId="566CA36B" w:rsidR="00D6229C" w:rsidRPr="00356BFF" w:rsidRDefault="00D6229C" w:rsidP="00EB7A27">
      <w:pPr>
        <w:pStyle w:val="ac"/>
        <w:rPr>
          <w:noProof/>
          <w:lang w:val="en-US"/>
        </w:rPr>
      </w:pPr>
      <w:bookmarkStart w:id="6" w:name="_Ref483370917"/>
      <w:r w:rsidRPr="00356BFF">
        <w:rPr>
          <w:lang w:val="en-US"/>
        </w:rPr>
        <w:t>Figure S</w:t>
      </w:r>
      <w:r w:rsidR="004142DF" w:rsidRPr="00356BFF">
        <w:rPr>
          <w:lang w:val="en-US"/>
        </w:rPr>
        <w:fldChar w:fldCharType="begin"/>
      </w:r>
      <w:r w:rsidRPr="00356BFF">
        <w:rPr>
          <w:lang w:val="en-US"/>
        </w:rPr>
        <w:instrText xml:space="preserve"> SEQ Figure_S \* ARABIC </w:instrText>
      </w:r>
      <w:r w:rsidR="004142DF" w:rsidRPr="00356BFF">
        <w:rPr>
          <w:lang w:val="en-US"/>
        </w:rPr>
        <w:fldChar w:fldCharType="separate"/>
      </w:r>
      <w:r w:rsidR="00255270">
        <w:rPr>
          <w:noProof/>
          <w:lang w:val="en-US"/>
        </w:rPr>
        <w:t>5</w:t>
      </w:r>
      <w:r w:rsidR="004142DF" w:rsidRPr="00356BFF">
        <w:rPr>
          <w:noProof/>
          <w:lang w:val="en-US"/>
        </w:rPr>
        <w:fldChar w:fldCharType="end"/>
      </w:r>
      <w:bookmarkEnd w:id="6"/>
      <w:r w:rsidRPr="00356BFF">
        <w:rPr>
          <w:lang w:val="en-US"/>
        </w:rPr>
        <w:t xml:space="preserve"> </w:t>
      </w:r>
      <w:r w:rsidR="006D5B6D" w:rsidRPr="00356BFF">
        <w:rPr>
          <w:lang w:val="en-US"/>
        </w:rPr>
        <w:t>The</w:t>
      </w:r>
      <w:r w:rsidRPr="00356BFF">
        <w:rPr>
          <w:lang w:val="en-US"/>
        </w:rPr>
        <w:t xml:space="preserve"> macroeconomic impact due </w:t>
      </w:r>
      <w:r w:rsidR="006D5B6D" w:rsidRPr="00356BFF">
        <w:rPr>
          <w:lang w:val="en-US"/>
        </w:rPr>
        <w:t xml:space="preserve">to changes in </w:t>
      </w:r>
      <w:r w:rsidRPr="00356BFF">
        <w:rPr>
          <w:lang w:val="en-US"/>
        </w:rPr>
        <w:t xml:space="preserve">agricultural yield for RCP8.5 with and without </w:t>
      </w:r>
      <w:r w:rsidR="00F35A74" w:rsidRPr="00356BFF">
        <w:rPr>
          <w:lang w:val="en-US"/>
        </w:rPr>
        <w:t>CO</w:t>
      </w:r>
      <w:r w:rsidR="00F35A74" w:rsidRPr="00356BFF">
        <w:rPr>
          <w:vertAlign w:val="subscript"/>
          <w:lang w:val="en-US"/>
        </w:rPr>
        <w:t>2</w:t>
      </w:r>
      <w:r w:rsidRPr="00356BFF">
        <w:rPr>
          <w:lang w:val="en-US"/>
        </w:rPr>
        <w:t xml:space="preserve"> fertilization</w:t>
      </w:r>
      <w:r w:rsidR="006D5B6D" w:rsidRPr="00356BFF">
        <w:rPr>
          <w:lang w:val="en-US"/>
        </w:rPr>
        <w:t xml:space="preserve"> for five regions and the global total. The r</w:t>
      </w:r>
      <w:r w:rsidRPr="00356BFF">
        <w:rPr>
          <w:lang w:val="en-US"/>
        </w:rPr>
        <w:t>ed and purple colored ribbon</w:t>
      </w:r>
      <w:r w:rsidR="006D5B6D" w:rsidRPr="00356BFF">
        <w:rPr>
          <w:lang w:val="en-US"/>
        </w:rPr>
        <w:t>s indicate</w:t>
      </w:r>
      <w:r w:rsidRPr="00356BFF">
        <w:rPr>
          <w:lang w:val="en-US"/>
        </w:rPr>
        <w:t xml:space="preserve"> the case</w:t>
      </w:r>
      <w:r w:rsidR="006D5B6D" w:rsidRPr="00356BFF">
        <w:rPr>
          <w:lang w:val="en-US"/>
        </w:rPr>
        <w:t>s</w:t>
      </w:r>
      <w:r w:rsidRPr="00356BFF">
        <w:rPr>
          <w:lang w:val="en-US"/>
        </w:rPr>
        <w:t xml:space="preserve"> with and without consideration of </w:t>
      </w:r>
      <w:r w:rsidR="00F35A74" w:rsidRPr="00356BFF">
        <w:rPr>
          <w:lang w:val="en-US"/>
        </w:rPr>
        <w:t>CO</w:t>
      </w:r>
      <w:r w:rsidR="00F35A74" w:rsidRPr="00356BFF">
        <w:rPr>
          <w:vertAlign w:val="subscript"/>
          <w:lang w:val="en-US"/>
        </w:rPr>
        <w:t>2</w:t>
      </w:r>
      <w:r w:rsidRPr="00356BFF">
        <w:rPr>
          <w:lang w:val="en-US"/>
        </w:rPr>
        <w:t xml:space="preserve"> fertilization. The line is the median for each</w:t>
      </w:r>
      <w:r w:rsidR="006D5B6D" w:rsidRPr="00356BFF">
        <w:rPr>
          <w:lang w:val="en-US"/>
        </w:rPr>
        <w:t xml:space="preserve"> case</w:t>
      </w:r>
      <w:r w:rsidRPr="00356BFF">
        <w:rPr>
          <w:lang w:val="en-US"/>
        </w:rPr>
        <w:t xml:space="preserve">. </w:t>
      </w:r>
      <w:r w:rsidR="006D5B6D" w:rsidRPr="00356BFF">
        <w:rPr>
          <w:lang w:val="en-US"/>
        </w:rPr>
        <w:t>Regional codes are</w:t>
      </w:r>
      <w:r w:rsidR="0041528B" w:rsidRPr="00356BFF">
        <w:rPr>
          <w:lang w:val="en-US"/>
        </w:rPr>
        <w:t xml:space="preserve"> OECD90, OECD regions; Asia, Asia; REF, Reforming region; MAF,</w:t>
      </w:r>
      <w:r w:rsidR="006D5B6D" w:rsidRPr="00356BFF">
        <w:rPr>
          <w:lang w:val="en-US"/>
        </w:rPr>
        <w:t xml:space="preserve"> Middle East and A</w:t>
      </w:r>
      <w:r w:rsidR="0041528B" w:rsidRPr="00356BFF">
        <w:rPr>
          <w:lang w:val="en-US"/>
        </w:rPr>
        <w:t>frica; and LAM,</w:t>
      </w:r>
      <w:r w:rsidR="006D5B6D" w:rsidRPr="00356BFF">
        <w:rPr>
          <w:lang w:val="en-US"/>
        </w:rPr>
        <w:t xml:space="preserve"> Latin America (The mapping procedure from 17 regions is shown in</w:t>
      </w:r>
      <w:r w:rsidR="00EB7A27" w:rsidRPr="00356BFF">
        <w:rPr>
          <w:lang w:val="en-US"/>
        </w:rPr>
        <w:t xml:space="preserve"> </w:t>
      </w:r>
      <w:bookmarkStart w:id="7" w:name="_Hlk499799096"/>
      <w:r w:rsidR="00EB7A27" w:rsidRPr="00356BFF">
        <w:rPr>
          <w:lang w:val="en-US"/>
        </w:rPr>
        <w:fldChar w:fldCharType="begin"/>
      </w:r>
      <w:r w:rsidR="00EB7A27" w:rsidRPr="00356BFF">
        <w:rPr>
          <w:lang w:val="en-US"/>
        </w:rPr>
        <w:instrText xml:space="preserve"> REF _Ref499799031 \h </w:instrText>
      </w:r>
      <w:r w:rsidR="00356BFF">
        <w:rPr>
          <w:lang w:val="en-US"/>
        </w:rPr>
        <w:instrText xml:space="preserve"> \* MERGEFORMAT </w:instrText>
      </w:r>
      <w:r w:rsidR="00EB7A27" w:rsidRPr="00356BFF">
        <w:rPr>
          <w:lang w:val="en-US"/>
        </w:rPr>
      </w:r>
      <w:r w:rsidR="00EB7A27" w:rsidRPr="00356BFF">
        <w:rPr>
          <w:lang w:val="en-US"/>
        </w:rPr>
        <w:fldChar w:fldCharType="separate"/>
      </w:r>
      <w:r w:rsidR="00255270" w:rsidRPr="00356BFF">
        <w:t>Table S</w:t>
      </w:r>
      <w:r w:rsidR="00255270">
        <w:t>1</w:t>
      </w:r>
      <w:r w:rsidR="00EB7A27" w:rsidRPr="00356BFF">
        <w:rPr>
          <w:lang w:val="en-US"/>
        </w:rPr>
        <w:fldChar w:fldCharType="end"/>
      </w:r>
      <w:bookmarkEnd w:id="7"/>
      <w:r w:rsidR="006D5B6D" w:rsidRPr="00356BFF">
        <w:rPr>
          <w:lang w:val="en-US"/>
        </w:rPr>
        <w:t>).</w:t>
      </w:r>
    </w:p>
    <w:p w14:paraId="107F4C21" w14:textId="77777777" w:rsidR="00D6229C" w:rsidRPr="00356BFF" w:rsidRDefault="00D6229C" w:rsidP="001359C6">
      <w:pPr>
        <w:spacing w:line="360" w:lineRule="auto"/>
      </w:pPr>
    </w:p>
    <w:p w14:paraId="7E983579" w14:textId="17896A66" w:rsidR="00D6229C" w:rsidRPr="00356BFF" w:rsidRDefault="00321A88" w:rsidP="001359C6">
      <w:pPr>
        <w:spacing w:line="360" w:lineRule="auto"/>
      </w:pPr>
      <w:r w:rsidRPr="00356BFF">
        <w:rPr>
          <w:noProof/>
        </w:rPr>
        <w:lastRenderedPageBreak/>
        <w:drawing>
          <wp:inline distT="0" distB="0" distL="0" distR="0" wp14:anchorId="7509A77A" wp14:editId="1B65480A">
            <wp:extent cx="5676900" cy="3973830"/>
            <wp:effectExtent l="0" t="0" r="0" b="0"/>
            <wp:docPr id="19" name="図 19" descr="K:\Users\sfujimori\AppData\Local\Microsoft\Windows\INetCache\Content.Word\GDP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sers\sfujimori\AppData\Local\Microsoft\Windows\INetCache\Content.Word\GDPof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0968" cy="2492678"/>
                    </a:xfrm>
                    <a:prstGeom prst="rect">
                      <a:avLst/>
                    </a:prstGeom>
                    <a:noFill/>
                    <a:ln>
                      <a:noFill/>
                    </a:ln>
                  </pic:spPr>
                </pic:pic>
              </a:graphicData>
            </a:graphic>
          </wp:inline>
        </w:drawing>
      </w:r>
    </w:p>
    <w:p w14:paraId="30485899" w14:textId="51FE70DE" w:rsidR="00D6229C" w:rsidRPr="00356BFF" w:rsidRDefault="00D6229C" w:rsidP="00EB7A27">
      <w:pPr>
        <w:pStyle w:val="ac"/>
        <w:rPr>
          <w:noProof/>
          <w:lang w:val="en-US"/>
        </w:rPr>
      </w:pPr>
      <w:bookmarkStart w:id="8" w:name="_Ref483370919"/>
      <w:r w:rsidRPr="00356BFF">
        <w:rPr>
          <w:lang w:val="en-US"/>
        </w:rPr>
        <w:t>Figure S</w:t>
      </w:r>
      <w:r w:rsidR="004142DF" w:rsidRPr="00356BFF">
        <w:rPr>
          <w:lang w:val="en-US"/>
        </w:rPr>
        <w:fldChar w:fldCharType="begin"/>
      </w:r>
      <w:r w:rsidRPr="00356BFF">
        <w:rPr>
          <w:lang w:val="en-US"/>
        </w:rPr>
        <w:instrText xml:space="preserve"> SEQ Figure_S \* ARABIC </w:instrText>
      </w:r>
      <w:r w:rsidR="004142DF" w:rsidRPr="00356BFF">
        <w:rPr>
          <w:lang w:val="en-US"/>
        </w:rPr>
        <w:fldChar w:fldCharType="separate"/>
      </w:r>
      <w:r w:rsidR="00255270">
        <w:rPr>
          <w:noProof/>
          <w:lang w:val="en-US"/>
        </w:rPr>
        <w:t>6</w:t>
      </w:r>
      <w:r w:rsidR="004142DF" w:rsidRPr="00356BFF">
        <w:rPr>
          <w:noProof/>
          <w:lang w:val="en-US"/>
        </w:rPr>
        <w:fldChar w:fldCharType="end"/>
      </w:r>
      <w:bookmarkEnd w:id="8"/>
      <w:r w:rsidRPr="00356BFF">
        <w:rPr>
          <w:lang w:val="en-US"/>
        </w:rPr>
        <w:t xml:space="preserve"> </w:t>
      </w:r>
      <w:r w:rsidR="006D5B6D" w:rsidRPr="00356BFF">
        <w:rPr>
          <w:lang w:val="en-US"/>
        </w:rPr>
        <w:t>The</w:t>
      </w:r>
      <w:r w:rsidRPr="00356BFF">
        <w:rPr>
          <w:lang w:val="en-US"/>
        </w:rPr>
        <w:t xml:space="preserve"> macroeconomic impact due </w:t>
      </w:r>
      <w:r w:rsidR="006D5B6D" w:rsidRPr="00356BFF">
        <w:rPr>
          <w:lang w:val="en-US"/>
        </w:rPr>
        <w:t xml:space="preserve">to changes in the </w:t>
      </w:r>
      <w:r w:rsidRPr="00356BFF">
        <w:rPr>
          <w:lang w:val="en-US"/>
        </w:rPr>
        <w:t xml:space="preserve">agricultural yield for RCP8.5 with and without consideration </w:t>
      </w:r>
      <w:r w:rsidR="006D5B6D" w:rsidRPr="00356BFF">
        <w:rPr>
          <w:lang w:val="en-US"/>
        </w:rPr>
        <w:t>of land</w:t>
      </w:r>
      <w:r w:rsidR="0041528B" w:rsidRPr="00356BFF">
        <w:rPr>
          <w:lang w:val="en-US"/>
        </w:rPr>
        <w:t>-</w:t>
      </w:r>
      <w:r w:rsidR="006D5B6D" w:rsidRPr="00356BFF">
        <w:rPr>
          <w:lang w:val="en-US"/>
        </w:rPr>
        <w:t>use change for five regions and the global total. The o</w:t>
      </w:r>
      <w:r w:rsidRPr="00356BFF">
        <w:rPr>
          <w:lang w:val="en-US"/>
        </w:rPr>
        <w:t>range and blue colored ribbon</w:t>
      </w:r>
      <w:r w:rsidR="006D5B6D" w:rsidRPr="00356BFF">
        <w:rPr>
          <w:lang w:val="en-US"/>
        </w:rPr>
        <w:t>s</w:t>
      </w:r>
      <w:r w:rsidRPr="00356BFF">
        <w:rPr>
          <w:lang w:val="en-US"/>
        </w:rPr>
        <w:t xml:space="preserve"> indicate the case</w:t>
      </w:r>
      <w:r w:rsidR="006D5B6D" w:rsidRPr="00356BFF">
        <w:rPr>
          <w:lang w:val="en-US"/>
        </w:rPr>
        <w:t>s</w:t>
      </w:r>
      <w:r w:rsidRPr="00356BFF">
        <w:rPr>
          <w:lang w:val="en-US"/>
        </w:rPr>
        <w:t xml:space="preserve"> with and without land</w:t>
      </w:r>
      <w:r w:rsidR="0041528B" w:rsidRPr="00356BFF">
        <w:rPr>
          <w:lang w:val="en-US"/>
        </w:rPr>
        <w:t>-</w:t>
      </w:r>
      <w:r w:rsidRPr="00356BFF">
        <w:rPr>
          <w:lang w:val="en-US"/>
        </w:rPr>
        <w:t>use change (</w:t>
      </w:r>
      <w:r w:rsidR="0008656B" w:rsidRPr="00356BFF">
        <w:rPr>
          <w:lang w:val="en-US"/>
        </w:rPr>
        <w:t>change</w:t>
      </w:r>
      <w:r w:rsidR="0041528B" w:rsidRPr="00356BFF">
        <w:rPr>
          <w:lang w:val="en-US"/>
        </w:rPr>
        <w:t xml:space="preserve">, with </w:t>
      </w:r>
      <w:bookmarkStart w:id="9" w:name="OLE_LINK14"/>
      <w:r w:rsidR="00AD0646" w:rsidRPr="00356BFF">
        <w:rPr>
          <w:lang w:val="en-US"/>
        </w:rPr>
        <w:t>land-use</w:t>
      </w:r>
      <w:bookmarkEnd w:id="9"/>
      <w:r w:rsidR="0041528B" w:rsidRPr="00356BFF">
        <w:rPr>
          <w:lang w:val="en-US"/>
        </w:rPr>
        <w:t>;</w:t>
      </w:r>
      <w:r w:rsidRPr="00356BFF">
        <w:rPr>
          <w:lang w:val="en-US"/>
        </w:rPr>
        <w:t xml:space="preserve"> </w:t>
      </w:r>
      <w:r w:rsidR="0008656B" w:rsidRPr="00356BFF">
        <w:rPr>
          <w:lang w:val="en-US"/>
        </w:rPr>
        <w:t>base</w:t>
      </w:r>
      <w:r w:rsidR="0041528B" w:rsidRPr="00356BFF">
        <w:rPr>
          <w:lang w:val="en-US"/>
        </w:rPr>
        <w:t>,</w:t>
      </w:r>
      <w:r w:rsidRPr="00356BFF">
        <w:rPr>
          <w:lang w:val="en-US"/>
        </w:rPr>
        <w:t xml:space="preserve"> without </w:t>
      </w:r>
      <w:r w:rsidR="00AD0646" w:rsidRPr="00356BFF">
        <w:rPr>
          <w:lang w:val="en-US"/>
        </w:rPr>
        <w:t>land-use</w:t>
      </w:r>
      <w:r w:rsidRPr="00356BFF">
        <w:rPr>
          <w:lang w:val="en-US"/>
        </w:rPr>
        <w:t>). The line is the median for each</w:t>
      </w:r>
      <w:r w:rsidR="006D5B6D" w:rsidRPr="00356BFF">
        <w:rPr>
          <w:lang w:val="en-US"/>
        </w:rPr>
        <w:t xml:space="preserve"> case</w:t>
      </w:r>
      <w:r w:rsidRPr="00356BFF">
        <w:rPr>
          <w:lang w:val="en-US"/>
        </w:rPr>
        <w:t xml:space="preserve">. </w:t>
      </w:r>
      <w:r w:rsidR="006D5B6D" w:rsidRPr="00356BFF">
        <w:rPr>
          <w:lang w:val="en-US"/>
        </w:rPr>
        <w:t>Regional codes are</w:t>
      </w:r>
      <w:r w:rsidR="0041528B" w:rsidRPr="00356BFF">
        <w:rPr>
          <w:lang w:val="en-US"/>
        </w:rPr>
        <w:t xml:space="preserve"> OECD90, OECD regions; Asia, Asia; REF, Reforming region; MAF,</w:t>
      </w:r>
      <w:r w:rsidR="006D5B6D" w:rsidRPr="00356BFF">
        <w:rPr>
          <w:lang w:val="en-US"/>
        </w:rPr>
        <w:t xml:space="preserve"> Middle East and A</w:t>
      </w:r>
      <w:r w:rsidR="0041528B" w:rsidRPr="00356BFF">
        <w:rPr>
          <w:lang w:val="en-US"/>
        </w:rPr>
        <w:t>frica; and LAM,</w:t>
      </w:r>
      <w:r w:rsidR="006D5B6D" w:rsidRPr="00356BFF">
        <w:rPr>
          <w:lang w:val="en-US"/>
        </w:rPr>
        <w:t xml:space="preserve"> Latin America (The mapping procedure from 17 regions is shown in</w:t>
      </w:r>
      <w:r w:rsidR="00EB7A27" w:rsidRPr="00356BFF">
        <w:rPr>
          <w:lang w:val="en-US"/>
        </w:rPr>
        <w:t xml:space="preserve"> </w:t>
      </w:r>
      <w:bookmarkStart w:id="10" w:name="_Hlk499799132"/>
      <w:r w:rsidR="00EB7A27" w:rsidRPr="00356BFF">
        <w:rPr>
          <w:lang w:val="en-US"/>
        </w:rPr>
        <w:fldChar w:fldCharType="begin"/>
      </w:r>
      <w:r w:rsidR="00EB7A27" w:rsidRPr="00356BFF">
        <w:rPr>
          <w:lang w:val="en-US"/>
        </w:rPr>
        <w:instrText xml:space="preserve"> REF _Ref499799031 \h </w:instrText>
      </w:r>
      <w:r w:rsidR="00356BFF">
        <w:rPr>
          <w:lang w:val="en-US"/>
        </w:rPr>
        <w:instrText xml:space="preserve"> \* MERGEFORMAT </w:instrText>
      </w:r>
      <w:r w:rsidR="00EB7A27" w:rsidRPr="00356BFF">
        <w:rPr>
          <w:lang w:val="en-US"/>
        </w:rPr>
      </w:r>
      <w:r w:rsidR="00EB7A27" w:rsidRPr="00356BFF">
        <w:rPr>
          <w:lang w:val="en-US"/>
        </w:rPr>
        <w:fldChar w:fldCharType="separate"/>
      </w:r>
      <w:r w:rsidR="00255270" w:rsidRPr="00356BFF">
        <w:t>Table S</w:t>
      </w:r>
      <w:r w:rsidR="00255270">
        <w:t>1</w:t>
      </w:r>
      <w:r w:rsidR="00EB7A27" w:rsidRPr="00356BFF">
        <w:rPr>
          <w:lang w:val="en-US"/>
        </w:rPr>
        <w:fldChar w:fldCharType="end"/>
      </w:r>
      <w:bookmarkEnd w:id="10"/>
      <w:r w:rsidR="006D5B6D" w:rsidRPr="00356BFF">
        <w:rPr>
          <w:lang w:val="en-US"/>
        </w:rPr>
        <w:t>).</w:t>
      </w:r>
    </w:p>
    <w:p w14:paraId="627B9FF3" w14:textId="7929DE65" w:rsidR="00D6229C" w:rsidRPr="00356BFF" w:rsidRDefault="00D6229C" w:rsidP="001359C6">
      <w:pPr>
        <w:spacing w:line="360" w:lineRule="auto"/>
      </w:pPr>
    </w:p>
    <w:p w14:paraId="4F836F34" w14:textId="04A30B48" w:rsidR="00FD46E6" w:rsidRPr="00356BFF" w:rsidRDefault="008C73E5" w:rsidP="001359C6">
      <w:pPr>
        <w:spacing w:line="360" w:lineRule="auto"/>
      </w:pPr>
      <w:r w:rsidRPr="00356BFF">
        <w:t xml:space="preserve"> </w:t>
      </w:r>
      <w:r w:rsidRPr="00356BFF">
        <w:rPr>
          <w:noProof/>
        </w:rPr>
        <w:lastRenderedPageBreak/>
        <w:drawing>
          <wp:inline distT="0" distB="0" distL="0" distR="0" wp14:anchorId="258925EA" wp14:editId="70F9FC9F">
            <wp:extent cx="5710687" cy="3569179"/>
            <wp:effectExtent l="0" t="0" r="0" b="0"/>
            <wp:docPr id="30" name="図 30" descr="K:\Users\sfujimori\AppData\Local\Microsoft\Windows\INetCache\Content.Word\Main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sers\sfujimori\AppData\Local\Microsoft\Windows\INetCache\Content.Word\MainIndicato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3987" cy="2814992"/>
                    </a:xfrm>
                    <a:prstGeom prst="rect">
                      <a:avLst/>
                    </a:prstGeom>
                    <a:noFill/>
                    <a:ln>
                      <a:noFill/>
                    </a:ln>
                  </pic:spPr>
                </pic:pic>
              </a:graphicData>
            </a:graphic>
          </wp:inline>
        </w:drawing>
      </w:r>
    </w:p>
    <w:p w14:paraId="3B7ECBD2" w14:textId="293CD72E" w:rsidR="00FD46E6" w:rsidRPr="00356BFF" w:rsidRDefault="00FD46E6" w:rsidP="003C3C2B">
      <w:pPr>
        <w:pStyle w:val="ac"/>
      </w:pPr>
      <w:bookmarkStart w:id="11" w:name="_Ref499798817"/>
      <w:r w:rsidRPr="00356BFF">
        <w:t>Figure S</w:t>
      </w:r>
      <w:r w:rsidR="002F3A35">
        <w:rPr>
          <w:noProof/>
        </w:rPr>
        <w:fldChar w:fldCharType="begin"/>
      </w:r>
      <w:r w:rsidR="002F3A35">
        <w:rPr>
          <w:noProof/>
        </w:rPr>
        <w:instrText xml:space="preserve"> SEQ Figure_S \* ARABIC </w:instrText>
      </w:r>
      <w:r w:rsidR="002F3A35">
        <w:rPr>
          <w:noProof/>
        </w:rPr>
        <w:fldChar w:fldCharType="separate"/>
      </w:r>
      <w:r w:rsidR="00255270">
        <w:rPr>
          <w:noProof/>
        </w:rPr>
        <w:t>7</w:t>
      </w:r>
      <w:r w:rsidR="002F3A35">
        <w:rPr>
          <w:noProof/>
        </w:rPr>
        <w:fldChar w:fldCharType="end"/>
      </w:r>
      <w:bookmarkEnd w:id="11"/>
      <w:r w:rsidRPr="00356BFF">
        <w:t xml:space="preserve"> Global main indicators’ changes for RCP2.6 (right) and RCP8.5 (left) in 2050 (top) and 2010 (bottom). The main indicators the main indicators here are agricultural area, food consumption, producer price, and production. The values are all presented as percentage changes compared to baseline no climate change cases. </w:t>
      </w:r>
    </w:p>
    <w:p w14:paraId="05C38BC7" w14:textId="2431B091" w:rsidR="00FD46E6" w:rsidRPr="00356BFF" w:rsidRDefault="00FD46E6" w:rsidP="001359C6">
      <w:pPr>
        <w:spacing w:line="360" w:lineRule="auto"/>
      </w:pPr>
    </w:p>
    <w:p w14:paraId="214F6473" w14:textId="0DBB30B2" w:rsidR="00AC561C" w:rsidRPr="00356BFF" w:rsidRDefault="00AC561C" w:rsidP="001359C6">
      <w:pPr>
        <w:spacing w:line="360" w:lineRule="auto"/>
      </w:pPr>
      <w:r w:rsidRPr="00356BFF">
        <w:rPr>
          <w:noProof/>
        </w:rPr>
        <w:drawing>
          <wp:inline distT="0" distB="0" distL="0" distR="0" wp14:anchorId="1061EA89" wp14:editId="34527289">
            <wp:extent cx="5759450" cy="4031615"/>
            <wp:effectExtent l="0" t="0" r="0" b="6985"/>
            <wp:docPr id="1" name="図 1" descr="K:\Users\sfujimori\AppData\Local\Microsoft\Windows\INetCache\Content.Word\CALOAGR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sers\sfujimori\AppData\Local\Microsoft\Windows\INetCache\Content.Word\CALOAGRof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14:paraId="6F8F5ACB" w14:textId="1E17D415" w:rsidR="00AC561C" w:rsidRPr="00356BFF" w:rsidRDefault="00AC561C" w:rsidP="00AC561C">
      <w:pPr>
        <w:pStyle w:val="ac"/>
        <w:spacing w:line="360" w:lineRule="auto"/>
        <w:rPr>
          <w:lang w:val="en-US"/>
        </w:rPr>
      </w:pPr>
      <w:bookmarkStart w:id="12" w:name="_Ref499802206"/>
      <w:r w:rsidRPr="00356BFF">
        <w:rPr>
          <w:lang w:val="en-US"/>
        </w:rPr>
        <w:t>Figure S</w:t>
      </w:r>
      <w:r w:rsidRPr="00356BFF">
        <w:rPr>
          <w:lang w:val="en-US"/>
        </w:rPr>
        <w:fldChar w:fldCharType="begin"/>
      </w:r>
      <w:r w:rsidRPr="00356BFF">
        <w:rPr>
          <w:lang w:val="en-US"/>
        </w:rPr>
        <w:instrText xml:space="preserve"> SEQ Figure_S \* ARABIC </w:instrText>
      </w:r>
      <w:r w:rsidRPr="00356BFF">
        <w:rPr>
          <w:lang w:val="en-US"/>
        </w:rPr>
        <w:fldChar w:fldCharType="separate"/>
      </w:r>
      <w:r w:rsidR="00255270">
        <w:rPr>
          <w:noProof/>
          <w:lang w:val="en-US"/>
        </w:rPr>
        <w:t>8</w:t>
      </w:r>
      <w:r w:rsidRPr="00356BFF">
        <w:rPr>
          <w:noProof/>
          <w:lang w:val="en-US"/>
        </w:rPr>
        <w:fldChar w:fldCharType="end"/>
      </w:r>
      <w:bookmarkEnd w:id="12"/>
      <w:r w:rsidRPr="00356BFF">
        <w:rPr>
          <w:lang w:val="en-US"/>
        </w:rPr>
        <w:t xml:space="preserve"> Food consumption as colorific in take per capita, per day change for the 17 regions of the Asia-Pacific Integrated Model / Computable General Equilibrium (AIM/CGE) and the global average in two climate-change cases (green; RCP2.6 and red; RCP8.5) and the no climate-change (</w:t>
      </w:r>
      <w:proofErr w:type="spellStart"/>
      <w:r w:rsidRPr="00356BFF">
        <w:rPr>
          <w:lang w:val="en-US"/>
        </w:rPr>
        <w:t>NoCC</w:t>
      </w:r>
      <w:proofErr w:type="spellEnd"/>
      <w:r w:rsidRPr="00356BFF">
        <w:rPr>
          <w:lang w:val="en-US"/>
        </w:rPr>
        <w:t>) case (blue dot). The ribbon indicates the range of uncertainty of five general circulation models (GCMs). The unit is t/ha.</w:t>
      </w:r>
    </w:p>
    <w:p w14:paraId="6147DEE6" w14:textId="77777777" w:rsidR="00AC561C" w:rsidRPr="00356BFF" w:rsidRDefault="00AC561C" w:rsidP="001359C6">
      <w:pPr>
        <w:spacing w:line="360" w:lineRule="auto"/>
      </w:pPr>
    </w:p>
    <w:p w14:paraId="3BB41A39" w14:textId="6CAB6160" w:rsidR="00303BE0" w:rsidRPr="00356BFF" w:rsidRDefault="00657CFE" w:rsidP="001359C6">
      <w:pPr>
        <w:spacing w:line="360" w:lineRule="auto"/>
      </w:pPr>
      <w:r w:rsidRPr="00356BFF">
        <w:rPr>
          <w:noProof/>
        </w:rPr>
        <w:drawing>
          <wp:inline distT="0" distB="0" distL="0" distR="0" wp14:anchorId="47050DD3" wp14:editId="689AAF33">
            <wp:extent cx="5759450" cy="3867150"/>
            <wp:effectExtent l="0" t="0" r="0" b="0"/>
            <wp:docPr id="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6">
                      <a:extLst>
                        <a:ext uri="{28A0092B-C50C-407E-A947-70E740481C1C}">
                          <a14:useLocalDpi xmlns:a14="http://schemas.microsoft.com/office/drawing/2010/main" val="0"/>
                        </a:ext>
                      </a:extLst>
                    </a:blip>
                    <a:srcRect t="4095"/>
                    <a:stretch>
                      <a:fillRect/>
                    </a:stretch>
                  </pic:blipFill>
                  <pic:spPr bwMode="auto">
                    <a:xfrm>
                      <a:off x="0" y="0"/>
                      <a:ext cx="5759450" cy="3867150"/>
                    </a:xfrm>
                    <a:prstGeom prst="rect">
                      <a:avLst/>
                    </a:prstGeom>
                    <a:noFill/>
                    <a:ln>
                      <a:noFill/>
                    </a:ln>
                  </pic:spPr>
                </pic:pic>
              </a:graphicData>
            </a:graphic>
          </wp:inline>
        </w:drawing>
      </w:r>
    </w:p>
    <w:p w14:paraId="075EDA99" w14:textId="132FF157" w:rsidR="00DD12FD" w:rsidRPr="00356BFF" w:rsidRDefault="00DD12FD" w:rsidP="001359C6">
      <w:pPr>
        <w:pStyle w:val="ac"/>
        <w:spacing w:line="360" w:lineRule="auto"/>
        <w:rPr>
          <w:lang w:val="en-US"/>
        </w:rPr>
      </w:pPr>
      <w:bookmarkStart w:id="13" w:name="_Ref483371169"/>
      <w:bookmarkStart w:id="14" w:name="_Hlk499798549"/>
      <w:bookmarkStart w:id="15" w:name="_Hlk499802114"/>
      <w:r w:rsidRPr="00356BFF">
        <w:rPr>
          <w:lang w:val="en-US"/>
        </w:rPr>
        <w:t>Figure S</w:t>
      </w:r>
      <w:r w:rsidR="004142DF" w:rsidRPr="00356BFF">
        <w:rPr>
          <w:lang w:val="en-US"/>
        </w:rPr>
        <w:fldChar w:fldCharType="begin"/>
      </w:r>
      <w:r w:rsidR="00765215" w:rsidRPr="00356BFF">
        <w:rPr>
          <w:lang w:val="en-US"/>
        </w:rPr>
        <w:instrText xml:space="preserve"> SEQ Figure_S \* ARABIC </w:instrText>
      </w:r>
      <w:r w:rsidR="004142DF" w:rsidRPr="00356BFF">
        <w:rPr>
          <w:lang w:val="en-US"/>
        </w:rPr>
        <w:fldChar w:fldCharType="separate"/>
      </w:r>
      <w:r w:rsidR="00255270">
        <w:rPr>
          <w:noProof/>
          <w:lang w:val="en-US"/>
        </w:rPr>
        <w:t>9</w:t>
      </w:r>
      <w:r w:rsidR="004142DF" w:rsidRPr="00356BFF">
        <w:rPr>
          <w:noProof/>
          <w:lang w:val="en-US"/>
        </w:rPr>
        <w:fldChar w:fldCharType="end"/>
      </w:r>
      <w:bookmarkEnd w:id="13"/>
      <w:r w:rsidRPr="00356BFF">
        <w:rPr>
          <w:lang w:val="en-US"/>
        </w:rPr>
        <w:t xml:space="preserve"> Yield change of coarse grain</w:t>
      </w:r>
      <w:r w:rsidR="006D5B6D" w:rsidRPr="00356BFF">
        <w:rPr>
          <w:lang w:val="en-US"/>
        </w:rPr>
        <w:t>s</w:t>
      </w:r>
      <w:r w:rsidRPr="00356BFF">
        <w:rPr>
          <w:lang w:val="en-US"/>
        </w:rPr>
        <w:t xml:space="preserve"> for </w:t>
      </w:r>
      <w:r w:rsidR="006D5B6D" w:rsidRPr="00356BFF">
        <w:rPr>
          <w:lang w:val="en-US"/>
        </w:rPr>
        <w:t xml:space="preserve">the 17 regions of the Asia-Pacific Integrated Model / Computable General Equilibrium (AIM/CGE) </w:t>
      </w:r>
      <w:r w:rsidRPr="00356BFF">
        <w:rPr>
          <w:lang w:val="en-US"/>
        </w:rPr>
        <w:t xml:space="preserve">and </w:t>
      </w:r>
      <w:r w:rsidR="006D5B6D" w:rsidRPr="00356BFF">
        <w:rPr>
          <w:lang w:val="en-US"/>
        </w:rPr>
        <w:t>the global</w:t>
      </w:r>
      <w:r w:rsidRPr="00356BFF">
        <w:rPr>
          <w:lang w:val="en-US"/>
        </w:rPr>
        <w:t xml:space="preserve"> average in two climate</w:t>
      </w:r>
      <w:r w:rsidR="0041528B" w:rsidRPr="00356BFF">
        <w:rPr>
          <w:lang w:val="en-US"/>
        </w:rPr>
        <w:t>-</w:t>
      </w:r>
      <w:r w:rsidRPr="00356BFF">
        <w:rPr>
          <w:lang w:val="en-US"/>
        </w:rPr>
        <w:t>change</w:t>
      </w:r>
      <w:r w:rsidR="006D5B6D" w:rsidRPr="00356BFF">
        <w:rPr>
          <w:lang w:val="en-US"/>
        </w:rPr>
        <w:t xml:space="preserve"> cases</w:t>
      </w:r>
      <w:r w:rsidRPr="00356BFF">
        <w:rPr>
          <w:lang w:val="en-US"/>
        </w:rPr>
        <w:t xml:space="preserve"> </w:t>
      </w:r>
      <w:bookmarkEnd w:id="14"/>
      <w:r w:rsidRPr="00356BFF">
        <w:rPr>
          <w:lang w:val="en-US"/>
        </w:rPr>
        <w:t xml:space="preserve">(green; RCP2.6 and red; RCP8.5) and </w:t>
      </w:r>
      <w:r w:rsidR="006D5B6D" w:rsidRPr="00356BFF">
        <w:rPr>
          <w:lang w:val="en-US"/>
        </w:rPr>
        <w:t>the no climate</w:t>
      </w:r>
      <w:r w:rsidR="0041528B" w:rsidRPr="00356BFF">
        <w:rPr>
          <w:lang w:val="en-US"/>
        </w:rPr>
        <w:t>-</w:t>
      </w:r>
      <w:r w:rsidR="006D5B6D" w:rsidRPr="00356BFF">
        <w:rPr>
          <w:lang w:val="en-US"/>
        </w:rPr>
        <w:t>change (</w:t>
      </w:r>
      <w:proofErr w:type="spellStart"/>
      <w:r w:rsidRPr="00356BFF">
        <w:rPr>
          <w:lang w:val="en-US"/>
        </w:rPr>
        <w:t>NoCC</w:t>
      </w:r>
      <w:proofErr w:type="spellEnd"/>
      <w:r w:rsidR="006D5B6D" w:rsidRPr="00356BFF">
        <w:rPr>
          <w:lang w:val="en-US"/>
        </w:rPr>
        <w:t>) case (blue dot). The ri</w:t>
      </w:r>
      <w:r w:rsidRPr="00356BFF">
        <w:rPr>
          <w:lang w:val="en-US"/>
        </w:rPr>
        <w:t xml:space="preserve">bbon indicates </w:t>
      </w:r>
      <w:r w:rsidR="006D5B6D" w:rsidRPr="00356BFF">
        <w:rPr>
          <w:lang w:val="en-US"/>
        </w:rPr>
        <w:t>the range of</w:t>
      </w:r>
      <w:r w:rsidRPr="00356BFF">
        <w:rPr>
          <w:lang w:val="en-US"/>
        </w:rPr>
        <w:t xml:space="preserve"> uncertainty</w:t>
      </w:r>
      <w:r w:rsidR="006D5B6D" w:rsidRPr="00356BFF">
        <w:rPr>
          <w:lang w:val="en-US"/>
        </w:rPr>
        <w:t xml:space="preserve"> of five general circulation models (GCMs)</w:t>
      </w:r>
      <w:r w:rsidRPr="00356BFF">
        <w:rPr>
          <w:lang w:val="en-US"/>
        </w:rPr>
        <w:t>.</w:t>
      </w:r>
      <w:r w:rsidR="008D7A74" w:rsidRPr="00356BFF">
        <w:rPr>
          <w:lang w:val="en-US"/>
        </w:rPr>
        <w:t xml:space="preserve"> The unit is t/ha.</w:t>
      </w:r>
    </w:p>
    <w:bookmarkEnd w:id="15"/>
    <w:p w14:paraId="5CF4C38C" w14:textId="77777777" w:rsidR="005E41EB" w:rsidRPr="00356BFF" w:rsidRDefault="005E41EB" w:rsidP="001359C6">
      <w:pPr>
        <w:spacing w:line="360" w:lineRule="auto"/>
      </w:pPr>
    </w:p>
    <w:p w14:paraId="34FEB2E4" w14:textId="439661C8" w:rsidR="00303BE0" w:rsidRPr="00356BFF" w:rsidRDefault="00657CFE" w:rsidP="001359C6">
      <w:pPr>
        <w:keepNext/>
        <w:spacing w:line="360" w:lineRule="auto"/>
      </w:pPr>
      <w:r w:rsidRPr="00356BFF">
        <w:rPr>
          <w:noProof/>
        </w:rPr>
        <w:drawing>
          <wp:inline distT="0" distB="0" distL="0" distR="0" wp14:anchorId="27F03743" wp14:editId="525936C1">
            <wp:extent cx="5759450" cy="3860800"/>
            <wp:effectExtent l="0" t="0" r="0" b="0"/>
            <wp:docPr id="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7">
                      <a:extLst>
                        <a:ext uri="{28A0092B-C50C-407E-A947-70E740481C1C}">
                          <a14:useLocalDpi xmlns:a14="http://schemas.microsoft.com/office/drawing/2010/main" val="0"/>
                        </a:ext>
                      </a:extLst>
                    </a:blip>
                    <a:srcRect t="4253"/>
                    <a:stretch>
                      <a:fillRect/>
                    </a:stretch>
                  </pic:blipFill>
                  <pic:spPr bwMode="auto">
                    <a:xfrm>
                      <a:off x="0" y="0"/>
                      <a:ext cx="5759450" cy="3860800"/>
                    </a:xfrm>
                    <a:prstGeom prst="rect">
                      <a:avLst/>
                    </a:prstGeom>
                    <a:noFill/>
                    <a:ln>
                      <a:noFill/>
                    </a:ln>
                  </pic:spPr>
                </pic:pic>
              </a:graphicData>
            </a:graphic>
          </wp:inline>
        </w:drawing>
      </w:r>
    </w:p>
    <w:p w14:paraId="2A21B749" w14:textId="314A4390" w:rsidR="00DD12FD" w:rsidRPr="00356BFF" w:rsidRDefault="00DD12FD" w:rsidP="001359C6">
      <w:pPr>
        <w:pStyle w:val="ac"/>
        <w:spacing w:line="360" w:lineRule="auto"/>
        <w:rPr>
          <w:lang w:val="en-US"/>
        </w:rPr>
      </w:pPr>
      <w:r w:rsidRPr="00356BFF">
        <w:rPr>
          <w:lang w:val="en-US"/>
        </w:rPr>
        <w:t>Figure S</w:t>
      </w:r>
      <w:r w:rsidR="004142DF" w:rsidRPr="00356BFF">
        <w:rPr>
          <w:lang w:val="en-US"/>
        </w:rPr>
        <w:fldChar w:fldCharType="begin"/>
      </w:r>
      <w:r w:rsidR="00765215" w:rsidRPr="00356BFF">
        <w:rPr>
          <w:lang w:val="en-US"/>
        </w:rPr>
        <w:instrText xml:space="preserve"> SEQ Figure_S \* ARABIC </w:instrText>
      </w:r>
      <w:r w:rsidR="004142DF" w:rsidRPr="00356BFF">
        <w:rPr>
          <w:lang w:val="en-US"/>
        </w:rPr>
        <w:fldChar w:fldCharType="separate"/>
      </w:r>
      <w:r w:rsidR="00255270">
        <w:rPr>
          <w:noProof/>
          <w:lang w:val="en-US"/>
        </w:rPr>
        <w:t>10</w:t>
      </w:r>
      <w:r w:rsidR="004142DF" w:rsidRPr="00356BFF">
        <w:rPr>
          <w:noProof/>
          <w:lang w:val="en-US"/>
        </w:rPr>
        <w:fldChar w:fldCharType="end"/>
      </w:r>
      <w:r w:rsidRPr="00356BFF">
        <w:rPr>
          <w:lang w:val="en-US"/>
        </w:rPr>
        <w:t xml:space="preserve"> </w:t>
      </w:r>
      <w:r w:rsidR="006D5B6D" w:rsidRPr="00356BFF">
        <w:rPr>
          <w:lang w:val="en-US"/>
        </w:rPr>
        <w:t>Yield change of oil seeds for the 17 regions of the Asia-Pacific Integrated Model / Computable General Equilibrium (AIM/CGE) and the global average in two climate</w:t>
      </w:r>
      <w:r w:rsidR="0041528B" w:rsidRPr="00356BFF">
        <w:rPr>
          <w:lang w:val="en-US"/>
        </w:rPr>
        <w:t>-</w:t>
      </w:r>
      <w:r w:rsidR="006D5B6D" w:rsidRPr="00356BFF">
        <w:rPr>
          <w:lang w:val="en-US"/>
        </w:rPr>
        <w:t>change cases (green; RCP2.6 and red; RCP8.5) and the no climate</w:t>
      </w:r>
      <w:r w:rsidR="0041528B" w:rsidRPr="00356BFF">
        <w:rPr>
          <w:lang w:val="en-US"/>
        </w:rPr>
        <w:t>-</w:t>
      </w:r>
      <w:r w:rsidR="006D5B6D" w:rsidRPr="00356BFF">
        <w:rPr>
          <w:lang w:val="en-US"/>
        </w:rPr>
        <w:t>change (</w:t>
      </w:r>
      <w:proofErr w:type="spellStart"/>
      <w:r w:rsidR="006D5B6D" w:rsidRPr="00356BFF">
        <w:rPr>
          <w:lang w:val="en-US"/>
        </w:rPr>
        <w:t>NoCC</w:t>
      </w:r>
      <w:proofErr w:type="spellEnd"/>
      <w:r w:rsidR="006D5B6D" w:rsidRPr="00356BFF">
        <w:rPr>
          <w:lang w:val="en-US"/>
        </w:rPr>
        <w:t>) case (blue dot). The ribbon indicates the range of uncertainty of five general circulation models (GCMs). The unit is t/ha.</w:t>
      </w:r>
    </w:p>
    <w:p w14:paraId="6A8138EB" w14:textId="77777777" w:rsidR="00DD12FD" w:rsidRPr="00356BFF" w:rsidRDefault="00DD12FD" w:rsidP="001359C6">
      <w:pPr>
        <w:spacing w:line="360" w:lineRule="auto"/>
      </w:pPr>
    </w:p>
    <w:p w14:paraId="7A71818F" w14:textId="04D5DB6C" w:rsidR="00303BE0" w:rsidRPr="00356BFF" w:rsidRDefault="00657CFE" w:rsidP="001359C6">
      <w:pPr>
        <w:keepNext/>
        <w:spacing w:line="360" w:lineRule="auto"/>
      </w:pPr>
      <w:r w:rsidRPr="00356BFF">
        <w:rPr>
          <w:noProof/>
        </w:rPr>
        <w:drawing>
          <wp:inline distT="0" distB="0" distL="0" distR="0" wp14:anchorId="4584D67D" wp14:editId="30E96509">
            <wp:extent cx="5759450" cy="3867150"/>
            <wp:effectExtent l="0" t="0" r="0" b="0"/>
            <wp:docPr id="1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8">
                      <a:extLst>
                        <a:ext uri="{28A0092B-C50C-407E-A947-70E740481C1C}">
                          <a14:useLocalDpi xmlns:a14="http://schemas.microsoft.com/office/drawing/2010/main" val="0"/>
                        </a:ext>
                      </a:extLst>
                    </a:blip>
                    <a:srcRect t="4095"/>
                    <a:stretch>
                      <a:fillRect/>
                    </a:stretch>
                  </pic:blipFill>
                  <pic:spPr bwMode="auto">
                    <a:xfrm>
                      <a:off x="0" y="0"/>
                      <a:ext cx="5759450" cy="3867150"/>
                    </a:xfrm>
                    <a:prstGeom prst="rect">
                      <a:avLst/>
                    </a:prstGeom>
                    <a:noFill/>
                    <a:ln>
                      <a:noFill/>
                    </a:ln>
                  </pic:spPr>
                </pic:pic>
              </a:graphicData>
            </a:graphic>
          </wp:inline>
        </w:drawing>
      </w:r>
    </w:p>
    <w:p w14:paraId="6F844441" w14:textId="090EC48E" w:rsidR="00DD12FD" w:rsidRPr="00356BFF" w:rsidRDefault="00DD12FD" w:rsidP="001359C6">
      <w:pPr>
        <w:pStyle w:val="ac"/>
        <w:spacing w:line="360" w:lineRule="auto"/>
        <w:rPr>
          <w:lang w:val="en-US"/>
        </w:rPr>
      </w:pPr>
      <w:r w:rsidRPr="00356BFF">
        <w:rPr>
          <w:lang w:val="en-US"/>
        </w:rPr>
        <w:t>Figure S</w:t>
      </w:r>
      <w:r w:rsidR="004142DF" w:rsidRPr="00356BFF">
        <w:rPr>
          <w:lang w:val="en-US"/>
        </w:rPr>
        <w:fldChar w:fldCharType="begin"/>
      </w:r>
      <w:r w:rsidR="00765215" w:rsidRPr="00356BFF">
        <w:rPr>
          <w:lang w:val="en-US"/>
        </w:rPr>
        <w:instrText xml:space="preserve"> SEQ Figure_S \* ARABIC </w:instrText>
      </w:r>
      <w:r w:rsidR="004142DF" w:rsidRPr="00356BFF">
        <w:rPr>
          <w:lang w:val="en-US"/>
        </w:rPr>
        <w:fldChar w:fldCharType="separate"/>
      </w:r>
      <w:r w:rsidR="00255270">
        <w:rPr>
          <w:noProof/>
          <w:lang w:val="en-US"/>
        </w:rPr>
        <w:t>11</w:t>
      </w:r>
      <w:r w:rsidR="004142DF" w:rsidRPr="00356BFF">
        <w:rPr>
          <w:noProof/>
          <w:lang w:val="en-US"/>
        </w:rPr>
        <w:fldChar w:fldCharType="end"/>
      </w:r>
      <w:r w:rsidRPr="00356BFF">
        <w:rPr>
          <w:lang w:val="en-US"/>
        </w:rPr>
        <w:t xml:space="preserve"> </w:t>
      </w:r>
      <w:r w:rsidR="006D5B6D" w:rsidRPr="00356BFF">
        <w:rPr>
          <w:lang w:val="en-US"/>
        </w:rPr>
        <w:t>Yield change of rice for the 17 regions of the Asia-Pacific Integrated Model / Computable General Equilibrium (AIM/CGE) and the global average in two climate</w:t>
      </w:r>
      <w:r w:rsidR="0041528B" w:rsidRPr="00356BFF">
        <w:rPr>
          <w:lang w:val="en-US"/>
        </w:rPr>
        <w:t>-</w:t>
      </w:r>
      <w:r w:rsidR="006D5B6D" w:rsidRPr="00356BFF">
        <w:rPr>
          <w:lang w:val="en-US"/>
        </w:rPr>
        <w:t>change cases (green; RCP2.6 and red; RCP8.5) and the no climate</w:t>
      </w:r>
      <w:r w:rsidR="0041528B" w:rsidRPr="00356BFF">
        <w:rPr>
          <w:lang w:val="en-US"/>
        </w:rPr>
        <w:t>-</w:t>
      </w:r>
      <w:r w:rsidR="006D5B6D" w:rsidRPr="00356BFF">
        <w:rPr>
          <w:lang w:val="en-US"/>
        </w:rPr>
        <w:t>change (</w:t>
      </w:r>
      <w:proofErr w:type="spellStart"/>
      <w:r w:rsidR="006D5B6D" w:rsidRPr="00356BFF">
        <w:rPr>
          <w:lang w:val="en-US"/>
        </w:rPr>
        <w:t>NoCC</w:t>
      </w:r>
      <w:proofErr w:type="spellEnd"/>
      <w:r w:rsidR="006D5B6D" w:rsidRPr="00356BFF">
        <w:rPr>
          <w:lang w:val="en-US"/>
        </w:rPr>
        <w:t>) case (blue dot). The ribbon indicates the range of uncertainty of five general circulation models (GCMs). The unit is t/ha.</w:t>
      </w:r>
    </w:p>
    <w:p w14:paraId="403B74D0" w14:textId="77777777" w:rsidR="00DD12FD" w:rsidRPr="00356BFF" w:rsidRDefault="00DD12FD" w:rsidP="001359C6">
      <w:pPr>
        <w:spacing w:line="360" w:lineRule="auto"/>
      </w:pPr>
    </w:p>
    <w:p w14:paraId="43FD2B80" w14:textId="303F6EE7" w:rsidR="00303BE0" w:rsidRPr="00356BFF" w:rsidRDefault="00657CFE" w:rsidP="001359C6">
      <w:pPr>
        <w:keepNext/>
        <w:spacing w:line="360" w:lineRule="auto"/>
      </w:pPr>
      <w:r w:rsidRPr="00356BFF">
        <w:rPr>
          <w:noProof/>
        </w:rPr>
        <w:drawing>
          <wp:inline distT="0" distB="0" distL="0" distR="0" wp14:anchorId="14254863" wp14:editId="6ED659C9">
            <wp:extent cx="5759450" cy="3867150"/>
            <wp:effectExtent l="0" t="0" r="0" b="0"/>
            <wp:docPr id="1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9">
                      <a:extLst>
                        <a:ext uri="{28A0092B-C50C-407E-A947-70E740481C1C}">
                          <a14:useLocalDpi xmlns:a14="http://schemas.microsoft.com/office/drawing/2010/main" val="0"/>
                        </a:ext>
                      </a:extLst>
                    </a:blip>
                    <a:srcRect t="4095"/>
                    <a:stretch>
                      <a:fillRect/>
                    </a:stretch>
                  </pic:blipFill>
                  <pic:spPr bwMode="auto">
                    <a:xfrm>
                      <a:off x="0" y="0"/>
                      <a:ext cx="5759450" cy="3867150"/>
                    </a:xfrm>
                    <a:prstGeom prst="rect">
                      <a:avLst/>
                    </a:prstGeom>
                    <a:noFill/>
                    <a:ln>
                      <a:noFill/>
                    </a:ln>
                  </pic:spPr>
                </pic:pic>
              </a:graphicData>
            </a:graphic>
          </wp:inline>
        </w:drawing>
      </w:r>
    </w:p>
    <w:p w14:paraId="627AA278" w14:textId="16973BE1" w:rsidR="00DD12FD" w:rsidRPr="00356BFF" w:rsidRDefault="00DD12FD" w:rsidP="001359C6">
      <w:pPr>
        <w:pStyle w:val="ac"/>
        <w:spacing w:line="360" w:lineRule="auto"/>
        <w:rPr>
          <w:lang w:val="en-US"/>
        </w:rPr>
      </w:pPr>
      <w:bookmarkStart w:id="16" w:name="_Ref483371172"/>
      <w:r w:rsidRPr="00356BFF">
        <w:rPr>
          <w:lang w:val="en-US"/>
        </w:rPr>
        <w:t>Figure S</w:t>
      </w:r>
      <w:r w:rsidR="004142DF" w:rsidRPr="00356BFF">
        <w:rPr>
          <w:lang w:val="en-US"/>
        </w:rPr>
        <w:fldChar w:fldCharType="begin"/>
      </w:r>
      <w:r w:rsidR="00765215" w:rsidRPr="00356BFF">
        <w:rPr>
          <w:lang w:val="en-US"/>
        </w:rPr>
        <w:instrText xml:space="preserve"> SEQ Figure_S \* ARABIC </w:instrText>
      </w:r>
      <w:r w:rsidR="004142DF" w:rsidRPr="00356BFF">
        <w:rPr>
          <w:lang w:val="en-US"/>
        </w:rPr>
        <w:fldChar w:fldCharType="separate"/>
      </w:r>
      <w:r w:rsidR="00255270">
        <w:rPr>
          <w:noProof/>
          <w:lang w:val="en-US"/>
        </w:rPr>
        <w:t>12</w:t>
      </w:r>
      <w:r w:rsidR="004142DF" w:rsidRPr="00356BFF">
        <w:rPr>
          <w:noProof/>
          <w:lang w:val="en-US"/>
        </w:rPr>
        <w:fldChar w:fldCharType="end"/>
      </w:r>
      <w:bookmarkEnd w:id="16"/>
      <w:r w:rsidRPr="00356BFF">
        <w:rPr>
          <w:lang w:val="en-US"/>
        </w:rPr>
        <w:t xml:space="preserve"> </w:t>
      </w:r>
      <w:r w:rsidR="006D5B6D" w:rsidRPr="00356BFF">
        <w:rPr>
          <w:lang w:val="en-US"/>
        </w:rPr>
        <w:t>Yield change of wheat for the 17 regions of the Asia-Pacific Integrated Model / Computable General Equilibrium (AIM/CGE) and the global average in two climate</w:t>
      </w:r>
      <w:r w:rsidR="0041528B" w:rsidRPr="00356BFF">
        <w:rPr>
          <w:lang w:val="en-US"/>
        </w:rPr>
        <w:t>-</w:t>
      </w:r>
      <w:r w:rsidR="006D5B6D" w:rsidRPr="00356BFF">
        <w:rPr>
          <w:lang w:val="en-US"/>
        </w:rPr>
        <w:t>change cases (green; RCP2.6 and red; RCP8.5) and the no climate</w:t>
      </w:r>
      <w:r w:rsidR="0041528B" w:rsidRPr="00356BFF">
        <w:rPr>
          <w:lang w:val="en-US"/>
        </w:rPr>
        <w:t>-</w:t>
      </w:r>
      <w:r w:rsidR="006D5B6D" w:rsidRPr="00356BFF">
        <w:rPr>
          <w:lang w:val="en-US"/>
        </w:rPr>
        <w:t>change (</w:t>
      </w:r>
      <w:proofErr w:type="spellStart"/>
      <w:r w:rsidR="006D5B6D" w:rsidRPr="00356BFF">
        <w:rPr>
          <w:lang w:val="en-US"/>
        </w:rPr>
        <w:t>NoCC</w:t>
      </w:r>
      <w:proofErr w:type="spellEnd"/>
      <w:r w:rsidR="006D5B6D" w:rsidRPr="00356BFF">
        <w:rPr>
          <w:lang w:val="en-US"/>
        </w:rPr>
        <w:t>) case (blue dot). The ribbon indicates the range of uncertainty of five general circulation models (GCMs). The unit is t/ha.</w:t>
      </w:r>
    </w:p>
    <w:p w14:paraId="15B7AEB0" w14:textId="77777777" w:rsidR="00DD12FD" w:rsidRPr="00356BFF" w:rsidRDefault="00DD12FD" w:rsidP="001359C6">
      <w:pPr>
        <w:spacing w:line="360" w:lineRule="auto"/>
      </w:pPr>
    </w:p>
    <w:p w14:paraId="42B5484A" w14:textId="77777777" w:rsidR="00DD12FD" w:rsidRPr="00356BFF" w:rsidRDefault="00DD12FD" w:rsidP="001359C6">
      <w:pPr>
        <w:spacing w:line="360" w:lineRule="auto"/>
      </w:pPr>
    </w:p>
    <w:p w14:paraId="3FA31B1F" w14:textId="6F91419C" w:rsidR="00303BE0" w:rsidRPr="00356BFF" w:rsidRDefault="00657CFE" w:rsidP="001359C6">
      <w:pPr>
        <w:keepNext/>
        <w:spacing w:line="360" w:lineRule="auto"/>
      </w:pPr>
      <w:r w:rsidRPr="00356BFF">
        <w:rPr>
          <w:noProof/>
        </w:rPr>
        <w:drawing>
          <wp:inline distT="0" distB="0" distL="0" distR="0" wp14:anchorId="7556C2AC" wp14:editId="4B64A816">
            <wp:extent cx="5759450" cy="3879850"/>
            <wp:effectExtent l="0" t="0" r="0" b="0"/>
            <wp:docPr id="1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0">
                      <a:extLst>
                        <a:ext uri="{28A0092B-C50C-407E-A947-70E740481C1C}">
                          <a14:useLocalDpi xmlns:a14="http://schemas.microsoft.com/office/drawing/2010/main" val="0"/>
                        </a:ext>
                      </a:extLst>
                    </a:blip>
                    <a:srcRect t="3780"/>
                    <a:stretch>
                      <a:fillRect/>
                    </a:stretch>
                  </pic:blipFill>
                  <pic:spPr bwMode="auto">
                    <a:xfrm>
                      <a:off x="0" y="0"/>
                      <a:ext cx="5759450" cy="3879850"/>
                    </a:xfrm>
                    <a:prstGeom prst="rect">
                      <a:avLst/>
                    </a:prstGeom>
                    <a:noFill/>
                    <a:ln>
                      <a:noFill/>
                    </a:ln>
                  </pic:spPr>
                </pic:pic>
              </a:graphicData>
            </a:graphic>
          </wp:inline>
        </w:drawing>
      </w:r>
    </w:p>
    <w:p w14:paraId="6F543EBD" w14:textId="42E0D45F" w:rsidR="00DD12FD" w:rsidRPr="00356BFF" w:rsidRDefault="00206C3E" w:rsidP="001359C6">
      <w:pPr>
        <w:pStyle w:val="ac"/>
        <w:spacing w:line="360" w:lineRule="auto"/>
        <w:rPr>
          <w:lang w:val="en-US"/>
        </w:rPr>
      </w:pPr>
      <w:bookmarkStart w:id="17" w:name="OLE_LINK19"/>
      <w:bookmarkStart w:id="18" w:name="OLE_LINK20"/>
      <w:r w:rsidRPr="00356BFF">
        <w:rPr>
          <w:lang w:val="en-US"/>
        </w:rPr>
        <w:t>Figure S</w:t>
      </w:r>
      <w:r w:rsidRPr="00356BFF">
        <w:rPr>
          <w:lang w:val="en-US"/>
        </w:rPr>
        <w:fldChar w:fldCharType="begin"/>
      </w:r>
      <w:r w:rsidRPr="00356BFF">
        <w:rPr>
          <w:lang w:val="en-US"/>
        </w:rPr>
        <w:instrText xml:space="preserve"> SEQ Figure_S \* ARABIC </w:instrText>
      </w:r>
      <w:r w:rsidRPr="00356BFF">
        <w:rPr>
          <w:lang w:val="en-US"/>
        </w:rPr>
        <w:fldChar w:fldCharType="separate"/>
      </w:r>
      <w:r w:rsidR="00255270">
        <w:rPr>
          <w:noProof/>
          <w:lang w:val="en-US"/>
        </w:rPr>
        <w:t>13</w:t>
      </w:r>
      <w:r w:rsidRPr="00356BFF">
        <w:rPr>
          <w:noProof/>
          <w:lang w:val="en-US"/>
        </w:rPr>
        <w:fldChar w:fldCharType="end"/>
      </w:r>
      <w:r w:rsidRPr="00356BFF">
        <w:rPr>
          <w:lang w:val="en-US"/>
        </w:rPr>
        <w:t xml:space="preserve"> </w:t>
      </w:r>
      <w:bookmarkEnd w:id="17"/>
      <w:bookmarkEnd w:id="18"/>
      <w:r w:rsidR="00DD12FD" w:rsidRPr="00356BFF">
        <w:rPr>
          <w:lang w:val="en-US"/>
        </w:rPr>
        <w:t>Yield change of five major crops for</w:t>
      </w:r>
      <w:r w:rsidR="006D5B6D" w:rsidRPr="00356BFF">
        <w:rPr>
          <w:lang w:val="en-US"/>
        </w:rPr>
        <w:t xml:space="preserve"> the</w:t>
      </w:r>
      <w:r w:rsidR="00DD12FD" w:rsidRPr="00356BFF">
        <w:rPr>
          <w:lang w:val="en-US"/>
        </w:rPr>
        <w:t xml:space="preserve"> </w:t>
      </w:r>
      <w:r w:rsidR="006D5B6D" w:rsidRPr="00356BFF">
        <w:rPr>
          <w:lang w:val="en-US"/>
        </w:rPr>
        <w:t xml:space="preserve">17 regions of the Asia-Pacific Integrated Model / Computable General Equilibrium (AIM/CGE) </w:t>
      </w:r>
      <w:r w:rsidR="00DD12FD" w:rsidRPr="00356BFF">
        <w:rPr>
          <w:lang w:val="en-US"/>
        </w:rPr>
        <w:t xml:space="preserve">and </w:t>
      </w:r>
      <w:r w:rsidR="006D5B6D" w:rsidRPr="00356BFF">
        <w:rPr>
          <w:lang w:val="en-US"/>
        </w:rPr>
        <w:t>the global</w:t>
      </w:r>
      <w:r w:rsidR="00DD12FD" w:rsidRPr="00356BFF">
        <w:rPr>
          <w:lang w:val="en-US"/>
        </w:rPr>
        <w:t xml:space="preserve"> average in </w:t>
      </w:r>
      <w:r w:rsidR="006D5B6D" w:rsidRPr="00356BFF">
        <w:rPr>
          <w:lang w:val="en-US"/>
        </w:rPr>
        <w:t>a</w:t>
      </w:r>
      <w:r w:rsidR="00DD12FD" w:rsidRPr="00356BFF">
        <w:rPr>
          <w:lang w:val="en-US"/>
        </w:rPr>
        <w:t xml:space="preserve"> climate</w:t>
      </w:r>
      <w:r w:rsidR="006A126E" w:rsidRPr="00356BFF">
        <w:rPr>
          <w:lang w:val="en-US"/>
        </w:rPr>
        <w:t>-</w:t>
      </w:r>
      <w:r w:rsidR="00DD12FD" w:rsidRPr="00356BFF">
        <w:rPr>
          <w:lang w:val="en-US"/>
        </w:rPr>
        <w:t xml:space="preserve">change </w:t>
      </w:r>
      <w:r w:rsidR="006D5B6D" w:rsidRPr="00356BFF">
        <w:rPr>
          <w:lang w:val="en-US"/>
        </w:rPr>
        <w:t>(</w:t>
      </w:r>
      <w:r w:rsidR="00DD12FD" w:rsidRPr="00356BFF">
        <w:rPr>
          <w:lang w:val="en-US"/>
        </w:rPr>
        <w:t>RCP8.5</w:t>
      </w:r>
      <w:r w:rsidR="006D5B6D" w:rsidRPr="00356BFF">
        <w:rPr>
          <w:lang w:val="en-US"/>
        </w:rPr>
        <w:t>)</w:t>
      </w:r>
      <w:r w:rsidR="00DD12FD" w:rsidRPr="00356BFF">
        <w:rPr>
          <w:lang w:val="en-US"/>
        </w:rPr>
        <w:t xml:space="preserve"> case and </w:t>
      </w:r>
      <w:r w:rsidR="006D5B6D" w:rsidRPr="00356BFF">
        <w:rPr>
          <w:lang w:val="en-US"/>
        </w:rPr>
        <w:t>the no climate</w:t>
      </w:r>
      <w:r w:rsidR="006A126E" w:rsidRPr="00356BFF">
        <w:rPr>
          <w:lang w:val="en-US"/>
        </w:rPr>
        <w:t>-</w:t>
      </w:r>
      <w:r w:rsidR="006D5B6D" w:rsidRPr="00356BFF">
        <w:rPr>
          <w:lang w:val="en-US"/>
        </w:rPr>
        <w:t>change (</w:t>
      </w:r>
      <w:proofErr w:type="spellStart"/>
      <w:r w:rsidR="00DD12FD" w:rsidRPr="00356BFF">
        <w:rPr>
          <w:lang w:val="en-US"/>
        </w:rPr>
        <w:t>NoCC</w:t>
      </w:r>
      <w:proofErr w:type="spellEnd"/>
      <w:r w:rsidR="006D5B6D" w:rsidRPr="00356BFF">
        <w:rPr>
          <w:lang w:val="en-US"/>
        </w:rPr>
        <w:t>)</w:t>
      </w:r>
      <w:r w:rsidR="00DD12FD" w:rsidRPr="00356BFF">
        <w:rPr>
          <w:lang w:val="en-US"/>
        </w:rPr>
        <w:t xml:space="preserve"> cases (blue dot). </w:t>
      </w:r>
      <w:r w:rsidR="006D5B6D" w:rsidRPr="00356BFF">
        <w:rPr>
          <w:lang w:val="en-US"/>
        </w:rPr>
        <w:t xml:space="preserve">The ribbon indicates the range of uncertainty of five general circulation models (GCMs). The unit is t/ha. </w:t>
      </w:r>
      <w:r w:rsidR="00DD12FD" w:rsidRPr="00356BFF">
        <w:rPr>
          <w:lang w:val="en-US"/>
        </w:rPr>
        <w:t>Here</w:t>
      </w:r>
      <w:r w:rsidR="006A126E" w:rsidRPr="00356BFF">
        <w:rPr>
          <w:lang w:val="en-US"/>
        </w:rPr>
        <w:t>,</w:t>
      </w:r>
      <w:r w:rsidR="00DD12FD" w:rsidRPr="00356BFF">
        <w:rPr>
          <w:lang w:val="en-US"/>
        </w:rPr>
        <w:t xml:space="preserve"> </w:t>
      </w:r>
      <w:r w:rsidR="00F35A74" w:rsidRPr="00356BFF">
        <w:rPr>
          <w:lang w:val="en-US"/>
        </w:rPr>
        <w:t>CO</w:t>
      </w:r>
      <w:r w:rsidR="00F35A74" w:rsidRPr="00356BFF">
        <w:rPr>
          <w:vertAlign w:val="subscript"/>
          <w:lang w:val="en-US"/>
        </w:rPr>
        <w:t>2</w:t>
      </w:r>
      <w:r w:rsidR="00DD12FD" w:rsidRPr="00356BFF">
        <w:rPr>
          <w:lang w:val="en-US"/>
        </w:rPr>
        <w:t xml:space="preserve"> fertilization is considered.</w:t>
      </w:r>
      <w:r w:rsidR="008D7A74" w:rsidRPr="00356BFF">
        <w:rPr>
          <w:lang w:val="en-US"/>
        </w:rPr>
        <w:t xml:space="preserve"> </w:t>
      </w:r>
    </w:p>
    <w:p w14:paraId="0DF7C7A2" w14:textId="77777777" w:rsidR="00DD12FD" w:rsidRPr="00356BFF" w:rsidRDefault="00DD12FD" w:rsidP="001359C6">
      <w:pPr>
        <w:spacing w:line="360" w:lineRule="auto"/>
      </w:pPr>
    </w:p>
    <w:p w14:paraId="75B245C6" w14:textId="6EC578DB" w:rsidR="00DD12FD" w:rsidRPr="00356BFF" w:rsidRDefault="008D7260" w:rsidP="001359C6">
      <w:pPr>
        <w:spacing w:line="360" w:lineRule="auto"/>
      </w:pPr>
      <w:r w:rsidRPr="00356BFF">
        <w:rPr>
          <w:noProof/>
        </w:rPr>
        <w:drawing>
          <wp:inline distT="0" distB="0" distL="0" distR="0" wp14:anchorId="43BBD54C" wp14:editId="09307CA7">
            <wp:extent cx="5759450" cy="4031615"/>
            <wp:effectExtent l="0" t="0" r="0" b="6985"/>
            <wp:docPr id="20" name="図 20" descr="C:\Users\sfuji\AppData\Local\Microsoft\Windows\INetCache\Content.Word\YEXORIC_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fuji\AppData\Local\Microsoft\Windows\INetCache\Content.Word\YEXORIC_metho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14:paraId="25F17541" w14:textId="46400BBD" w:rsidR="008D7260" w:rsidRPr="00356BFF" w:rsidRDefault="008D7260" w:rsidP="008D7260">
      <w:pPr>
        <w:pStyle w:val="ac"/>
        <w:rPr>
          <w:lang w:val="en-US"/>
        </w:rPr>
      </w:pPr>
      <w:bookmarkStart w:id="19" w:name="OLE_LINK21"/>
      <w:r w:rsidRPr="00356BFF">
        <w:rPr>
          <w:lang w:val="en-US"/>
        </w:rPr>
        <w:t>Figure S</w:t>
      </w:r>
      <w:r w:rsidRPr="00356BFF">
        <w:rPr>
          <w:lang w:val="en-US"/>
        </w:rPr>
        <w:fldChar w:fldCharType="begin"/>
      </w:r>
      <w:r w:rsidRPr="00356BFF">
        <w:rPr>
          <w:lang w:val="en-US"/>
        </w:rPr>
        <w:instrText xml:space="preserve"> SEQ Figure_S \* ARABIC </w:instrText>
      </w:r>
      <w:r w:rsidRPr="00356BFF">
        <w:rPr>
          <w:lang w:val="en-US"/>
        </w:rPr>
        <w:fldChar w:fldCharType="separate"/>
      </w:r>
      <w:r w:rsidR="00255270">
        <w:rPr>
          <w:noProof/>
          <w:lang w:val="en-US"/>
        </w:rPr>
        <w:t>14</w:t>
      </w:r>
      <w:r w:rsidRPr="00356BFF">
        <w:rPr>
          <w:noProof/>
          <w:lang w:val="en-US"/>
        </w:rPr>
        <w:fldChar w:fldCharType="end"/>
      </w:r>
      <w:r w:rsidRPr="00356BFF">
        <w:rPr>
          <w:lang w:val="en-US"/>
        </w:rPr>
        <w:t xml:space="preserve"> Rice yield for 17 regions in the Asia-Pacific Integrated Model / Computable General Equilibrium (AIM/CGE) and the global average in two </w:t>
      </w:r>
      <w:r w:rsidR="00F75746" w:rsidRPr="00356BFF">
        <w:rPr>
          <w:lang w:val="en-US"/>
        </w:rPr>
        <w:t xml:space="preserve">gridded yield aggregation method associated with </w:t>
      </w:r>
      <w:r w:rsidRPr="00356BFF">
        <w:rPr>
          <w:lang w:val="en-US"/>
        </w:rPr>
        <w:t>land-use change (red; fixed as base year harvested area and red; changed dynamically) under RCP8.5 and non-CO</w:t>
      </w:r>
      <w:r w:rsidRPr="00356BFF">
        <w:rPr>
          <w:vertAlign w:val="subscript"/>
          <w:lang w:val="en-US"/>
        </w:rPr>
        <w:t>2</w:t>
      </w:r>
      <w:r w:rsidRPr="00356BFF">
        <w:rPr>
          <w:lang w:val="en-US"/>
        </w:rPr>
        <w:t xml:space="preserve"> fertilization cases. The ribbon indicates the range of uncertainty for five general circulation models (GCMs). The units are t/Ha.</w:t>
      </w:r>
    </w:p>
    <w:bookmarkEnd w:id="19"/>
    <w:p w14:paraId="532BB869" w14:textId="468AB022" w:rsidR="00496E44" w:rsidRPr="00356BFF" w:rsidRDefault="00496E44" w:rsidP="001359C6">
      <w:pPr>
        <w:spacing w:line="360" w:lineRule="auto"/>
      </w:pPr>
    </w:p>
    <w:p w14:paraId="5193E32A" w14:textId="5ADBB9AC" w:rsidR="008D7260" w:rsidRPr="00356BFF" w:rsidRDefault="008D7260" w:rsidP="001359C6">
      <w:pPr>
        <w:spacing w:line="360" w:lineRule="auto"/>
      </w:pPr>
      <w:r w:rsidRPr="00356BFF">
        <w:rPr>
          <w:noProof/>
        </w:rPr>
        <w:drawing>
          <wp:inline distT="0" distB="0" distL="0" distR="0" wp14:anchorId="2E0F4346" wp14:editId="4B8A55C3">
            <wp:extent cx="5759450" cy="4031615"/>
            <wp:effectExtent l="0" t="0" r="0" b="6985"/>
            <wp:docPr id="22" name="図 22" descr="C:\Users\sfuji\AppData\Local\Microsoft\Windows\INetCache\Content.Word\YEXOWHT_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fuji\AppData\Local\Microsoft\Windows\INetCache\Content.Word\YEXOWHT_metho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14:paraId="1197D91B" w14:textId="220F3996" w:rsidR="008D7260" w:rsidRPr="00356BFF" w:rsidRDefault="008D7260" w:rsidP="008D7260">
      <w:pPr>
        <w:pStyle w:val="ac"/>
        <w:rPr>
          <w:lang w:val="en-US"/>
        </w:rPr>
      </w:pPr>
      <w:bookmarkStart w:id="20" w:name="OLE_LINK22"/>
      <w:r w:rsidRPr="00356BFF">
        <w:rPr>
          <w:lang w:val="en-US"/>
        </w:rPr>
        <w:t>Figure S</w:t>
      </w:r>
      <w:r w:rsidRPr="00356BFF">
        <w:rPr>
          <w:lang w:val="en-US"/>
        </w:rPr>
        <w:fldChar w:fldCharType="begin"/>
      </w:r>
      <w:r w:rsidRPr="00356BFF">
        <w:rPr>
          <w:lang w:val="en-US"/>
        </w:rPr>
        <w:instrText xml:space="preserve"> SEQ Figure_S \* ARABIC </w:instrText>
      </w:r>
      <w:r w:rsidRPr="00356BFF">
        <w:rPr>
          <w:lang w:val="en-US"/>
        </w:rPr>
        <w:fldChar w:fldCharType="separate"/>
      </w:r>
      <w:r w:rsidR="00255270">
        <w:rPr>
          <w:noProof/>
          <w:lang w:val="en-US"/>
        </w:rPr>
        <w:t>15</w:t>
      </w:r>
      <w:r w:rsidRPr="00356BFF">
        <w:rPr>
          <w:noProof/>
          <w:lang w:val="en-US"/>
        </w:rPr>
        <w:fldChar w:fldCharType="end"/>
      </w:r>
      <w:r w:rsidRPr="00356BFF">
        <w:rPr>
          <w:lang w:val="en-US"/>
        </w:rPr>
        <w:t xml:space="preserve"> wheat yield for 17 regions in the Asia-Pacific Integrated Model / Computable General Equilibrium (AIM/CGE) and the global average in two </w:t>
      </w:r>
      <w:r w:rsidR="00F75746" w:rsidRPr="00356BFF">
        <w:rPr>
          <w:lang w:val="en-US"/>
        </w:rPr>
        <w:t xml:space="preserve">gridded yield aggregation method associated with land-use change </w:t>
      </w:r>
      <w:r w:rsidRPr="00356BFF">
        <w:rPr>
          <w:lang w:val="en-US"/>
        </w:rPr>
        <w:t>(red; fixed as base year harvested area and red; changed dynamically) under RCP8.5 and non-CO</w:t>
      </w:r>
      <w:r w:rsidRPr="00356BFF">
        <w:rPr>
          <w:vertAlign w:val="subscript"/>
          <w:lang w:val="en-US"/>
        </w:rPr>
        <w:t>2</w:t>
      </w:r>
      <w:r w:rsidRPr="00356BFF">
        <w:rPr>
          <w:lang w:val="en-US"/>
        </w:rPr>
        <w:t xml:space="preserve"> fertilization cases. The ribbon indicates the range of uncertainty for five general circulation models (GCMs). The units are t/Ha.</w:t>
      </w:r>
    </w:p>
    <w:bookmarkEnd w:id="20"/>
    <w:p w14:paraId="3F1CD493" w14:textId="2DDB43F7" w:rsidR="008D7260" w:rsidRPr="00356BFF" w:rsidRDefault="008D7260" w:rsidP="001359C6">
      <w:pPr>
        <w:spacing w:line="360" w:lineRule="auto"/>
      </w:pPr>
    </w:p>
    <w:p w14:paraId="4FCB24FC" w14:textId="559DF689" w:rsidR="008D7260" w:rsidRPr="00356BFF" w:rsidRDefault="008D7260" w:rsidP="001359C6">
      <w:pPr>
        <w:spacing w:line="360" w:lineRule="auto"/>
      </w:pPr>
      <w:r w:rsidRPr="00356BFF">
        <w:rPr>
          <w:noProof/>
        </w:rPr>
        <w:drawing>
          <wp:inline distT="0" distB="0" distL="0" distR="0" wp14:anchorId="3A401247" wp14:editId="3AB35095">
            <wp:extent cx="5759450" cy="4031615"/>
            <wp:effectExtent l="0" t="0" r="0" b="6985"/>
            <wp:docPr id="23" name="図 23" descr="C:\Users\sfuji\AppData\Local\Microsoft\Windows\INetCache\Content.Word\YEXOCGR_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fuji\AppData\Local\Microsoft\Windows\INetCache\Content.Word\YEXOCGR_metho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14:paraId="1F3FB20B" w14:textId="3D2106DC" w:rsidR="008D7260" w:rsidRPr="00356BFF" w:rsidRDefault="008D7260" w:rsidP="008D7260">
      <w:pPr>
        <w:pStyle w:val="ac"/>
        <w:rPr>
          <w:lang w:val="en-US"/>
        </w:rPr>
      </w:pPr>
      <w:r w:rsidRPr="00356BFF">
        <w:rPr>
          <w:lang w:val="en-US"/>
        </w:rPr>
        <w:t>Figure S</w:t>
      </w:r>
      <w:r w:rsidRPr="00356BFF">
        <w:rPr>
          <w:lang w:val="en-US"/>
        </w:rPr>
        <w:fldChar w:fldCharType="begin"/>
      </w:r>
      <w:r w:rsidRPr="00356BFF">
        <w:rPr>
          <w:lang w:val="en-US"/>
        </w:rPr>
        <w:instrText xml:space="preserve"> SEQ Figure_S \* ARABIC </w:instrText>
      </w:r>
      <w:r w:rsidRPr="00356BFF">
        <w:rPr>
          <w:lang w:val="en-US"/>
        </w:rPr>
        <w:fldChar w:fldCharType="separate"/>
      </w:r>
      <w:r w:rsidR="00255270">
        <w:rPr>
          <w:noProof/>
          <w:lang w:val="en-US"/>
        </w:rPr>
        <w:t>16</w:t>
      </w:r>
      <w:r w:rsidRPr="00356BFF">
        <w:rPr>
          <w:noProof/>
          <w:lang w:val="en-US"/>
        </w:rPr>
        <w:fldChar w:fldCharType="end"/>
      </w:r>
      <w:r w:rsidRPr="00356BFF">
        <w:rPr>
          <w:lang w:val="en-US"/>
        </w:rPr>
        <w:t xml:space="preserve"> Coarse grain yield for 17 regions in the Asia-Pacific Integrated Model / Computable General Equilibrium (AIM/CGE) and the global average in two </w:t>
      </w:r>
      <w:r w:rsidR="00F75746" w:rsidRPr="00356BFF">
        <w:rPr>
          <w:lang w:val="en-US"/>
        </w:rPr>
        <w:t xml:space="preserve">gridded yield aggregation method associated with land-use change </w:t>
      </w:r>
      <w:r w:rsidRPr="00356BFF">
        <w:rPr>
          <w:lang w:val="en-US"/>
        </w:rPr>
        <w:t>(red; fixed as base year harvested area and red; changed dynamically) under RCP8.5 and non-CO</w:t>
      </w:r>
      <w:r w:rsidRPr="00356BFF">
        <w:rPr>
          <w:vertAlign w:val="subscript"/>
          <w:lang w:val="en-US"/>
        </w:rPr>
        <w:t>2</w:t>
      </w:r>
      <w:r w:rsidRPr="00356BFF">
        <w:rPr>
          <w:lang w:val="en-US"/>
        </w:rPr>
        <w:t xml:space="preserve"> fertilization cases. The ribbon indicates the range of uncertainty for five general circulation models (GCMs). The units are t/Ha.</w:t>
      </w:r>
    </w:p>
    <w:p w14:paraId="2807C8E7" w14:textId="77777777" w:rsidR="008D7260" w:rsidRPr="00356BFF" w:rsidRDefault="008D7260" w:rsidP="001359C6">
      <w:pPr>
        <w:spacing w:line="360" w:lineRule="auto"/>
      </w:pPr>
    </w:p>
    <w:p w14:paraId="4561573D" w14:textId="650C88C1" w:rsidR="000A4387" w:rsidRPr="00356BFF" w:rsidRDefault="00496E44" w:rsidP="000A4387">
      <w:pPr>
        <w:numPr>
          <w:ilvl w:val="0"/>
          <w:numId w:val="8"/>
        </w:numPr>
        <w:spacing w:line="360" w:lineRule="auto"/>
      </w:pPr>
      <w:r w:rsidRPr="00356BFF">
        <w:br w:type="page"/>
      </w:r>
      <w:bookmarkStart w:id="21" w:name="_Ref474442221"/>
      <w:r w:rsidR="000A4387" w:rsidRPr="00356BFF">
        <w:t>Supplementary tables</w:t>
      </w:r>
    </w:p>
    <w:p w14:paraId="4F4E7B2C" w14:textId="0EF8427D" w:rsidR="00303BE0" w:rsidRPr="00356BFF" w:rsidRDefault="000A4387" w:rsidP="000A4387">
      <w:pPr>
        <w:widowControl/>
        <w:spacing w:line="360" w:lineRule="auto"/>
        <w:jc w:val="center"/>
      </w:pPr>
      <w:r w:rsidRPr="00356BFF">
        <w:t xml:space="preserve"> </w:t>
      </w:r>
      <w:bookmarkStart w:id="22" w:name="_Ref499799031"/>
      <w:r w:rsidR="00303BE0" w:rsidRPr="00356BFF">
        <w:t>Table S</w:t>
      </w:r>
      <w:r w:rsidR="004142DF" w:rsidRPr="00356BFF">
        <w:fldChar w:fldCharType="begin"/>
      </w:r>
      <w:r w:rsidR="00765215" w:rsidRPr="00356BFF">
        <w:instrText xml:space="preserve"> SEQ Table_S \* ARABIC </w:instrText>
      </w:r>
      <w:r w:rsidR="004142DF" w:rsidRPr="00356BFF">
        <w:fldChar w:fldCharType="separate"/>
      </w:r>
      <w:r w:rsidR="00255270">
        <w:rPr>
          <w:noProof/>
        </w:rPr>
        <w:t>1</w:t>
      </w:r>
      <w:r w:rsidR="004142DF" w:rsidRPr="00356BFF">
        <w:rPr>
          <w:noProof/>
        </w:rPr>
        <w:fldChar w:fldCharType="end"/>
      </w:r>
      <w:bookmarkEnd w:id="21"/>
      <w:bookmarkEnd w:id="22"/>
      <w:r w:rsidR="00303BE0" w:rsidRPr="00356BFF">
        <w:t xml:space="preserve"> Region classification</w:t>
      </w:r>
    </w:p>
    <w:tbl>
      <w:tblPr>
        <w:tblW w:w="6080" w:type="dxa"/>
        <w:jc w:val="center"/>
        <w:tblCellMar>
          <w:left w:w="99" w:type="dxa"/>
          <w:right w:w="99" w:type="dxa"/>
        </w:tblCellMar>
        <w:tblLook w:val="04A0" w:firstRow="1" w:lastRow="0" w:firstColumn="1" w:lastColumn="0" w:noHBand="0" w:noVBand="1"/>
      </w:tblPr>
      <w:tblGrid>
        <w:gridCol w:w="700"/>
        <w:gridCol w:w="2260"/>
        <w:gridCol w:w="665"/>
        <w:gridCol w:w="2500"/>
      </w:tblGrid>
      <w:tr w:rsidR="00303BE0" w:rsidRPr="00356BFF" w14:paraId="6552D6D5" w14:textId="77777777" w:rsidTr="009D06D1">
        <w:trPr>
          <w:trHeight w:val="300"/>
          <w:jc w:val="center"/>
        </w:trPr>
        <w:tc>
          <w:tcPr>
            <w:tcW w:w="700" w:type="dxa"/>
            <w:tcBorders>
              <w:top w:val="single" w:sz="4" w:space="0" w:color="auto"/>
              <w:left w:val="nil"/>
              <w:bottom w:val="single" w:sz="4" w:space="0" w:color="auto"/>
              <w:right w:val="nil"/>
            </w:tcBorders>
            <w:shd w:val="clear" w:color="auto" w:fill="auto"/>
            <w:noWrap/>
            <w:vAlign w:val="center"/>
            <w:hideMark/>
          </w:tcPr>
          <w:p w14:paraId="10D81776" w14:textId="77777777" w:rsidR="00303BE0" w:rsidRPr="00356BFF" w:rsidRDefault="00303BE0" w:rsidP="001359C6">
            <w:pPr>
              <w:keepNext/>
              <w:widowControl/>
              <w:spacing w:line="360" w:lineRule="auto"/>
              <w:jc w:val="left"/>
              <w:rPr>
                <w:rFonts w:eastAsia="ＭＳ Ｐゴシック"/>
                <w:color w:val="000000"/>
                <w:kern w:val="0"/>
                <w:szCs w:val="21"/>
              </w:rPr>
            </w:pPr>
            <w:bookmarkStart w:id="23" w:name="OLE_LINK55"/>
            <w:r w:rsidRPr="00356BFF">
              <w:rPr>
                <w:rFonts w:eastAsia="ＭＳ Ｐゴシック"/>
                <w:color w:val="000000"/>
                <w:kern w:val="0"/>
                <w:szCs w:val="21"/>
              </w:rPr>
              <w:t>Code</w:t>
            </w:r>
          </w:p>
        </w:tc>
        <w:tc>
          <w:tcPr>
            <w:tcW w:w="2260" w:type="dxa"/>
            <w:tcBorders>
              <w:top w:val="single" w:sz="4" w:space="0" w:color="auto"/>
              <w:left w:val="nil"/>
              <w:bottom w:val="single" w:sz="4" w:space="0" w:color="auto"/>
              <w:right w:val="nil"/>
            </w:tcBorders>
            <w:shd w:val="clear" w:color="auto" w:fill="auto"/>
            <w:noWrap/>
            <w:vAlign w:val="center"/>
            <w:hideMark/>
          </w:tcPr>
          <w:p w14:paraId="4D08C07D"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Region</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14:paraId="63CD6535"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Code</w:t>
            </w:r>
          </w:p>
        </w:tc>
        <w:tc>
          <w:tcPr>
            <w:tcW w:w="2500" w:type="dxa"/>
            <w:tcBorders>
              <w:top w:val="single" w:sz="4" w:space="0" w:color="auto"/>
              <w:left w:val="nil"/>
              <w:bottom w:val="single" w:sz="4" w:space="0" w:color="auto"/>
              <w:right w:val="nil"/>
            </w:tcBorders>
            <w:shd w:val="clear" w:color="auto" w:fill="auto"/>
            <w:noWrap/>
            <w:vAlign w:val="center"/>
            <w:hideMark/>
          </w:tcPr>
          <w:p w14:paraId="59B08E60"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Region</w:t>
            </w:r>
          </w:p>
        </w:tc>
      </w:tr>
      <w:tr w:rsidR="00303BE0" w:rsidRPr="00356BFF" w14:paraId="3B21CC6D"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3608A10A"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JPN</w:t>
            </w:r>
          </w:p>
        </w:tc>
        <w:tc>
          <w:tcPr>
            <w:tcW w:w="2260" w:type="dxa"/>
            <w:tcBorders>
              <w:top w:val="nil"/>
              <w:left w:val="nil"/>
              <w:bottom w:val="nil"/>
              <w:right w:val="nil"/>
            </w:tcBorders>
            <w:shd w:val="clear" w:color="auto" w:fill="auto"/>
            <w:noWrap/>
            <w:vAlign w:val="center"/>
            <w:hideMark/>
          </w:tcPr>
          <w:p w14:paraId="0416D98C"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Japan</w:t>
            </w:r>
          </w:p>
        </w:tc>
        <w:tc>
          <w:tcPr>
            <w:tcW w:w="620" w:type="dxa"/>
            <w:tcBorders>
              <w:top w:val="nil"/>
              <w:left w:val="single" w:sz="4" w:space="0" w:color="auto"/>
              <w:bottom w:val="nil"/>
              <w:right w:val="nil"/>
            </w:tcBorders>
            <w:shd w:val="clear" w:color="auto" w:fill="auto"/>
            <w:noWrap/>
            <w:vAlign w:val="center"/>
            <w:hideMark/>
          </w:tcPr>
          <w:p w14:paraId="7BA48C53"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TUR</w:t>
            </w:r>
          </w:p>
        </w:tc>
        <w:tc>
          <w:tcPr>
            <w:tcW w:w="2500" w:type="dxa"/>
            <w:tcBorders>
              <w:top w:val="nil"/>
              <w:left w:val="nil"/>
              <w:bottom w:val="nil"/>
              <w:right w:val="nil"/>
            </w:tcBorders>
            <w:shd w:val="clear" w:color="auto" w:fill="auto"/>
            <w:noWrap/>
            <w:vAlign w:val="center"/>
            <w:hideMark/>
          </w:tcPr>
          <w:p w14:paraId="72A83C64"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Turkey</w:t>
            </w:r>
          </w:p>
        </w:tc>
      </w:tr>
      <w:tr w:rsidR="00303BE0" w:rsidRPr="00356BFF" w14:paraId="7ABCE969"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1AAC546E"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CHN</w:t>
            </w:r>
          </w:p>
        </w:tc>
        <w:tc>
          <w:tcPr>
            <w:tcW w:w="2260" w:type="dxa"/>
            <w:tcBorders>
              <w:top w:val="nil"/>
              <w:left w:val="nil"/>
              <w:bottom w:val="nil"/>
              <w:right w:val="nil"/>
            </w:tcBorders>
            <w:shd w:val="clear" w:color="auto" w:fill="auto"/>
            <w:noWrap/>
            <w:vAlign w:val="center"/>
            <w:hideMark/>
          </w:tcPr>
          <w:p w14:paraId="602FC9D7"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China</w:t>
            </w:r>
          </w:p>
        </w:tc>
        <w:tc>
          <w:tcPr>
            <w:tcW w:w="620" w:type="dxa"/>
            <w:tcBorders>
              <w:top w:val="nil"/>
              <w:left w:val="single" w:sz="4" w:space="0" w:color="auto"/>
              <w:bottom w:val="nil"/>
              <w:right w:val="nil"/>
            </w:tcBorders>
            <w:shd w:val="clear" w:color="auto" w:fill="auto"/>
            <w:noWrap/>
            <w:vAlign w:val="center"/>
            <w:hideMark/>
          </w:tcPr>
          <w:p w14:paraId="245F1AB1"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CAN</w:t>
            </w:r>
          </w:p>
        </w:tc>
        <w:tc>
          <w:tcPr>
            <w:tcW w:w="2500" w:type="dxa"/>
            <w:tcBorders>
              <w:top w:val="nil"/>
              <w:left w:val="nil"/>
              <w:bottom w:val="nil"/>
              <w:right w:val="nil"/>
            </w:tcBorders>
            <w:shd w:val="clear" w:color="auto" w:fill="auto"/>
            <w:noWrap/>
            <w:vAlign w:val="center"/>
            <w:hideMark/>
          </w:tcPr>
          <w:p w14:paraId="6F8FCD1E"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Canada</w:t>
            </w:r>
          </w:p>
        </w:tc>
      </w:tr>
      <w:tr w:rsidR="00303BE0" w:rsidRPr="00356BFF" w14:paraId="1BCEAB10"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3C53688A"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IND</w:t>
            </w:r>
          </w:p>
        </w:tc>
        <w:tc>
          <w:tcPr>
            <w:tcW w:w="2260" w:type="dxa"/>
            <w:tcBorders>
              <w:top w:val="nil"/>
              <w:left w:val="nil"/>
              <w:bottom w:val="nil"/>
              <w:right w:val="nil"/>
            </w:tcBorders>
            <w:shd w:val="clear" w:color="auto" w:fill="auto"/>
            <w:noWrap/>
            <w:vAlign w:val="center"/>
            <w:hideMark/>
          </w:tcPr>
          <w:p w14:paraId="66DE58A9"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India</w:t>
            </w:r>
          </w:p>
        </w:tc>
        <w:tc>
          <w:tcPr>
            <w:tcW w:w="620" w:type="dxa"/>
            <w:tcBorders>
              <w:top w:val="nil"/>
              <w:left w:val="single" w:sz="4" w:space="0" w:color="auto"/>
              <w:bottom w:val="nil"/>
              <w:right w:val="nil"/>
            </w:tcBorders>
            <w:shd w:val="clear" w:color="auto" w:fill="auto"/>
            <w:noWrap/>
            <w:vAlign w:val="center"/>
            <w:hideMark/>
          </w:tcPr>
          <w:p w14:paraId="7AFC4620"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USA</w:t>
            </w:r>
          </w:p>
        </w:tc>
        <w:tc>
          <w:tcPr>
            <w:tcW w:w="2500" w:type="dxa"/>
            <w:tcBorders>
              <w:top w:val="nil"/>
              <w:left w:val="nil"/>
              <w:bottom w:val="nil"/>
              <w:right w:val="nil"/>
            </w:tcBorders>
            <w:shd w:val="clear" w:color="auto" w:fill="auto"/>
            <w:noWrap/>
            <w:vAlign w:val="center"/>
            <w:hideMark/>
          </w:tcPr>
          <w:p w14:paraId="3B1B27B2"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United States</w:t>
            </w:r>
          </w:p>
        </w:tc>
      </w:tr>
      <w:tr w:rsidR="00303BE0" w:rsidRPr="00356BFF" w14:paraId="7A648B79"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62853EA8"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XSE</w:t>
            </w:r>
          </w:p>
        </w:tc>
        <w:tc>
          <w:tcPr>
            <w:tcW w:w="2260" w:type="dxa"/>
            <w:tcBorders>
              <w:top w:val="nil"/>
              <w:left w:val="nil"/>
              <w:bottom w:val="nil"/>
              <w:right w:val="nil"/>
            </w:tcBorders>
            <w:shd w:val="clear" w:color="auto" w:fill="auto"/>
            <w:noWrap/>
            <w:vAlign w:val="center"/>
            <w:hideMark/>
          </w:tcPr>
          <w:p w14:paraId="2CC19590"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Southeast Asia</w:t>
            </w:r>
          </w:p>
        </w:tc>
        <w:tc>
          <w:tcPr>
            <w:tcW w:w="620" w:type="dxa"/>
            <w:tcBorders>
              <w:top w:val="nil"/>
              <w:left w:val="single" w:sz="4" w:space="0" w:color="auto"/>
              <w:bottom w:val="nil"/>
              <w:right w:val="nil"/>
            </w:tcBorders>
            <w:shd w:val="clear" w:color="auto" w:fill="auto"/>
            <w:noWrap/>
            <w:vAlign w:val="center"/>
            <w:hideMark/>
          </w:tcPr>
          <w:p w14:paraId="199389AF"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BRA</w:t>
            </w:r>
          </w:p>
        </w:tc>
        <w:tc>
          <w:tcPr>
            <w:tcW w:w="2500" w:type="dxa"/>
            <w:tcBorders>
              <w:top w:val="nil"/>
              <w:left w:val="nil"/>
              <w:bottom w:val="nil"/>
              <w:right w:val="nil"/>
            </w:tcBorders>
            <w:shd w:val="clear" w:color="auto" w:fill="auto"/>
            <w:noWrap/>
            <w:vAlign w:val="center"/>
            <w:hideMark/>
          </w:tcPr>
          <w:p w14:paraId="4C15C648"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Brazil</w:t>
            </w:r>
          </w:p>
        </w:tc>
      </w:tr>
      <w:tr w:rsidR="00303BE0" w:rsidRPr="00356BFF" w14:paraId="58D25F76"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7E47A08E"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XSA</w:t>
            </w:r>
          </w:p>
        </w:tc>
        <w:tc>
          <w:tcPr>
            <w:tcW w:w="2260" w:type="dxa"/>
            <w:tcBorders>
              <w:top w:val="nil"/>
              <w:left w:val="nil"/>
              <w:bottom w:val="nil"/>
              <w:right w:val="nil"/>
            </w:tcBorders>
            <w:shd w:val="clear" w:color="auto" w:fill="auto"/>
            <w:noWrap/>
            <w:vAlign w:val="center"/>
            <w:hideMark/>
          </w:tcPr>
          <w:p w14:paraId="1CE774AE"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Rest of Asia</w:t>
            </w:r>
          </w:p>
        </w:tc>
        <w:tc>
          <w:tcPr>
            <w:tcW w:w="620" w:type="dxa"/>
            <w:tcBorders>
              <w:top w:val="nil"/>
              <w:left w:val="single" w:sz="4" w:space="0" w:color="auto"/>
              <w:bottom w:val="nil"/>
              <w:right w:val="nil"/>
            </w:tcBorders>
            <w:shd w:val="clear" w:color="auto" w:fill="auto"/>
            <w:noWrap/>
            <w:vAlign w:val="center"/>
            <w:hideMark/>
          </w:tcPr>
          <w:p w14:paraId="7673EBE2"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XLM</w:t>
            </w:r>
          </w:p>
        </w:tc>
        <w:tc>
          <w:tcPr>
            <w:tcW w:w="2500" w:type="dxa"/>
            <w:tcBorders>
              <w:top w:val="nil"/>
              <w:left w:val="nil"/>
              <w:bottom w:val="nil"/>
              <w:right w:val="nil"/>
            </w:tcBorders>
            <w:shd w:val="clear" w:color="auto" w:fill="auto"/>
            <w:noWrap/>
            <w:vAlign w:val="center"/>
            <w:hideMark/>
          </w:tcPr>
          <w:p w14:paraId="582D318A"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Rest of South America</w:t>
            </w:r>
          </w:p>
        </w:tc>
      </w:tr>
      <w:tr w:rsidR="00303BE0" w:rsidRPr="00356BFF" w14:paraId="20A6126E"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19A51407"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XOC</w:t>
            </w:r>
          </w:p>
        </w:tc>
        <w:tc>
          <w:tcPr>
            <w:tcW w:w="2260" w:type="dxa"/>
            <w:tcBorders>
              <w:top w:val="nil"/>
              <w:left w:val="nil"/>
              <w:bottom w:val="nil"/>
              <w:right w:val="nil"/>
            </w:tcBorders>
            <w:shd w:val="clear" w:color="auto" w:fill="auto"/>
            <w:noWrap/>
            <w:vAlign w:val="center"/>
            <w:hideMark/>
          </w:tcPr>
          <w:p w14:paraId="6CFE0211"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Oceania</w:t>
            </w:r>
          </w:p>
        </w:tc>
        <w:tc>
          <w:tcPr>
            <w:tcW w:w="620" w:type="dxa"/>
            <w:tcBorders>
              <w:top w:val="nil"/>
              <w:left w:val="single" w:sz="4" w:space="0" w:color="auto"/>
              <w:bottom w:val="nil"/>
              <w:right w:val="nil"/>
            </w:tcBorders>
            <w:shd w:val="clear" w:color="auto" w:fill="auto"/>
            <w:noWrap/>
            <w:vAlign w:val="center"/>
            <w:hideMark/>
          </w:tcPr>
          <w:p w14:paraId="67A248D9"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XME</w:t>
            </w:r>
          </w:p>
        </w:tc>
        <w:tc>
          <w:tcPr>
            <w:tcW w:w="2500" w:type="dxa"/>
            <w:tcBorders>
              <w:top w:val="nil"/>
              <w:left w:val="nil"/>
              <w:bottom w:val="nil"/>
              <w:right w:val="nil"/>
            </w:tcBorders>
            <w:shd w:val="clear" w:color="auto" w:fill="auto"/>
            <w:noWrap/>
            <w:vAlign w:val="center"/>
            <w:hideMark/>
          </w:tcPr>
          <w:p w14:paraId="57D1A4A4"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Middle East</w:t>
            </w:r>
          </w:p>
        </w:tc>
      </w:tr>
      <w:tr w:rsidR="00303BE0" w:rsidRPr="00356BFF" w14:paraId="54800CB2"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1E1DBA30"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XE25</w:t>
            </w:r>
          </w:p>
        </w:tc>
        <w:tc>
          <w:tcPr>
            <w:tcW w:w="2260" w:type="dxa"/>
            <w:tcBorders>
              <w:top w:val="nil"/>
              <w:left w:val="nil"/>
              <w:bottom w:val="nil"/>
              <w:right w:val="nil"/>
            </w:tcBorders>
            <w:shd w:val="clear" w:color="auto" w:fill="auto"/>
            <w:noWrap/>
            <w:vAlign w:val="center"/>
            <w:hideMark/>
          </w:tcPr>
          <w:p w14:paraId="757C8E10"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EU25</w:t>
            </w:r>
          </w:p>
        </w:tc>
        <w:tc>
          <w:tcPr>
            <w:tcW w:w="620" w:type="dxa"/>
            <w:tcBorders>
              <w:top w:val="nil"/>
              <w:left w:val="single" w:sz="4" w:space="0" w:color="auto"/>
              <w:bottom w:val="nil"/>
              <w:right w:val="nil"/>
            </w:tcBorders>
            <w:shd w:val="clear" w:color="auto" w:fill="auto"/>
            <w:noWrap/>
            <w:vAlign w:val="center"/>
            <w:hideMark/>
          </w:tcPr>
          <w:p w14:paraId="4662F8B8"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XNF</w:t>
            </w:r>
          </w:p>
        </w:tc>
        <w:tc>
          <w:tcPr>
            <w:tcW w:w="2500" w:type="dxa"/>
            <w:tcBorders>
              <w:top w:val="nil"/>
              <w:left w:val="nil"/>
              <w:bottom w:val="nil"/>
              <w:right w:val="nil"/>
            </w:tcBorders>
            <w:shd w:val="clear" w:color="auto" w:fill="auto"/>
            <w:noWrap/>
            <w:vAlign w:val="center"/>
            <w:hideMark/>
          </w:tcPr>
          <w:p w14:paraId="5DEC7CE4"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North Africa</w:t>
            </w:r>
          </w:p>
        </w:tc>
      </w:tr>
      <w:tr w:rsidR="00303BE0" w:rsidRPr="00356BFF" w14:paraId="66371D45" w14:textId="77777777" w:rsidTr="009D06D1">
        <w:trPr>
          <w:trHeight w:val="300"/>
          <w:jc w:val="center"/>
        </w:trPr>
        <w:tc>
          <w:tcPr>
            <w:tcW w:w="700" w:type="dxa"/>
            <w:tcBorders>
              <w:top w:val="nil"/>
              <w:left w:val="nil"/>
              <w:bottom w:val="nil"/>
              <w:right w:val="nil"/>
            </w:tcBorders>
            <w:shd w:val="clear" w:color="auto" w:fill="auto"/>
            <w:noWrap/>
            <w:vAlign w:val="center"/>
            <w:hideMark/>
          </w:tcPr>
          <w:p w14:paraId="4F73E8A6"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XER</w:t>
            </w:r>
          </w:p>
        </w:tc>
        <w:tc>
          <w:tcPr>
            <w:tcW w:w="2260" w:type="dxa"/>
            <w:tcBorders>
              <w:top w:val="nil"/>
              <w:left w:val="nil"/>
              <w:bottom w:val="nil"/>
              <w:right w:val="nil"/>
            </w:tcBorders>
            <w:shd w:val="clear" w:color="auto" w:fill="auto"/>
            <w:noWrap/>
            <w:vAlign w:val="center"/>
            <w:hideMark/>
          </w:tcPr>
          <w:p w14:paraId="2CB0F5EF"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Rest of Europe</w:t>
            </w:r>
          </w:p>
        </w:tc>
        <w:tc>
          <w:tcPr>
            <w:tcW w:w="620" w:type="dxa"/>
            <w:tcBorders>
              <w:top w:val="nil"/>
              <w:left w:val="single" w:sz="4" w:space="0" w:color="auto"/>
              <w:bottom w:val="nil"/>
              <w:right w:val="nil"/>
            </w:tcBorders>
            <w:shd w:val="clear" w:color="auto" w:fill="auto"/>
            <w:noWrap/>
            <w:vAlign w:val="center"/>
            <w:hideMark/>
          </w:tcPr>
          <w:p w14:paraId="1BD78C32"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XAF</w:t>
            </w:r>
          </w:p>
        </w:tc>
        <w:tc>
          <w:tcPr>
            <w:tcW w:w="2500" w:type="dxa"/>
            <w:tcBorders>
              <w:top w:val="nil"/>
              <w:left w:val="nil"/>
              <w:bottom w:val="nil"/>
              <w:right w:val="nil"/>
            </w:tcBorders>
            <w:shd w:val="clear" w:color="auto" w:fill="auto"/>
            <w:noWrap/>
            <w:vAlign w:val="center"/>
            <w:hideMark/>
          </w:tcPr>
          <w:p w14:paraId="372A20BF"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Rest of Africa</w:t>
            </w:r>
          </w:p>
        </w:tc>
      </w:tr>
      <w:tr w:rsidR="00303BE0" w:rsidRPr="00356BFF" w14:paraId="082C4E6A" w14:textId="77777777" w:rsidTr="009D06D1">
        <w:trPr>
          <w:trHeight w:val="300"/>
          <w:jc w:val="center"/>
        </w:trPr>
        <w:tc>
          <w:tcPr>
            <w:tcW w:w="700" w:type="dxa"/>
            <w:tcBorders>
              <w:top w:val="nil"/>
              <w:left w:val="nil"/>
              <w:bottom w:val="single" w:sz="4" w:space="0" w:color="auto"/>
              <w:right w:val="nil"/>
            </w:tcBorders>
            <w:shd w:val="clear" w:color="auto" w:fill="auto"/>
            <w:noWrap/>
            <w:vAlign w:val="center"/>
            <w:hideMark/>
          </w:tcPr>
          <w:p w14:paraId="6B6AD0C2"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CIS</w:t>
            </w:r>
          </w:p>
        </w:tc>
        <w:tc>
          <w:tcPr>
            <w:tcW w:w="2260" w:type="dxa"/>
            <w:tcBorders>
              <w:top w:val="nil"/>
              <w:left w:val="nil"/>
              <w:bottom w:val="single" w:sz="4" w:space="0" w:color="auto"/>
              <w:right w:val="nil"/>
            </w:tcBorders>
            <w:shd w:val="clear" w:color="auto" w:fill="auto"/>
            <w:noWrap/>
            <w:vAlign w:val="center"/>
            <w:hideMark/>
          </w:tcPr>
          <w:p w14:paraId="7BD78381"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noProof/>
                <w:color w:val="000000"/>
                <w:kern w:val="0"/>
                <w:szCs w:val="21"/>
              </w:rPr>
              <w:t>Former Soviet Union</w:t>
            </w:r>
          </w:p>
        </w:tc>
        <w:tc>
          <w:tcPr>
            <w:tcW w:w="620" w:type="dxa"/>
            <w:tcBorders>
              <w:top w:val="nil"/>
              <w:left w:val="single" w:sz="4" w:space="0" w:color="auto"/>
              <w:bottom w:val="single" w:sz="4" w:space="0" w:color="auto"/>
              <w:right w:val="nil"/>
            </w:tcBorders>
            <w:shd w:val="clear" w:color="auto" w:fill="auto"/>
            <w:noWrap/>
            <w:vAlign w:val="center"/>
            <w:hideMark/>
          </w:tcPr>
          <w:p w14:paraId="15DCF4C3"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 xml:space="preserve">　</w:t>
            </w:r>
          </w:p>
        </w:tc>
        <w:tc>
          <w:tcPr>
            <w:tcW w:w="2500" w:type="dxa"/>
            <w:tcBorders>
              <w:top w:val="nil"/>
              <w:left w:val="nil"/>
              <w:bottom w:val="single" w:sz="4" w:space="0" w:color="auto"/>
              <w:right w:val="nil"/>
            </w:tcBorders>
            <w:shd w:val="clear" w:color="auto" w:fill="auto"/>
            <w:noWrap/>
            <w:vAlign w:val="center"/>
            <w:hideMark/>
          </w:tcPr>
          <w:p w14:paraId="58A68AEB" w14:textId="77777777" w:rsidR="00303BE0" w:rsidRPr="00356BFF" w:rsidRDefault="00303BE0" w:rsidP="001359C6">
            <w:pPr>
              <w:keepNext/>
              <w:widowControl/>
              <w:spacing w:line="360" w:lineRule="auto"/>
              <w:jc w:val="left"/>
              <w:rPr>
                <w:rFonts w:eastAsia="ＭＳ Ｐゴシック"/>
                <w:color w:val="000000"/>
                <w:kern w:val="0"/>
                <w:szCs w:val="21"/>
              </w:rPr>
            </w:pPr>
            <w:r w:rsidRPr="00356BFF">
              <w:rPr>
                <w:rFonts w:eastAsia="ＭＳ Ｐゴシック"/>
                <w:color w:val="000000"/>
                <w:kern w:val="0"/>
                <w:szCs w:val="21"/>
              </w:rPr>
              <w:t xml:space="preserve">　</w:t>
            </w:r>
          </w:p>
        </w:tc>
      </w:tr>
      <w:bookmarkEnd w:id="23"/>
    </w:tbl>
    <w:p w14:paraId="26C8E158" w14:textId="77777777" w:rsidR="00303BE0" w:rsidRPr="00356BFF" w:rsidRDefault="00303BE0" w:rsidP="001359C6">
      <w:pPr>
        <w:widowControl/>
        <w:spacing w:line="360" w:lineRule="auto"/>
        <w:jc w:val="left"/>
        <w:rPr>
          <w:szCs w:val="21"/>
        </w:rPr>
      </w:pPr>
    </w:p>
    <w:p w14:paraId="0379C696" w14:textId="6AB18F8C" w:rsidR="00F431DF" w:rsidRPr="00356BFF" w:rsidRDefault="00F431DF" w:rsidP="00246118">
      <w:pPr>
        <w:pStyle w:val="ac"/>
        <w:keepNext/>
        <w:spacing w:line="360" w:lineRule="auto"/>
        <w:jc w:val="center"/>
        <w:rPr>
          <w:lang w:val="en-US"/>
        </w:rPr>
      </w:pPr>
      <w:bookmarkStart w:id="24" w:name="_Ref483337184"/>
      <w:r w:rsidRPr="00356BFF">
        <w:rPr>
          <w:lang w:val="en-US"/>
        </w:rPr>
        <w:t>Table S</w:t>
      </w:r>
      <w:r w:rsidR="004142DF" w:rsidRPr="00356BFF">
        <w:rPr>
          <w:lang w:val="en-US"/>
        </w:rPr>
        <w:fldChar w:fldCharType="begin"/>
      </w:r>
      <w:r w:rsidRPr="00356BFF">
        <w:rPr>
          <w:lang w:val="en-US"/>
        </w:rPr>
        <w:instrText xml:space="preserve"> SEQ Table_S \* ARABIC </w:instrText>
      </w:r>
      <w:r w:rsidR="004142DF" w:rsidRPr="00356BFF">
        <w:rPr>
          <w:lang w:val="en-US"/>
        </w:rPr>
        <w:fldChar w:fldCharType="separate"/>
      </w:r>
      <w:r w:rsidR="00255270">
        <w:rPr>
          <w:noProof/>
          <w:lang w:val="en-US"/>
        </w:rPr>
        <w:t>2</w:t>
      </w:r>
      <w:r w:rsidR="004142DF" w:rsidRPr="00356BFF">
        <w:rPr>
          <w:noProof/>
          <w:lang w:val="en-US"/>
        </w:rPr>
        <w:fldChar w:fldCharType="end"/>
      </w:r>
      <w:bookmarkEnd w:id="24"/>
      <w:r w:rsidRPr="00356BFF">
        <w:rPr>
          <w:lang w:val="en-US"/>
        </w:rPr>
        <w:t xml:space="preserve"> Land use classification</w:t>
      </w:r>
    </w:p>
    <w:tbl>
      <w:tblPr>
        <w:tblpPr w:leftFromText="142" w:rightFromText="142" w:vertAnchor="text" w:tblpXSpec="center" w:tblpY="1"/>
        <w:tblOverlap w:val="never"/>
        <w:tblW w:w="5860" w:type="dxa"/>
        <w:jc w:val="center"/>
        <w:tblCellMar>
          <w:left w:w="99" w:type="dxa"/>
          <w:right w:w="99" w:type="dxa"/>
        </w:tblCellMar>
        <w:tblLook w:val="04A0" w:firstRow="1" w:lastRow="0" w:firstColumn="1" w:lastColumn="0" w:noHBand="0" w:noVBand="1"/>
      </w:tblPr>
      <w:tblGrid>
        <w:gridCol w:w="2700"/>
        <w:gridCol w:w="3160"/>
      </w:tblGrid>
      <w:tr w:rsidR="00F431DF" w:rsidRPr="00356BFF" w14:paraId="1197E530" w14:textId="77777777" w:rsidTr="00D6229C">
        <w:trPr>
          <w:trHeight w:val="360"/>
          <w:jc w:val="center"/>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42542" w14:textId="77777777" w:rsidR="00F431DF" w:rsidRPr="00356BFF" w:rsidRDefault="00F431DF" w:rsidP="00246118">
            <w:pPr>
              <w:keepNext/>
              <w:widowControl/>
              <w:jc w:val="center"/>
              <w:rPr>
                <w:rFonts w:eastAsia="游ゴシック"/>
                <w:color w:val="000000"/>
                <w:kern w:val="0"/>
                <w:szCs w:val="21"/>
              </w:rPr>
            </w:pPr>
            <w:r w:rsidRPr="00356BFF">
              <w:rPr>
                <w:rFonts w:eastAsia="游ゴシック"/>
                <w:color w:val="000000"/>
                <w:kern w:val="0"/>
                <w:szCs w:val="21"/>
              </w:rPr>
              <w:t>Cropland</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CD63ABC"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Wheat irrigated</w:t>
            </w:r>
          </w:p>
        </w:tc>
      </w:tr>
      <w:tr w:rsidR="00F431DF" w:rsidRPr="00356BFF" w14:paraId="47250267"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B402055"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362511B4"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Other coarse grains irrigated</w:t>
            </w:r>
          </w:p>
        </w:tc>
      </w:tr>
      <w:tr w:rsidR="00F431DF" w:rsidRPr="00356BFF" w14:paraId="765A6AC8"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71DA055A"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540C4907"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Oil crops irrigated</w:t>
            </w:r>
          </w:p>
        </w:tc>
      </w:tr>
      <w:tr w:rsidR="00F431DF" w:rsidRPr="00356BFF" w14:paraId="493F22A2"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5BF6150"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1A04E7D9"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Sugar crops irrigated</w:t>
            </w:r>
          </w:p>
        </w:tc>
      </w:tr>
      <w:tr w:rsidR="00F431DF" w:rsidRPr="00356BFF" w14:paraId="486CD251"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1620808A"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77EFDFE2"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Rice rainfed</w:t>
            </w:r>
          </w:p>
        </w:tc>
      </w:tr>
      <w:tr w:rsidR="00F431DF" w:rsidRPr="00356BFF" w14:paraId="06445377"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11CD58F3"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0DDA2EDC"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Wheat rainfed</w:t>
            </w:r>
          </w:p>
        </w:tc>
      </w:tr>
      <w:tr w:rsidR="00F431DF" w:rsidRPr="00356BFF" w14:paraId="0B3A8CE2"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642AFC9"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475E644C"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Other coarse grains rainfed</w:t>
            </w:r>
          </w:p>
        </w:tc>
      </w:tr>
      <w:tr w:rsidR="00F431DF" w:rsidRPr="00356BFF" w14:paraId="4C8DCE7A"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603B6256"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61386BD6"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Oil crops rainfed</w:t>
            </w:r>
          </w:p>
        </w:tc>
      </w:tr>
      <w:tr w:rsidR="00F431DF" w:rsidRPr="00356BFF" w14:paraId="3B85E321"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77370113"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14311F2E"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Sugar crops rainfed</w:t>
            </w:r>
          </w:p>
        </w:tc>
      </w:tr>
      <w:tr w:rsidR="00F431DF" w:rsidRPr="00356BFF" w14:paraId="59313908"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1A674467"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06B7EDFA"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Other crops</w:t>
            </w:r>
          </w:p>
        </w:tc>
      </w:tr>
      <w:tr w:rsidR="00F431DF" w:rsidRPr="00356BFF" w14:paraId="5484004E" w14:textId="77777777" w:rsidTr="00D6229C">
        <w:trPr>
          <w:trHeight w:val="36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065BE00" w14:textId="77777777" w:rsidR="00F431DF" w:rsidRPr="00356BFF" w:rsidRDefault="00F431DF" w:rsidP="00246118">
            <w:pPr>
              <w:keepNext/>
              <w:widowControl/>
              <w:jc w:val="left"/>
              <w:rPr>
                <w:rFonts w:eastAsia="游ゴシック"/>
                <w:color w:val="000000"/>
                <w:kern w:val="0"/>
                <w:szCs w:val="21"/>
              </w:rPr>
            </w:pPr>
          </w:p>
        </w:tc>
        <w:tc>
          <w:tcPr>
            <w:tcW w:w="3160" w:type="dxa"/>
            <w:tcBorders>
              <w:top w:val="nil"/>
              <w:left w:val="nil"/>
              <w:bottom w:val="single" w:sz="4" w:space="0" w:color="auto"/>
              <w:right w:val="single" w:sz="4" w:space="0" w:color="auto"/>
            </w:tcBorders>
            <w:shd w:val="clear" w:color="auto" w:fill="auto"/>
            <w:noWrap/>
            <w:vAlign w:val="center"/>
            <w:hideMark/>
          </w:tcPr>
          <w:p w14:paraId="6A36D486"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Bioenergy crops</w:t>
            </w:r>
          </w:p>
        </w:tc>
      </w:tr>
      <w:tr w:rsidR="00F431DF" w:rsidRPr="00356BFF" w14:paraId="6851442E" w14:textId="77777777" w:rsidTr="00D6229C">
        <w:trPr>
          <w:trHeight w:val="360"/>
          <w:jc w:val="center"/>
        </w:trPr>
        <w:tc>
          <w:tcPr>
            <w:tcW w:w="5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9231"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Afforestation</w:t>
            </w:r>
          </w:p>
        </w:tc>
      </w:tr>
      <w:tr w:rsidR="00F431DF" w:rsidRPr="00356BFF" w14:paraId="055B9C2E" w14:textId="77777777" w:rsidTr="00D6229C">
        <w:trPr>
          <w:trHeight w:val="360"/>
          <w:jc w:val="center"/>
        </w:trPr>
        <w:tc>
          <w:tcPr>
            <w:tcW w:w="5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18583"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Settlement</w:t>
            </w:r>
          </w:p>
        </w:tc>
      </w:tr>
      <w:tr w:rsidR="00F431DF" w:rsidRPr="00356BFF" w14:paraId="13C4E3A8" w14:textId="77777777" w:rsidTr="00D6229C">
        <w:trPr>
          <w:trHeight w:val="360"/>
          <w:jc w:val="center"/>
        </w:trPr>
        <w:tc>
          <w:tcPr>
            <w:tcW w:w="5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3CEC"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Ice and water</w:t>
            </w:r>
          </w:p>
        </w:tc>
      </w:tr>
      <w:tr w:rsidR="00F431DF" w:rsidRPr="00356BFF" w14:paraId="57A8ACDE" w14:textId="77777777" w:rsidTr="00D6229C">
        <w:trPr>
          <w:trHeight w:val="360"/>
          <w:jc w:val="center"/>
        </w:trPr>
        <w:tc>
          <w:tcPr>
            <w:tcW w:w="5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E672C" w14:textId="77777777" w:rsidR="00F431DF" w:rsidRPr="00356BFF" w:rsidRDefault="006A126E" w:rsidP="00246118">
            <w:pPr>
              <w:keepNext/>
              <w:widowControl/>
              <w:jc w:val="left"/>
              <w:rPr>
                <w:rFonts w:eastAsia="游ゴシック"/>
                <w:color w:val="000000"/>
                <w:kern w:val="0"/>
                <w:szCs w:val="21"/>
              </w:rPr>
            </w:pPr>
            <w:r w:rsidRPr="00356BFF">
              <w:rPr>
                <w:rFonts w:eastAsia="游ゴシック"/>
                <w:color w:val="000000"/>
                <w:kern w:val="0"/>
                <w:szCs w:val="21"/>
              </w:rPr>
              <w:t xml:space="preserve">Other land </w:t>
            </w:r>
            <w:r w:rsidR="00F431DF" w:rsidRPr="00356BFF">
              <w:rPr>
                <w:rFonts w:eastAsia="游ゴシック"/>
                <w:color w:val="000000"/>
                <w:kern w:val="0"/>
                <w:szCs w:val="21"/>
              </w:rPr>
              <w:t>use</w:t>
            </w:r>
          </w:p>
        </w:tc>
      </w:tr>
      <w:tr w:rsidR="00F431DF" w:rsidRPr="00356BFF" w14:paraId="04D5FB85" w14:textId="77777777" w:rsidTr="00D6229C">
        <w:trPr>
          <w:trHeight w:val="360"/>
          <w:jc w:val="center"/>
        </w:trPr>
        <w:tc>
          <w:tcPr>
            <w:tcW w:w="5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CAF17"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Forest</w:t>
            </w:r>
          </w:p>
        </w:tc>
      </w:tr>
      <w:tr w:rsidR="00F431DF" w:rsidRPr="00356BFF" w14:paraId="5BD1EFAC" w14:textId="77777777" w:rsidTr="00D6229C">
        <w:trPr>
          <w:trHeight w:val="360"/>
          <w:jc w:val="center"/>
        </w:trPr>
        <w:tc>
          <w:tcPr>
            <w:tcW w:w="5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E207"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Pasture</w:t>
            </w:r>
          </w:p>
        </w:tc>
      </w:tr>
      <w:tr w:rsidR="00F431DF" w:rsidRPr="00356BFF" w14:paraId="1BC6F634" w14:textId="77777777" w:rsidTr="00D6229C">
        <w:trPr>
          <w:trHeight w:val="360"/>
          <w:jc w:val="center"/>
        </w:trPr>
        <w:tc>
          <w:tcPr>
            <w:tcW w:w="5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47E1E" w14:textId="77777777" w:rsidR="00F431DF" w:rsidRPr="00356BFF" w:rsidRDefault="00F431DF" w:rsidP="00246118">
            <w:pPr>
              <w:keepNext/>
              <w:widowControl/>
              <w:jc w:val="left"/>
              <w:rPr>
                <w:rFonts w:eastAsia="游ゴシック"/>
                <w:color w:val="000000"/>
                <w:kern w:val="0"/>
                <w:szCs w:val="21"/>
              </w:rPr>
            </w:pPr>
            <w:r w:rsidRPr="00356BFF">
              <w:rPr>
                <w:rFonts w:eastAsia="游ゴシック"/>
                <w:color w:val="000000"/>
                <w:kern w:val="0"/>
                <w:szCs w:val="21"/>
              </w:rPr>
              <w:t>Other natural vegetation</w:t>
            </w:r>
          </w:p>
        </w:tc>
      </w:tr>
    </w:tbl>
    <w:p w14:paraId="3ADFF04C" w14:textId="77777777" w:rsidR="00F431DF" w:rsidRPr="00356BFF" w:rsidRDefault="00F431DF" w:rsidP="001359C6">
      <w:pPr>
        <w:spacing w:line="360" w:lineRule="auto"/>
      </w:pPr>
      <w:r w:rsidRPr="00356BFF">
        <w:br w:type="textWrapping" w:clear="all"/>
      </w:r>
    </w:p>
    <w:p w14:paraId="3C12716C" w14:textId="77777777" w:rsidR="00F431DF" w:rsidRPr="00356BFF" w:rsidRDefault="00F431DF" w:rsidP="001359C6">
      <w:pPr>
        <w:widowControl/>
        <w:spacing w:line="360" w:lineRule="auto"/>
        <w:jc w:val="left"/>
        <w:rPr>
          <w:szCs w:val="21"/>
        </w:rPr>
      </w:pPr>
    </w:p>
    <w:p w14:paraId="2A95FF99" w14:textId="0A29F356" w:rsidR="00303BE0" w:rsidRPr="00356BFF" w:rsidRDefault="00303BE0" w:rsidP="001359C6">
      <w:pPr>
        <w:pStyle w:val="ac"/>
        <w:keepNext/>
        <w:spacing w:line="360" w:lineRule="auto"/>
        <w:jc w:val="center"/>
        <w:rPr>
          <w:lang w:val="en-US"/>
        </w:rPr>
      </w:pPr>
      <w:bookmarkStart w:id="25" w:name="_Ref483337208"/>
      <w:bookmarkStart w:id="26" w:name="OLE_LINK4"/>
      <w:r w:rsidRPr="00356BFF">
        <w:rPr>
          <w:lang w:val="en-US"/>
        </w:rPr>
        <w:t>Table S</w:t>
      </w:r>
      <w:r w:rsidR="004142DF" w:rsidRPr="00356BFF">
        <w:rPr>
          <w:lang w:val="en-US"/>
        </w:rPr>
        <w:fldChar w:fldCharType="begin"/>
      </w:r>
      <w:r w:rsidR="00765215" w:rsidRPr="00356BFF">
        <w:rPr>
          <w:lang w:val="en-US"/>
        </w:rPr>
        <w:instrText xml:space="preserve"> SEQ Table_S \* ARABIC </w:instrText>
      </w:r>
      <w:r w:rsidR="004142DF" w:rsidRPr="00356BFF">
        <w:rPr>
          <w:lang w:val="en-US"/>
        </w:rPr>
        <w:fldChar w:fldCharType="separate"/>
      </w:r>
      <w:r w:rsidR="00255270">
        <w:rPr>
          <w:noProof/>
          <w:lang w:val="en-US"/>
        </w:rPr>
        <w:t>3</w:t>
      </w:r>
      <w:r w:rsidR="004142DF" w:rsidRPr="00356BFF">
        <w:rPr>
          <w:noProof/>
          <w:lang w:val="en-US"/>
        </w:rPr>
        <w:fldChar w:fldCharType="end"/>
      </w:r>
      <w:bookmarkEnd w:id="25"/>
      <w:r w:rsidRPr="00356BFF">
        <w:rPr>
          <w:lang w:val="en-US"/>
        </w:rPr>
        <w:t xml:space="preserve"> Industrial </w:t>
      </w:r>
      <w:r w:rsidRPr="00356BFF">
        <w:rPr>
          <w:noProof/>
          <w:lang w:val="en-US"/>
        </w:rPr>
        <w:t>classification</w:t>
      </w:r>
    </w:p>
    <w:tbl>
      <w:tblPr>
        <w:tblW w:w="9087" w:type="dxa"/>
        <w:tblInd w:w="84" w:type="dxa"/>
        <w:tblCellMar>
          <w:left w:w="99" w:type="dxa"/>
          <w:right w:w="99" w:type="dxa"/>
        </w:tblCellMar>
        <w:tblLook w:val="04A0" w:firstRow="1" w:lastRow="0" w:firstColumn="1" w:lastColumn="0" w:noHBand="0" w:noVBand="1"/>
      </w:tblPr>
      <w:tblGrid>
        <w:gridCol w:w="2320"/>
        <w:gridCol w:w="3649"/>
        <w:gridCol w:w="3118"/>
      </w:tblGrid>
      <w:tr w:rsidR="00303BE0" w:rsidRPr="00356BFF" w14:paraId="17219683" w14:textId="77777777" w:rsidTr="009D06D1">
        <w:trPr>
          <w:cantSplit/>
          <w:trHeight w:val="270"/>
        </w:trPr>
        <w:tc>
          <w:tcPr>
            <w:tcW w:w="2320" w:type="dxa"/>
            <w:tcBorders>
              <w:top w:val="single" w:sz="4" w:space="0" w:color="auto"/>
              <w:left w:val="nil"/>
              <w:bottom w:val="single" w:sz="4" w:space="0" w:color="auto"/>
              <w:right w:val="nil"/>
            </w:tcBorders>
            <w:shd w:val="clear" w:color="000000" w:fill="FFFFFF"/>
            <w:vAlign w:val="center"/>
            <w:hideMark/>
          </w:tcPr>
          <w:bookmarkEnd w:id="26"/>
          <w:p w14:paraId="577B4F5F" w14:textId="77777777" w:rsidR="00303BE0" w:rsidRPr="00356BFF" w:rsidRDefault="006D5B6D" w:rsidP="00246118">
            <w:pPr>
              <w:keepNext/>
              <w:widowControl/>
              <w:jc w:val="left"/>
              <w:rPr>
                <w:rFonts w:eastAsia="ＭＳ Ｐゴシック"/>
                <w:color w:val="000000"/>
                <w:kern w:val="0"/>
                <w:szCs w:val="21"/>
              </w:rPr>
            </w:pPr>
            <w:r w:rsidRPr="00356BFF">
              <w:rPr>
                <w:rFonts w:eastAsia="ＭＳ Ｐゴシック"/>
                <w:color w:val="000000"/>
                <w:kern w:val="0"/>
                <w:szCs w:val="21"/>
              </w:rPr>
              <w:t>Agricultural sector</w:t>
            </w:r>
          </w:p>
        </w:tc>
        <w:tc>
          <w:tcPr>
            <w:tcW w:w="3649" w:type="dxa"/>
            <w:tcBorders>
              <w:top w:val="single" w:sz="4" w:space="0" w:color="auto"/>
              <w:left w:val="nil"/>
              <w:bottom w:val="single" w:sz="4" w:space="0" w:color="auto"/>
              <w:right w:val="nil"/>
            </w:tcBorders>
            <w:shd w:val="clear" w:color="000000" w:fill="FFFFFF"/>
            <w:vAlign w:val="center"/>
            <w:hideMark/>
          </w:tcPr>
          <w:p w14:paraId="30A0D198" w14:textId="77777777" w:rsidR="00303BE0" w:rsidRPr="00356BFF" w:rsidRDefault="00303BE0" w:rsidP="00246118">
            <w:pPr>
              <w:keepNext/>
              <w:widowControl/>
              <w:jc w:val="left"/>
              <w:rPr>
                <w:rFonts w:eastAsia="ＭＳ Ｐゴシック"/>
                <w:color w:val="000000"/>
                <w:kern w:val="0"/>
                <w:szCs w:val="21"/>
              </w:rPr>
            </w:pPr>
            <w:r w:rsidRPr="00356BFF">
              <w:rPr>
                <w:rFonts w:eastAsia="ＭＳ Ｐゴシック"/>
                <w:color w:val="000000"/>
                <w:kern w:val="0"/>
                <w:szCs w:val="21"/>
              </w:rPr>
              <w:t xml:space="preserve">Energy </w:t>
            </w:r>
            <w:r w:rsidRPr="00356BFF">
              <w:rPr>
                <w:rFonts w:eastAsia="ＭＳ Ｐゴシック"/>
                <w:noProof/>
                <w:color w:val="000000"/>
                <w:kern w:val="0"/>
                <w:szCs w:val="21"/>
              </w:rPr>
              <w:t>supply</w:t>
            </w:r>
            <w:r w:rsidR="006D5B6D" w:rsidRPr="00356BFF">
              <w:rPr>
                <w:rFonts w:eastAsia="ＭＳ Ｐゴシック"/>
                <w:color w:val="000000"/>
                <w:kern w:val="0"/>
                <w:szCs w:val="21"/>
              </w:rPr>
              <w:t xml:space="preserve"> sector</w:t>
            </w:r>
          </w:p>
        </w:tc>
        <w:tc>
          <w:tcPr>
            <w:tcW w:w="3118" w:type="dxa"/>
            <w:tcBorders>
              <w:top w:val="single" w:sz="4" w:space="0" w:color="auto"/>
              <w:left w:val="nil"/>
              <w:bottom w:val="single" w:sz="4" w:space="0" w:color="auto"/>
              <w:right w:val="nil"/>
            </w:tcBorders>
            <w:shd w:val="clear" w:color="000000" w:fill="FFFFFF"/>
            <w:vAlign w:val="center"/>
            <w:hideMark/>
          </w:tcPr>
          <w:p w14:paraId="24958525" w14:textId="77777777" w:rsidR="00303BE0" w:rsidRPr="00356BFF" w:rsidRDefault="006D5B6D" w:rsidP="00246118">
            <w:pPr>
              <w:keepNext/>
              <w:widowControl/>
              <w:jc w:val="left"/>
              <w:rPr>
                <w:rFonts w:eastAsia="ＭＳ Ｐゴシック"/>
                <w:color w:val="000000"/>
                <w:kern w:val="0"/>
                <w:szCs w:val="21"/>
              </w:rPr>
            </w:pPr>
            <w:r w:rsidRPr="00356BFF">
              <w:rPr>
                <w:rFonts w:eastAsia="ＭＳ Ｐゴシック"/>
                <w:color w:val="000000"/>
                <w:kern w:val="0"/>
                <w:szCs w:val="21"/>
              </w:rPr>
              <w:t>Other production sector</w:t>
            </w:r>
          </w:p>
        </w:tc>
      </w:tr>
      <w:tr w:rsidR="00303BE0" w:rsidRPr="00356BFF" w14:paraId="45CF42E5" w14:textId="77777777" w:rsidTr="009D06D1">
        <w:trPr>
          <w:cantSplit/>
          <w:trHeight w:val="272"/>
        </w:trPr>
        <w:tc>
          <w:tcPr>
            <w:tcW w:w="2320" w:type="dxa"/>
            <w:tcBorders>
              <w:top w:val="nil"/>
              <w:left w:val="nil"/>
              <w:bottom w:val="nil"/>
              <w:right w:val="nil"/>
            </w:tcBorders>
            <w:shd w:val="clear" w:color="000000" w:fill="FFFFFF"/>
            <w:vAlign w:val="center"/>
            <w:hideMark/>
          </w:tcPr>
          <w:p w14:paraId="7E97F0A9"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Rice</w:t>
            </w:r>
          </w:p>
        </w:tc>
        <w:tc>
          <w:tcPr>
            <w:tcW w:w="3649" w:type="dxa"/>
            <w:tcBorders>
              <w:top w:val="nil"/>
              <w:left w:val="nil"/>
              <w:bottom w:val="nil"/>
              <w:right w:val="nil"/>
            </w:tcBorders>
            <w:shd w:val="clear" w:color="000000" w:fill="FFFFFF"/>
            <w:vAlign w:val="center"/>
            <w:hideMark/>
          </w:tcPr>
          <w:p w14:paraId="25F871C4"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Coal mining</w:t>
            </w:r>
          </w:p>
        </w:tc>
        <w:tc>
          <w:tcPr>
            <w:tcW w:w="3118" w:type="dxa"/>
            <w:tcBorders>
              <w:top w:val="nil"/>
              <w:left w:val="nil"/>
              <w:bottom w:val="nil"/>
              <w:right w:val="nil"/>
            </w:tcBorders>
            <w:shd w:val="clear" w:color="auto" w:fill="auto"/>
            <w:vAlign w:val="center"/>
            <w:hideMark/>
          </w:tcPr>
          <w:p w14:paraId="4731351C" w14:textId="77777777" w:rsidR="00303BE0" w:rsidRPr="00356BFF" w:rsidRDefault="00303BE0" w:rsidP="00246118">
            <w:pPr>
              <w:keepNext/>
              <w:widowControl/>
              <w:jc w:val="left"/>
              <w:rPr>
                <w:rFonts w:eastAsia="ＭＳ Ｐゴシック"/>
                <w:color w:val="000000"/>
                <w:kern w:val="0"/>
                <w:szCs w:val="21"/>
              </w:rPr>
            </w:pPr>
            <w:r w:rsidRPr="00356BFF">
              <w:rPr>
                <w:rFonts w:eastAsia="ＭＳ Ｐゴシック"/>
                <w:color w:val="000000"/>
                <w:kern w:val="0"/>
                <w:szCs w:val="21"/>
              </w:rPr>
              <w:t xml:space="preserve">Mineral mining and </w:t>
            </w:r>
            <w:r w:rsidRPr="00356BFF">
              <w:rPr>
                <w:rFonts w:eastAsia="ＭＳ Ｐゴシック"/>
                <w:noProof/>
                <w:color w:val="000000"/>
                <w:kern w:val="0"/>
                <w:szCs w:val="21"/>
              </w:rPr>
              <w:t>other quarrying</w:t>
            </w:r>
          </w:p>
        </w:tc>
      </w:tr>
      <w:tr w:rsidR="00303BE0" w:rsidRPr="00356BFF" w14:paraId="719CD054" w14:textId="77777777" w:rsidTr="009D06D1">
        <w:trPr>
          <w:cantSplit/>
          <w:trHeight w:val="272"/>
        </w:trPr>
        <w:tc>
          <w:tcPr>
            <w:tcW w:w="2320" w:type="dxa"/>
            <w:tcBorders>
              <w:top w:val="nil"/>
              <w:left w:val="nil"/>
              <w:bottom w:val="nil"/>
              <w:right w:val="nil"/>
            </w:tcBorders>
            <w:shd w:val="clear" w:color="000000" w:fill="FFFFFF"/>
            <w:vAlign w:val="center"/>
            <w:hideMark/>
          </w:tcPr>
          <w:p w14:paraId="3B462F39"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Wheat</w:t>
            </w:r>
          </w:p>
        </w:tc>
        <w:tc>
          <w:tcPr>
            <w:tcW w:w="3649" w:type="dxa"/>
            <w:tcBorders>
              <w:top w:val="nil"/>
              <w:left w:val="nil"/>
              <w:bottom w:val="nil"/>
              <w:right w:val="nil"/>
            </w:tcBorders>
            <w:shd w:val="clear" w:color="000000" w:fill="FFFFFF"/>
            <w:vAlign w:val="center"/>
            <w:hideMark/>
          </w:tcPr>
          <w:p w14:paraId="0E8E63FE"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Oil mining</w:t>
            </w:r>
          </w:p>
        </w:tc>
        <w:tc>
          <w:tcPr>
            <w:tcW w:w="3118" w:type="dxa"/>
            <w:tcBorders>
              <w:top w:val="nil"/>
              <w:left w:val="nil"/>
              <w:bottom w:val="nil"/>
              <w:right w:val="nil"/>
            </w:tcBorders>
            <w:shd w:val="clear" w:color="000000" w:fill="FFFFFF"/>
            <w:vAlign w:val="center"/>
            <w:hideMark/>
          </w:tcPr>
          <w:p w14:paraId="079EC94A"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Food products</w:t>
            </w:r>
          </w:p>
        </w:tc>
      </w:tr>
      <w:tr w:rsidR="00303BE0" w:rsidRPr="00356BFF" w14:paraId="76B8F67E" w14:textId="77777777" w:rsidTr="009D06D1">
        <w:trPr>
          <w:cantSplit/>
          <w:trHeight w:val="270"/>
        </w:trPr>
        <w:tc>
          <w:tcPr>
            <w:tcW w:w="2320" w:type="dxa"/>
            <w:tcBorders>
              <w:top w:val="nil"/>
              <w:left w:val="nil"/>
              <w:bottom w:val="nil"/>
              <w:right w:val="nil"/>
            </w:tcBorders>
            <w:shd w:val="clear" w:color="000000" w:fill="FFFFFF"/>
            <w:vAlign w:val="center"/>
            <w:hideMark/>
          </w:tcPr>
          <w:p w14:paraId="27F12C6A"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Other grains</w:t>
            </w:r>
          </w:p>
        </w:tc>
        <w:tc>
          <w:tcPr>
            <w:tcW w:w="3649" w:type="dxa"/>
            <w:tcBorders>
              <w:top w:val="nil"/>
              <w:left w:val="nil"/>
              <w:bottom w:val="nil"/>
              <w:right w:val="nil"/>
            </w:tcBorders>
            <w:shd w:val="clear" w:color="000000" w:fill="FFFFFF"/>
            <w:vAlign w:val="center"/>
            <w:hideMark/>
          </w:tcPr>
          <w:p w14:paraId="6A41A8C2"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Gas mining</w:t>
            </w:r>
          </w:p>
        </w:tc>
        <w:tc>
          <w:tcPr>
            <w:tcW w:w="3118" w:type="dxa"/>
            <w:tcBorders>
              <w:top w:val="nil"/>
              <w:left w:val="nil"/>
              <w:bottom w:val="nil"/>
              <w:right w:val="nil"/>
            </w:tcBorders>
            <w:shd w:val="clear" w:color="000000" w:fill="FFFFFF"/>
            <w:vAlign w:val="center"/>
          </w:tcPr>
          <w:p w14:paraId="73F41AE7"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Textiles, apparel, and leather</w:t>
            </w:r>
          </w:p>
        </w:tc>
      </w:tr>
      <w:tr w:rsidR="00303BE0" w:rsidRPr="00356BFF" w14:paraId="14F9F2E8" w14:textId="77777777" w:rsidTr="009D06D1">
        <w:trPr>
          <w:cantSplit/>
          <w:trHeight w:val="272"/>
        </w:trPr>
        <w:tc>
          <w:tcPr>
            <w:tcW w:w="2320" w:type="dxa"/>
            <w:tcBorders>
              <w:top w:val="nil"/>
              <w:left w:val="nil"/>
              <w:bottom w:val="nil"/>
              <w:right w:val="nil"/>
            </w:tcBorders>
            <w:shd w:val="clear" w:color="000000" w:fill="FFFFFF"/>
            <w:vAlign w:val="center"/>
            <w:hideMark/>
          </w:tcPr>
          <w:p w14:paraId="30D5333D"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Oil seed crops</w:t>
            </w:r>
          </w:p>
        </w:tc>
        <w:tc>
          <w:tcPr>
            <w:tcW w:w="3649" w:type="dxa"/>
            <w:tcBorders>
              <w:top w:val="nil"/>
              <w:left w:val="nil"/>
              <w:bottom w:val="nil"/>
              <w:right w:val="nil"/>
            </w:tcBorders>
            <w:shd w:val="clear" w:color="000000" w:fill="FFFFFF"/>
            <w:vAlign w:val="center"/>
            <w:hideMark/>
          </w:tcPr>
          <w:p w14:paraId="7E1B818D"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Petroleum refinery</w:t>
            </w:r>
          </w:p>
        </w:tc>
        <w:tc>
          <w:tcPr>
            <w:tcW w:w="3118" w:type="dxa"/>
            <w:tcBorders>
              <w:top w:val="nil"/>
              <w:left w:val="nil"/>
              <w:bottom w:val="nil"/>
              <w:right w:val="nil"/>
            </w:tcBorders>
            <w:shd w:val="clear" w:color="000000" w:fill="FFFFFF"/>
            <w:vAlign w:val="center"/>
          </w:tcPr>
          <w:p w14:paraId="0045E8A0"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Wood products</w:t>
            </w:r>
          </w:p>
        </w:tc>
      </w:tr>
      <w:tr w:rsidR="00303BE0" w:rsidRPr="00356BFF" w14:paraId="6D1706A4" w14:textId="77777777" w:rsidTr="009D06D1">
        <w:trPr>
          <w:cantSplit/>
          <w:trHeight w:val="270"/>
        </w:trPr>
        <w:tc>
          <w:tcPr>
            <w:tcW w:w="2320" w:type="dxa"/>
            <w:tcBorders>
              <w:top w:val="nil"/>
              <w:left w:val="nil"/>
              <w:bottom w:val="nil"/>
              <w:right w:val="nil"/>
            </w:tcBorders>
            <w:shd w:val="clear" w:color="000000" w:fill="FFFFFF"/>
            <w:vAlign w:val="center"/>
            <w:hideMark/>
          </w:tcPr>
          <w:p w14:paraId="53E86B46"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Sugar crops</w:t>
            </w:r>
          </w:p>
        </w:tc>
        <w:tc>
          <w:tcPr>
            <w:tcW w:w="3649" w:type="dxa"/>
            <w:tcBorders>
              <w:top w:val="nil"/>
              <w:left w:val="nil"/>
              <w:bottom w:val="nil"/>
              <w:right w:val="nil"/>
            </w:tcBorders>
            <w:shd w:val="clear" w:color="000000" w:fill="FFFFFF"/>
            <w:vAlign w:val="center"/>
            <w:hideMark/>
          </w:tcPr>
          <w:p w14:paraId="16683F18"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Coal transformation</w:t>
            </w:r>
          </w:p>
        </w:tc>
        <w:tc>
          <w:tcPr>
            <w:tcW w:w="3118" w:type="dxa"/>
            <w:tcBorders>
              <w:top w:val="nil"/>
              <w:left w:val="nil"/>
              <w:bottom w:val="nil"/>
              <w:right w:val="nil"/>
            </w:tcBorders>
            <w:shd w:val="clear" w:color="000000" w:fill="FFFFFF"/>
            <w:vAlign w:val="center"/>
          </w:tcPr>
          <w:p w14:paraId="38493F88"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Paper, paper products, and pulp</w:t>
            </w:r>
          </w:p>
        </w:tc>
      </w:tr>
      <w:tr w:rsidR="00303BE0" w:rsidRPr="00356BFF" w14:paraId="131CC1CB" w14:textId="77777777" w:rsidTr="009D06D1">
        <w:trPr>
          <w:cantSplit/>
          <w:trHeight w:val="510"/>
        </w:trPr>
        <w:tc>
          <w:tcPr>
            <w:tcW w:w="2320" w:type="dxa"/>
            <w:tcBorders>
              <w:top w:val="nil"/>
              <w:left w:val="nil"/>
              <w:bottom w:val="nil"/>
              <w:right w:val="nil"/>
            </w:tcBorders>
            <w:shd w:val="clear" w:color="000000" w:fill="FFFFFF"/>
            <w:vAlign w:val="center"/>
            <w:hideMark/>
          </w:tcPr>
          <w:p w14:paraId="2766B14C"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Other crops</w:t>
            </w:r>
          </w:p>
        </w:tc>
        <w:tc>
          <w:tcPr>
            <w:tcW w:w="3649" w:type="dxa"/>
            <w:tcBorders>
              <w:top w:val="nil"/>
              <w:left w:val="nil"/>
              <w:bottom w:val="nil"/>
              <w:right w:val="nil"/>
            </w:tcBorders>
            <w:shd w:val="clear" w:color="000000" w:fill="FFFFFF"/>
            <w:vAlign w:val="center"/>
            <w:hideMark/>
          </w:tcPr>
          <w:p w14:paraId="29AC83DB"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Biomass transformation (1st generation)</w:t>
            </w:r>
          </w:p>
        </w:tc>
        <w:tc>
          <w:tcPr>
            <w:tcW w:w="3118" w:type="dxa"/>
            <w:tcBorders>
              <w:top w:val="nil"/>
              <w:left w:val="nil"/>
              <w:bottom w:val="nil"/>
              <w:right w:val="nil"/>
            </w:tcBorders>
            <w:shd w:val="clear" w:color="000000" w:fill="FFFFFF"/>
            <w:vAlign w:val="center"/>
          </w:tcPr>
          <w:p w14:paraId="5A4B3AD4"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Chemical, plastic, and rubber products</w:t>
            </w:r>
          </w:p>
        </w:tc>
      </w:tr>
      <w:tr w:rsidR="00303BE0" w:rsidRPr="00356BFF" w14:paraId="30C6EFE3" w14:textId="77777777" w:rsidTr="009D06D1">
        <w:trPr>
          <w:cantSplit/>
          <w:trHeight w:val="510"/>
        </w:trPr>
        <w:tc>
          <w:tcPr>
            <w:tcW w:w="2320" w:type="dxa"/>
            <w:tcBorders>
              <w:top w:val="nil"/>
              <w:left w:val="nil"/>
              <w:bottom w:val="nil"/>
              <w:right w:val="nil"/>
            </w:tcBorders>
            <w:shd w:val="clear" w:color="000000" w:fill="FFFFFF"/>
            <w:vAlign w:val="center"/>
            <w:hideMark/>
          </w:tcPr>
          <w:p w14:paraId="51433601"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Ruminant livestock</w:t>
            </w:r>
          </w:p>
        </w:tc>
        <w:tc>
          <w:tcPr>
            <w:tcW w:w="3649" w:type="dxa"/>
            <w:tcBorders>
              <w:top w:val="nil"/>
              <w:left w:val="nil"/>
              <w:bottom w:val="nil"/>
              <w:right w:val="nil"/>
            </w:tcBorders>
            <w:shd w:val="clear" w:color="000000" w:fill="FFFFFF"/>
            <w:vAlign w:val="center"/>
            <w:hideMark/>
          </w:tcPr>
          <w:p w14:paraId="1A7B931E"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Biomass transformation (2nd generation with energy crop)</w:t>
            </w:r>
          </w:p>
        </w:tc>
        <w:tc>
          <w:tcPr>
            <w:tcW w:w="3118" w:type="dxa"/>
            <w:tcBorders>
              <w:top w:val="nil"/>
              <w:left w:val="nil"/>
              <w:bottom w:val="nil"/>
              <w:right w:val="nil"/>
            </w:tcBorders>
            <w:shd w:val="clear" w:color="000000" w:fill="FFFFFF"/>
            <w:vAlign w:val="center"/>
          </w:tcPr>
          <w:p w14:paraId="11C795B5"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Iron and steel</w:t>
            </w:r>
          </w:p>
        </w:tc>
      </w:tr>
      <w:tr w:rsidR="00303BE0" w:rsidRPr="00356BFF" w14:paraId="2B74A477" w14:textId="77777777" w:rsidTr="009D06D1">
        <w:trPr>
          <w:cantSplit/>
          <w:trHeight w:val="270"/>
        </w:trPr>
        <w:tc>
          <w:tcPr>
            <w:tcW w:w="2320" w:type="dxa"/>
            <w:tcBorders>
              <w:top w:val="nil"/>
              <w:left w:val="nil"/>
              <w:bottom w:val="nil"/>
              <w:right w:val="nil"/>
            </w:tcBorders>
            <w:shd w:val="clear" w:color="000000" w:fill="FFFFFF"/>
            <w:vAlign w:val="center"/>
            <w:hideMark/>
          </w:tcPr>
          <w:p w14:paraId="5AED949B"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Raw milk</w:t>
            </w:r>
          </w:p>
        </w:tc>
        <w:tc>
          <w:tcPr>
            <w:tcW w:w="3649" w:type="dxa"/>
            <w:tcBorders>
              <w:top w:val="nil"/>
              <w:left w:val="nil"/>
              <w:bottom w:val="nil"/>
              <w:right w:val="nil"/>
            </w:tcBorders>
            <w:shd w:val="clear" w:color="000000" w:fill="FFFFFF"/>
            <w:vAlign w:val="center"/>
            <w:hideMark/>
          </w:tcPr>
          <w:p w14:paraId="676AE08A"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Biomass transformation (2nd generation with residue)</w:t>
            </w:r>
          </w:p>
        </w:tc>
        <w:tc>
          <w:tcPr>
            <w:tcW w:w="3118" w:type="dxa"/>
            <w:tcBorders>
              <w:top w:val="nil"/>
              <w:left w:val="nil"/>
              <w:bottom w:val="nil"/>
              <w:right w:val="nil"/>
            </w:tcBorders>
            <w:shd w:val="clear" w:color="000000" w:fill="FFFFFF"/>
            <w:vAlign w:val="center"/>
          </w:tcPr>
          <w:p w14:paraId="0A34ECFF"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Nonferrous products</w:t>
            </w:r>
          </w:p>
        </w:tc>
      </w:tr>
      <w:tr w:rsidR="00303BE0" w:rsidRPr="00356BFF" w14:paraId="01B31543" w14:textId="77777777" w:rsidTr="009D06D1">
        <w:trPr>
          <w:cantSplit/>
          <w:trHeight w:val="270"/>
        </w:trPr>
        <w:tc>
          <w:tcPr>
            <w:tcW w:w="2320" w:type="dxa"/>
            <w:tcBorders>
              <w:top w:val="nil"/>
              <w:left w:val="nil"/>
              <w:bottom w:val="nil"/>
              <w:right w:val="nil"/>
            </w:tcBorders>
            <w:shd w:val="clear" w:color="000000" w:fill="FFFFFF"/>
            <w:vAlign w:val="center"/>
            <w:hideMark/>
          </w:tcPr>
          <w:p w14:paraId="34D63B0E"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Other livestock and fisheries</w:t>
            </w:r>
          </w:p>
        </w:tc>
        <w:tc>
          <w:tcPr>
            <w:tcW w:w="3649" w:type="dxa"/>
            <w:tcBorders>
              <w:top w:val="nil"/>
              <w:left w:val="nil"/>
              <w:bottom w:val="nil"/>
              <w:right w:val="nil"/>
            </w:tcBorders>
            <w:shd w:val="clear" w:color="auto" w:fill="auto"/>
            <w:vAlign w:val="center"/>
            <w:hideMark/>
          </w:tcPr>
          <w:p w14:paraId="19A4490D" w14:textId="77777777" w:rsidR="00303BE0" w:rsidRPr="00356BFF" w:rsidRDefault="00303BE0" w:rsidP="00246118">
            <w:pPr>
              <w:keepNext/>
              <w:widowControl/>
              <w:jc w:val="left"/>
              <w:rPr>
                <w:rFonts w:eastAsia="ＭＳ Ｐゴシック"/>
                <w:color w:val="000000"/>
                <w:kern w:val="0"/>
                <w:szCs w:val="21"/>
              </w:rPr>
            </w:pPr>
            <w:r w:rsidRPr="00356BFF">
              <w:rPr>
                <w:rFonts w:eastAsia="ＭＳ Ｐゴシック"/>
                <w:color w:val="000000"/>
                <w:kern w:val="0"/>
                <w:szCs w:val="21"/>
              </w:rPr>
              <w:t>Gas manufactures distribution</w:t>
            </w:r>
          </w:p>
        </w:tc>
        <w:tc>
          <w:tcPr>
            <w:tcW w:w="3118" w:type="dxa"/>
            <w:tcBorders>
              <w:top w:val="nil"/>
              <w:left w:val="nil"/>
              <w:bottom w:val="nil"/>
              <w:right w:val="nil"/>
            </w:tcBorders>
            <w:shd w:val="clear" w:color="000000" w:fill="FFFFFF"/>
            <w:vAlign w:val="center"/>
          </w:tcPr>
          <w:p w14:paraId="4E933DB5"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Other manufacturing</w:t>
            </w:r>
          </w:p>
        </w:tc>
      </w:tr>
      <w:tr w:rsidR="00303BE0" w:rsidRPr="00356BFF" w14:paraId="5D1B6D68" w14:textId="77777777" w:rsidTr="009D06D1">
        <w:trPr>
          <w:cantSplit/>
          <w:trHeight w:val="270"/>
        </w:trPr>
        <w:tc>
          <w:tcPr>
            <w:tcW w:w="2320" w:type="dxa"/>
            <w:tcBorders>
              <w:top w:val="nil"/>
              <w:left w:val="nil"/>
              <w:bottom w:val="nil"/>
              <w:right w:val="nil"/>
            </w:tcBorders>
            <w:shd w:val="clear" w:color="000000" w:fill="FFFFFF"/>
            <w:vAlign w:val="center"/>
            <w:hideMark/>
          </w:tcPr>
          <w:p w14:paraId="4E4349E9"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Forestry</w:t>
            </w:r>
          </w:p>
        </w:tc>
        <w:tc>
          <w:tcPr>
            <w:tcW w:w="3649" w:type="dxa"/>
            <w:tcBorders>
              <w:top w:val="nil"/>
              <w:left w:val="nil"/>
              <w:bottom w:val="nil"/>
              <w:right w:val="nil"/>
            </w:tcBorders>
            <w:shd w:val="clear" w:color="000000" w:fill="FFFFFF"/>
            <w:vAlign w:val="center"/>
            <w:hideMark/>
          </w:tcPr>
          <w:p w14:paraId="06774DB0"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Coal-fired power</w:t>
            </w:r>
          </w:p>
        </w:tc>
        <w:tc>
          <w:tcPr>
            <w:tcW w:w="3118" w:type="dxa"/>
            <w:tcBorders>
              <w:top w:val="nil"/>
              <w:left w:val="nil"/>
              <w:bottom w:val="nil"/>
              <w:right w:val="nil"/>
            </w:tcBorders>
            <w:shd w:val="clear" w:color="000000" w:fill="FFFFFF"/>
            <w:vAlign w:val="center"/>
          </w:tcPr>
          <w:p w14:paraId="29EBFB7B"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Construction</w:t>
            </w:r>
          </w:p>
        </w:tc>
      </w:tr>
      <w:tr w:rsidR="00303BE0" w:rsidRPr="00356BFF" w14:paraId="75C648AA" w14:textId="77777777" w:rsidTr="009D06D1">
        <w:trPr>
          <w:cantSplit/>
          <w:trHeight w:val="270"/>
        </w:trPr>
        <w:tc>
          <w:tcPr>
            <w:tcW w:w="2320" w:type="dxa"/>
            <w:tcBorders>
              <w:top w:val="nil"/>
              <w:left w:val="nil"/>
              <w:bottom w:val="nil"/>
              <w:right w:val="nil"/>
            </w:tcBorders>
            <w:shd w:val="clear" w:color="000000" w:fill="FFFFFF"/>
            <w:vAlign w:val="center"/>
            <w:hideMark/>
          </w:tcPr>
          <w:p w14:paraId="004112D1"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5B7B7BD8"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Oil-fired power</w:t>
            </w:r>
          </w:p>
        </w:tc>
        <w:tc>
          <w:tcPr>
            <w:tcW w:w="3118" w:type="dxa"/>
            <w:tcBorders>
              <w:top w:val="nil"/>
              <w:left w:val="nil"/>
              <w:bottom w:val="nil"/>
              <w:right w:val="nil"/>
            </w:tcBorders>
            <w:shd w:val="clear" w:color="000000" w:fill="FFFFFF"/>
            <w:vAlign w:val="center"/>
          </w:tcPr>
          <w:p w14:paraId="2B4AF5D9"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Transport and communications</w:t>
            </w:r>
          </w:p>
        </w:tc>
      </w:tr>
      <w:tr w:rsidR="00303BE0" w:rsidRPr="00356BFF" w14:paraId="7EAAC1BA" w14:textId="77777777" w:rsidTr="009D06D1">
        <w:trPr>
          <w:cantSplit/>
          <w:trHeight w:val="272"/>
        </w:trPr>
        <w:tc>
          <w:tcPr>
            <w:tcW w:w="2320" w:type="dxa"/>
            <w:tcBorders>
              <w:top w:val="nil"/>
              <w:left w:val="nil"/>
              <w:bottom w:val="nil"/>
              <w:right w:val="nil"/>
            </w:tcBorders>
            <w:shd w:val="clear" w:color="000000" w:fill="FFFFFF"/>
            <w:vAlign w:val="center"/>
            <w:hideMark/>
          </w:tcPr>
          <w:p w14:paraId="52DEA2DC"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421AAA90"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Gas-fired power</w:t>
            </w:r>
          </w:p>
        </w:tc>
        <w:tc>
          <w:tcPr>
            <w:tcW w:w="3118" w:type="dxa"/>
            <w:tcBorders>
              <w:top w:val="nil"/>
              <w:left w:val="nil"/>
              <w:bottom w:val="nil"/>
              <w:right w:val="nil"/>
            </w:tcBorders>
            <w:shd w:val="clear" w:color="000000" w:fill="FFFFFF"/>
            <w:vAlign w:val="center"/>
          </w:tcPr>
          <w:p w14:paraId="140E2B95"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Other service sectors</w:t>
            </w:r>
          </w:p>
        </w:tc>
      </w:tr>
      <w:tr w:rsidR="00303BE0" w:rsidRPr="00356BFF" w14:paraId="3B021BB0" w14:textId="77777777" w:rsidTr="009D06D1">
        <w:trPr>
          <w:cantSplit/>
          <w:trHeight w:val="270"/>
        </w:trPr>
        <w:tc>
          <w:tcPr>
            <w:tcW w:w="2320" w:type="dxa"/>
            <w:tcBorders>
              <w:top w:val="nil"/>
              <w:left w:val="nil"/>
              <w:bottom w:val="nil"/>
              <w:right w:val="nil"/>
            </w:tcBorders>
            <w:shd w:val="clear" w:color="000000" w:fill="FFFFFF"/>
            <w:vAlign w:val="center"/>
            <w:hideMark/>
          </w:tcPr>
          <w:p w14:paraId="77D6EB29"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0B0887FF"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Nuclear power</w:t>
            </w:r>
          </w:p>
        </w:tc>
        <w:tc>
          <w:tcPr>
            <w:tcW w:w="3118" w:type="dxa"/>
            <w:tcBorders>
              <w:top w:val="nil"/>
              <w:left w:val="nil"/>
              <w:bottom w:val="nil"/>
              <w:right w:val="nil"/>
            </w:tcBorders>
            <w:shd w:val="clear" w:color="000000" w:fill="FFFFFF"/>
            <w:vAlign w:val="center"/>
          </w:tcPr>
          <w:p w14:paraId="6155FE1A"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CCS service</w:t>
            </w:r>
          </w:p>
        </w:tc>
      </w:tr>
      <w:tr w:rsidR="00303BE0" w:rsidRPr="00356BFF" w14:paraId="009689A1" w14:textId="77777777" w:rsidTr="009D06D1">
        <w:trPr>
          <w:cantSplit/>
          <w:trHeight w:val="270"/>
        </w:trPr>
        <w:tc>
          <w:tcPr>
            <w:tcW w:w="2320" w:type="dxa"/>
            <w:tcBorders>
              <w:top w:val="nil"/>
              <w:left w:val="nil"/>
              <w:bottom w:val="nil"/>
              <w:right w:val="nil"/>
            </w:tcBorders>
            <w:shd w:val="clear" w:color="000000" w:fill="FFFFFF"/>
            <w:vAlign w:val="center"/>
            <w:hideMark/>
          </w:tcPr>
          <w:p w14:paraId="5AED0C86"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5306457F"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Hydroelectric power</w:t>
            </w:r>
          </w:p>
        </w:tc>
        <w:tc>
          <w:tcPr>
            <w:tcW w:w="3118" w:type="dxa"/>
            <w:tcBorders>
              <w:top w:val="nil"/>
              <w:left w:val="nil"/>
              <w:bottom w:val="nil"/>
              <w:right w:val="nil"/>
            </w:tcBorders>
            <w:shd w:val="clear" w:color="000000" w:fill="FFFFFF"/>
            <w:vAlign w:val="center"/>
          </w:tcPr>
          <w:p w14:paraId="32A50AA7" w14:textId="77777777" w:rsidR="00303BE0" w:rsidRPr="00356BFF" w:rsidRDefault="00303BE0" w:rsidP="00246118">
            <w:pPr>
              <w:keepNext/>
              <w:widowControl/>
              <w:jc w:val="left"/>
              <w:rPr>
                <w:rFonts w:eastAsia="ＭＳ Ｐゴシック"/>
                <w:kern w:val="0"/>
                <w:szCs w:val="21"/>
              </w:rPr>
            </w:pPr>
          </w:p>
        </w:tc>
      </w:tr>
      <w:tr w:rsidR="00303BE0" w:rsidRPr="00356BFF" w14:paraId="62605112" w14:textId="77777777" w:rsidTr="009D06D1">
        <w:trPr>
          <w:cantSplit/>
          <w:trHeight w:val="270"/>
        </w:trPr>
        <w:tc>
          <w:tcPr>
            <w:tcW w:w="2320" w:type="dxa"/>
            <w:tcBorders>
              <w:top w:val="nil"/>
              <w:left w:val="nil"/>
              <w:bottom w:val="nil"/>
              <w:right w:val="nil"/>
            </w:tcBorders>
            <w:shd w:val="clear" w:color="000000" w:fill="FFFFFF"/>
            <w:vAlign w:val="center"/>
            <w:hideMark/>
          </w:tcPr>
          <w:p w14:paraId="2A2A9A9D"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3F7A4A8F"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Geothermal power</w:t>
            </w:r>
          </w:p>
        </w:tc>
        <w:tc>
          <w:tcPr>
            <w:tcW w:w="3118" w:type="dxa"/>
            <w:tcBorders>
              <w:top w:val="nil"/>
              <w:left w:val="nil"/>
              <w:bottom w:val="nil"/>
              <w:right w:val="nil"/>
            </w:tcBorders>
            <w:shd w:val="clear" w:color="auto" w:fill="auto"/>
            <w:vAlign w:val="center"/>
            <w:hideMark/>
          </w:tcPr>
          <w:p w14:paraId="518B26E7" w14:textId="77777777" w:rsidR="00303BE0" w:rsidRPr="00356BFF" w:rsidRDefault="00303BE0" w:rsidP="00246118">
            <w:pPr>
              <w:keepNext/>
              <w:widowControl/>
              <w:jc w:val="left"/>
              <w:rPr>
                <w:rFonts w:eastAsia="ＭＳ Ｐゴシック"/>
                <w:color w:val="000000"/>
                <w:kern w:val="0"/>
                <w:szCs w:val="21"/>
              </w:rPr>
            </w:pPr>
          </w:p>
        </w:tc>
      </w:tr>
      <w:tr w:rsidR="00303BE0" w:rsidRPr="00356BFF" w14:paraId="5F1D58CC" w14:textId="77777777" w:rsidTr="009D06D1">
        <w:trPr>
          <w:cantSplit/>
          <w:trHeight w:val="270"/>
        </w:trPr>
        <w:tc>
          <w:tcPr>
            <w:tcW w:w="2320" w:type="dxa"/>
            <w:tcBorders>
              <w:top w:val="nil"/>
              <w:left w:val="nil"/>
              <w:bottom w:val="nil"/>
              <w:right w:val="nil"/>
            </w:tcBorders>
            <w:shd w:val="clear" w:color="000000" w:fill="FFFFFF"/>
            <w:vAlign w:val="center"/>
            <w:hideMark/>
          </w:tcPr>
          <w:p w14:paraId="2413019F"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083201B0"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Photovoltaic power</w:t>
            </w:r>
          </w:p>
        </w:tc>
        <w:tc>
          <w:tcPr>
            <w:tcW w:w="3118" w:type="dxa"/>
            <w:tcBorders>
              <w:top w:val="nil"/>
              <w:left w:val="nil"/>
              <w:bottom w:val="nil"/>
              <w:right w:val="nil"/>
            </w:tcBorders>
            <w:shd w:val="clear" w:color="auto" w:fill="auto"/>
            <w:vAlign w:val="center"/>
            <w:hideMark/>
          </w:tcPr>
          <w:p w14:paraId="01777703" w14:textId="77777777" w:rsidR="00303BE0" w:rsidRPr="00356BFF" w:rsidRDefault="00303BE0" w:rsidP="00246118">
            <w:pPr>
              <w:keepNext/>
              <w:widowControl/>
              <w:jc w:val="left"/>
              <w:rPr>
                <w:rFonts w:eastAsia="ＭＳ Ｐゴシック"/>
                <w:color w:val="000000"/>
                <w:kern w:val="0"/>
                <w:szCs w:val="21"/>
              </w:rPr>
            </w:pPr>
          </w:p>
        </w:tc>
      </w:tr>
      <w:tr w:rsidR="00303BE0" w:rsidRPr="00356BFF" w14:paraId="0CC5282E" w14:textId="77777777" w:rsidTr="009D06D1">
        <w:trPr>
          <w:cantSplit/>
          <w:trHeight w:val="270"/>
        </w:trPr>
        <w:tc>
          <w:tcPr>
            <w:tcW w:w="2320" w:type="dxa"/>
            <w:tcBorders>
              <w:top w:val="nil"/>
              <w:left w:val="nil"/>
              <w:bottom w:val="nil"/>
              <w:right w:val="nil"/>
            </w:tcBorders>
            <w:shd w:val="clear" w:color="000000" w:fill="FFFFFF"/>
            <w:vAlign w:val="center"/>
            <w:hideMark/>
          </w:tcPr>
          <w:p w14:paraId="03E4787C"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6EEEDAFA"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Wind power</w:t>
            </w:r>
          </w:p>
        </w:tc>
        <w:tc>
          <w:tcPr>
            <w:tcW w:w="3118" w:type="dxa"/>
            <w:tcBorders>
              <w:top w:val="nil"/>
              <w:left w:val="nil"/>
              <w:bottom w:val="nil"/>
              <w:right w:val="nil"/>
            </w:tcBorders>
            <w:shd w:val="clear" w:color="000000" w:fill="FFFFFF"/>
            <w:vAlign w:val="center"/>
            <w:hideMark/>
          </w:tcPr>
          <w:p w14:paraId="5C538FEC"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 xml:space="preserve">　</w:t>
            </w:r>
          </w:p>
        </w:tc>
      </w:tr>
      <w:tr w:rsidR="00303BE0" w:rsidRPr="00356BFF" w14:paraId="713260E7" w14:textId="77777777" w:rsidTr="009D06D1">
        <w:trPr>
          <w:cantSplit/>
          <w:trHeight w:val="270"/>
        </w:trPr>
        <w:tc>
          <w:tcPr>
            <w:tcW w:w="2320" w:type="dxa"/>
            <w:tcBorders>
              <w:top w:val="nil"/>
              <w:left w:val="nil"/>
              <w:bottom w:val="nil"/>
              <w:right w:val="nil"/>
            </w:tcBorders>
            <w:shd w:val="clear" w:color="000000" w:fill="FFFFFF"/>
            <w:vAlign w:val="center"/>
            <w:hideMark/>
          </w:tcPr>
          <w:p w14:paraId="02A31F37" w14:textId="77777777" w:rsidR="00303BE0" w:rsidRPr="00356BFF" w:rsidRDefault="00303BE0" w:rsidP="00246118">
            <w:pPr>
              <w:keepNext/>
              <w:widowControl/>
              <w:jc w:val="left"/>
              <w:rPr>
                <w:rFonts w:eastAsia="ＭＳ Ｐゴシック"/>
                <w:color w:val="366092"/>
                <w:kern w:val="0"/>
                <w:szCs w:val="21"/>
              </w:rPr>
            </w:pPr>
            <w:r w:rsidRPr="00356BFF">
              <w:rPr>
                <w:rFonts w:eastAsia="ＭＳ Ｐゴシック"/>
                <w:color w:val="366092"/>
                <w:kern w:val="0"/>
                <w:szCs w:val="21"/>
              </w:rPr>
              <w:t xml:space="preserve">　</w:t>
            </w:r>
          </w:p>
        </w:tc>
        <w:tc>
          <w:tcPr>
            <w:tcW w:w="3649" w:type="dxa"/>
            <w:tcBorders>
              <w:top w:val="nil"/>
              <w:left w:val="nil"/>
              <w:bottom w:val="nil"/>
              <w:right w:val="nil"/>
            </w:tcBorders>
            <w:shd w:val="clear" w:color="000000" w:fill="FFFFFF"/>
            <w:vAlign w:val="center"/>
            <w:hideMark/>
          </w:tcPr>
          <w:p w14:paraId="46F144CA"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Waste biomass power</w:t>
            </w:r>
          </w:p>
        </w:tc>
        <w:tc>
          <w:tcPr>
            <w:tcW w:w="3118" w:type="dxa"/>
            <w:tcBorders>
              <w:top w:val="nil"/>
              <w:left w:val="nil"/>
              <w:bottom w:val="nil"/>
              <w:right w:val="nil"/>
            </w:tcBorders>
            <w:shd w:val="clear" w:color="000000" w:fill="FFFFFF"/>
            <w:vAlign w:val="center"/>
            <w:hideMark/>
          </w:tcPr>
          <w:p w14:paraId="30E8E1FC" w14:textId="77777777" w:rsidR="00303BE0" w:rsidRPr="00356BFF" w:rsidRDefault="00303BE0" w:rsidP="00246118">
            <w:pPr>
              <w:keepNext/>
              <w:widowControl/>
              <w:jc w:val="left"/>
              <w:rPr>
                <w:rFonts w:eastAsia="ＭＳ Ｐゴシック"/>
                <w:kern w:val="0"/>
                <w:szCs w:val="21"/>
              </w:rPr>
            </w:pPr>
            <w:r w:rsidRPr="00356BFF">
              <w:rPr>
                <w:rFonts w:eastAsia="ＭＳ Ｐゴシック"/>
                <w:kern w:val="0"/>
                <w:szCs w:val="21"/>
              </w:rPr>
              <w:t xml:space="preserve">　</w:t>
            </w:r>
          </w:p>
        </w:tc>
      </w:tr>
      <w:tr w:rsidR="00303BE0" w:rsidRPr="00356BFF" w14:paraId="419D8984" w14:textId="77777777" w:rsidTr="009D06D1">
        <w:trPr>
          <w:cantSplit/>
          <w:trHeight w:val="270"/>
        </w:trPr>
        <w:tc>
          <w:tcPr>
            <w:tcW w:w="2320" w:type="dxa"/>
            <w:tcBorders>
              <w:top w:val="nil"/>
              <w:left w:val="nil"/>
              <w:bottom w:val="nil"/>
              <w:right w:val="nil"/>
            </w:tcBorders>
            <w:shd w:val="clear" w:color="auto" w:fill="auto"/>
            <w:vAlign w:val="center"/>
            <w:hideMark/>
          </w:tcPr>
          <w:p w14:paraId="34BC6E63" w14:textId="77777777" w:rsidR="00303BE0" w:rsidRPr="00356BFF" w:rsidRDefault="00303BE0" w:rsidP="00246118">
            <w:pPr>
              <w:keepNext/>
              <w:widowControl/>
              <w:jc w:val="left"/>
              <w:rPr>
                <w:rFonts w:eastAsia="ＭＳ Ｐゴシック"/>
                <w:color w:val="000000"/>
                <w:kern w:val="0"/>
                <w:szCs w:val="21"/>
              </w:rPr>
            </w:pPr>
          </w:p>
        </w:tc>
        <w:tc>
          <w:tcPr>
            <w:tcW w:w="3649" w:type="dxa"/>
            <w:tcBorders>
              <w:top w:val="nil"/>
              <w:left w:val="nil"/>
              <w:bottom w:val="nil"/>
              <w:right w:val="nil"/>
            </w:tcBorders>
            <w:shd w:val="clear" w:color="auto" w:fill="auto"/>
            <w:vAlign w:val="center"/>
            <w:hideMark/>
          </w:tcPr>
          <w:p w14:paraId="3BE3982B" w14:textId="77777777" w:rsidR="00303BE0" w:rsidRPr="00356BFF" w:rsidRDefault="00303BE0" w:rsidP="00246118">
            <w:pPr>
              <w:keepNext/>
              <w:widowControl/>
              <w:jc w:val="left"/>
              <w:rPr>
                <w:rFonts w:eastAsia="ＭＳ Ｐゴシック"/>
                <w:color w:val="000000"/>
                <w:kern w:val="0"/>
                <w:szCs w:val="21"/>
              </w:rPr>
            </w:pPr>
            <w:r w:rsidRPr="00356BFF">
              <w:rPr>
                <w:rFonts w:eastAsia="ＭＳ Ｐゴシック"/>
                <w:color w:val="000000"/>
                <w:kern w:val="0"/>
                <w:szCs w:val="21"/>
              </w:rPr>
              <w:t>Other renewable energy power generation</w:t>
            </w:r>
          </w:p>
        </w:tc>
        <w:tc>
          <w:tcPr>
            <w:tcW w:w="3118" w:type="dxa"/>
            <w:tcBorders>
              <w:top w:val="nil"/>
              <w:left w:val="nil"/>
              <w:bottom w:val="nil"/>
              <w:right w:val="nil"/>
            </w:tcBorders>
            <w:shd w:val="clear" w:color="auto" w:fill="auto"/>
            <w:vAlign w:val="center"/>
            <w:hideMark/>
          </w:tcPr>
          <w:p w14:paraId="2551790C" w14:textId="77777777" w:rsidR="00303BE0" w:rsidRPr="00356BFF" w:rsidRDefault="00303BE0" w:rsidP="00246118">
            <w:pPr>
              <w:keepNext/>
              <w:widowControl/>
              <w:jc w:val="left"/>
              <w:rPr>
                <w:rFonts w:eastAsia="ＭＳ Ｐゴシック"/>
                <w:color w:val="000000"/>
                <w:kern w:val="0"/>
                <w:szCs w:val="21"/>
              </w:rPr>
            </w:pPr>
          </w:p>
        </w:tc>
      </w:tr>
      <w:tr w:rsidR="00303BE0" w:rsidRPr="00356BFF" w14:paraId="470AFD40" w14:textId="77777777" w:rsidTr="009D06D1">
        <w:trPr>
          <w:cantSplit/>
          <w:trHeight w:val="270"/>
        </w:trPr>
        <w:tc>
          <w:tcPr>
            <w:tcW w:w="2320" w:type="dxa"/>
            <w:tcBorders>
              <w:top w:val="nil"/>
              <w:left w:val="nil"/>
              <w:bottom w:val="single" w:sz="4" w:space="0" w:color="auto"/>
              <w:right w:val="nil"/>
            </w:tcBorders>
            <w:shd w:val="clear" w:color="auto" w:fill="auto"/>
            <w:vAlign w:val="center"/>
            <w:hideMark/>
          </w:tcPr>
          <w:p w14:paraId="53B163B8" w14:textId="77777777" w:rsidR="00303BE0" w:rsidRPr="00356BFF" w:rsidRDefault="00303BE0" w:rsidP="00246118">
            <w:pPr>
              <w:keepNext/>
              <w:widowControl/>
              <w:jc w:val="left"/>
              <w:rPr>
                <w:rFonts w:eastAsia="ＭＳ Ｐゴシック"/>
                <w:color w:val="000000"/>
                <w:kern w:val="0"/>
                <w:szCs w:val="21"/>
              </w:rPr>
            </w:pPr>
            <w:r w:rsidRPr="00356BFF">
              <w:rPr>
                <w:rFonts w:eastAsia="ＭＳ Ｐゴシック"/>
                <w:color w:val="000000"/>
                <w:kern w:val="0"/>
                <w:szCs w:val="21"/>
              </w:rPr>
              <w:t xml:space="preserve">　</w:t>
            </w:r>
          </w:p>
        </w:tc>
        <w:tc>
          <w:tcPr>
            <w:tcW w:w="3649" w:type="dxa"/>
            <w:tcBorders>
              <w:top w:val="nil"/>
              <w:left w:val="nil"/>
              <w:bottom w:val="single" w:sz="4" w:space="0" w:color="auto"/>
              <w:right w:val="nil"/>
            </w:tcBorders>
            <w:shd w:val="clear" w:color="auto" w:fill="auto"/>
            <w:vAlign w:val="center"/>
            <w:hideMark/>
          </w:tcPr>
          <w:p w14:paraId="574B70B8" w14:textId="77777777" w:rsidR="00303BE0" w:rsidRPr="00356BFF" w:rsidRDefault="00303BE0" w:rsidP="00246118">
            <w:pPr>
              <w:keepNext/>
              <w:widowControl/>
              <w:jc w:val="left"/>
              <w:rPr>
                <w:rFonts w:eastAsia="ＭＳ Ｐゴシック"/>
                <w:color w:val="000000"/>
                <w:kern w:val="0"/>
                <w:szCs w:val="21"/>
              </w:rPr>
            </w:pPr>
            <w:r w:rsidRPr="00356BFF">
              <w:rPr>
                <w:rFonts w:eastAsia="ＭＳ Ｐゴシック"/>
                <w:color w:val="000000"/>
                <w:kern w:val="0"/>
                <w:szCs w:val="21"/>
              </w:rPr>
              <w:t>Advanced biomass-power generation</w:t>
            </w:r>
          </w:p>
        </w:tc>
        <w:tc>
          <w:tcPr>
            <w:tcW w:w="3118" w:type="dxa"/>
            <w:tcBorders>
              <w:top w:val="nil"/>
              <w:left w:val="nil"/>
              <w:bottom w:val="single" w:sz="4" w:space="0" w:color="auto"/>
              <w:right w:val="nil"/>
            </w:tcBorders>
            <w:shd w:val="clear" w:color="auto" w:fill="auto"/>
            <w:vAlign w:val="center"/>
            <w:hideMark/>
          </w:tcPr>
          <w:p w14:paraId="04302BBF" w14:textId="77777777" w:rsidR="00303BE0" w:rsidRPr="00356BFF" w:rsidRDefault="00303BE0" w:rsidP="00246118">
            <w:pPr>
              <w:keepNext/>
              <w:widowControl/>
              <w:jc w:val="left"/>
              <w:rPr>
                <w:rFonts w:eastAsia="ＭＳ Ｐゴシック"/>
                <w:color w:val="000000"/>
                <w:kern w:val="0"/>
                <w:szCs w:val="21"/>
              </w:rPr>
            </w:pPr>
            <w:r w:rsidRPr="00356BFF">
              <w:rPr>
                <w:rFonts w:eastAsia="ＭＳ Ｐゴシック"/>
                <w:color w:val="000000"/>
                <w:kern w:val="0"/>
                <w:szCs w:val="21"/>
              </w:rPr>
              <w:t xml:space="preserve">　</w:t>
            </w:r>
          </w:p>
        </w:tc>
      </w:tr>
    </w:tbl>
    <w:p w14:paraId="0BA2694E" w14:textId="41318D8A" w:rsidR="00303BE0" w:rsidRPr="00356BFF" w:rsidRDefault="00303BE0" w:rsidP="00246118">
      <w:pPr>
        <w:spacing w:line="360" w:lineRule="auto"/>
      </w:pPr>
    </w:p>
    <w:p w14:paraId="46FF652A" w14:textId="538A0763" w:rsidR="00206C3E" w:rsidRPr="00356BFF" w:rsidRDefault="00206C3E" w:rsidP="00206C3E">
      <w:pPr>
        <w:pStyle w:val="ac"/>
        <w:keepNext/>
        <w:spacing w:line="360" w:lineRule="auto"/>
        <w:jc w:val="center"/>
        <w:rPr>
          <w:lang w:val="en-US"/>
        </w:rPr>
      </w:pPr>
      <w:bookmarkStart w:id="27" w:name="_Ref484152802"/>
      <w:bookmarkStart w:id="28" w:name="OLE_LINK39"/>
      <w:bookmarkStart w:id="29" w:name="_Hlk499800566"/>
      <w:r w:rsidRPr="00356BFF">
        <w:rPr>
          <w:lang w:val="en-US"/>
        </w:rPr>
        <w:t>Table S</w:t>
      </w:r>
      <w:r w:rsidRPr="00356BFF">
        <w:rPr>
          <w:lang w:val="en-US"/>
        </w:rPr>
        <w:fldChar w:fldCharType="begin"/>
      </w:r>
      <w:r w:rsidRPr="00356BFF">
        <w:rPr>
          <w:lang w:val="en-US"/>
        </w:rPr>
        <w:instrText xml:space="preserve"> SEQ Table_S \* ARABIC </w:instrText>
      </w:r>
      <w:r w:rsidRPr="00356BFF">
        <w:rPr>
          <w:lang w:val="en-US"/>
        </w:rPr>
        <w:fldChar w:fldCharType="separate"/>
      </w:r>
      <w:r w:rsidR="00255270">
        <w:rPr>
          <w:noProof/>
          <w:lang w:val="en-US"/>
        </w:rPr>
        <w:t>4</w:t>
      </w:r>
      <w:r w:rsidRPr="00356BFF">
        <w:rPr>
          <w:noProof/>
          <w:lang w:val="en-US"/>
        </w:rPr>
        <w:fldChar w:fldCharType="end"/>
      </w:r>
      <w:bookmarkEnd w:id="27"/>
      <w:r w:rsidRPr="00356BFF">
        <w:rPr>
          <w:lang w:val="en-US"/>
        </w:rPr>
        <w:t xml:space="preserve"> List of general circulation models (GCM</w:t>
      </w:r>
      <w:bookmarkEnd w:id="28"/>
      <w:r w:rsidRPr="00356BFF">
        <w:rPr>
          <w:lang w:val="en-US"/>
        </w:rPr>
        <w:t>)</w:t>
      </w:r>
    </w:p>
    <w:tbl>
      <w:tblPr>
        <w:tblW w:w="3261" w:type="dxa"/>
        <w:jc w:val="center"/>
        <w:tblCellMar>
          <w:left w:w="99" w:type="dxa"/>
          <w:right w:w="99" w:type="dxa"/>
        </w:tblCellMar>
        <w:tblLook w:val="04A0" w:firstRow="1" w:lastRow="0" w:firstColumn="1" w:lastColumn="0" w:noHBand="0" w:noVBand="1"/>
      </w:tblPr>
      <w:tblGrid>
        <w:gridCol w:w="960"/>
        <w:gridCol w:w="2301"/>
      </w:tblGrid>
      <w:tr w:rsidR="00206C3E" w:rsidRPr="00356BFF" w14:paraId="0BA6FD3B" w14:textId="77777777" w:rsidTr="00206C3E">
        <w:trPr>
          <w:trHeight w:val="280"/>
          <w:jc w:val="center"/>
        </w:trPr>
        <w:tc>
          <w:tcPr>
            <w:tcW w:w="960" w:type="dxa"/>
            <w:tcBorders>
              <w:top w:val="single" w:sz="4" w:space="0" w:color="auto"/>
              <w:left w:val="nil"/>
              <w:bottom w:val="nil"/>
              <w:right w:val="nil"/>
            </w:tcBorders>
            <w:shd w:val="clear" w:color="auto" w:fill="auto"/>
            <w:noWrap/>
            <w:vAlign w:val="bottom"/>
            <w:hideMark/>
          </w:tcPr>
          <w:bookmarkEnd w:id="29"/>
          <w:p w14:paraId="4ED8DD24"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Code</w:t>
            </w:r>
          </w:p>
        </w:tc>
        <w:tc>
          <w:tcPr>
            <w:tcW w:w="2301" w:type="dxa"/>
            <w:tcBorders>
              <w:top w:val="single" w:sz="4" w:space="0" w:color="auto"/>
              <w:left w:val="nil"/>
              <w:bottom w:val="nil"/>
              <w:right w:val="nil"/>
            </w:tcBorders>
            <w:shd w:val="clear" w:color="auto" w:fill="auto"/>
            <w:noWrap/>
            <w:vAlign w:val="bottom"/>
            <w:hideMark/>
          </w:tcPr>
          <w:p w14:paraId="70A88298"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Model name</w:t>
            </w:r>
          </w:p>
        </w:tc>
      </w:tr>
      <w:tr w:rsidR="00206C3E" w:rsidRPr="00356BFF" w14:paraId="7B25813E" w14:textId="77777777" w:rsidTr="00206C3E">
        <w:trPr>
          <w:trHeight w:val="280"/>
          <w:jc w:val="center"/>
        </w:trPr>
        <w:tc>
          <w:tcPr>
            <w:tcW w:w="960" w:type="dxa"/>
            <w:tcBorders>
              <w:top w:val="single" w:sz="4" w:space="0" w:color="auto"/>
              <w:left w:val="nil"/>
              <w:bottom w:val="nil"/>
              <w:right w:val="nil"/>
            </w:tcBorders>
            <w:shd w:val="clear" w:color="auto" w:fill="auto"/>
            <w:noWrap/>
            <w:vAlign w:val="bottom"/>
          </w:tcPr>
          <w:p w14:paraId="204D653A" w14:textId="77777777" w:rsidR="00206C3E" w:rsidRPr="00356BFF" w:rsidRDefault="00206C3E" w:rsidP="00206C3E">
            <w:pPr>
              <w:keepNext/>
              <w:widowControl/>
              <w:jc w:val="center"/>
            </w:pPr>
            <w:r w:rsidRPr="00356BFF">
              <w:rPr>
                <w:rFonts w:eastAsia="ＭＳ Ｐゴシック"/>
                <w:color w:val="000000"/>
                <w:kern w:val="0"/>
                <w:sz w:val="22"/>
                <w:szCs w:val="22"/>
              </w:rPr>
              <w:t>ge2m</w:t>
            </w:r>
          </w:p>
        </w:tc>
        <w:tc>
          <w:tcPr>
            <w:tcW w:w="2301" w:type="dxa"/>
            <w:tcBorders>
              <w:top w:val="single" w:sz="4" w:space="0" w:color="auto"/>
              <w:left w:val="nil"/>
              <w:bottom w:val="nil"/>
              <w:right w:val="nil"/>
            </w:tcBorders>
            <w:shd w:val="clear" w:color="auto" w:fill="auto"/>
            <w:noWrap/>
            <w:vAlign w:val="bottom"/>
          </w:tcPr>
          <w:p w14:paraId="54311CAA"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GFDL-ESM2M</w:t>
            </w:r>
          </w:p>
        </w:tc>
      </w:tr>
      <w:tr w:rsidR="00206C3E" w:rsidRPr="00356BFF" w14:paraId="2942260D" w14:textId="77777777" w:rsidTr="00206C3E">
        <w:trPr>
          <w:trHeight w:val="280"/>
          <w:jc w:val="center"/>
        </w:trPr>
        <w:tc>
          <w:tcPr>
            <w:tcW w:w="960" w:type="dxa"/>
            <w:tcBorders>
              <w:top w:val="nil"/>
              <w:left w:val="nil"/>
              <w:bottom w:val="nil"/>
              <w:right w:val="nil"/>
            </w:tcBorders>
            <w:shd w:val="clear" w:color="auto" w:fill="auto"/>
            <w:noWrap/>
            <w:vAlign w:val="bottom"/>
            <w:hideMark/>
          </w:tcPr>
          <w:p w14:paraId="68DC1F68"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hg2e</w:t>
            </w:r>
          </w:p>
        </w:tc>
        <w:tc>
          <w:tcPr>
            <w:tcW w:w="2301" w:type="dxa"/>
            <w:tcBorders>
              <w:top w:val="nil"/>
              <w:left w:val="nil"/>
              <w:bottom w:val="nil"/>
              <w:right w:val="nil"/>
            </w:tcBorders>
            <w:shd w:val="clear" w:color="auto" w:fill="auto"/>
            <w:noWrap/>
            <w:vAlign w:val="bottom"/>
            <w:hideMark/>
          </w:tcPr>
          <w:p w14:paraId="5FADCA99"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HadGEM2-ES</w:t>
            </w:r>
          </w:p>
        </w:tc>
      </w:tr>
      <w:tr w:rsidR="00206C3E" w:rsidRPr="00356BFF" w14:paraId="746E5195" w14:textId="77777777" w:rsidTr="00206C3E">
        <w:trPr>
          <w:trHeight w:val="280"/>
          <w:jc w:val="center"/>
        </w:trPr>
        <w:tc>
          <w:tcPr>
            <w:tcW w:w="960" w:type="dxa"/>
            <w:tcBorders>
              <w:top w:val="nil"/>
              <w:left w:val="nil"/>
              <w:bottom w:val="nil"/>
              <w:right w:val="nil"/>
            </w:tcBorders>
            <w:shd w:val="clear" w:color="auto" w:fill="auto"/>
            <w:noWrap/>
            <w:vAlign w:val="bottom"/>
            <w:hideMark/>
          </w:tcPr>
          <w:p w14:paraId="69BA8BB9" w14:textId="77777777" w:rsidR="00206C3E" w:rsidRPr="00356BFF" w:rsidRDefault="00206C3E" w:rsidP="00206C3E">
            <w:pPr>
              <w:keepNext/>
              <w:widowControl/>
              <w:jc w:val="center"/>
              <w:rPr>
                <w:rFonts w:eastAsia="ＭＳ Ｐゴシック"/>
                <w:color w:val="000000"/>
                <w:kern w:val="0"/>
                <w:sz w:val="22"/>
                <w:szCs w:val="22"/>
              </w:rPr>
            </w:pPr>
            <w:proofErr w:type="spellStart"/>
            <w:r w:rsidRPr="00356BFF">
              <w:rPr>
                <w:rFonts w:eastAsia="ＭＳ Ｐゴシック"/>
                <w:color w:val="000000"/>
                <w:kern w:val="0"/>
                <w:sz w:val="22"/>
                <w:szCs w:val="22"/>
              </w:rPr>
              <w:t>ipsl</w:t>
            </w:r>
            <w:proofErr w:type="spellEnd"/>
          </w:p>
        </w:tc>
        <w:tc>
          <w:tcPr>
            <w:tcW w:w="2301" w:type="dxa"/>
            <w:tcBorders>
              <w:top w:val="nil"/>
              <w:left w:val="nil"/>
              <w:bottom w:val="nil"/>
              <w:right w:val="nil"/>
            </w:tcBorders>
            <w:shd w:val="clear" w:color="auto" w:fill="auto"/>
            <w:noWrap/>
            <w:vAlign w:val="bottom"/>
            <w:hideMark/>
          </w:tcPr>
          <w:p w14:paraId="348F3198"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IPSL-CM5A-LR</w:t>
            </w:r>
          </w:p>
        </w:tc>
      </w:tr>
      <w:tr w:rsidR="00206C3E" w:rsidRPr="00356BFF" w14:paraId="676CCC95" w14:textId="77777777" w:rsidTr="00206C3E">
        <w:trPr>
          <w:trHeight w:val="280"/>
          <w:jc w:val="center"/>
        </w:trPr>
        <w:tc>
          <w:tcPr>
            <w:tcW w:w="960" w:type="dxa"/>
            <w:tcBorders>
              <w:top w:val="nil"/>
              <w:left w:val="nil"/>
              <w:bottom w:val="nil"/>
              <w:right w:val="nil"/>
            </w:tcBorders>
            <w:shd w:val="clear" w:color="auto" w:fill="auto"/>
            <w:noWrap/>
            <w:vAlign w:val="bottom"/>
            <w:hideMark/>
          </w:tcPr>
          <w:p w14:paraId="473CB844" w14:textId="77777777" w:rsidR="00206C3E" w:rsidRPr="00356BFF" w:rsidRDefault="00206C3E" w:rsidP="00206C3E">
            <w:pPr>
              <w:keepNext/>
              <w:widowControl/>
              <w:jc w:val="center"/>
              <w:rPr>
                <w:rFonts w:eastAsia="ＭＳ Ｐゴシック"/>
                <w:color w:val="000000"/>
                <w:kern w:val="0"/>
                <w:sz w:val="22"/>
                <w:szCs w:val="22"/>
              </w:rPr>
            </w:pPr>
            <w:proofErr w:type="spellStart"/>
            <w:r w:rsidRPr="00356BFF">
              <w:rPr>
                <w:rFonts w:eastAsia="ＭＳ Ｐゴシック"/>
                <w:color w:val="000000"/>
                <w:kern w:val="0"/>
                <w:sz w:val="22"/>
                <w:szCs w:val="22"/>
              </w:rPr>
              <w:t>mes</w:t>
            </w:r>
            <w:proofErr w:type="spellEnd"/>
            <w:r w:rsidRPr="00356BFF">
              <w:rPr>
                <w:rFonts w:eastAsia="ＭＳ Ｐゴシック"/>
                <w:color w:val="000000"/>
                <w:kern w:val="0"/>
                <w:sz w:val="22"/>
                <w:szCs w:val="22"/>
              </w:rPr>
              <w:t>_</w:t>
            </w:r>
          </w:p>
        </w:tc>
        <w:tc>
          <w:tcPr>
            <w:tcW w:w="2301" w:type="dxa"/>
            <w:tcBorders>
              <w:top w:val="nil"/>
              <w:left w:val="nil"/>
              <w:bottom w:val="nil"/>
              <w:right w:val="nil"/>
            </w:tcBorders>
            <w:shd w:val="clear" w:color="auto" w:fill="auto"/>
            <w:noWrap/>
            <w:vAlign w:val="bottom"/>
            <w:hideMark/>
          </w:tcPr>
          <w:p w14:paraId="7F75DB58"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MIROC-ESM</w:t>
            </w:r>
          </w:p>
        </w:tc>
      </w:tr>
      <w:tr w:rsidR="00206C3E" w:rsidRPr="00356BFF" w14:paraId="1CD43F8A" w14:textId="77777777" w:rsidTr="00206C3E">
        <w:trPr>
          <w:trHeight w:val="280"/>
          <w:jc w:val="center"/>
        </w:trPr>
        <w:tc>
          <w:tcPr>
            <w:tcW w:w="960" w:type="dxa"/>
            <w:tcBorders>
              <w:top w:val="nil"/>
              <w:left w:val="nil"/>
              <w:bottom w:val="single" w:sz="4" w:space="0" w:color="auto"/>
              <w:right w:val="nil"/>
            </w:tcBorders>
            <w:shd w:val="clear" w:color="auto" w:fill="auto"/>
            <w:noWrap/>
            <w:vAlign w:val="bottom"/>
            <w:hideMark/>
          </w:tcPr>
          <w:p w14:paraId="53F155A8"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ne1m</w:t>
            </w:r>
          </w:p>
        </w:tc>
        <w:tc>
          <w:tcPr>
            <w:tcW w:w="2301" w:type="dxa"/>
            <w:tcBorders>
              <w:top w:val="nil"/>
              <w:left w:val="nil"/>
              <w:bottom w:val="single" w:sz="4" w:space="0" w:color="auto"/>
              <w:right w:val="nil"/>
            </w:tcBorders>
            <w:shd w:val="clear" w:color="auto" w:fill="auto"/>
            <w:noWrap/>
            <w:vAlign w:val="bottom"/>
            <w:hideMark/>
          </w:tcPr>
          <w:p w14:paraId="6C6FEC97" w14:textId="77777777" w:rsidR="00206C3E" w:rsidRPr="00356BFF" w:rsidRDefault="00206C3E" w:rsidP="00206C3E">
            <w:pPr>
              <w:keepNext/>
              <w:widowControl/>
              <w:jc w:val="center"/>
              <w:rPr>
                <w:rFonts w:eastAsia="ＭＳ Ｐゴシック"/>
                <w:color w:val="000000"/>
                <w:kern w:val="0"/>
                <w:sz w:val="22"/>
                <w:szCs w:val="22"/>
              </w:rPr>
            </w:pPr>
            <w:r w:rsidRPr="00356BFF">
              <w:rPr>
                <w:rFonts w:eastAsia="ＭＳ Ｐゴシック"/>
                <w:color w:val="000000"/>
                <w:kern w:val="0"/>
                <w:sz w:val="22"/>
                <w:szCs w:val="22"/>
              </w:rPr>
              <w:t>NorESM1-M</w:t>
            </w:r>
          </w:p>
        </w:tc>
      </w:tr>
    </w:tbl>
    <w:p w14:paraId="15964D27" w14:textId="6525923C" w:rsidR="00206C3E" w:rsidRDefault="00206C3E" w:rsidP="00206C3E">
      <w:pPr>
        <w:spacing w:line="360" w:lineRule="auto"/>
      </w:pPr>
    </w:p>
    <w:p w14:paraId="6D67F15E" w14:textId="1747C207" w:rsidR="006E49B2" w:rsidRPr="00904CB7" w:rsidRDefault="006E49B2" w:rsidP="00904CB7">
      <w:pPr>
        <w:pStyle w:val="ac"/>
        <w:keepNext/>
        <w:spacing w:line="360" w:lineRule="auto"/>
        <w:jc w:val="center"/>
      </w:pPr>
      <w:bookmarkStart w:id="30" w:name="_Ref523489426"/>
      <w:r w:rsidRPr="00356BFF">
        <w:rPr>
          <w:lang w:val="en-US"/>
        </w:rPr>
        <w:t>Table S</w:t>
      </w:r>
      <w:r w:rsidRPr="00356BFF">
        <w:rPr>
          <w:lang w:val="en-US"/>
        </w:rPr>
        <w:fldChar w:fldCharType="begin"/>
      </w:r>
      <w:r w:rsidRPr="00356BFF">
        <w:rPr>
          <w:lang w:val="en-US"/>
        </w:rPr>
        <w:instrText xml:space="preserve"> SEQ Table_S \* ARABIC </w:instrText>
      </w:r>
      <w:r w:rsidRPr="00356BFF">
        <w:rPr>
          <w:lang w:val="en-US"/>
        </w:rPr>
        <w:fldChar w:fldCharType="separate"/>
      </w:r>
      <w:r w:rsidR="00255270">
        <w:rPr>
          <w:noProof/>
          <w:lang w:val="en-US"/>
        </w:rPr>
        <w:t>5</w:t>
      </w:r>
      <w:r w:rsidRPr="00356BFF">
        <w:rPr>
          <w:noProof/>
          <w:lang w:val="en-US"/>
        </w:rPr>
        <w:fldChar w:fldCharType="end"/>
      </w:r>
      <w:bookmarkEnd w:id="30"/>
      <w:r w:rsidRPr="00356BFF">
        <w:rPr>
          <w:lang w:val="en-US"/>
        </w:rPr>
        <w:t xml:space="preserve"> </w:t>
      </w:r>
      <w:r>
        <w:rPr>
          <w:lang w:val="en-US"/>
        </w:rPr>
        <w:t xml:space="preserve">Share of primary sector’s value added in total GDP for </w:t>
      </w:r>
      <w:r w:rsidR="00F47BA9">
        <w:rPr>
          <w:lang w:val="en-US"/>
        </w:rPr>
        <w:t>SSP1, SSP2 and SSP3</w:t>
      </w:r>
    </w:p>
    <w:tbl>
      <w:tblPr>
        <w:tblW w:w="8420" w:type="dxa"/>
        <w:tblCellMar>
          <w:left w:w="99" w:type="dxa"/>
          <w:right w:w="99" w:type="dxa"/>
        </w:tblCellMar>
        <w:tblLook w:val="04A0" w:firstRow="1" w:lastRow="0" w:firstColumn="1" w:lastColumn="0" w:noHBand="0" w:noVBand="1"/>
      </w:tblPr>
      <w:tblGrid>
        <w:gridCol w:w="2600"/>
        <w:gridCol w:w="760"/>
        <w:gridCol w:w="700"/>
        <w:gridCol w:w="820"/>
        <w:gridCol w:w="800"/>
        <w:gridCol w:w="840"/>
        <w:gridCol w:w="980"/>
        <w:gridCol w:w="920"/>
      </w:tblGrid>
      <w:tr w:rsidR="004C7507" w:rsidRPr="004C7507" w14:paraId="2515FF6E" w14:textId="77777777" w:rsidTr="004C7507">
        <w:trPr>
          <w:trHeight w:val="390"/>
        </w:trPr>
        <w:tc>
          <w:tcPr>
            <w:tcW w:w="2600" w:type="dxa"/>
            <w:tcBorders>
              <w:top w:val="single" w:sz="4" w:space="0" w:color="auto"/>
              <w:left w:val="nil"/>
              <w:bottom w:val="nil"/>
              <w:right w:val="nil"/>
            </w:tcBorders>
            <w:shd w:val="clear" w:color="auto" w:fill="auto"/>
            <w:noWrap/>
            <w:vAlign w:val="bottom"/>
            <w:hideMark/>
          </w:tcPr>
          <w:p w14:paraId="5509122A"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 xml:space="preserve">　</w:t>
            </w:r>
          </w:p>
        </w:tc>
        <w:tc>
          <w:tcPr>
            <w:tcW w:w="760" w:type="dxa"/>
            <w:tcBorders>
              <w:top w:val="single" w:sz="4" w:space="0" w:color="auto"/>
              <w:left w:val="nil"/>
              <w:bottom w:val="nil"/>
              <w:right w:val="nil"/>
            </w:tcBorders>
            <w:shd w:val="clear" w:color="auto" w:fill="auto"/>
            <w:noWrap/>
            <w:vAlign w:val="bottom"/>
            <w:hideMark/>
          </w:tcPr>
          <w:p w14:paraId="580AC606"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 xml:space="preserve">　</w:t>
            </w:r>
          </w:p>
        </w:tc>
        <w:tc>
          <w:tcPr>
            <w:tcW w:w="700" w:type="dxa"/>
            <w:tcBorders>
              <w:top w:val="single" w:sz="4" w:space="0" w:color="auto"/>
              <w:left w:val="nil"/>
              <w:bottom w:val="nil"/>
              <w:right w:val="nil"/>
            </w:tcBorders>
            <w:shd w:val="clear" w:color="auto" w:fill="auto"/>
            <w:noWrap/>
            <w:vAlign w:val="bottom"/>
            <w:hideMark/>
          </w:tcPr>
          <w:p w14:paraId="305BBC2E"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SSP1</w:t>
            </w:r>
          </w:p>
        </w:tc>
        <w:tc>
          <w:tcPr>
            <w:tcW w:w="820" w:type="dxa"/>
            <w:tcBorders>
              <w:top w:val="single" w:sz="4" w:space="0" w:color="auto"/>
              <w:left w:val="nil"/>
              <w:bottom w:val="nil"/>
              <w:right w:val="nil"/>
            </w:tcBorders>
            <w:shd w:val="clear" w:color="auto" w:fill="auto"/>
            <w:noWrap/>
            <w:vAlign w:val="bottom"/>
            <w:hideMark/>
          </w:tcPr>
          <w:p w14:paraId="4A4F0F0C"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 xml:space="preserve">　</w:t>
            </w:r>
          </w:p>
        </w:tc>
        <w:tc>
          <w:tcPr>
            <w:tcW w:w="800" w:type="dxa"/>
            <w:tcBorders>
              <w:top w:val="single" w:sz="4" w:space="0" w:color="auto"/>
              <w:left w:val="nil"/>
              <w:bottom w:val="nil"/>
              <w:right w:val="nil"/>
            </w:tcBorders>
            <w:shd w:val="clear" w:color="auto" w:fill="auto"/>
            <w:noWrap/>
            <w:vAlign w:val="bottom"/>
            <w:hideMark/>
          </w:tcPr>
          <w:p w14:paraId="56010D22"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SSP2</w:t>
            </w:r>
          </w:p>
        </w:tc>
        <w:tc>
          <w:tcPr>
            <w:tcW w:w="840" w:type="dxa"/>
            <w:tcBorders>
              <w:top w:val="single" w:sz="4" w:space="0" w:color="auto"/>
              <w:left w:val="nil"/>
              <w:bottom w:val="nil"/>
              <w:right w:val="nil"/>
            </w:tcBorders>
            <w:shd w:val="clear" w:color="auto" w:fill="auto"/>
            <w:noWrap/>
            <w:vAlign w:val="bottom"/>
            <w:hideMark/>
          </w:tcPr>
          <w:p w14:paraId="0161C006"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 xml:space="preserve">　</w:t>
            </w:r>
          </w:p>
        </w:tc>
        <w:tc>
          <w:tcPr>
            <w:tcW w:w="980" w:type="dxa"/>
            <w:tcBorders>
              <w:top w:val="single" w:sz="4" w:space="0" w:color="auto"/>
              <w:left w:val="nil"/>
              <w:bottom w:val="nil"/>
              <w:right w:val="nil"/>
            </w:tcBorders>
            <w:shd w:val="clear" w:color="auto" w:fill="auto"/>
            <w:noWrap/>
            <w:vAlign w:val="bottom"/>
            <w:hideMark/>
          </w:tcPr>
          <w:p w14:paraId="1E106486"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SSP3</w:t>
            </w:r>
          </w:p>
        </w:tc>
        <w:tc>
          <w:tcPr>
            <w:tcW w:w="920" w:type="dxa"/>
            <w:tcBorders>
              <w:top w:val="single" w:sz="4" w:space="0" w:color="auto"/>
              <w:left w:val="nil"/>
              <w:bottom w:val="nil"/>
              <w:right w:val="nil"/>
            </w:tcBorders>
            <w:shd w:val="clear" w:color="auto" w:fill="auto"/>
            <w:noWrap/>
            <w:vAlign w:val="bottom"/>
            <w:hideMark/>
          </w:tcPr>
          <w:p w14:paraId="75ED20F3"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 xml:space="preserve">　</w:t>
            </w:r>
          </w:p>
        </w:tc>
      </w:tr>
      <w:tr w:rsidR="004C7507" w:rsidRPr="004C7507" w14:paraId="35AD9D83" w14:textId="77777777" w:rsidTr="004C7507">
        <w:trPr>
          <w:trHeight w:val="390"/>
        </w:trPr>
        <w:tc>
          <w:tcPr>
            <w:tcW w:w="2600" w:type="dxa"/>
            <w:tcBorders>
              <w:top w:val="nil"/>
              <w:left w:val="nil"/>
              <w:bottom w:val="single" w:sz="4" w:space="0" w:color="auto"/>
              <w:right w:val="nil"/>
            </w:tcBorders>
            <w:shd w:val="clear" w:color="auto" w:fill="auto"/>
            <w:noWrap/>
            <w:vAlign w:val="bottom"/>
            <w:hideMark/>
          </w:tcPr>
          <w:p w14:paraId="57F4E578"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 xml:space="preserve">　</w:t>
            </w:r>
          </w:p>
        </w:tc>
        <w:tc>
          <w:tcPr>
            <w:tcW w:w="760" w:type="dxa"/>
            <w:tcBorders>
              <w:top w:val="nil"/>
              <w:left w:val="nil"/>
              <w:bottom w:val="single" w:sz="4" w:space="0" w:color="auto"/>
              <w:right w:val="nil"/>
            </w:tcBorders>
            <w:shd w:val="clear" w:color="auto" w:fill="auto"/>
            <w:noWrap/>
            <w:vAlign w:val="bottom"/>
            <w:hideMark/>
          </w:tcPr>
          <w:p w14:paraId="69140382"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2005</w:t>
            </w:r>
          </w:p>
        </w:tc>
        <w:tc>
          <w:tcPr>
            <w:tcW w:w="700" w:type="dxa"/>
            <w:tcBorders>
              <w:top w:val="nil"/>
              <w:left w:val="nil"/>
              <w:bottom w:val="single" w:sz="4" w:space="0" w:color="auto"/>
              <w:right w:val="nil"/>
            </w:tcBorders>
            <w:shd w:val="clear" w:color="auto" w:fill="auto"/>
            <w:noWrap/>
            <w:vAlign w:val="bottom"/>
            <w:hideMark/>
          </w:tcPr>
          <w:p w14:paraId="3FD7870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2050</w:t>
            </w:r>
          </w:p>
        </w:tc>
        <w:tc>
          <w:tcPr>
            <w:tcW w:w="820" w:type="dxa"/>
            <w:tcBorders>
              <w:top w:val="nil"/>
              <w:left w:val="nil"/>
              <w:bottom w:val="single" w:sz="4" w:space="0" w:color="auto"/>
              <w:right w:val="nil"/>
            </w:tcBorders>
            <w:shd w:val="clear" w:color="auto" w:fill="auto"/>
            <w:noWrap/>
            <w:vAlign w:val="bottom"/>
            <w:hideMark/>
          </w:tcPr>
          <w:p w14:paraId="4A646B4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2100</w:t>
            </w:r>
          </w:p>
        </w:tc>
        <w:tc>
          <w:tcPr>
            <w:tcW w:w="800" w:type="dxa"/>
            <w:tcBorders>
              <w:top w:val="nil"/>
              <w:left w:val="nil"/>
              <w:bottom w:val="single" w:sz="4" w:space="0" w:color="auto"/>
              <w:right w:val="nil"/>
            </w:tcBorders>
            <w:shd w:val="clear" w:color="auto" w:fill="auto"/>
            <w:noWrap/>
            <w:vAlign w:val="bottom"/>
            <w:hideMark/>
          </w:tcPr>
          <w:p w14:paraId="0974DBD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2050</w:t>
            </w:r>
          </w:p>
        </w:tc>
        <w:tc>
          <w:tcPr>
            <w:tcW w:w="840" w:type="dxa"/>
            <w:tcBorders>
              <w:top w:val="nil"/>
              <w:left w:val="nil"/>
              <w:bottom w:val="single" w:sz="4" w:space="0" w:color="auto"/>
              <w:right w:val="nil"/>
            </w:tcBorders>
            <w:shd w:val="clear" w:color="auto" w:fill="auto"/>
            <w:noWrap/>
            <w:vAlign w:val="bottom"/>
            <w:hideMark/>
          </w:tcPr>
          <w:p w14:paraId="632368E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2100</w:t>
            </w:r>
          </w:p>
        </w:tc>
        <w:tc>
          <w:tcPr>
            <w:tcW w:w="980" w:type="dxa"/>
            <w:tcBorders>
              <w:top w:val="nil"/>
              <w:left w:val="nil"/>
              <w:bottom w:val="single" w:sz="4" w:space="0" w:color="auto"/>
              <w:right w:val="nil"/>
            </w:tcBorders>
            <w:shd w:val="clear" w:color="auto" w:fill="auto"/>
            <w:noWrap/>
            <w:vAlign w:val="bottom"/>
            <w:hideMark/>
          </w:tcPr>
          <w:p w14:paraId="607D3C6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2050</w:t>
            </w:r>
          </w:p>
        </w:tc>
        <w:tc>
          <w:tcPr>
            <w:tcW w:w="920" w:type="dxa"/>
            <w:tcBorders>
              <w:top w:val="nil"/>
              <w:left w:val="nil"/>
              <w:bottom w:val="single" w:sz="4" w:space="0" w:color="auto"/>
              <w:right w:val="nil"/>
            </w:tcBorders>
            <w:shd w:val="clear" w:color="auto" w:fill="auto"/>
            <w:noWrap/>
            <w:vAlign w:val="bottom"/>
            <w:hideMark/>
          </w:tcPr>
          <w:p w14:paraId="3F83931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2100</w:t>
            </w:r>
          </w:p>
        </w:tc>
      </w:tr>
      <w:tr w:rsidR="004C7507" w:rsidRPr="004C7507" w14:paraId="3D898139" w14:textId="77777777" w:rsidTr="004C7507">
        <w:trPr>
          <w:trHeight w:val="375"/>
        </w:trPr>
        <w:tc>
          <w:tcPr>
            <w:tcW w:w="2600" w:type="dxa"/>
            <w:tcBorders>
              <w:top w:val="nil"/>
              <w:left w:val="nil"/>
              <w:bottom w:val="nil"/>
              <w:right w:val="nil"/>
            </w:tcBorders>
            <w:shd w:val="clear" w:color="auto" w:fill="auto"/>
            <w:noWrap/>
            <w:vAlign w:val="bottom"/>
            <w:hideMark/>
          </w:tcPr>
          <w:p w14:paraId="6080761E"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United States</w:t>
            </w:r>
          </w:p>
        </w:tc>
        <w:tc>
          <w:tcPr>
            <w:tcW w:w="760" w:type="dxa"/>
            <w:tcBorders>
              <w:top w:val="nil"/>
              <w:left w:val="nil"/>
              <w:bottom w:val="nil"/>
              <w:right w:val="nil"/>
            </w:tcBorders>
            <w:shd w:val="clear" w:color="auto" w:fill="auto"/>
            <w:noWrap/>
            <w:vAlign w:val="bottom"/>
            <w:hideMark/>
          </w:tcPr>
          <w:p w14:paraId="3B403A5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1.2%</w:t>
            </w:r>
          </w:p>
        </w:tc>
        <w:tc>
          <w:tcPr>
            <w:tcW w:w="700" w:type="dxa"/>
            <w:tcBorders>
              <w:top w:val="nil"/>
              <w:left w:val="nil"/>
              <w:bottom w:val="nil"/>
              <w:right w:val="nil"/>
            </w:tcBorders>
            <w:shd w:val="clear" w:color="auto" w:fill="auto"/>
            <w:noWrap/>
            <w:vAlign w:val="bottom"/>
            <w:hideMark/>
          </w:tcPr>
          <w:p w14:paraId="2A0ABC2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0.6%</w:t>
            </w:r>
          </w:p>
        </w:tc>
        <w:tc>
          <w:tcPr>
            <w:tcW w:w="820" w:type="dxa"/>
            <w:tcBorders>
              <w:top w:val="nil"/>
              <w:left w:val="nil"/>
              <w:bottom w:val="nil"/>
              <w:right w:val="nil"/>
            </w:tcBorders>
            <w:shd w:val="clear" w:color="auto" w:fill="auto"/>
            <w:noWrap/>
            <w:vAlign w:val="bottom"/>
            <w:hideMark/>
          </w:tcPr>
          <w:p w14:paraId="78DFEB0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0.6%</w:t>
            </w:r>
          </w:p>
        </w:tc>
        <w:tc>
          <w:tcPr>
            <w:tcW w:w="800" w:type="dxa"/>
            <w:tcBorders>
              <w:top w:val="nil"/>
              <w:left w:val="nil"/>
              <w:bottom w:val="nil"/>
              <w:right w:val="nil"/>
            </w:tcBorders>
            <w:shd w:val="clear" w:color="auto" w:fill="auto"/>
            <w:noWrap/>
            <w:vAlign w:val="bottom"/>
            <w:hideMark/>
          </w:tcPr>
          <w:p w14:paraId="4147FF0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0.7%</w:t>
            </w:r>
          </w:p>
        </w:tc>
        <w:tc>
          <w:tcPr>
            <w:tcW w:w="840" w:type="dxa"/>
            <w:tcBorders>
              <w:top w:val="nil"/>
              <w:left w:val="nil"/>
              <w:bottom w:val="nil"/>
              <w:right w:val="nil"/>
            </w:tcBorders>
            <w:shd w:val="clear" w:color="auto" w:fill="auto"/>
            <w:noWrap/>
            <w:vAlign w:val="bottom"/>
            <w:hideMark/>
          </w:tcPr>
          <w:p w14:paraId="020F6BB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0.6%</w:t>
            </w:r>
          </w:p>
        </w:tc>
        <w:tc>
          <w:tcPr>
            <w:tcW w:w="980" w:type="dxa"/>
            <w:tcBorders>
              <w:top w:val="nil"/>
              <w:left w:val="nil"/>
              <w:bottom w:val="nil"/>
              <w:right w:val="nil"/>
            </w:tcBorders>
            <w:shd w:val="clear" w:color="auto" w:fill="auto"/>
            <w:noWrap/>
            <w:vAlign w:val="bottom"/>
            <w:hideMark/>
          </w:tcPr>
          <w:p w14:paraId="24A3F97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0.7%</w:t>
            </w:r>
          </w:p>
        </w:tc>
        <w:tc>
          <w:tcPr>
            <w:tcW w:w="920" w:type="dxa"/>
            <w:tcBorders>
              <w:top w:val="nil"/>
              <w:left w:val="nil"/>
              <w:bottom w:val="nil"/>
              <w:right w:val="nil"/>
            </w:tcBorders>
            <w:shd w:val="clear" w:color="auto" w:fill="auto"/>
            <w:noWrap/>
            <w:vAlign w:val="bottom"/>
            <w:hideMark/>
          </w:tcPr>
          <w:p w14:paraId="41A6F81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0.8%</w:t>
            </w:r>
          </w:p>
        </w:tc>
      </w:tr>
      <w:tr w:rsidR="004C7507" w:rsidRPr="004C7507" w14:paraId="20ED51A1" w14:textId="77777777" w:rsidTr="004C7507">
        <w:trPr>
          <w:trHeight w:val="375"/>
        </w:trPr>
        <w:tc>
          <w:tcPr>
            <w:tcW w:w="2600" w:type="dxa"/>
            <w:tcBorders>
              <w:top w:val="nil"/>
              <w:left w:val="nil"/>
              <w:bottom w:val="nil"/>
              <w:right w:val="nil"/>
            </w:tcBorders>
            <w:shd w:val="clear" w:color="auto" w:fill="auto"/>
            <w:noWrap/>
            <w:vAlign w:val="bottom"/>
            <w:hideMark/>
          </w:tcPr>
          <w:p w14:paraId="5F2F37E1"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EU25</w:t>
            </w:r>
          </w:p>
        </w:tc>
        <w:tc>
          <w:tcPr>
            <w:tcW w:w="760" w:type="dxa"/>
            <w:tcBorders>
              <w:top w:val="nil"/>
              <w:left w:val="nil"/>
              <w:bottom w:val="nil"/>
              <w:right w:val="nil"/>
            </w:tcBorders>
            <w:shd w:val="clear" w:color="auto" w:fill="auto"/>
            <w:noWrap/>
            <w:vAlign w:val="bottom"/>
            <w:hideMark/>
          </w:tcPr>
          <w:p w14:paraId="317F9A3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2.0%</w:t>
            </w:r>
          </w:p>
        </w:tc>
        <w:tc>
          <w:tcPr>
            <w:tcW w:w="700" w:type="dxa"/>
            <w:tcBorders>
              <w:top w:val="nil"/>
              <w:left w:val="nil"/>
              <w:bottom w:val="nil"/>
              <w:right w:val="nil"/>
            </w:tcBorders>
            <w:shd w:val="clear" w:color="auto" w:fill="auto"/>
            <w:noWrap/>
            <w:vAlign w:val="bottom"/>
            <w:hideMark/>
          </w:tcPr>
          <w:p w14:paraId="074C03E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1.0%</w:t>
            </w:r>
          </w:p>
        </w:tc>
        <w:tc>
          <w:tcPr>
            <w:tcW w:w="820" w:type="dxa"/>
            <w:tcBorders>
              <w:top w:val="nil"/>
              <w:left w:val="nil"/>
              <w:bottom w:val="nil"/>
              <w:right w:val="nil"/>
            </w:tcBorders>
            <w:shd w:val="clear" w:color="auto" w:fill="auto"/>
            <w:noWrap/>
            <w:vAlign w:val="bottom"/>
            <w:hideMark/>
          </w:tcPr>
          <w:p w14:paraId="0A3E792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0.5%</w:t>
            </w:r>
          </w:p>
        </w:tc>
        <w:tc>
          <w:tcPr>
            <w:tcW w:w="800" w:type="dxa"/>
            <w:tcBorders>
              <w:top w:val="nil"/>
              <w:left w:val="nil"/>
              <w:bottom w:val="nil"/>
              <w:right w:val="nil"/>
            </w:tcBorders>
            <w:shd w:val="clear" w:color="auto" w:fill="auto"/>
            <w:noWrap/>
            <w:vAlign w:val="bottom"/>
            <w:hideMark/>
          </w:tcPr>
          <w:p w14:paraId="19BB9F6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1.0%</w:t>
            </w:r>
          </w:p>
        </w:tc>
        <w:tc>
          <w:tcPr>
            <w:tcW w:w="840" w:type="dxa"/>
            <w:tcBorders>
              <w:top w:val="nil"/>
              <w:left w:val="nil"/>
              <w:bottom w:val="nil"/>
              <w:right w:val="nil"/>
            </w:tcBorders>
            <w:shd w:val="clear" w:color="auto" w:fill="auto"/>
            <w:noWrap/>
            <w:vAlign w:val="bottom"/>
            <w:hideMark/>
          </w:tcPr>
          <w:p w14:paraId="4DDEBCA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0.5%</w:t>
            </w:r>
          </w:p>
        </w:tc>
        <w:tc>
          <w:tcPr>
            <w:tcW w:w="980" w:type="dxa"/>
            <w:tcBorders>
              <w:top w:val="nil"/>
              <w:left w:val="nil"/>
              <w:bottom w:val="nil"/>
              <w:right w:val="nil"/>
            </w:tcBorders>
            <w:shd w:val="clear" w:color="auto" w:fill="auto"/>
            <w:noWrap/>
            <w:vAlign w:val="bottom"/>
            <w:hideMark/>
          </w:tcPr>
          <w:p w14:paraId="74F95AF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1.2%</w:t>
            </w:r>
          </w:p>
        </w:tc>
        <w:tc>
          <w:tcPr>
            <w:tcW w:w="920" w:type="dxa"/>
            <w:tcBorders>
              <w:top w:val="nil"/>
              <w:left w:val="nil"/>
              <w:bottom w:val="nil"/>
              <w:right w:val="nil"/>
            </w:tcBorders>
            <w:shd w:val="clear" w:color="auto" w:fill="auto"/>
            <w:noWrap/>
            <w:vAlign w:val="bottom"/>
            <w:hideMark/>
          </w:tcPr>
          <w:p w14:paraId="1D249ED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0.9%</w:t>
            </w:r>
          </w:p>
        </w:tc>
      </w:tr>
      <w:tr w:rsidR="004C7507" w:rsidRPr="004C7507" w14:paraId="24232A6E" w14:textId="77777777" w:rsidTr="004C7507">
        <w:trPr>
          <w:trHeight w:val="375"/>
        </w:trPr>
        <w:tc>
          <w:tcPr>
            <w:tcW w:w="2600" w:type="dxa"/>
            <w:tcBorders>
              <w:top w:val="nil"/>
              <w:left w:val="nil"/>
              <w:bottom w:val="nil"/>
              <w:right w:val="nil"/>
            </w:tcBorders>
            <w:shd w:val="clear" w:color="auto" w:fill="auto"/>
            <w:noWrap/>
            <w:vAlign w:val="bottom"/>
            <w:hideMark/>
          </w:tcPr>
          <w:p w14:paraId="4B614C94"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Rest of Europe</w:t>
            </w:r>
          </w:p>
        </w:tc>
        <w:tc>
          <w:tcPr>
            <w:tcW w:w="760" w:type="dxa"/>
            <w:tcBorders>
              <w:top w:val="nil"/>
              <w:left w:val="nil"/>
              <w:bottom w:val="nil"/>
              <w:right w:val="nil"/>
            </w:tcBorders>
            <w:shd w:val="clear" w:color="auto" w:fill="auto"/>
            <w:noWrap/>
            <w:vAlign w:val="bottom"/>
            <w:hideMark/>
          </w:tcPr>
          <w:p w14:paraId="6EC3A15B"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3.4%</w:t>
            </w:r>
          </w:p>
        </w:tc>
        <w:tc>
          <w:tcPr>
            <w:tcW w:w="700" w:type="dxa"/>
            <w:tcBorders>
              <w:top w:val="nil"/>
              <w:left w:val="nil"/>
              <w:bottom w:val="nil"/>
              <w:right w:val="nil"/>
            </w:tcBorders>
            <w:shd w:val="clear" w:color="auto" w:fill="auto"/>
            <w:noWrap/>
            <w:vAlign w:val="bottom"/>
            <w:hideMark/>
          </w:tcPr>
          <w:p w14:paraId="621206D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1.4%</w:t>
            </w:r>
          </w:p>
        </w:tc>
        <w:tc>
          <w:tcPr>
            <w:tcW w:w="820" w:type="dxa"/>
            <w:tcBorders>
              <w:top w:val="nil"/>
              <w:left w:val="nil"/>
              <w:bottom w:val="nil"/>
              <w:right w:val="nil"/>
            </w:tcBorders>
            <w:shd w:val="clear" w:color="auto" w:fill="auto"/>
            <w:noWrap/>
            <w:vAlign w:val="bottom"/>
            <w:hideMark/>
          </w:tcPr>
          <w:p w14:paraId="689E07D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0.6%</w:t>
            </w:r>
          </w:p>
        </w:tc>
        <w:tc>
          <w:tcPr>
            <w:tcW w:w="800" w:type="dxa"/>
            <w:tcBorders>
              <w:top w:val="nil"/>
              <w:left w:val="nil"/>
              <w:bottom w:val="nil"/>
              <w:right w:val="nil"/>
            </w:tcBorders>
            <w:shd w:val="clear" w:color="auto" w:fill="auto"/>
            <w:noWrap/>
            <w:vAlign w:val="bottom"/>
            <w:hideMark/>
          </w:tcPr>
          <w:p w14:paraId="11A01F8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1.4%</w:t>
            </w:r>
          </w:p>
        </w:tc>
        <w:tc>
          <w:tcPr>
            <w:tcW w:w="840" w:type="dxa"/>
            <w:tcBorders>
              <w:top w:val="nil"/>
              <w:left w:val="nil"/>
              <w:bottom w:val="nil"/>
              <w:right w:val="nil"/>
            </w:tcBorders>
            <w:shd w:val="clear" w:color="auto" w:fill="auto"/>
            <w:noWrap/>
            <w:vAlign w:val="bottom"/>
            <w:hideMark/>
          </w:tcPr>
          <w:p w14:paraId="46E7002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0.6%</w:t>
            </w:r>
          </w:p>
        </w:tc>
        <w:tc>
          <w:tcPr>
            <w:tcW w:w="980" w:type="dxa"/>
            <w:tcBorders>
              <w:top w:val="nil"/>
              <w:left w:val="nil"/>
              <w:bottom w:val="nil"/>
              <w:right w:val="nil"/>
            </w:tcBorders>
            <w:shd w:val="clear" w:color="auto" w:fill="auto"/>
            <w:noWrap/>
            <w:vAlign w:val="bottom"/>
            <w:hideMark/>
          </w:tcPr>
          <w:p w14:paraId="26FE684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1.9%</w:t>
            </w:r>
          </w:p>
        </w:tc>
        <w:tc>
          <w:tcPr>
            <w:tcW w:w="920" w:type="dxa"/>
            <w:tcBorders>
              <w:top w:val="nil"/>
              <w:left w:val="nil"/>
              <w:bottom w:val="nil"/>
              <w:right w:val="nil"/>
            </w:tcBorders>
            <w:shd w:val="clear" w:color="auto" w:fill="auto"/>
            <w:noWrap/>
            <w:vAlign w:val="bottom"/>
            <w:hideMark/>
          </w:tcPr>
          <w:p w14:paraId="08F46DC1"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1.5%</w:t>
            </w:r>
          </w:p>
        </w:tc>
      </w:tr>
      <w:tr w:rsidR="004C7507" w:rsidRPr="004C7507" w14:paraId="11608BDE" w14:textId="77777777" w:rsidTr="004C7507">
        <w:trPr>
          <w:trHeight w:val="375"/>
        </w:trPr>
        <w:tc>
          <w:tcPr>
            <w:tcW w:w="2600" w:type="dxa"/>
            <w:tcBorders>
              <w:top w:val="nil"/>
              <w:left w:val="nil"/>
              <w:bottom w:val="nil"/>
              <w:right w:val="nil"/>
            </w:tcBorders>
            <w:shd w:val="clear" w:color="auto" w:fill="auto"/>
            <w:noWrap/>
            <w:vAlign w:val="bottom"/>
            <w:hideMark/>
          </w:tcPr>
          <w:p w14:paraId="741F82F8"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Turkey</w:t>
            </w:r>
          </w:p>
        </w:tc>
        <w:tc>
          <w:tcPr>
            <w:tcW w:w="760" w:type="dxa"/>
            <w:tcBorders>
              <w:top w:val="nil"/>
              <w:left w:val="nil"/>
              <w:bottom w:val="nil"/>
              <w:right w:val="nil"/>
            </w:tcBorders>
            <w:shd w:val="clear" w:color="auto" w:fill="auto"/>
            <w:noWrap/>
            <w:vAlign w:val="bottom"/>
            <w:hideMark/>
          </w:tcPr>
          <w:p w14:paraId="77F04918"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11.0%</w:t>
            </w:r>
          </w:p>
        </w:tc>
        <w:tc>
          <w:tcPr>
            <w:tcW w:w="700" w:type="dxa"/>
            <w:tcBorders>
              <w:top w:val="nil"/>
              <w:left w:val="nil"/>
              <w:bottom w:val="nil"/>
              <w:right w:val="nil"/>
            </w:tcBorders>
            <w:shd w:val="clear" w:color="auto" w:fill="auto"/>
            <w:noWrap/>
            <w:vAlign w:val="bottom"/>
            <w:hideMark/>
          </w:tcPr>
          <w:p w14:paraId="5831183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4.9%</w:t>
            </w:r>
          </w:p>
        </w:tc>
        <w:tc>
          <w:tcPr>
            <w:tcW w:w="820" w:type="dxa"/>
            <w:tcBorders>
              <w:top w:val="nil"/>
              <w:left w:val="nil"/>
              <w:bottom w:val="nil"/>
              <w:right w:val="nil"/>
            </w:tcBorders>
            <w:shd w:val="clear" w:color="auto" w:fill="auto"/>
            <w:noWrap/>
            <w:vAlign w:val="bottom"/>
            <w:hideMark/>
          </w:tcPr>
          <w:p w14:paraId="6E7B424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2.2%</w:t>
            </w:r>
          </w:p>
        </w:tc>
        <w:tc>
          <w:tcPr>
            <w:tcW w:w="800" w:type="dxa"/>
            <w:tcBorders>
              <w:top w:val="nil"/>
              <w:left w:val="nil"/>
              <w:bottom w:val="nil"/>
              <w:right w:val="nil"/>
            </w:tcBorders>
            <w:shd w:val="clear" w:color="auto" w:fill="auto"/>
            <w:noWrap/>
            <w:vAlign w:val="bottom"/>
            <w:hideMark/>
          </w:tcPr>
          <w:p w14:paraId="09ABB75B"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4.9%</w:t>
            </w:r>
          </w:p>
        </w:tc>
        <w:tc>
          <w:tcPr>
            <w:tcW w:w="840" w:type="dxa"/>
            <w:tcBorders>
              <w:top w:val="nil"/>
              <w:left w:val="nil"/>
              <w:bottom w:val="nil"/>
              <w:right w:val="nil"/>
            </w:tcBorders>
            <w:shd w:val="clear" w:color="auto" w:fill="auto"/>
            <w:noWrap/>
            <w:vAlign w:val="bottom"/>
            <w:hideMark/>
          </w:tcPr>
          <w:p w14:paraId="1BA5CBD8"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2.2%</w:t>
            </w:r>
          </w:p>
        </w:tc>
        <w:tc>
          <w:tcPr>
            <w:tcW w:w="980" w:type="dxa"/>
            <w:tcBorders>
              <w:top w:val="nil"/>
              <w:left w:val="nil"/>
              <w:bottom w:val="nil"/>
              <w:right w:val="nil"/>
            </w:tcBorders>
            <w:shd w:val="clear" w:color="auto" w:fill="auto"/>
            <w:noWrap/>
            <w:vAlign w:val="bottom"/>
            <w:hideMark/>
          </w:tcPr>
          <w:p w14:paraId="4289D045"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6.9%</w:t>
            </w:r>
          </w:p>
        </w:tc>
        <w:tc>
          <w:tcPr>
            <w:tcW w:w="920" w:type="dxa"/>
            <w:tcBorders>
              <w:top w:val="nil"/>
              <w:left w:val="nil"/>
              <w:bottom w:val="nil"/>
              <w:right w:val="nil"/>
            </w:tcBorders>
            <w:shd w:val="clear" w:color="auto" w:fill="auto"/>
            <w:noWrap/>
            <w:vAlign w:val="bottom"/>
            <w:hideMark/>
          </w:tcPr>
          <w:p w14:paraId="3C07C6C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6.7%</w:t>
            </w:r>
          </w:p>
        </w:tc>
      </w:tr>
      <w:tr w:rsidR="004C7507" w:rsidRPr="004C7507" w14:paraId="61FF6D44" w14:textId="77777777" w:rsidTr="004C7507">
        <w:trPr>
          <w:trHeight w:val="375"/>
        </w:trPr>
        <w:tc>
          <w:tcPr>
            <w:tcW w:w="2600" w:type="dxa"/>
            <w:tcBorders>
              <w:top w:val="nil"/>
              <w:left w:val="nil"/>
              <w:bottom w:val="nil"/>
              <w:right w:val="nil"/>
            </w:tcBorders>
            <w:shd w:val="clear" w:color="auto" w:fill="auto"/>
            <w:noWrap/>
            <w:vAlign w:val="bottom"/>
            <w:hideMark/>
          </w:tcPr>
          <w:p w14:paraId="3FE28E81"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Oceania</w:t>
            </w:r>
          </w:p>
        </w:tc>
        <w:tc>
          <w:tcPr>
            <w:tcW w:w="760" w:type="dxa"/>
            <w:tcBorders>
              <w:top w:val="nil"/>
              <w:left w:val="nil"/>
              <w:bottom w:val="nil"/>
              <w:right w:val="nil"/>
            </w:tcBorders>
            <w:shd w:val="clear" w:color="auto" w:fill="auto"/>
            <w:noWrap/>
            <w:vAlign w:val="bottom"/>
            <w:hideMark/>
          </w:tcPr>
          <w:p w14:paraId="7181AFF2"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3.6%</w:t>
            </w:r>
          </w:p>
        </w:tc>
        <w:tc>
          <w:tcPr>
            <w:tcW w:w="700" w:type="dxa"/>
            <w:tcBorders>
              <w:top w:val="nil"/>
              <w:left w:val="nil"/>
              <w:bottom w:val="nil"/>
              <w:right w:val="nil"/>
            </w:tcBorders>
            <w:shd w:val="clear" w:color="auto" w:fill="auto"/>
            <w:noWrap/>
            <w:vAlign w:val="bottom"/>
            <w:hideMark/>
          </w:tcPr>
          <w:p w14:paraId="1747C2E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2.4%</w:t>
            </w:r>
          </w:p>
        </w:tc>
        <w:tc>
          <w:tcPr>
            <w:tcW w:w="820" w:type="dxa"/>
            <w:tcBorders>
              <w:top w:val="nil"/>
              <w:left w:val="nil"/>
              <w:bottom w:val="nil"/>
              <w:right w:val="nil"/>
            </w:tcBorders>
            <w:shd w:val="clear" w:color="auto" w:fill="auto"/>
            <w:noWrap/>
            <w:vAlign w:val="bottom"/>
            <w:hideMark/>
          </w:tcPr>
          <w:p w14:paraId="370C4E9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2.2%</w:t>
            </w:r>
          </w:p>
        </w:tc>
        <w:tc>
          <w:tcPr>
            <w:tcW w:w="800" w:type="dxa"/>
            <w:tcBorders>
              <w:top w:val="nil"/>
              <w:left w:val="nil"/>
              <w:bottom w:val="nil"/>
              <w:right w:val="nil"/>
            </w:tcBorders>
            <w:shd w:val="clear" w:color="auto" w:fill="auto"/>
            <w:noWrap/>
            <w:vAlign w:val="bottom"/>
            <w:hideMark/>
          </w:tcPr>
          <w:p w14:paraId="6E2ECAD1"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2.4%</w:t>
            </w:r>
          </w:p>
        </w:tc>
        <w:tc>
          <w:tcPr>
            <w:tcW w:w="840" w:type="dxa"/>
            <w:tcBorders>
              <w:top w:val="nil"/>
              <w:left w:val="nil"/>
              <w:bottom w:val="nil"/>
              <w:right w:val="nil"/>
            </w:tcBorders>
            <w:shd w:val="clear" w:color="auto" w:fill="auto"/>
            <w:noWrap/>
            <w:vAlign w:val="bottom"/>
            <w:hideMark/>
          </w:tcPr>
          <w:p w14:paraId="1427B255"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2.2%</w:t>
            </w:r>
          </w:p>
        </w:tc>
        <w:tc>
          <w:tcPr>
            <w:tcW w:w="980" w:type="dxa"/>
            <w:tcBorders>
              <w:top w:val="nil"/>
              <w:left w:val="nil"/>
              <w:bottom w:val="nil"/>
              <w:right w:val="nil"/>
            </w:tcBorders>
            <w:shd w:val="clear" w:color="auto" w:fill="auto"/>
            <w:noWrap/>
            <w:vAlign w:val="bottom"/>
            <w:hideMark/>
          </w:tcPr>
          <w:p w14:paraId="51F12AD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2.4%</w:t>
            </w:r>
          </w:p>
        </w:tc>
        <w:tc>
          <w:tcPr>
            <w:tcW w:w="920" w:type="dxa"/>
            <w:tcBorders>
              <w:top w:val="nil"/>
              <w:left w:val="nil"/>
              <w:bottom w:val="nil"/>
              <w:right w:val="nil"/>
            </w:tcBorders>
            <w:shd w:val="clear" w:color="auto" w:fill="auto"/>
            <w:noWrap/>
            <w:vAlign w:val="bottom"/>
            <w:hideMark/>
          </w:tcPr>
          <w:p w14:paraId="2C054A48"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2.6%</w:t>
            </w:r>
          </w:p>
        </w:tc>
      </w:tr>
      <w:tr w:rsidR="004C7507" w:rsidRPr="004C7507" w14:paraId="0E51954E" w14:textId="77777777" w:rsidTr="004C7507">
        <w:trPr>
          <w:trHeight w:val="375"/>
        </w:trPr>
        <w:tc>
          <w:tcPr>
            <w:tcW w:w="2600" w:type="dxa"/>
            <w:tcBorders>
              <w:top w:val="nil"/>
              <w:left w:val="nil"/>
              <w:bottom w:val="nil"/>
              <w:right w:val="nil"/>
            </w:tcBorders>
            <w:shd w:val="clear" w:color="auto" w:fill="auto"/>
            <w:noWrap/>
            <w:vAlign w:val="bottom"/>
            <w:hideMark/>
          </w:tcPr>
          <w:p w14:paraId="1F0FC3FD"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China</w:t>
            </w:r>
          </w:p>
        </w:tc>
        <w:tc>
          <w:tcPr>
            <w:tcW w:w="760" w:type="dxa"/>
            <w:tcBorders>
              <w:top w:val="nil"/>
              <w:left w:val="nil"/>
              <w:bottom w:val="nil"/>
              <w:right w:val="nil"/>
            </w:tcBorders>
            <w:shd w:val="clear" w:color="auto" w:fill="auto"/>
            <w:noWrap/>
            <w:vAlign w:val="bottom"/>
            <w:hideMark/>
          </w:tcPr>
          <w:p w14:paraId="3ADE852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12.5%</w:t>
            </w:r>
          </w:p>
        </w:tc>
        <w:tc>
          <w:tcPr>
            <w:tcW w:w="700" w:type="dxa"/>
            <w:tcBorders>
              <w:top w:val="nil"/>
              <w:left w:val="nil"/>
              <w:bottom w:val="nil"/>
              <w:right w:val="nil"/>
            </w:tcBorders>
            <w:shd w:val="clear" w:color="auto" w:fill="auto"/>
            <w:noWrap/>
            <w:vAlign w:val="bottom"/>
            <w:hideMark/>
          </w:tcPr>
          <w:p w14:paraId="05A7AEA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3.2%</w:t>
            </w:r>
          </w:p>
        </w:tc>
        <w:tc>
          <w:tcPr>
            <w:tcW w:w="820" w:type="dxa"/>
            <w:tcBorders>
              <w:top w:val="nil"/>
              <w:left w:val="nil"/>
              <w:bottom w:val="nil"/>
              <w:right w:val="nil"/>
            </w:tcBorders>
            <w:shd w:val="clear" w:color="auto" w:fill="auto"/>
            <w:noWrap/>
            <w:vAlign w:val="bottom"/>
            <w:hideMark/>
          </w:tcPr>
          <w:p w14:paraId="0CE4AD1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2.4%</w:t>
            </w:r>
          </w:p>
        </w:tc>
        <w:tc>
          <w:tcPr>
            <w:tcW w:w="800" w:type="dxa"/>
            <w:tcBorders>
              <w:top w:val="nil"/>
              <w:left w:val="nil"/>
              <w:bottom w:val="nil"/>
              <w:right w:val="nil"/>
            </w:tcBorders>
            <w:shd w:val="clear" w:color="auto" w:fill="auto"/>
            <w:noWrap/>
            <w:vAlign w:val="bottom"/>
            <w:hideMark/>
          </w:tcPr>
          <w:p w14:paraId="3BD206F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3.2%</w:t>
            </w:r>
          </w:p>
        </w:tc>
        <w:tc>
          <w:tcPr>
            <w:tcW w:w="840" w:type="dxa"/>
            <w:tcBorders>
              <w:top w:val="nil"/>
              <w:left w:val="nil"/>
              <w:bottom w:val="nil"/>
              <w:right w:val="nil"/>
            </w:tcBorders>
            <w:shd w:val="clear" w:color="auto" w:fill="auto"/>
            <w:noWrap/>
            <w:vAlign w:val="bottom"/>
            <w:hideMark/>
          </w:tcPr>
          <w:p w14:paraId="03619B2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2.4%</w:t>
            </w:r>
          </w:p>
        </w:tc>
        <w:tc>
          <w:tcPr>
            <w:tcW w:w="980" w:type="dxa"/>
            <w:tcBorders>
              <w:top w:val="nil"/>
              <w:left w:val="nil"/>
              <w:bottom w:val="nil"/>
              <w:right w:val="nil"/>
            </w:tcBorders>
            <w:shd w:val="clear" w:color="auto" w:fill="auto"/>
            <w:noWrap/>
            <w:vAlign w:val="bottom"/>
            <w:hideMark/>
          </w:tcPr>
          <w:p w14:paraId="528AF3B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4.1%</w:t>
            </w:r>
          </w:p>
        </w:tc>
        <w:tc>
          <w:tcPr>
            <w:tcW w:w="920" w:type="dxa"/>
            <w:tcBorders>
              <w:top w:val="nil"/>
              <w:left w:val="nil"/>
              <w:bottom w:val="nil"/>
              <w:right w:val="nil"/>
            </w:tcBorders>
            <w:shd w:val="clear" w:color="auto" w:fill="auto"/>
            <w:noWrap/>
            <w:vAlign w:val="bottom"/>
            <w:hideMark/>
          </w:tcPr>
          <w:p w14:paraId="37B3F88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4.0%</w:t>
            </w:r>
          </w:p>
        </w:tc>
      </w:tr>
      <w:tr w:rsidR="004C7507" w:rsidRPr="004C7507" w14:paraId="78571994" w14:textId="77777777" w:rsidTr="004C7507">
        <w:trPr>
          <w:trHeight w:val="375"/>
        </w:trPr>
        <w:tc>
          <w:tcPr>
            <w:tcW w:w="2600" w:type="dxa"/>
            <w:tcBorders>
              <w:top w:val="nil"/>
              <w:left w:val="nil"/>
              <w:bottom w:val="nil"/>
              <w:right w:val="nil"/>
            </w:tcBorders>
            <w:shd w:val="clear" w:color="auto" w:fill="auto"/>
            <w:noWrap/>
            <w:vAlign w:val="bottom"/>
            <w:hideMark/>
          </w:tcPr>
          <w:p w14:paraId="6AD99166"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India</w:t>
            </w:r>
          </w:p>
        </w:tc>
        <w:tc>
          <w:tcPr>
            <w:tcW w:w="760" w:type="dxa"/>
            <w:tcBorders>
              <w:top w:val="nil"/>
              <w:left w:val="nil"/>
              <w:bottom w:val="nil"/>
              <w:right w:val="nil"/>
            </w:tcBorders>
            <w:shd w:val="clear" w:color="auto" w:fill="auto"/>
            <w:noWrap/>
            <w:vAlign w:val="bottom"/>
            <w:hideMark/>
          </w:tcPr>
          <w:p w14:paraId="37ABDB82"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18.6%</w:t>
            </w:r>
          </w:p>
        </w:tc>
        <w:tc>
          <w:tcPr>
            <w:tcW w:w="700" w:type="dxa"/>
            <w:tcBorders>
              <w:top w:val="nil"/>
              <w:left w:val="nil"/>
              <w:bottom w:val="nil"/>
              <w:right w:val="nil"/>
            </w:tcBorders>
            <w:shd w:val="clear" w:color="auto" w:fill="auto"/>
            <w:noWrap/>
            <w:vAlign w:val="bottom"/>
            <w:hideMark/>
          </w:tcPr>
          <w:p w14:paraId="5710E1F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5.4%</w:t>
            </w:r>
          </w:p>
        </w:tc>
        <w:tc>
          <w:tcPr>
            <w:tcW w:w="820" w:type="dxa"/>
            <w:tcBorders>
              <w:top w:val="nil"/>
              <w:left w:val="nil"/>
              <w:bottom w:val="nil"/>
              <w:right w:val="nil"/>
            </w:tcBorders>
            <w:shd w:val="clear" w:color="auto" w:fill="auto"/>
            <w:noWrap/>
            <w:vAlign w:val="bottom"/>
            <w:hideMark/>
          </w:tcPr>
          <w:p w14:paraId="3DB9B578"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1.5%</w:t>
            </w:r>
          </w:p>
        </w:tc>
        <w:tc>
          <w:tcPr>
            <w:tcW w:w="800" w:type="dxa"/>
            <w:tcBorders>
              <w:top w:val="nil"/>
              <w:left w:val="nil"/>
              <w:bottom w:val="nil"/>
              <w:right w:val="nil"/>
            </w:tcBorders>
            <w:shd w:val="clear" w:color="auto" w:fill="auto"/>
            <w:noWrap/>
            <w:vAlign w:val="bottom"/>
            <w:hideMark/>
          </w:tcPr>
          <w:p w14:paraId="18739649"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5.4%</w:t>
            </w:r>
          </w:p>
        </w:tc>
        <w:tc>
          <w:tcPr>
            <w:tcW w:w="840" w:type="dxa"/>
            <w:tcBorders>
              <w:top w:val="nil"/>
              <w:left w:val="nil"/>
              <w:bottom w:val="nil"/>
              <w:right w:val="nil"/>
            </w:tcBorders>
            <w:shd w:val="clear" w:color="auto" w:fill="auto"/>
            <w:noWrap/>
            <w:vAlign w:val="bottom"/>
            <w:hideMark/>
          </w:tcPr>
          <w:p w14:paraId="25593242"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1.5%</w:t>
            </w:r>
          </w:p>
        </w:tc>
        <w:tc>
          <w:tcPr>
            <w:tcW w:w="980" w:type="dxa"/>
            <w:tcBorders>
              <w:top w:val="nil"/>
              <w:left w:val="nil"/>
              <w:bottom w:val="nil"/>
              <w:right w:val="nil"/>
            </w:tcBorders>
            <w:shd w:val="clear" w:color="auto" w:fill="auto"/>
            <w:noWrap/>
            <w:vAlign w:val="bottom"/>
            <w:hideMark/>
          </w:tcPr>
          <w:p w14:paraId="69E9C93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11.3%</w:t>
            </w:r>
          </w:p>
        </w:tc>
        <w:tc>
          <w:tcPr>
            <w:tcW w:w="920" w:type="dxa"/>
            <w:tcBorders>
              <w:top w:val="nil"/>
              <w:left w:val="nil"/>
              <w:bottom w:val="nil"/>
              <w:right w:val="nil"/>
            </w:tcBorders>
            <w:shd w:val="clear" w:color="auto" w:fill="auto"/>
            <w:noWrap/>
            <w:vAlign w:val="bottom"/>
            <w:hideMark/>
          </w:tcPr>
          <w:p w14:paraId="48DA435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10.4%</w:t>
            </w:r>
          </w:p>
        </w:tc>
      </w:tr>
      <w:tr w:rsidR="004C7507" w:rsidRPr="004C7507" w14:paraId="06D6E55B" w14:textId="77777777" w:rsidTr="004C7507">
        <w:trPr>
          <w:trHeight w:val="375"/>
        </w:trPr>
        <w:tc>
          <w:tcPr>
            <w:tcW w:w="2600" w:type="dxa"/>
            <w:tcBorders>
              <w:top w:val="nil"/>
              <w:left w:val="nil"/>
              <w:bottom w:val="nil"/>
              <w:right w:val="nil"/>
            </w:tcBorders>
            <w:shd w:val="clear" w:color="auto" w:fill="auto"/>
            <w:noWrap/>
            <w:vAlign w:val="bottom"/>
            <w:hideMark/>
          </w:tcPr>
          <w:p w14:paraId="407D37F4"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Japan</w:t>
            </w:r>
          </w:p>
        </w:tc>
        <w:tc>
          <w:tcPr>
            <w:tcW w:w="760" w:type="dxa"/>
            <w:tcBorders>
              <w:top w:val="nil"/>
              <w:left w:val="nil"/>
              <w:bottom w:val="nil"/>
              <w:right w:val="nil"/>
            </w:tcBorders>
            <w:shd w:val="clear" w:color="auto" w:fill="auto"/>
            <w:noWrap/>
            <w:vAlign w:val="bottom"/>
            <w:hideMark/>
          </w:tcPr>
          <w:p w14:paraId="1ED868C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1.5%</w:t>
            </w:r>
          </w:p>
        </w:tc>
        <w:tc>
          <w:tcPr>
            <w:tcW w:w="700" w:type="dxa"/>
            <w:tcBorders>
              <w:top w:val="nil"/>
              <w:left w:val="nil"/>
              <w:bottom w:val="nil"/>
              <w:right w:val="nil"/>
            </w:tcBorders>
            <w:shd w:val="clear" w:color="auto" w:fill="auto"/>
            <w:noWrap/>
            <w:vAlign w:val="bottom"/>
            <w:hideMark/>
          </w:tcPr>
          <w:p w14:paraId="6F386BA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0.6%</w:t>
            </w:r>
          </w:p>
        </w:tc>
        <w:tc>
          <w:tcPr>
            <w:tcW w:w="820" w:type="dxa"/>
            <w:tcBorders>
              <w:top w:val="nil"/>
              <w:left w:val="nil"/>
              <w:bottom w:val="nil"/>
              <w:right w:val="nil"/>
            </w:tcBorders>
            <w:shd w:val="clear" w:color="auto" w:fill="auto"/>
            <w:noWrap/>
            <w:vAlign w:val="bottom"/>
            <w:hideMark/>
          </w:tcPr>
          <w:p w14:paraId="62873CA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0.3%</w:t>
            </w:r>
          </w:p>
        </w:tc>
        <w:tc>
          <w:tcPr>
            <w:tcW w:w="800" w:type="dxa"/>
            <w:tcBorders>
              <w:top w:val="nil"/>
              <w:left w:val="nil"/>
              <w:bottom w:val="nil"/>
              <w:right w:val="nil"/>
            </w:tcBorders>
            <w:shd w:val="clear" w:color="auto" w:fill="auto"/>
            <w:noWrap/>
            <w:vAlign w:val="bottom"/>
            <w:hideMark/>
          </w:tcPr>
          <w:p w14:paraId="792E17F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0.6%</w:t>
            </w:r>
          </w:p>
        </w:tc>
        <w:tc>
          <w:tcPr>
            <w:tcW w:w="840" w:type="dxa"/>
            <w:tcBorders>
              <w:top w:val="nil"/>
              <w:left w:val="nil"/>
              <w:bottom w:val="nil"/>
              <w:right w:val="nil"/>
            </w:tcBorders>
            <w:shd w:val="clear" w:color="auto" w:fill="auto"/>
            <w:noWrap/>
            <w:vAlign w:val="bottom"/>
            <w:hideMark/>
          </w:tcPr>
          <w:p w14:paraId="785B8938"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0.3%</w:t>
            </w:r>
          </w:p>
        </w:tc>
        <w:tc>
          <w:tcPr>
            <w:tcW w:w="980" w:type="dxa"/>
            <w:tcBorders>
              <w:top w:val="nil"/>
              <w:left w:val="nil"/>
              <w:bottom w:val="nil"/>
              <w:right w:val="nil"/>
            </w:tcBorders>
            <w:shd w:val="clear" w:color="auto" w:fill="auto"/>
            <w:noWrap/>
            <w:vAlign w:val="bottom"/>
            <w:hideMark/>
          </w:tcPr>
          <w:p w14:paraId="6AAC25A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0.7%</w:t>
            </w:r>
          </w:p>
        </w:tc>
        <w:tc>
          <w:tcPr>
            <w:tcW w:w="920" w:type="dxa"/>
            <w:tcBorders>
              <w:top w:val="nil"/>
              <w:left w:val="nil"/>
              <w:bottom w:val="nil"/>
              <w:right w:val="nil"/>
            </w:tcBorders>
            <w:shd w:val="clear" w:color="auto" w:fill="auto"/>
            <w:noWrap/>
            <w:vAlign w:val="bottom"/>
            <w:hideMark/>
          </w:tcPr>
          <w:p w14:paraId="692D385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0.5%</w:t>
            </w:r>
          </w:p>
        </w:tc>
      </w:tr>
      <w:tr w:rsidR="004C7507" w:rsidRPr="004C7507" w14:paraId="64634D17" w14:textId="77777777" w:rsidTr="004C7507">
        <w:trPr>
          <w:trHeight w:val="390"/>
        </w:trPr>
        <w:tc>
          <w:tcPr>
            <w:tcW w:w="2600" w:type="dxa"/>
            <w:tcBorders>
              <w:top w:val="nil"/>
              <w:left w:val="nil"/>
              <w:bottom w:val="nil"/>
              <w:right w:val="nil"/>
            </w:tcBorders>
            <w:shd w:val="clear" w:color="auto" w:fill="auto"/>
            <w:noWrap/>
            <w:vAlign w:val="bottom"/>
            <w:hideMark/>
          </w:tcPr>
          <w:p w14:paraId="7D298AAE"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Southeast Asia</w:t>
            </w:r>
          </w:p>
        </w:tc>
        <w:tc>
          <w:tcPr>
            <w:tcW w:w="760" w:type="dxa"/>
            <w:tcBorders>
              <w:top w:val="nil"/>
              <w:left w:val="nil"/>
              <w:bottom w:val="nil"/>
              <w:right w:val="nil"/>
            </w:tcBorders>
            <w:shd w:val="clear" w:color="auto" w:fill="auto"/>
            <w:noWrap/>
            <w:vAlign w:val="bottom"/>
            <w:hideMark/>
          </w:tcPr>
          <w:p w14:paraId="3DBA1F0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6.8%</w:t>
            </w:r>
          </w:p>
        </w:tc>
        <w:tc>
          <w:tcPr>
            <w:tcW w:w="700" w:type="dxa"/>
            <w:tcBorders>
              <w:top w:val="nil"/>
              <w:left w:val="nil"/>
              <w:bottom w:val="nil"/>
              <w:right w:val="nil"/>
            </w:tcBorders>
            <w:shd w:val="clear" w:color="auto" w:fill="auto"/>
            <w:noWrap/>
            <w:vAlign w:val="bottom"/>
            <w:hideMark/>
          </w:tcPr>
          <w:p w14:paraId="28447BD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2.3%</w:t>
            </w:r>
          </w:p>
        </w:tc>
        <w:tc>
          <w:tcPr>
            <w:tcW w:w="820" w:type="dxa"/>
            <w:tcBorders>
              <w:top w:val="nil"/>
              <w:left w:val="nil"/>
              <w:bottom w:val="nil"/>
              <w:right w:val="nil"/>
            </w:tcBorders>
            <w:shd w:val="clear" w:color="auto" w:fill="auto"/>
            <w:noWrap/>
            <w:vAlign w:val="bottom"/>
            <w:hideMark/>
          </w:tcPr>
          <w:p w14:paraId="665011C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1.0%</w:t>
            </w:r>
          </w:p>
        </w:tc>
        <w:tc>
          <w:tcPr>
            <w:tcW w:w="800" w:type="dxa"/>
            <w:tcBorders>
              <w:top w:val="nil"/>
              <w:left w:val="nil"/>
              <w:bottom w:val="nil"/>
              <w:right w:val="nil"/>
            </w:tcBorders>
            <w:shd w:val="clear" w:color="auto" w:fill="auto"/>
            <w:noWrap/>
            <w:vAlign w:val="bottom"/>
            <w:hideMark/>
          </w:tcPr>
          <w:p w14:paraId="28C76A0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2.3%</w:t>
            </w:r>
          </w:p>
        </w:tc>
        <w:tc>
          <w:tcPr>
            <w:tcW w:w="840" w:type="dxa"/>
            <w:tcBorders>
              <w:top w:val="nil"/>
              <w:left w:val="nil"/>
              <w:bottom w:val="nil"/>
              <w:right w:val="nil"/>
            </w:tcBorders>
            <w:shd w:val="clear" w:color="auto" w:fill="auto"/>
            <w:noWrap/>
            <w:vAlign w:val="bottom"/>
            <w:hideMark/>
          </w:tcPr>
          <w:p w14:paraId="053C04E9"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1.0%</w:t>
            </w:r>
          </w:p>
        </w:tc>
        <w:tc>
          <w:tcPr>
            <w:tcW w:w="980" w:type="dxa"/>
            <w:tcBorders>
              <w:top w:val="nil"/>
              <w:left w:val="nil"/>
              <w:bottom w:val="nil"/>
              <w:right w:val="nil"/>
            </w:tcBorders>
            <w:shd w:val="clear" w:color="auto" w:fill="auto"/>
            <w:noWrap/>
            <w:vAlign w:val="bottom"/>
            <w:hideMark/>
          </w:tcPr>
          <w:p w14:paraId="6A951B1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3.5%</w:t>
            </w:r>
          </w:p>
        </w:tc>
        <w:tc>
          <w:tcPr>
            <w:tcW w:w="920" w:type="dxa"/>
            <w:tcBorders>
              <w:top w:val="nil"/>
              <w:left w:val="nil"/>
              <w:bottom w:val="nil"/>
              <w:right w:val="nil"/>
            </w:tcBorders>
            <w:shd w:val="clear" w:color="auto" w:fill="auto"/>
            <w:noWrap/>
            <w:vAlign w:val="bottom"/>
            <w:hideMark/>
          </w:tcPr>
          <w:p w14:paraId="753DF169"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3.0%</w:t>
            </w:r>
          </w:p>
        </w:tc>
      </w:tr>
      <w:tr w:rsidR="004C7507" w:rsidRPr="004C7507" w14:paraId="026A159D" w14:textId="77777777" w:rsidTr="004C7507">
        <w:trPr>
          <w:trHeight w:val="375"/>
        </w:trPr>
        <w:tc>
          <w:tcPr>
            <w:tcW w:w="2600" w:type="dxa"/>
            <w:tcBorders>
              <w:top w:val="nil"/>
              <w:left w:val="nil"/>
              <w:bottom w:val="nil"/>
              <w:right w:val="nil"/>
            </w:tcBorders>
            <w:shd w:val="clear" w:color="auto" w:fill="auto"/>
            <w:noWrap/>
            <w:vAlign w:val="bottom"/>
            <w:hideMark/>
          </w:tcPr>
          <w:p w14:paraId="5091669D"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Rest of Asia</w:t>
            </w:r>
          </w:p>
        </w:tc>
        <w:tc>
          <w:tcPr>
            <w:tcW w:w="760" w:type="dxa"/>
            <w:tcBorders>
              <w:top w:val="nil"/>
              <w:left w:val="nil"/>
              <w:bottom w:val="nil"/>
              <w:right w:val="nil"/>
            </w:tcBorders>
            <w:shd w:val="clear" w:color="auto" w:fill="auto"/>
            <w:noWrap/>
            <w:vAlign w:val="bottom"/>
            <w:hideMark/>
          </w:tcPr>
          <w:p w14:paraId="751A672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18.5%</w:t>
            </w:r>
          </w:p>
        </w:tc>
        <w:tc>
          <w:tcPr>
            <w:tcW w:w="700" w:type="dxa"/>
            <w:tcBorders>
              <w:top w:val="nil"/>
              <w:left w:val="nil"/>
              <w:bottom w:val="nil"/>
              <w:right w:val="nil"/>
            </w:tcBorders>
            <w:shd w:val="clear" w:color="auto" w:fill="auto"/>
            <w:noWrap/>
            <w:vAlign w:val="bottom"/>
            <w:hideMark/>
          </w:tcPr>
          <w:p w14:paraId="10F4465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7.4%</w:t>
            </w:r>
          </w:p>
        </w:tc>
        <w:tc>
          <w:tcPr>
            <w:tcW w:w="820" w:type="dxa"/>
            <w:tcBorders>
              <w:top w:val="nil"/>
              <w:left w:val="nil"/>
              <w:bottom w:val="nil"/>
              <w:right w:val="nil"/>
            </w:tcBorders>
            <w:shd w:val="clear" w:color="auto" w:fill="auto"/>
            <w:noWrap/>
            <w:vAlign w:val="bottom"/>
            <w:hideMark/>
          </w:tcPr>
          <w:p w14:paraId="063C601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2.1%</w:t>
            </w:r>
          </w:p>
        </w:tc>
        <w:tc>
          <w:tcPr>
            <w:tcW w:w="800" w:type="dxa"/>
            <w:tcBorders>
              <w:top w:val="nil"/>
              <w:left w:val="nil"/>
              <w:bottom w:val="nil"/>
              <w:right w:val="nil"/>
            </w:tcBorders>
            <w:shd w:val="clear" w:color="auto" w:fill="auto"/>
            <w:noWrap/>
            <w:vAlign w:val="bottom"/>
            <w:hideMark/>
          </w:tcPr>
          <w:p w14:paraId="553F00F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7.4%</w:t>
            </w:r>
          </w:p>
        </w:tc>
        <w:tc>
          <w:tcPr>
            <w:tcW w:w="840" w:type="dxa"/>
            <w:tcBorders>
              <w:top w:val="nil"/>
              <w:left w:val="nil"/>
              <w:bottom w:val="nil"/>
              <w:right w:val="nil"/>
            </w:tcBorders>
            <w:shd w:val="clear" w:color="auto" w:fill="auto"/>
            <w:noWrap/>
            <w:vAlign w:val="bottom"/>
            <w:hideMark/>
          </w:tcPr>
          <w:p w14:paraId="6D14B67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2.1%</w:t>
            </w:r>
          </w:p>
        </w:tc>
        <w:tc>
          <w:tcPr>
            <w:tcW w:w="980" w:type="dxa"/>
            <w:tcBorders>
              <w:top w:val="nil"/>
              <w:left w:val="nil"/>
              <w:bottom w:val="nil"/>
              <w:right w:val="nil"/>
            </w:tcBorders>
            <w:shd w:val="clear" w:color="auto" w:fill="auto"/>
            <w:noWrap/>
            <w:vAlign w:val="bottom"/>
            <w:hideMark/>
          </w:tcPr>
          <w:p w14:paraId="4EA87F38"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14.5%</w:t>
            </w:r>
          </w:p>
        </w:tc>
        <w:tc>
          <w:tcPr>
            <w:tcW w:w="920" w:type="dxa"/>
            <w:tcBorders>
              <w:top w:val="nil"/>
              <w:left w:val="nil"/>
              <w:bottom w:val="nil"/>
              <w:right w:val="nil"/>
            </w:tcBorders>
            <w:shd w:val="clear" w:color="auto" w:fill="auto"/>
            <w:noWrap/>
            <w:vAlign w:val="bottom"/>
            <w:hideMark/>
          </w:tcPr>
          <w:p w14:paraId="31256395"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13.5%</w:t>
            </w:r>
          </w:p>
        </w:tc>
      </w:tr>
      <w:tr w:rsidR="004C7507" w:rsidRPr="004C7507" w14:paraId="4D6D53BA" w14:textId="77777777" w:rsidTr="004C7507">
        <w:trPr>
          <w:trHeight w:val="375"/>
        </w:trPr>
        <w:tc>
          <w:tcPr>
            <w:tcW w:w="2600" w:type="dxa"/>
            <w:tcBorders>
              <w:top w:val="nil"/>
              <w:left w:val="nil"/>
              <w:bottom w:val="nil"/>
              <w:right w:val="nil"/>
            </w:tcBorders>
            <w:shd w:val="clear" w:color="auto" w:fill="auto"/>
            <w:noWrap/>
            <w:vAlign w:val="bottom"/>
            <w:hideMark/>
          </w:tcPr>
          <w:p w14:paraId="3ACBCA47"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Canada</w:t>
            </w:r>
          </w:p>
        </w:tc>
        <w:tc>
          <w:tcPr>
            <w:tcW w:w="760" w:type="dxa"/>
            <w:tcBorders>
              <w:top w:val="nil"/>
              <w:left w:val="nil"/>
              <w:bottom w:val="nil"/>
              <w:right w:val="nil"/>
            </w:tcBorders>
            <w:shd w:val="clear" w:color="auto" w:fill="auto"/>
            <w:noWrap/>
            <w:vAlign w:val="bottom"/>
            <w:hideMark/>
          </w:tcPr>
          <w:p w14:paraId="371BE00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1.9%</w:t>
            </w:r>
          </w:p>
        </w:tc>
        <w:tc>
          <w:tcPr>
            <w:tcW w:w="700" w:type="dxa"/>
            <w:tcBorders>
              <w:top w:val="nil"/>
              <w:left w:val="nil"/>
              <w:bottom w:val="nil"/>
              <w:right w:val="nil"/>
            </w:tcBorders>
            <w:shd w:val="clear" w:color="auto" w:fill="auto"/>
            <w:noWrap/>
            <w:vAlign w:val="bottom"/>
            <w:hideMark/>
          </w:tcPr>
          <w:p w14:paraId="436D91E1"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1.2%</w:t>
            </w:r>
          </w:p>
        </w:tc>
        <w:tc>
          <w:tcPr>
            <w:tcW w:w="820" w:type="dxa"/>
            <w:tcBorders>
              <w:top w:val="nil"/>
              <w:left w:val="nil"/>
              <w:bottom w:val="nil"/>
              <w:right w:val="nil"/>
            </w:tcBorders>
            <w:shd w:val="clear" w:color="auto" w:fill="auto"/>
            <w:noWrap/>
            <w:vAlign w:val="bottom"/>
            <w:hideMark/>
          </w:tcPr>
          <w:p w14:paraId="5D8246D1"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0.7%</w:t>
            </w:r>
          </w:p>
        </w:tc>
        <w:tc>
          <w:tcPr>
            <w:tcW w:w="800" w:type="dxa"/>
            <w:tcBorders>
              <w:top w:val="nil"/>
              <w:left w:val="nil"/>
              <w:bottom w:val="nil"/>
              <w:right w:val="nil"/>
            </w:tcBorders>
            <w:shd w:val="clear" w:color="auto" w:fill="auto"/>
            <w:noWrap/>
            <w:vAlign w:val="bottom"/>
            <w:hideMark/>
          </w:tcPr>
          <w:p w14:paraId="69E3B73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1.2%</w:t>
            </w:r>
          </w:p>
        </w:tc>
        <w:tc>
          <w:tcPr>
            <w:tcW w:w="840" w:type="dxa"/>
            <w:tcBorders>
              <w:top w:val="nil"/>
              <w:left w:val="nil"/>
              <w:bottom w:val="nil"/>
              <w:right w:val="nil"/>
            </w:tcBorders>
            <w:shd w:val="clear" w:color="auto" w:fill="auto"/>
            <w:noWrap/>
            <w:vAlign w:val="bottom"/>
            <w:hideMark/>
          </w:tcPr>
          <w:p w14:paraId="5FF8730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0.7%</w:t>
            </w:r>
          </w:p>
        </w:tc>
        <w:tc>
          <w:tcPr>
            <w:tcW w:w="980" w:type="dxa"/>
            <w:tcBorders>
              <w:top w:val="nil"/>
              <w:left w:val="nil"/>
              <w:bottom w:val="nil"/>
              <w:right w:val="nil"/>
            </w:tcBorders>
            <w:shd w:val="clear" w:color="auto" w:fill="auto"/>
            <w:noWrap/>
            <w:vAlign w:val="bottom"/>
            <w:hideMark/>
          </w:tcPr>
          <w:p w14:paraId="59628ACB"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1.2%</w:t>
            </w:r>
          </w:p>
        </w:tc>
        <w:tc>
          <w:tcPr>
            <w:tcW w:w="920" w:type="dxa"/>
            <w:tcBorders>
              <w:top w:val="nil"/>
              <w:left w:val="nil"/>
              <w:bottom w:val="nil"/>
              <w:right w:val="nil"/>
            </w:tcBorders>
            <w:shd w:val="clear" w:color="auto" w:fill="auto"/>
            <w:noWrap/>
            <w:vAlign w:val="bottom"/>
            <w:hideMark/>
          </w:tcPr>
          <w:p w14:paraId="34737C1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0.8%</w:t>
            </w:r>
          </w:p>
        </w:tc>
      </w:tr>
      <w:tr w:rsidR="004C7507" w:rsidRPr="004C7507" w14:paraId="5B98FC78" w14:textId="77777777" w:rsidTr="004C7507">
        <w:trPr>
          <w:trHeight w:val="375"/>
        </w:trPr>
        <w:tc>
          <w:tcPr>
            <w:tcW w:w="2600" w:type="dxa"/>
            <w:tcBorders>
              <w:top w:val="nil"/>
              <w:left w:val="nil"/>
              <w:bottom w:val="nil"/>
              <w:right w:val="nil"/>
            </w:tcBorders>
            <w:shd w:val="clear" w:color="auto" w:fill="auto"/>
            <w:noWrap/>
            <w:vAlign w:val="bottom"/>
            <w:hideMark/>
          </w:tcPr>
          <w:p w14:paraId="7631F5B0"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Brazil</w:t>
            </w:r>
          </w:p>
        </w:tc>
        <w:tc>
          <w:tcPr>
            <w:tcW w:w="760" w:type="dxa"/>
            <w:tcBorders>
              <w:top w:val="nil"/>
              <w:left w:val="nil"/>
              <w:bottom w:val="nil"/>
              <w:right w:val="nil"/>
            </w:tcBorders>
            <w:shd w:val="clear" w:color="auto" w:fill="auto"/>
            <w:noWrap/>
            <w:vAlign w:val="bottom"/>
            <w:hideMark/>
          </w:tcPr>
          <w:p w14:paraId="75AB491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6.1%</w:t>
            </w:r>
          </w:p>
        </w:tc>
        <w:tc>
          <w:tcPr>
            <w:tcW w:w="700" w:type="dxa"/>
            <w:tcBorders>
              <w:top w:val="nil"/>
              <w:left w:val="nil"/>
              <w:bottom w:val="nil"/>
              <w:right w:val="nil"/>
            </w:tcBorders>
            <w:shd w:val="clear" w:color="auto" w:fill="auto"/>
            <w:noWrap/>
            <w:vAlign w:val="bottom"/>
            <w:hideMark/>
          </w:tcPr>
          <w:p w14:paraId="471FBD6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2.2%</w:t>
            </w:r>
          </w:p>
        </w:tc>
        <w:tc>
          <w:tcPr>
            <w:tcW w:w="820" w:type="dxa"/>
            <w:tcBorders>
              <w:top w:val="nil"/>
              <w:left w:val="nil"/>
              <w:bottom w:val="nil"/>
              <w:right w:val="nil"/>
            </w:tcBorders>
            <w:shd w:val="clear" w:color="auto" w:fill="auto"/>
            <w:noWrap/>
            <w:vAlign w:val="bottom"/>
            <w:hideMark/>
          </w:tcPr>
          <w:p w14:paraId="27B25F0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1.1%</w:t>
            </w:r>
          </w:p>
        </w:tc>
        <w:tc>
          <w:tcPr>
            <w:tcW w:w="800" w:type="dxa"/>
            <w:tcBorders>
              <w:top w:val="nil"/>
              <w:left w:val="nil"/>
              <w:bottom w:val="nil"/>
              <w:right w:val="nil"/>
            </w:tcBorders>
            <w:shd w:val="clear" w:color="auto" w:fill="auto"/>
            <w:noWrap/>
            <w:vAlign w:val="bottom"/>
            <w:hideMark/>
          </w:tcPr>
          <w:p w14:paraId="00F563D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2.2%</w:t>
            </w:r>
          </w:p>
        </w:tc>
        <w:tc>
          <w:tcPr>
            <w:tcW w:w="840" w:type="dxa"/>
            <w:tcBorders>
              <w:top w:val="nil"/>
              <w:left w:val="nil"/>
              <w:bottom w:val="nil"/>
              <w:right w:val="nil"/>
            </w:tcBorders>
            <w:shd w:val="clear" w:color="auto" w:fill="auto"/>
            <w:noWrap/>
            <w:vAlign w:val="bottom"/>
            <w:hideMark/>
          </w:tcPr>
          <w:p w14:paraId="610515E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1.1%</w:t>
            </w:r>
          </w:p>
        </w:tc>
        <w:tc>
          <w:tcPr>
            <w:tcW w:w="980" w:type="dxa"/>
            <w:tcBorders>
              <w:top w:val="nil"/>
              <w:left w:val="nil"/>
              <w:bottom w:val="nil"/>
              <w:right w:val="nil"/>
            </w:tcBorders>
            <w:shd w:val="clear" w:color="auto" w:fill="auto"/>
            <w:noWrap/>
            <w:vAlign w:val="bottom"/>
            <w:hideMark/>
          </w:tcPr>
          <w:p w14:paraId="1B276D4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3.2%</w:t>
            </w:r>
          </w:p>
        </w:tc>
        <w:tc>
          <w:tcPr>
            <w:tcW w:w="920" w:type="dxa"/>
            <w:tcBorders>
              <w:top w:val="nil"/>
              <w:left w:val="nil"/>
              <w:bottom w:val="nil"/>
              <w:right w:val="nil"/>
            </w:tcBorders>
            <w:shd w:val="clear" w:color="auto" w:fill="auto"/>
            <w:noWrap/>
            <w:vAlign w:val="bottom"/>
            <w:hideMark/>
          </w:tcPr>
          <w:p w14:paraId="52993BD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3.5%</w:t>
            </w:r>
          </w:p>
        </w:tc>
      </w:tr>
      <w:tr w:rsidR="004C7507" w:rsidRPr="004C7507" w14:paraId="76D23C34" w14:textId="77777777" w:rsidTr="004C7507">
        <w:trPr>
          <w:trHeight w:val="375"/>
        </w:trPr>
        <w:tc>
          <w:tcPr>
            <w:tcW w:w="2600" w:type="dxa"/>
            <w:tcBorders>
              <w:top w:val="nil"/>
              <w:left w:val="nil"/>
              <w:bottom w:val="nil"/>
              <w:right w:val="nil"/>
            </w:tcBorders>
            <w:shd w:val="clear" w:color="auto" w:fill="auto"/>
            <w:noWrap/>
            <w:vAlign w:val="bottom"/>
            <w:hideMark/>
          </w:tcPr>
          <w:p w14:paraId="171A7A3D"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Rest of South America</w:t>
            </w:r>
          </w:p>
        </w:tc>
        <w:tc>
          <w:tcPr>
            <w:tcW w:w="760" w:type="dxa"/>
            <w:tcBorders>
              <w:top w:val="nil"/>
              <w:left w:val="nil"/>
              <w:bottom w:val="nil"/>
              <w:right w:val="nil"/>
            </w:tcBorders>
            <w:shd w:val="clear" w:color="auto" w:fill="auto"/>
            <w:noWrap/>
            <w:vAlign w:val="bottom"/>
            <w:hideMark/>
          </w:tcPr>
          <w:p w14:paraId="6DD0263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6.0%</w:t>
            </w:r>
          </w:p>
        </w:tc>
        <w:tc>
          <w:tcPr>
            <w:tcW w:w="700" w:type="dxa"/>
            <w:tcBorders>
              <w:top w:val="nil"/>
              <w:left w:val="nil"/>
              <w:bottom w:val="nil"/>
              <w:right w:val="nil"/>
            </w:tcBorders>
            <w:shd w:val="clear" w:color="auto" w:fill="auto"/>
            <w:noWrap/>
            <w:vAlign w:val="bottom"/>
            <w:hideMark/>
          </w:tcPr>
          <w:p w14:paraId="6555E9D5"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3.4%</w:t>
            </w:r>
          </w:p>
        </w:tc>
        <w:tc>
          <w:tcPr>
            <w:tcW w:w="820" w:type="dxa"/>
            <w:tcBorders>
              <w:top w:val="nil"/>
              <w:left w:val="nil"/>
              <w:bottom w:val="nil"/>
              <w:right w:val="nil"/>
            </w:tcBorders>
            <w:shd w:val="clear" w:color="auto" w:fill="auto"/>
            <w:noWrap/>
            <w:vAlign w:val="bottom"/>
            <w:hideMark/>
          </w:tcPr>
          <w:p w14:paraId="2BF88DE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1.6%</w:t>
            </w:r>
          </w:p>
        </w:tc>
        <w:tc>
          <w:tcPr>
            <w:tcW w:w="800" w:type="dxa"/>
            <w:tcBorders>
              <w:top w:val="nil"/>
              <w:left w:val="nil"/>
              <w:bottom w:val="nil"/>
              <w:right w:val="nil"/>
            </w:tcBorders>
            <w:shd w:val="clear" w:color="auto" w:fill="auto"/>
            <w:noWrap/>
            <w:vAlign w:val="bottom"/>
            <w:hideMark/>
          </w:tcPr>
          <w:p w14:paraId="7967FA7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3.4%</w:t>
            </w:r>
          </w:p>
        </w:tc>
        <w:tc>
          <w:tcPr>
            <w:tcW w:w="840" w:type="dxa"/>
            <w:tcBorders>
              <w:top w:val="nil"/>
              <w:left w:val="nil"/>
              <w:bottom w:val="nil"/>
              <w:right w:val="nil"/>
            </w:tcBorders>
            <w:shd w:val="clear" w:color="auto" w:fill="auto"/>
            <w:noWrap/>
            <w:vAlign w:val="bottom"/>
            <w:hideMark/>
          </w:tcPr>
          <w:p w14:paraId="25002EC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1.6%</w:t>
            </w:r>
          </w:p>
        </w:tc>
        <w:tc>
          <w:tcPr>
            <w:tcW w:w="980" w:type="dxa"/>
            <w:tcBorders>
              <w:top w:val="nil"/>
              <w:left w:val="nil"/>
              <w:bottom w:val="nil"/>
              <w:right w:val="nil"/>
            </w:tcBorders>
            <w:shd w:val="clear" w:color="auto" w:fill="auto"/>
            <w:noWrap/>
            <w:vAlign w:val="bottom"/>
            <w:hideMark/>
          </w:tcPr>
          <w:p w14:paraId="13102F4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4.6%</w:t>
            </w:r>
          </w:p>
        </w:tc>
        <w:tc>
          <w:tcPr>
            <w:tcW w:w="920" w:type="dxa"/>
            <w:tcBorders>
              <w:top w:val="nil"/>
              <w:left w:val="nil"/>
              <w:bottom w:val="nil"/>
              <w:right w:val="nil"/>
            </w:tcBorders>
            <w:shd w:val="clear" w:color="auto" w:fill="auto"/>
            <w:noWrap/>
            <w:vAlign w:val="bottom"/>
            <w:hideMark/>
          </w:tcPr>
          <w:p w14:paraId="6EF2E1E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4.1%</w:t>
            </w:r>
          </w:p>
        </w:tc>
      </w:tr>
      <w:tr w:rsidR="004C7507" w:rsidRPr="004C7507" w14:paraId="404EABEA" w14:textId="77777777" w:rsidTr="004C7507">
        <w:trPr>
          <w:trHeight w:val="375"/>
        </w:trPr>
        <w:tc>
          <w:tcPr>
            <w:tcW w:w="2600" w:type="dxa"/>
            <w:tcBorders>
              <w:top w:val="nil"/>
              <w:left w:val="nil"/>
              <w:bottom w:val="nil"/>
              <w:right w:val="nil"/>
            </w:tcBorders>
            <w:shd w:val="clear" w:color="auto" w:fill="auto"/>
            <w:noWrap/>
            <w:vAlign w:val="bottom"/>
            <w:hideMark/>
          </w:tcPr>
          <w:p w14:paraId="7A5C8183"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Former Soviet Union</w:t>
            </w:r>
          </w:p>
        </w:tc>
        <w:tc>
          <w:tcPr>
            <w:tcW w:w="760" w:type="dxa"/>
            <w:tcBorders>
              <w:top w:val="nil"/>
              <w:left w:val="nil"/>
              <w:bottom w:val="nil"/>
              <w:right w:val="nil"/>
            </w:tcBorders>
            <w:shd w:val="clear" w:color="auto" w:fill="auto"/>
            <w:noWrap/>
            <w:vAlign w:val="bottom"/>
            <w:hideMark/>
          </w:tcPr>
          <w:p w14:paraId="49E16AB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6.6%</w:t>
            </w:r>
          </w:p>
        </w:tc>
        <w:tc>
          <w:tcPr>
            <w:tcW w:w="700" w:type="dxa"/>
            <w:tcBorders>
              <w:top w:val="nil"/>
              <w:left w:val="nil"/>
              <w:bottom w:val="nil"/>
              <w:right w:val="nil"/>
            </w:tcBorders>
            <w:shd w:val="clear" w:color="auto" w:fill="auto"/>
            <w:noWrap/>
            <w:vAlign w:val="bottom"/>
            <w:hideMark/>
          </w:tcPr>
          <w:p w14:paraId="67C7A62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2.4%</w:t>
            </w:r>
          </w:p>
        </w:tc>
        <w:tc>
          <w:tcPr>
            <w:tcW w:w="820" w:type="dxa"/>
            <w:tcBorders>
              <w:top w:val="nil"/>
              <w:left w:val="nil"/>
              <w:bottom w:val="nil"/>
              <w:right w:val="nil"/>
            </w:tcBorders>
            <w:shd w:val="clear" w:color="auto" w:fill="auto"/>
            <w:noWrap/>
            <w:vAlign w:val="bottom"/>
            <w:hideMark/>
          </w:tcPr>
          <w:p w14:paraId="713DFE6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1.3%</w:t>
            </w:r>
          </w:p>
        </w:tc>
        <w:tc>
          <w:tcPr>
            <w:tcW w:w="800" w:type="dxa"/>
            <w:tcBorders>
              <w:top w:val="nil"/>
              <w:left w:val="nil"/>
              <w:bottom w:val="nil"/>
              <w:right w:val="nil"/>
            </w:tcBorders>
            <w:shd w:val="clear" w:color="auto" w:fill="auto"/>
            <w:noWrap/>
            <w:vAlign w:val="bottom"/>
            <w:hideMark/>
          </w:tcPr>
          <w:p w14:paraId="7256C11D"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2.4%</w:t>
            </w:r>
          </w:p>
        </w:tc>
        <w:tc>
          <w:tcPr>
            <w:tcW w:w="840" w:type="dxa"/>
            <w:tcBorders>
              <w:top w:val="nil"/>
              <w:left w:val="nil"/>
              <w:bottom w:val="nil"/>
              <w:right w:val="nil"/>
            </w:tcBorders>
            <w:shd w:val="clear" w:color="auto" w:fill="auto"/>
            <w:noWrap/>
            <w:vAlign w:val="bottom"/>
            <w:hideMark/>
          </w:tcPr>
          <w:p w14:paraId="053B58D2"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1.3%</w:t>
            </w:r>
          </w:p>
        </w:tc>
        <w:tc>
          <w:tcPr>
            <w:tcW w:w="980" w:type="dxa"/>
            <w:tcBorders>
              <w:top w:val="nil"/>
              <w:left w:val="nil"/>
              <w:bottom w:val="nil"/>
              <w:right w:val="nil"/>
            </w:tcBorders>
            <w:shd w:val="clear" w:color="auto" w:fill="auto"/>
            <w:noWrap/>
            <w:vAlign w:val="bottom"/>
            <w:hideMark/>
          </w:tcPr>
          <w:p w14:paraId="50CB175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3.0%</w:t>
            </w:r>
          </w:p>
        </w:tc>
        <w:tc>
          <w:tcPr>
            <w:tcW w:w="920" w:type="dxa"/>
            <w:tcBorders>
              <w:top w:val="nil"/>
              <w:left w:val="nil"/>
              <w:bottom w:val="nil"/>
              <w:right w:val="nil"/>
            </w:tcBorders>
            <w:shd w:val="clear" w:color="auto" w:fill="auto"/>
            <w:noWrap/>
            <w:vAlign w:val="bottom"/>
            <w:hideMark/>
          </w:tcPr>
          <w:p w14:paraId="1A4ABD58"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2.5%</w:t>
            </w:r>
          </w:p>
        </w:tc>
      </w:tr>
      <w:tr w:rsidR="004C7507" w:rsidRPr="004C7507" w14:paraId="537EFE75" w14:textId="77777777" w:rsidTr="004C7507">
        <w:trPr>
          <w:trHeight w:val="375"/>
        </w:trPr>
        <w:tc>
          <w:tcPr>
            <w:tcW w:w="2600" w:type="dxa"/>
            <w:tcBorders>
              <w:top w:val="nil"/>
              <w:left w:val="nil"/>
              <w:bottom w:val="nil"/>
              <w:right w:val="nil"/>
            </w:tcBorders>
            <w:shd w:val="clear" w:color="auto" w:fill="auto"/>
            <w:noWrap/>
            <w:vAlign w:val="bottom"/>
            <w:hideMark/>
          </w:tcPr>
          <w:p w14:paraId="25260CC5"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Middle East</w:t>
            </w:r>
          </w:p>
        </w:tc>
        <w:tc>
          <w:tcPr>
            <w:tcW w:w="760" w:type="dxa"/>
            <w:tcBorders>
              <w:top w:val="nil"/>
              <w:left w:val="nil"/>
              <w:bottom w:val="nil"/>
              <w:right w:val="nil"/>
            </w:tcBorders>
            <w:shd w:val="clear" w:color="auto" w:fill="auto"/>
            <w:noWrap/>
            <w:vAlign w:val="bottom"/>
            <w:hideMark/>
          </w:tcPr>
          <w:p w14:paraId="3FC4B67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4.8%</w:t>
            </w:r>
          </w:p>
        </w:tc>
        <w:tc>
          <w:tcPr>
            <w:tcW w:w="700" w:type="dxa"/>
            <w:tcBorders>
              <w:top w:val="nil"/>
              <w:left w:val="nil"/>
              <w:bottom w:val="nil"/>
              <w:right w:val="nil"/>
            </w:tcBorders>
            <w:shd w:val="clear" w:color="auto" w:fill="auto"/>
            <w:noWrap/>
            <w:vAlign w:val="bottom"/>
            <w:hideMark/>
          </w:tcPr>
          <w:p w14:paraId="78989EF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2.5%</w:t>
            </w:r>
          </w:p>
        </w:tc>
        <w:tc>
          <w:tcPr>
            <w:tcW w:w="820" w:type="dxa"/>
            <w:tcBorders>
              <w:top w:val="nil"/>
              <w:left w:val="nil"/>
              <w:bottom w:val="nil"/>
              <w:right w:val="nil"/>
            </w:tcBorders>
            <w:shd w:val="clear" w:color="auto" w:fill="auto"/>
            <w:noWrap/>
            <w:vAlign w:val="bottom"/>
            <w:hideMark/>
          </w:tcPr>
          <w:p w14:paraId="12182CC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1.4%</w:t>
            </w:r>
          </w:p>
        </w:tc>
        <w:tc>
          <w:tcPr>
            <w:tcW w:w="800" w:type="dxa"/>
            <w:tcBorders>
              <w:top w:val="nil"/>
              <w:left w:val="nil"/>
              <w:bottom w:val="nil"/>
              <w:right w:val="nil"/>
            </w:tcBorders>
            <w:shd w:val="clear" w:color="auto" w:fill="auto"/>
            <w:noWrap/>
            <w:vAlign w:val="bottom"/>
            <w:hideMark/>
          </w:tcPr>
          <w:p w14:paraId="4479775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2.5%</w:t>
            </w:r>
          </w:p>
        </w:tc>
        <w:tc>
          <w:tcPr>
            <w:tcW w:w="840" w:type="dxa"/>
            <w:tcBorders>
              <w:top w:val="nil"/>
              <w:left w:val="nil"/>
              <w:bottom w:val="nil"/>
              <w:right w:val="nil"/>
            </w:tcBorders>
            <w:shd w:val="clear" w:color="auto" w:fill="auto"/>
            <w:noWrap/>
            <w:vAlign w:val="bottom"/>
            <w:hideMark/>
          </w:tcPr>
          <w:p w14:paraId="02E3802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1.4%</w:t>
            </w:r>
          </w:p>
        </w:tc>
        <w:tc>
          <w:tcPr>
            <w:tcW w:w="980" w:type="dxa"/>
            <w:tcBorders>
              <w:top w:val="nil"/>
              <w:left w:val="nil"/>
              <w:bottom w:val="nil"/>
              <w:right w:val="nil"/>
            </w:tcBorders>
            <w:shd w:val="clear" w:color="auto" w:fill="auto"/>
            <w:noWrap/>
            <w:vAlign w:val="bottom"/>
            <w:hideMark/>
          </w:tcPr>
          <w:p w14:paraId="6CB6FE59"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3.6%</w:t>
            </w:r>
          </w:p>
        </w:tc>
        <w:tc>
          <w:tcPr>
            <w:tcW w:w="920" w:type="dxa"/>
            <w:tcBorders>
              <w:top w:val="nil"/>
              <w:left w:val="nil"/>
              <w:bottom w:val="nil"/>
              <w:right w:val="nil"/>
            </w:tcBorders>
            <w:shd w:val="clear" w:color="auto" w:fill="auto"/>
            <w:noWrap/>
            <w:vAlign w:val="bottom"/>
            <w:hideMark/>
          </w:tcPr>
          <w:p w14:paraId="43489B6A"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3.7%</w:t>
            </w:r>
          </w:p>
        </w:tc>
      </w:tr>
      <w:tr w:rsidR="004C7507" w:rsidRPr="004C7507" w14:paraId="1AC9555D" w14:textId="77777777" w:rsidTr="004C7507">
        <w:trPr>
          <w:trHeight w:val="375"/>
        </w:trPr>
        <w:tc>
          <w:tcPr>
            <w:tcW w:w="2600" w:type="dxa"/>
            <w:tcBorders>
              <w:top w:val="nil"/>
              <w:left w:val="nil"/>
              <w:bottom w:val="nil"/>
              <w:right w:val="nil"/>
            </w:tcBorders>
            <w:shd w:val="clear" w:color="auto" w:fill="auto"/>
            <w:noWrap/>
            <w:vAlign w:val="bottom"/>
            <w:hideMark/>
          </w:tcPr>
          <w:p w14:paraId="49F4BD3F"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North Africa</w:t>
            </w:r>
          </w:p>
        </w:tc>
        <w:tc>
          <w:tcPr>
            <w:tcW w:w="760" w:type="dxa"/>
            <w:tcBorders>
              <w:top w:val="nil"/>
              <w:left w:val="nil"/>
              <w:bottom w:val="nil"/>
              <w:right w:val="nil"/>
            </w:tcBorders>
            <w:shd w:val="clear" w:color="auto" w:fill="auto"/>
            <w:noWrap/>
            <w:vAlign w:val="bottom"/>
            <w:hideMark/>
          </w:tcPr>
          <w:p w14:paraId="4D0D058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11.4%</w:t>
            </w:r>
          </w:p>
        </w:tc>
        <w:tc>
          <w:tcPr>
            <w:tcW w:w="700" w:type="dxa"/>
            <w:tcBorders>
              <w:top w:val="nil"/>
              <w:left w:val="nil"/>
              <w:bottom w:val="nil"/>
              <w:right w:val="nil"/>
            </w:tcBorders>
            <w:shd w:val="clear" w:color="auto" w:fill="auto"/>
            <w:noWrap/>
            <w:vAlign w:val="bottom"/>
            <w:hideMark/>
          </w:tcPr>
          <w:p w14:paraId="079B197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4.2%</w:t>
            </w:r>
          </w:p>
        </w:tc>
        <w:tc>
          <w:tcPr>
            <w:tcW w:w="820" w:type="dxa"/>
            <w:tcBorders>
              <w:top w:val="nil"/>
              <w:left w:val="nil"/>
              <w:bottom w:val="nil"/>
              <w:right w:val="nil"/>
            </w:tcBorders>
            <w:shd w:val="clear" w:color="auto" w:fill="auto"/>
            <w:noWrap/>
            <w:vAlign w:val="bottom"/>
            <w:hideMark/>
          </w:tcPr>
          <w:p w14:paraId="642CADE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1.7%</w:t>
            </w:r>
          </w:p>
        </w:tc>
        <w:tc>
          <w:tcPr>
            <w:tcW w:w="800" w:type="dxa"/>
            <w:tcBorders>
              <w:top w:val="nil"/>
              <w:left w:val="nil"/>
              <w:bottom w:val="nil"/>
              <w:right w:val="nil"/>
            </w:tcBorders>
            <w:shd w:val="clear" w:color="auto" w:fill="auto"/>
            <w:noWrap/>
            <w:vAlign w:val="bottom"/>
            <w:hideMark/>
          </w:tcPr>
          <w:p w14:paraId="2117DE7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4.2%</w:t>
            </w:r>
          </w:p>
        </w:tc>
        <w:tc>
          <w:tcPr>
            <w:tcW w:w="840" w:type="dxa"/>
            <w:tcBorders>
              <w:top w:val="nil"/>
              <w:left w:val="nil"/>
              <w:bottom w:val="nil"/>
              <w:right w:val="nil"/>
            </w:tcBorders>
            <w:shd w:val="clear" w:color="auto" w:fill="auto"/>
            <w:noWrap/>
            <w:vAlign w:val="bottom"/>
            <w:hideMark/>
          </w:tcPr>
          <w:p w14:paraId="2BBF595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1.7%</w:t>
            </w:r>
          </w:p>
        </w:tc>
        <w:tc>
          <w:tcPr>
            <w:tcW w:w="980" w:type="dxa"/>
            <w:tcBorders>
              <w:top w:val="nil"/>
              <w:left w:val="nil"/>
              <w:bottom w:val="nil"/>
              <w:right w:val="nil"/>
            </w:tcBorders>
            <w:shd w:val="clear" w:color="auto" w:fill="auto"/>
            <w:noWrap/>
            <w:vAlign w:val="bottom"/>
            <w:hideMark/>
          </w:tcPr>
          <w:p w14:paraId="66D463EE"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6.6%</w:t>
            </w:r>
          </w:p>
        </w:tc>
        <w:tc>
          <w:tcPr>
            <w:tcW w:w="920" w:type="dxa"/>
            <w:tcBorders>
              <w:top w:val="nil"/>
              <w:left w:val="nil"/>
              <w:bottom w:val="nil"/>
              <w:right w:val="nil"/>
            </w:tcBorders>
            <w:shd w:val="clear" w:color="auto" w:fill="auto"/>
            <w:noWrap/>
            <w:vAlign w:val="bottom"/>
            <w:hideMark/>
          </w:tcPr>
          <w:p w14:paraId="7D0A9A2B"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5.9%</w:t>
            </w:r>
          </w:p>
        </w:tc>
      </w:tr>
      <w:tr w:rsidR="004C7507" w:rsidRPr="004C7507" w14:paraId="0237AEB9" w14:textId="77777777" w:rsidTr="004C7507">
        <w:trPr>
          <w:trHeight w:val="375"/>
        </w:trPr>
        <w:tc>
          <w:tcPr>
            <w:tcW w:w="2600" w:type="dxa"/>
            <w:tcBorders>
              <w:top w:val="nil"/>
              <w:left w:val="nil"/>
              <w:bottom w:val="nil"/>
              <w:right w:val="nil"/>
            </w:tcBorders>
            <w:shd w:val="clear" w:color="auto" w:fill="auto"/>
            <w:noWrap/>
            <w:vAlign w:val="bottom"/>
            <w:hideMark/>
          </w:tcPr>
          <w:p w14:paraId="38DCA06F"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Rest of Africa</w:t>
            </w:r>
          </w:p>
        </w:tc>
        <w:tc>
          <w:tcPr>
            <w:tcW w:w="760" w:type="dxa"/>
            <w:tcBorders>
              <w:top w:val="nil"/>
              <w:left w:val="nil"/>
              <w:bottom w:val="nil"/>
              <w:right w:val="nil"/>
            </w:tcBorders>
            <w:shd w:val="clear" w:color="auto" w:fill="auto"/>
            <w:noWrap/>
            <w:vAlign w:val="bottom"/>
            <w:hideMark/>
          </w:tcPr>
          <w:p w14:paraId="03039F6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16.2%</w:t>
            </w:r>
          </w:p>
        </w:tc>
        <w:tc>
          <w:tcPr>
            <w:tcW w:w="700" w:type="dxa"/>
            <w:tcBorders>
              <w:top w:val="nil"/>
              <w:left w:val="nil"/>
              <w:bottom w:val="nil"/>
              <w:right w:val="nil"/>
            </w:tcBorders>
            <w:shd w:val="clear" w:color="auto" w:fill="auto"/>
            <w:noWrap/>
            <w:vAlign w:val="bottom"/>
            <w:hideMark/>
          </w:tcPr>
          <w:p w14:paraId="3D06635F"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6.8%</w:t>
            </w:r>
          </w:p>
        </w:tc>
        <w:tc>
          <w:tcPr>
            <w:tcW w:w="820" w:type="dxa"/>
            <w:tcBorders>
              <w:top w:val="nil"/>
              <w:left w:val="nil"/>
              <w:bottom w:val="nil"/>
              <w:right w:val="nil"/>
            </w:tcBorders>
            <w:shd w:val="clear" w:color="auto" w:fill="auto"/>
            <w:noWrap/>
            <w:vAlign w:val="bottom"/>
            <w:hideMark/>
          </w:tcPr>
          <w:p w14:paraId="391EF52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2.6%</w:t>
            </w:r>
          </w:p>
        </w:tc>
        <w:tc>
          <w:tcPr>
            <w:tcW w:w="800" w:type="dxa"/>
            <w:tcBorders>
              <w:top w:val="nil"/>
              <w:left w:val="nil"/>
              <w:bottom w:val="nil"/>
              <w:right w:val="nil"/>
            </w:tcBorders>
            <w:shd w:val="clear" w:color="auto" w:fill="auto"/>
            <w:noWrap/>
            <w:vAlign w:val="bottom"/>
            <w:hideMark/>
          </w:tcPr>
          <w:p w14:paraId="73AFA82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6.8%</w:t>
            </w:r>
          </w:p>
        </w:tc>
        <w:tc>
          <w:tcPr>
            <w:tcW w:w="840" w:type="dxa"/>
            <w:tcBorders>
              <w:top w:val="nil"/>
              <w:left w:val="nil"/>
              <w:bottom w:val="nil"/>
              <w:right w:val="nil"/>
            </w:tcBorders>
            <w:shd w:val="clear" w:color="auto" w:fill="auto"/>
            <w:noWrap/>
            <w:vAlign w:val="bottom"/>
            <w:hideMark/>
          </w:tcPr>
          <w:p w14:paraId="34D25827"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2.6%</w:t>
            </w:r>
          </w:p>
        </w:tc>
        <w:tc>
          <w:tcPr>
            <w:tcW w:w="980" w:type="dxa"/>
            <w:tcBorders>
              <w:top w:val="nil"/>
              <w:left w:val="nil"/>
              <w:bottom w:val="nil"/>
              <w:right w:val="nil"/>
            </w:tcBorders>
            <w:shd w:val="clear" w:color="auto" w:fill="auto"/>
            <w:noWrap/>
            <w:vAlign w:val="bottom"/>
            <w:hideMark/>
          </w:tcPr>
          <w:p w14:paraId="048C9960"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11.7%</w:t>
            </w:r>
          </w:p>
        </w:tc>
        <w:tc>
          <w:tcPr>
            <w:tcW w:w="920" w:type="dxa"/>
            <w:tcBorders>
              <w:top w:val="nil"/>
              <w:left w:val="nil"/>
              <w:bottom w:val="nil"/>
              <w:right w:val="nil"/>
            </w:tcBorders>
            <w:shd w:val="clear" w:color="auto" w:fill="auto"/>
            <w:noWrap/>
            <w:vAlign w:val="bottom"/>
            <w:hideMark/>
          </w:tcPr>
          <w:p w14:paraId="20E4BD1C"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11.8%</w:t>
            </w:r>
          </w:p>
        </w:tc>
      </w:tr>
      <w:tr w:rsidR="004C7507" w:rsidRPr="004C7507" w14:paraId="60EFD69F" w14:textId="77777777" w:rsidTr="004C7507">
        <w:trPr>
          <w:trHeight w:val="375"/>
        </w:trPr>
        <w:tc>
          <w:tcPr>
            <w:tcW w:w="2600" w:type="dxa"/>
            <w:tcBorders>
              <w:top w:val="nil"/>
              <w:left w:val="nil"/>
              <w:bottom w:val="single" w:sz="4" w:space="0" w:color="auto"/>
              <w:right w:val="nil"/>
            </w:tcBorders>
            <w:shd w:val="clear" w:color="auto" w:fill="auto"/>
            <w:noWrap/>
            <w:vAlign w:val="bottom"/>
            <w:hideMark/>
          </w:tcPr>
          <w:p w14:paraId="2D3690A0" w14:textId="77777777" w:rsidR="004C7507" w:rsidRPr="004C7507" w:rsidRDefault="004C7507" w:rsidP="00904CB7">
            <w:pPr>
              <w:keepNext/>
              <w:widowControl/>
              <w:jc w:val="left"/>
              <w:rPr>
                <w:rFonts w:eastAsia="游ゴシック"/>
                <w:color w:val="000000"/>
                <w:kern w:val="0"/>
                <w:sz w:val="20"/>
                <w:szCs w:val="20"/>
              </w:rPr>
            </w:pPr>
            <w:r w:rsidRPr="004C7507">
              <w:rPr>
                <w:rFonts w:eastAsia="游ゴシック"/>
                <w:color w:val="000000"/>
                <w:kern w:val="0"/>
                <w:sz w:val="20"/>
                <w:szCs w:val="20"/>
              </w:rPr>
              <w:t>World</w:t>
            </w:r>
          </w:p>
        </w:tc>
        <w:tc>
          <w:tcPr>
            <w:tcW w:w="760" w:type="dxa"/>
            <w:tcBorders>
              <w:top w:val="nil"/>
              <w:left w:val="nil"/>
              <w:bottom w:val="single" w:sz="4" w:space="0" w:color="auto"/>
              <w:right w:val="nil"/>
            </w:tcBorders>
            <w:shd w:val="clear" w:color="auto" w:fill="auto"/>
            <w:noWrap/>
            <w:vAlign w:val="bottom"/>
            <w:hideMark/>
          </w:tcPr>
          <w:p w14:paraId="2157246B"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3.7%</w:t>
            </w:r>
          </w:p>
        </w:tc>
        <w:tc>
          <w:tcPr>
            <w:tcW w:w="700" w:type="dxa"/>
            <w:tcBorders>
              <w:top w:val="nil"/>
              <w:left w:val="nil"/>
              <w:bottom w:val="single" w:sz="4" w:space="0" w:color="auto"/>
              <w:right w:val="nil"/>
            </w:tcBorders>
            <w:shd w:val="clear" w:color="auto" w:fill="auto"/>
            <w:noWrap/>
            <w:vAlign w:val="bottom"/>
            <w:hideMark/>
          </w:tcPr>
          <w:p w14:paraId="271CE2A2"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2.3%</w:t>
            </w:r>
          </w:p>
        </w:tc>
        <w:tc>
          <w:tcPr>
            <w:tcW w:w="820" w:type="dxa"/>
            <w:tcBorders>
              <w:top w:val="nil"/>
              <w:left w:val="nil"/>
              <w:bottom w:val="single" w:sz="4" w:space="0" w:color="auto"/>
              <w:right w:val="nil"/>
            </w:tcBorders>
            <w:shd w:val="clear" w:color="auto" w:fill="auto"/>
            <w:noWrap/>
            <w:vAlign w:val="bottom"/>
            <w:hideMark/>
          </w:tcPr>
          <w:p w14:paraId="1A2F1873"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1.3%</w:t>
            </w:r>
          </w:p>
        </w:tc>
        <w:tc>
          <w:tcPr>
            <w:tcW w:w="800" w:type="dxa"/>
            <w:tcBorders>
              <w:top w:val="nil"/>
              <w:left w:val="nil"/>
              <w:bottom w:val="single" w:sz="4" w:space="0" w:color="auto"/>
              <w:right w:val="nil"/>
            </w:tcBorders>
            <w:shd w:val="clear" w:color="auto" w:fill="auto"/>
            <w:noWrap/>
            <w:vAlign w:val="bottom"/>
            <w:hideMark/>
          </w:tcPr>
          <w:p w14:paraId="1BC9C514"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2.3%</w:t>
            </w:r>
          </w:p>
        </w:tc>
        <w:tc>
          <w:tcPr>
            <w:tcW w:w="840" w:type="dxa"/>
            <w:tcBorders>
              <w:top w:val="nil"/>
              <w:left w:val="nil"/>
              <w:bottom w:val="single" w:sz="4" w:space="0" w:color="auto"/>
              <w:right w:val="nil"/>
            </w:tcBorders>
            <w:shd w:val="clear" w:color="auto" w:fill="auto"/>
            <w:noWrap/>
            <w:vAlign w:val="bottom"/>
            <w:hideMark/>
          </w:tcPr>
          <w:p w14:paraId="269A46D1"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1.3%</w:t>
            </w:r>
          </w:p>
        </w:tc>
        <w:tc>
          <w:tcPr>
            <w:tcW w:w="980" w:type="dxa"/>
            <w:tcBorders>
              <w:top w:val="nil"/>
              <w:left w:val="nil"/>
              <w:bottom w:val="single" w:sz="4" w:space="0" w:color="auto"/>
              <w:right w:val="nil"/>
            </w:tcBorders>
            <w:shd w:val="clear" w:color="auto" w:fill="auto"/>
            <w:noWrap/>
            <w:vAlign w:val="bottom"/>
            <w:hideMark/>
          </w:tcPr>
          <w:p w14:paraId="079B7C66"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3.2%</w:t>
            </w:r>
          </w:p>
        </w:tc>
        <w:tc>
          <w:tcPr>
            <w:tcW w:w="920" w:type="dxa"/>
            <w:tcBorders>
              <w:top w:val="nil"/>
              <w:left w:val="nil"/>
              <w:bottom w:val="single" w:sz="4" w:space="0" w:color="auto"/>
              <w:right w:val="nil"/>
            </w:tcBorders>
            <w:shd w:val="clear" w:color="auto" w:fill="auto"/>
            <w:noWrap/>
            <w:vAlign w:val="bottom"/>
            <w:hideMark/>
          </w:tcPr>
          <w:p w14:paraId="72FFF891" w14:textId="77777777" w:rsidR="004C7507" w:rsidRPr="004C7507" w:rsidRDefault="004C7507" w:rsidP="00904CB7">
            <w:pPr>
              <w:keepNext/>
              <w:widowControl/>
              <w:jc w:val="right"/>
              <w:rPr>
                <w:rFonts w:eastAsia="游ゴシック"/>
                <w:color w:val="000000"/>
                <w:kern w:val="0"/>
                <w:sz w:val="20"/>
                <w:szCs w:val="20"/>
              </w:rPr>
            </w:pPr>
            <w:r w:rsidRPr="004C7507">
              <w:rPr>
                <w:rFonts w:eastAsia="游ゴシック"/>
                <w:color w:val="000000"/>
                <w:kern w:val="0"/>
                <w:sz w:val="20"/>
                <w:szCs w:val="20"/>
              </w:rPr>
              <w:t>3.9%</w:t>
            </w:r>
          </w:p>
        </w:tc>
      </w:tr>
    </w:tbl>
    <w:p w14:paraId="5E74D2B0" w14:textId="77777777" w:rsidR="00304AC1" w:rsidRPr="00904CB7" w:rsidRDefault="00304AC1" w:rsidP="00304AC1">
      <w:pPr>
        <w:pStyle w:val="ac"/>
        <w:keepNext/>
        <w:spacing w:line="360" w:lineRule="auto"/>
        <w:jc w:val="center"/>
        <w:rPr>
          <w:b w:val="0"/>
          <w:lang w:val="en-US"/>
        </w:rPr>
      </w:pPr>
    </w:p>
    <w:p w14:paraId="54EC3558" w14:textId="3710F7D2" w:rsidR="00304AC1" w:rsidRPr="00356BFF" w:rsidRDefault="00304AC1" w:rsidP="00304AC1">
      <w:pPr>
        <w:pStyle w:val="ac"/>
        <w:keepNext/>
        <w:spacing w:line="360" w:lineRule="auto"/>
        <w:jc w:val="center"/>
        <w:rPr>
          <w:lang w:val="en-US"/>
        </w:rPr>
      </w:pPr>
      <w:bookmarkStart w:id="31" w:name="_Ref499800692"/>
      <w:bookmarkStart w:id="32" w:name="_Hlk499803801"/>
      <w:r w:rsidRPr="00356BFF">
        <w:rPr>
          <w:lang w:val="en-US"/>
        </w:rPr>
        <w:t>Table S</w:t>
      </w:r>
      <w:r w:rsidRPr="00356BFF">
        <w:rPr>
          <w:lang w:val="en-US"/>
        </w:rPr>
        <w:fldChar w:fldCharType="begin"/>
      </w:r>
      <w:r w:rsidRPr="00356BFF">
        <w:rPr>
          <w:lang w:val="en-US"/>
        </w:rPr>
        <w:instrText xml:space="preserve"> SEQ Table_S \* ARABIC </w:instrText>
      </w:r>
      <w:r w:rsidRPr="00356BFF">
        <w:rPr>
          <w:lang w:val="en-US"/>
        </w:rPr>
        <w:fldChar w:fldCharType="separate"/>
      </w:r>
      <w:r w:rsidR="00255270">
        <w:rPr>
          <w:noProof/>
          <w:lang w:val="en-US"/>
        </w:rPr>
        <w:t>6</w:t>
      </w:r>
      <w:r w:rsidRPr="00356BFF">
        <w:rPr>
          <w:noProof/>
          <w:lang w:val="en-US"/>
        </w:rPr>
        <w:fldChar w:fldCharType="end"/>
      </w:r>
      <w:bookmarkEnd w:id="31"/>
      <w:r w:rsidRPr="00356BFF">
        <w:rPr>
          <w:lang w:val="en-US"/>
        </w:rPr>
        <w:t xml:space="preserve"> Price elasticity in 2050 Baseline case. The numbers are derived from LES (Linear Expenditure System) consumption function</w:t>
      </w:r>
    </w:p>
    <w:tbl>
      <w:tblPr>
        <w:tblW w:w="9058" w:type="dxa"/>
        <w:tblCellMar>
          <w:left w:w="99" w:type="dxa"/>
          <w:right w:w="99" w:type="dxa"/>
        </w:tblCellMar>
        <w:tblLook w:val="04A0" w:firstRow="1" w:lastRow="0" w:firstColumn="1" w:lastColumn="0" w:noHBand="0" w:noVBand="1"/>
      </w:tblPr>
      <w:tblGrid>
        <w:gridCol w:w="712"/>
        <w:gridCol w:w="1040"/>
        <w:gridCol w:w="1040"/>
        <w:gridCol w:w="1040"/>
        <w:gridCol w:w="1040"/>
        <w:gridCol w:w="1040"/>
        <w:gridCol w:w="1066"/>
        <w:gridCol w:w="1040"/>
        <w:gridCol w:w="1040"/>
      </w:tblGrid>
      <w:tr w:rsidR="00304AC1" w:rsidRPr="00356BFF" w14:paraId="0B23B720" w14:textId="77777777" w:rsidTr="00304AC1">
        <w:trPr>
          <w:trHeight w:val="600"/>
        </w:trPr>
        <w:tc>
          <w:tcPr>
            <w:tcW w:w="712" w:type="dxa"/>
            <w:tcBorders>
              <w:top w:val="single" w:sz="4" w:space="0" w:color="auto"/>
              <w:left w:val="nil"/>
              <w:bottom w:val="single" w:sz="4" w:space="0" w:color="auto"/>
              <w:right w:val="nil"/>
            </w:tcBorders>
            <w:shd w:val="clear" w:color="auto" w:fill="auto"/>
            <w:noWrap/>
            <w:vAlign w:val="bottom"/>
            <w:hideMark/>
          </w:tcPr>
          <w:bookmarkEnd w:id="32"/>
          <w:p w14:paraId="7BCC0F13" w14:textId="77777777" w:rsidR="00304AC1" w:rsidRPr="00356BFF" w:rsidRDefault="00304AC1">
            <w:pPr>
              <w:widowControl/>
              <w:jc w:val="left"/>
              <w:rPr>
                <w:rFonts w:eastAsia="ＭＳ Ｐゴシック"/>
                <w:color w:val="000000"/>
                <w:kern w:val="0"/>
                <w:sz w:val="22"/>
                <w:szCs w:val="22"/>
              </w:rPr>
            </w:pPr>
            <w:r w:rsidRPr="00356BFF">
              <w:rPr>
                <w:rFonts w:eastAsia="ＭＳ Ｐゴシック"/>
                <w:color w:val="000000"/>
                <w:kern w:val="0"/>
                <w:sz w:val="22"/>
                <w:szCs w:val="22"/>
              </w:rPr>
              <w:t xml:space="preserve">　</w:t>
            </w:r>
          </w:p>
        </w:tc>
        <w:tc>
          <w:tcPr>
            <w:tcW w:w="1040" w:type="dxa"/>
            <w:tcBorders>
              <w:top w:val="single" w:sz="4" w:space="0" w:color="auto"/>
              <w:left w:val="nil"/>
              <w:bottom w:val="single" w:sz="4" w:space="0" w:color="auto"/>
              <w:right w:val="nil"/>
            </w:tcBorders>
            <w:shd w:val="clear" w:color="auto" w:fill="auto"/>
            <w:vAlign w:val="bottom"/>
            <w:hideMark/>
          </w:tcPr>
          <w:p w14:paraId="5E6B3E77"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Wheat</w:t>
            </w:r>
          </w:p>
        </w:tc>
        <w:tc>
          <w:tcPr>
            <w:tcW w:w="1040" w:type="dxa"/>
            <w:tcBorders>
              <w:top w:val="single" w:sz="4" w:space="0" w:color="auto"/>
              <w:left w:val="nil"/>
              <w:bottom w:val="single" w:sz="4" w:space="0" w:color="auto"/>
              <w:right w:val="nil"/>
            </w:tcBorders>
            <w:shd w:val="clear" w:color="auto" w:fill="auto"/>
            <w:vAlign w:val="bottom"/>
            <w:hideMark/>
          </w:tcPr>
          <w:p w14:paraId="53485118"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Oil seed</w:t>
            </w:r>
          </w:p>
        </w:tc>
        <w:tc>
          <w:tcPr>
            <w:tcW w:w="1040" w:type="dxa"/>
            <w:tcBorders>
              <w:top w:val="single" w:sz="4" w:space="0" w:color="auto"/>
              <w:left w:val="nil"/>
              <w:bottom w:val="single" w:sz="4" w:space="0" w:color="auto"/>
              <w:right w:val="nil"/>
            </w:tcBorders>
            <w:shd w:val="clear" w:color="auto" w:fill="auto"/>
            <w:vAlign w:val="bottom"/>
            <w:hideMark/>
          </w:tcPr>
          <w:p w14:paraId="185BD4D9"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Rice</w:t>
            </w:r>
          </w:p>
        </w:tc>
        <w:tc>
          <w:tcPr>
            <w:tcW w:w="1040" w:type="dxa"/>
            <w:tcBorders>
              <w:top w:val="single" w:sz="4" w:space="0" w:color="auto"/>
              <w:left w:val="nil"/>
              <w:bottom w:val="single" w:sz="4" w:space="0" w:color="auto"/>
              <w:right w:val="nil"/>
            </w:tcBorders>
            <w:shd w:val="clear" w:color="auto" w:fill="auto"/>
            <w:vAlign w:val="bottom"/>
            <w:hideMark/>
          </w:tcPr>
          <w:p w14:paraId="1601351E"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Other grains</w:t>
            </w:r>
          </w:p>
        </w:tc>
        <w:tc>
          <w:tcPr>
            <w:tcW w:w="1040" w:type="dxa"/>
            <w:tcBorders>
              <w:top w:val="single" w:sz="4" w:space="0" w:color="auto"/>
              <w:left w:val="nil"/>
              <w:bottom w:val="single" w:sz="4" w:space="0" w:color="auto"/>
              <w:right w:val="nil"/>
            </w:tcBorders>
            <w:shd w:val="clear" w:color="auto" w:fill="auto"/>
            <w:vAlign w:val="bottom"/>
            <w:hideMark/>
          </w:tcPr>
          <w:p w14:paraId="475F80C9"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Other crops</w:t>
            </w:r>
          </w:p>
        </w:tc>
        <w:tc>
          <w:tcPr>
            <w:tcW w:w="1066" w:type="dxa"/>
            <w:tcBorders>
              <w:top w:val="single" w:sz="4" w:space="0" w:color="auto"/>
              <w:left w:val="nil"/>
              <w:bottom w:val="single" w:sz="4" w:space="0" w:color="auto"/>
              <w:right w:val="nil"/>
            </w:tcBorders>
            <w:shd w:val="clear" w:color="auto" w:fill="auto"/>
            <w:vAlign w:val="bottom"/>
            <w:hideMark/>
          </w:tcPr>
          <w:p w14:paraId="35DC8466"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Ruminant</w:t>
            </w:r>
          </w:p>
        </w:tc>
        <w:tc>
          <w:tcPr>
            <w:tcW w:w="1040" w:type="dxa"/>
            <w:tcBorders>
              <w:top w:val="single" w:sz="4" w:space="0" w:color="auto"/>
              <w:left w:val="nil"/>
              <w:bottom w:val="single" w:sz="4" w:space="0" w:color="auto"/>
              <w:right w:val="nil"/>
            </w:tcBorders>
            <w:shd w:val="clear" w:color="auto" w:fill="auto"/>
            <w:vAlign w:val="bottom"/>
            <w:hideMark/>
          </w:tcPr>
          <w:p w14:paraId="67D00DAD"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Non-ruminant</w:t>
            </w:r>
          </w:p>
        </w:tc>
        <w:tc>
          <w:tcPr>
            <w:tcW w:w="1040" w:type="dxa"/>
            <w:tcBorders>
              <w:top w:val="single" w:sz="4" w:space="0" w:color="auto"/>
              <w:left w:val="nil"/>
              <w:bottom w:val="single" w:sz="4" w:space="0" w:color="auto"/>
              <w:right w:val="nil"/>
            </w:tcBorders>
            <w:shd w:val="clear" w:color="auto" w:fill="auto"/>
            <w:vAlign w:val="bottom"/>
            <w:hideMark/>
          </w:tcPr>
          <w:p w14:paraId="33A990C5"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Dairy product</w:t>
            </w:r>
          </w:p>
        </w:tc>
      </w:tr>
      <w:tr w:rsidR="00304AC1" w:rsidRPr="00356BFF" w14:paraId="112EC434" w14:textId="77777777" w:rsidTr="00304AC1">
        <w:trPr>
          <w:trHeight w:val="300"/>
        </w:trPr>
        <w:tc>
          <w:tcPr>
            <w:tcW w:w="712" w:type="dxa"/>
            <w:tcBorders>
              <w:top w:val="nil"/>
              <w:left w:val="nil"/>
              <w:bottom w:val="nil"/>
              <w:right w:val="nil"/>
            </w:tcBorders>
            <w:shd w:val="clear" w:color="auto" w:fill="auto"/>
            <w:noWrap/>
            <w:vAlign w:val="bottom"/>
            <w:hideMark/>
          </w:tcPr>
          <w:p w14:paraId="74350D21"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USA</w:t>
            </w:r>
          </w:p>
        </w:tc>
        <w:tc>
          <w:tcPr>
            <w:tcW w:w="1040" w:type="dxa"/>
            <w:tcBorders>
              <w:top w:val="nil"/>
              <w:left w:val="nil"/>
              <w:bottom w:val="nil"/>
              <w:right w:val="nil"/>
            </w:tcBorders>
            <w:shd w:val="clear" w:color="auto" w:fill="auto"/>
            <w:noWrap/>
            <w:vAlign w:val="bottom"/>
            <w:hideMark/>
          </w:tcPr>
          <w:p w14:paraId="3245A84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35552D8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1FC0019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240AA3A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4734F950"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564D3C0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c>
          <w:tcPr>
            <w:tcW w:w="1040" w:type="dxa"/>
            <w:tcBorders>
              <w:top w:val="nil"/>
              <w:left w:val="nil"/>
              <w:bottom w:val="nil"/>
              <w:right w:val="nil"/>
            </w:tcBorders>
            <w:shd w:val="clear" w:color="auto" w:fill="auto"/>
            <w:noWrap/>
            <w:vAlign w:val="bottom"/>
            <w:hideMark/>
          </w:tcPr>
          <w:p w14:paraId="6C044A0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c>
          <w:tcPr>
            <w:tcW w:w="1040" w:type="dxa"/>
            <w:tcBorders>
              <w:top w:val="nil"/>
              <w:left w:val="nil"/>
              <w:bottom w:val="nil"/>
              <w:right w:val="nil"/>
            </w:tcBorders>
            <w:shd w:val="clear" w:color="auto" w:fill="auto"/>
            <w:noWrap/>
            <w:vAlign w:val="bottom"/>
            <w:hideMark/>
          </w:tcPr>
          <w:p w14:paraId="7B97FF6C"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r>
      <w:tr w:rsidR="00304AC1" w:rsidRPr="00356BFF" w14:paraId="00428E0C" w14:textId="77777777" w:rsidTr="00304AC1">
        <w:trPr>
          <w:trHeight w:val="300"/>
        </w:trPr>
        <w:tc>
          <w:tcPr>
            <w:tcW w:w="712" w:type="dxa"/>
            <w:tcBorders>
              <w:top w:val="nil"/>
              <w:left w:val="nil"/>
              <w:bottom w:val="nil"/>
              <w:right w:val="nil"/>
            </w:tcBorders>
            <w:shd w:val="clear" w:color="auto" w:fill="auto"/>
            <w:noWrap/>
            <w:vAlign w:val="bottom"/>
            <w:hideMark/>
          </w:tcPr>
          <w:p w14:paraId="4A29BD02"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XE25</w:t>
            </w:r>
          </w:p>
        </w:tc>
        <w:tc>
          <w:tcPr>
            <w:tcW w:w="1040" w:type="dxa"/>
            <w:tcBorders>
              <w:top w:val="nil"/>
              <w:left w:val="nil"/>
              <w:bottom w:val="nil"/>
              <w:right w:val="nil"/>
            </w:tcBorders>
            <w:shd w:val="clear" w:color="auto" w:fill="auto"/>
            <w:noWrap/>
            <w:vAlign w:val="bottom"/>
            <w:hideMark/>
          </w:tcPr>
          <w:p w14:paraId="3E44BF7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E71BB2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1C25A43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B1A35FC"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795FA7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7FB73D4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c>
          <w:tcPr>
            <w:tcW w:w="1040" w:type="dxa"/>
            <w:tcBorders>
              <w:top w:val="nil"/>
              <w:left w:val="nil"/>
              <w:bottom w:val="nil"/>
              <w:right w:val="nil"/>
            </w:tcBorders>
            <w:shd w:val="clear" w:color="auto" w:fill="auto"/>
            <w:noWrap/>
            <w:vAlign w:val="bottom"/>
            <w:hideMark/>
          </w:tcPr>
          <w:p w14:paraId="33B71C5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c>
          <w:tcPr>
            <w:tcW w:w="1040" w:type="dxa"/>
            <w:tcBorders>
              <w:top w:val="nil"/>
              <w:left w:val="nil"/>
              <w:bottom w:val="nil"/>
              <w:right w:val="nil"/>
            </w:tcBorders>
            <w:shd w:val="clear" w:color="auto" w:fill="auto"/>
            <w:noWrap/>
            <w:vAlign w:val="bottom"/>
            <w:hideMark/>
          </w:tcPr>
          <w:p w14:paraId="12C73B8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r>
      <w:tr w:rsidR="00304AC1" w:rsidRPr="00356BFF" w14:paraId="795F216C" w14:textId="77777777" w:rsidTr="00304AC1">
        <w:trPr>
          <w:trHeight w:val="300"/>
        </w:trPr>
        <w:tc>
          <w:tcPr>
            <w:tcW w:w="712" w:type="dxa"/>
            <w:tcBorders>
              <w:top w:val="nil"/>
              <w:left w:val="nil"/>
              <w:bottom w:val="nil"/>
              <w:right w:val="nil"/>
            </w:tcBorders>
            <w:shd w:val="clear" w:color="auto" w:fill="auto"/>
            <w:noWrap/>
            <w:vAlign w:val="bottom"/>
            <w:hideMark/>
          </w:tcPr>
          <w:p w14:paraId="14500F18"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XER</w:t>
            </w:r>
          </w:p>
        </w:tc>
        <w:tc>
          <w:tcPr>
            <w:tcW w:w="1040" w:type="dxa"/>
            <w:tcBorders>
              <w:top w:val="nil"/>
              <w:left w:val="nil"/>
              <w:bottom w:val="nil"/>
              <w:right w:val="nil"/>
            </w:tcBorders>
            <w:shd w:val="clear" w:color="auto" w:fill="auto"/>
            <w:noWrap/>
            <w:vAlign w:val="bottom"/>
            <w:hideMark/>
          </w:tcPr>
          <w:p w14:paraId="5E5FD00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1CBD841C"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2D81D5C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8F20DB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29047BE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2C11E14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-0.06</w:t>
            </w:r>
          </w:p>
        </w:tc>
        <w:tc>
          <w:tcPr>
            <w:tcW w:w="1040" w:type="dxa"/>
            <w:tcBorders>
              <w:top w:val="nil"/>
              <w:left w:val="nil"/>
              <w:bottom w:val="nil"/>
              <w:right w:val="nil"/>
            </w:tcBorders>
            <w:shd w:val="clear" w:color="auto" w:fill="auto"/>
            <w:noWrap/>
            <w:vAlign w:val="bottom"/>
            <w:hideMark/>
          </w:tcPr>
          <w:p w14:paraId="44FD0A0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-0.06</w:t>
            </w:r>
          </w:p>
        </w:tc>
        <w:tc>
          <w:tcPr>
            <w:tcW w:w="1040" w:type="dxa"/>
            <w:tcBorders>
              <w:top w:val="nil"/>
              <w:left w:val="nil"/>
              <w:bottom w:val="nil"/>
              <w:right w:val="nil"/>
            </w:tcBorders>
            <w:shd w:val="clear" w:color="auto" w:fill="auto"/>
            <w:noWrap/>
            <w:vAlign w:val="bottom"/>
            <w:hideMark/>
          </w:tcPr>
          <w:p w14:paraId="3A76C48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-0.06</w:t>
            </w:r>
          </w:p>
        </w:tc>
      </w:tr>
      <w:tr w:rsidR="00304AC1" w:rsidRPr="00356BFF" w14:paraId="7784E175" w14:textId="77777777" w:rsidTr="00304AC1">
        <w:trPr>
          <w:trHeight w:val="300"/>
        </w:trPr>
        <w:tc>
          <w:tcPr>
            <w:tcW w:w="712" w:type="dxa"/>
            <w:tcBorders>
              <w:top w:val="nil"/>
              <w:left w:val="nil"/>
              <w:bottom w:val="nil"/>
              <w:right w:val="nil"/>
            </w:tcBorders>
            <w:shd w:val="clear" w:color="auto" w:fill="auto"/>
            <w:noWrap/>
            <w:vAlign w:val="bottom"/>
            <w:hideMark/>
          </w:tcPr>
          <w:p w14:paraId="51922205"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TUR</w:t>
            </w:r>
          </w:p>
        </w:tc>
        <w:tc>
          <w:tcPr>
            <w:tcW w:w="1040" w:type="dxa"/>
            <w:tcBorders>
              <w:top w:val="nil"/>
              <w:left w:val="nil"/>
              <w:bottom w:val="nil"/>
              <w:right w:val="nil"/>
            </w:tcBorders>
            <w:shd w:val="clear" w:color="auto" w:fill="auto"/>
            <w:noWrap/>
            <w:vAlign w:val="bottom"/>
            <w:hideMark/>
          </w:tcPr>
          <w:p w14:paraId="6E30085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3BCA202"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36A00DC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353C759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6B77D87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66" w:type="dxa"/>
            <w:tcBorders>
              <w:top w:val="nil"/>
              <w:left w:val="nil"/>
              <w:bottom w:val="nil"/>
              <w:right w:val="nil"/>
            </w:tcBorders>
            <w:shd w:val="clear" w:color="auto" w:fill="auto"/>
            <w:noWrap/>
            <w:vAlign w:val="bottom"/>
            <w:hideMark/>
          </w:tcPr>
          <w:p w14:paraId="6FB8AA1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1A632D0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69C2F6D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r>
      <w:tr w:rsidR="00304AC1" w:rsidRPr="00356BFF" w14:paraId="23248D33" w14:textId="77777777" w:rsidTr="00304AC1">
        <w:trPr>
          <w:trHeight w:val="300"/>
        </w:trPr>
        <w:tc>
          <w:tcPr>
            <w:tcW w:w="712" w:type="dxa"/>
            <w:tcBorders>
              <w:top w:val="nil"/>
              <w:left w:val="nil"/>
              <w:bottom w:val="nil"/>
              <w:right w:val="nil"/>
            </w:tcBorders>
            <w:shd w:val="clear" w:color="auto" w:fill="auto"/>
            <w:noWrap/>
            <w:vAlign w:val="bottom"/>
            <w:hideMark/>
          </w:tcPr>
          <w:p w14:paraId="3FCA44A8"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XOC</w:t>
            </w:r>
          </w:p>
        </w:tc>
        <w:tc>
          <w:tcPr>
            <w:tcW w:w="1040" w:type="dxa"/>
            <w:tcBorders>
              <w:top w:val="nil"/>
              <w:left w:val="nil"/>
              <w:bottom w:val="nil"/>
              <w:right w:val="nil"/>
            </w:tcBorders>
            <w:shd w:val="clear" w:color="auto" w:fill="auto"/>
            <w:noWrap/>
            <w:vAlign w:val="bottom"/>
            <w:hideMark/>
          </w:tcPr>
          <w:p w14:paraId="4DB8C450"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444FFE6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4BDF0730"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4623938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5DDE9840"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3F83A7A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38C40B7C"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53F96F02"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r>
      <w:tr w:rsidR="00304AC1" w:rsidRPr="00356BFF" w14:paraId="59A2E1EB" w14:textId="77777777" w:rsidTr="00304AC1">
        <w:trPr>
          <w:trHeight w:val="300"/>
        </w:trPr>
        <w:tc>
          <w:tcPr>
            <w:tcW w:w="712" w:type="dxa"/>
            <w:tcBorders>
              <w:top w:val="nil"/>
              <w:left w:val="nil"/>
              <w:bottom w:val="nil"/>
              <w:right w:val="nil"/>
            </w:tcBorders>
            <w:shd w:val="clear" w:color="auto" w:fill="auto"/>
            <w:noWrap/>
            <w:vAlign w:val="bottom"/>
            <w:hideMark/>
          </w:tcPr>
          <w:p w14:paraId="4C499F77"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CHN</w:t>
            </w:r>
          </w:p>
        </w:tc>
        <w:tc>
          <w:tcPr>
            <w:tcW w:w="1040" w:type="dxa"/>
            <w:tcBorders>
              <w:top w:val="nil"/>
              <w:left w:val="nil"/>
              <w:bottom w:val="nil"/>
              <w:right w:val="nil"/>
            </w:tcBorders>
            <w:shd w:val="clear" w:color="auto" w:fill="auto"/>
            <w:noWrap/>
            <w:vAlign w:val="bottom"/>
            <w:hideMark/>
          </w:tcPr>
          <w:p w14:paraId="3F776C1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379F88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59414FC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399D75B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8BA5FDF"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50FCDF2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1009BFA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610A0D0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r>
      <w:tr w:rsidR="00304AC1" w:rsidRPr="00356BFF" w14:paraId="27ED6D7D" w14:textId="77777777" w:rsidTr="00304AC1">
        <w:trPr>
          <w:trHeight w:val="300"/>
        </w:trPr>
        <w:tc>
          <w:tcPr>
            <w:tcW w:w="712" w:type="dxa"/>
            <w:tcBorders>
              <w:top w:val="nil"/>
              <w:left w:val="nil"/>
              <w:bottom w:val="nil"/>
              <w:right w:val="nil"/>
            </w:tcBorders>
            <w:shd w:val="clear" w:color="auto" w:fill="auto"/>
            <w:noWrap/>
            <w:vAlign w:val="bottom"/>
            <w:hideMark/>
          </w:tcPr>
          <w:p w14:paraId="58C1D16E"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IND</w:t>
            </w:r>
          </w:p>
        </w:tc>
        <w:tc>
          <w:tcPr>
            <w:tcW w:w="1040" w:type="dxa"/>
            <w:tcBorders>
              <w:top w:val="nil"/>
              <w:left w:val="nil"/>
              <w:bottom w:val="nil"/>
              <w:right w:val="nil"/>
            </w:tcBorders>
            <w:shd w:val="clear" w:color="auto" w:fill="auto"/>
            <w:noWrap/>
            <w:vAlign w:val="bottom"/>
            <w:hideMark/>
          </w:tcPr>
          <w:p w14:paraId="1E8C59B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095B1C9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0763EB6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1F498FA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6418C1F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66" w:type="dxa"/>
            <w:tcBorders>
              <w:top w:val="nil"/>
              <w:left w:val="nil"/>
              <w:bottom w:val="nil"/>
              <w:right w:val="nil"/>
            </w:tcBorders>
            <w:shd w:val="clear" w:color="auto" w:fill="auto"/>
            <w:noWrap/>
            <w:vAlign w:val="bottom"/>
            <w:hideMark/>
          </w:tcPr>
          <w:p w14:paraId="24D6522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NA</w:t>
            </w:r>
          </w:p>
        </w:tc>
        <w:tc>
          <w:tcPr>
            <w:tcW w:w="1040" w:type="dxa"/>
            <w:tcBorders>
              <w:top w:val="nil"/>
              <w:left w:val="nil"/>
              <w:bottom w:val="nil"/>
              <w:right w:val="nil"/>
            </w:tcBorders>
            <w:shd w:val="clear" w:color="auto" w:fill="auto"/>
            <w:noWrap/>
            <w:vAlign w:val="bottom"/>
            <w:hideMark/>
          </w:tcPr>
          <w:p w14:paraId="4D1ACD8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184B9DB2"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r>
      <w:tr w:rsidR="00304AC1" w:rsidRPr="00356BFF" w14:paraId="22D2C0F6" w14:textId="77777777" w:rsidTr="00304AC1">
        <w:trPr>
          <w:trHeight w:val="300"/>
        </w:trPr>
        <w:tc>
          <w:tcPr>
            <w:tcW w:w="712" w:type="dxa"/>
            <w:tcBorders>
              <w:top w:val="nil"/>
              <w:left w:val="nil"/>
              <w:bottom w:val="nil"/>
              <w:right w:val="nil"/>
            </w:tcBorders>
            <w:shd w:val="clear" w:color="auto" w:fill="auto"/>
            <w:noWrap/>
            <w:vAlign w:val="bottom"/>
            <w:hideMark/>
          </w:tcPr>
          <w:p w14:paraId="5A8E143F"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JPN</w:t>
            </w:r>
          </w:p>
        </w:tc>
        <w:tc>
          <w:tcPr>
            <w:tcW w:w="1040" w:type="dxa"/>
            <w:tcBorders>
              <w:top w:val="nil"/>
              <w:left w:val="nil"/>
              <w:bottom w:val="nil"/>
              <w:right w:val="nil"/>
            </w:tcBorders>
            <w:shd w:val="clear" w:color="auto" w:fill="auto"/>
            <w:noWrap/>
            <w:vAlign w:val="bottom"/>
            <w:hideMark/>
          </w:tcPr>
          <w:p w14:paraId="17ABABC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2FEA9511"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55656C7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2EFFE3E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29D715B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3B6916E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49A0545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26D05ED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r>
      <w:tr w:rsidR="00304AC1" w:rsidRPr="00356BFF" w14:paraId="2E8BE0D8" w14:textId="77777777" w:rsidTr="00304AC1">
        <w:trPr>
          <w:trHeight w:val="300"/>
        </w:trPr>
        <w:tc>
          <w:tcPr>
            <w:tcW w:w="712" w:type="dxa"/>
            <w:tcBorders>
              <w:top w:val="nil"/>
              <w:left w:val="nil"/>
              <w:bottom w:val="nil"/>
              <w:right w:val="nil"/>
            </w:tcBorders>
            <w:shd w:val="clear" w:color="auto" w:fill="auto"/>
            <w:noWrap/>
            <w:vAlign w:val="bottom"/>
            <w:hideMark/>
          </w:tcPr>
          <w:p w14:paraId="0A415DF5"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XSE</w:t>
            </w:r>
          </w:p>
        </w:tc>
        <w:tc>
          <w:tcPr>
            <w:tcW w:w="1040" w:type="dxa"/>
            <w:tcBorders>
              <w:top w:val="nil"/>
              <w:left w:val="nil"/>
              <w:bottom w:val="nil"/>
              <w:right w:val="nil"/>
            </w:tcBorders>
            <w:shd w:val="clear" w:color="auto" w:fill="auto"/>
            <w:noWrap/>
            <w:vAlign w:val="bottom"/>
            <w:hideMark/>
          </w:tcPr>
          <w:p w14:paraId="08BE498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0716E15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13CF634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1621709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1BEA299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c>
          <w:tcPr>
            <w:tcW w:w="1066" w:type="dxa"/>
            <w:tcBorders>
              <w:top w:val="nil"/>
              <w:left w:val="nil"/>
              <w:bottom w:val="nil"/>
              <w:right w:val="nil"/>
            </w:tcBorders>
            <w:shd w:val="clear" w:color="auto" w:fill="auto"/>
            <w:noWrap/>
            <w:vAlign w:val="bottom"/>
            <w:hideMark/>
          </w:tcPr>
          <w:p w14:paraId="014AC860"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2CF5ACA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-0.11</w:t>
            </w:r>
          </w:p>
        </w:tc>
        <w:tc>
          <w:tcPr>
            <w:tcW w:w="1040" w:type="dxa"/>
            <w:tcBorders>
              <w:top w:val="nil"/>
              <w:left w:val="nil"/>
              <w:bottom w:val="nil"/>
              <w:right w:val="nil"/>
            </w:tcBorders>
            <w:shd w:val="clear" w:color="auto" w:fill="auto"/>
            <w:noWrap/>
            <w:vAlign w:val="bottom"/>
            <w:hideMark/>
          </w:tcPr>
          <w:p w14:paraId="67EDF2E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r>
      <w:tr w:rsidR="00304AC1" w:rsidRPr="00356BFF" w14:paraId="4B8BA073" w14:textId="77777777" w:rsidTr="00304AC1">
        <w:trPr>
          <w:trHeight w:val="300"/>
        </w:trPr>
        <w:tc>
          <w:tcPr>
            <w:tcW w:w="712" w:type="dxa"/>
            <w:tcBorders>
              <w:top w:val="nil"/>
              <w:left w:val="nil"/>
              <w:bottom w:val="nil"/>
              <w:right w:val="nil"/>
            </w:tcBorders>
            <w:shd w:val="clear" w:color="auto" w:fill="auto"/>
            <w:noWrap/>
            <w:vAlign w:val="bottom"/>
            <w:hideMark/>
          </w:tcPr>
          <w:p w14:paraId="473D8FB1"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XSA</w:t>
            </w:r>
          </w:p>
        </w:tc>
        <w:tc>
          <w:tcPr>
            <w:tcW w:w="1040" w:type="dxa"/>
            <w:tcBorders>
              <w:top w:val="nil"/>
              <w:left w:val="nil"/>
              <w:bottom w:val="nil"/>
              <w:right w:val="nil"/>
            </w:tcBorders>
            <w:shd w:val="clear" w:color="auto" w:fill="auto"/>
            <w:noWrap/>
            <w:vAlign w:val="bottom"/>
            <w:hideMark/>
          </w:tcPr>
          <w:p w14:paraId="1FBE4F3F"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62F2E47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1B33E5D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3104B0C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1BFDEBE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66" w:type="dxa"/>
            <w:tcBorders>
              <w:top w:val="nil"/>
              <w:left w:val="nil"/>
              <w:bottom w:val="nil"/>
              <w:right w:val="nil"/>
            </w:tcBorders>
            <w:shd w:val="clear" w:color="auto" w:fill="auto"/>
            <w:noWrap/>
            <w:vAlign w:val="bottom"/>
            <w:hideMark/>
          </w:tcPr>
          <w:p w14:paraId="774FC632"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4A735EB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4705FB6F"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r>
      <w:tr w:rsidR="00304AC1" w:rsidRPr="00356BFF" w14:paraId="343F4597" w14:textId="77777777" w:rsidTr="00304AC1">
        <w:trPr>
          <w:trHeight w:val="300"/>
        </w:trPr>
        <w:tc>
          <w:tcPr>
            <w:tcW w:w="712" w:type="dxa"/>
            <w:tcBorders>
              <w:top w:val="nil"/>
              <w:left w:val="nil"/>
              <w:bottom w:val="nil"/>
              <w:right w:val="nil"/>
            </w:tcBorders>
            <w:shd w:val="clear" w:color="auto" w:fill="auto"/>
            <w:noWrap/>
            <w:vAlign w:val="bottom"/>
            <w:hideMark/>
          </w:tcPr>
          <w:p w14:paraId="46972E6C"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CAN</w:t>
            </w:r>
          </w:p>
        </w:tc>
        <w:tc>
          <w:tcPr>
            <w:tcW w:w="1040" w:type="dxa"/>
            <w:tcBorders>
              <w:top w:val="nil"/>
              <w:left w:val="nil"/>
              <w:bottom w:val="nil"/>
              <w:right w:val="nil"/>
            </w:tcBorders>
            <w:shd w:val="clear" w:color="auto" w:fill="auto"/>
            <w:noWrap/>
            <w:vAlign w:val="bottom"/>
            <w:hideMark/>
          </w:tcPr>
          <w:p w14:paraId="30DCCC7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219D966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35A0A43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EC8E34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2BC3894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07759600"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c>
          <w:tcPr>
            <w:tcW w:w="1040" w:type="dxa"/>
            <w:tcBorders>
              <w:top w:val="nil"/>
              <w:left w:val="nil"/>
              <w:bottom w:val="nil"/>
              <w:right w:val="nil"/>
            </w:tcBorders>
            <w:shd w:val="clear" w:color="auto" w:fill="auto"/>
            <w:noWrap/>
            <w:vAlign w:val="bottom"/>
            <w:hideMark/>
          </w:tcPr>
          <w:p w14:paraId="45083C7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c>
          <w:tcPr>
            <w:tcW w:w="1040" w:type="dxa"/>
            <w:tcBorders>
              <w:top w:val="nil"/>
              <w:left w:val="nil"/>
              <w:bottom w:val="nil"/>
              <w:right w:val="nil"/>
            </w:tcBorders>
            <w:shd w:val="clear" w:color="auto" w:fill="auto"/>
            <w:noWrap/>
            <w:vAlign w:val="bottom"/>
            <w:hideMark/>
          </w:tcPr>
          <w:p w14:paraId="680573F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-0.04</w:t>
            </w:r>
          </w:p>
        </w:tc>
      </w:tr>
      <w:tr w:rsidR="00304AC1" w:rsidRPr="00356BFF" w14:paraId="40DFE7D3" w14:textId="77777777" w:rsidTr="00304AC1">
        <w:trPr>
          <w:trHeight w:val="300"/>
        </w:trPr>
        <w:tc>
          <w:tcPr>
            <w:tcW w:w="712" w:type="dxa"/>
            <w:tcBorders>
              <w:top w:val="nil"/>
              <w:left w:val="nil"/>
              <w:bottom w:val="nil"/>
              <w:right w:val="nil"/>
            </w:tcBorders>
            <w:shd w:val="clear" w:color="auto" w:fill="auto"/>
            <w:noWrap/>
            <w:vAlign w:val="bottom"/>
            <w:hideMark/>
          </w:tcPr>
          <w:p w14:paraId="7A5D90C9"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BRA</w:t>
            </w:r>
          </w:p>
        </w:tc>
        <w:tc>
          <w:tcPr>
            <w:tcW w:w="1040" w:type="dxa"/>
            <w:tcBorders>
              <w:top w:val="nil"/>
              <w:left w:val="nil"/>
              <w:bottom w:val="nil"/>
              <w:right w:val="nil"/>
            </w:tcBorders>
            <w:shd w:val="clear" w:color="auto" w:fill="auto"/>
            <w:noWrap/>
            <w:vAlign w:val="bottom"/>
            <w:hideMark/>
          </w:tcPr>
          <w:p w14:paraId="7288748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77EBC65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-0.11</w:t>
            </w:r>
          </w:p>
        </w:tc>
        <w:tc>
          <w:tcPr>
            <w:tcW w:w="1040" w:type="dxa"/>
            <w:tcBorders>
              <w:top w:val="nil"/>
              <w:left w:val="nil"/>
              <w:bottom w:val="nil"/>
              <w:right w:val="nil"/>
            </w:tcBorders>
            <w:shd w:val="clear" w:color="auto" w:fill="auto"/>
            <w:noWrap/>
            <w:vAlign w:val="bottom"/>
            <w:hideMark/>
          </w:tcPr>
          <w:p w14:paraId="2B2513AF"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4870E1D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2D94B09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3C47BFF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279C2D2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c>
          <w:tcPr>
            <w:tcW w:w="1040" w:type="dxa"/>
            <w:tcBorders>
              <w:top w:val="nil"/>
              <w:left w:val="nil"/>
              <w:bottom w:val="nil"/>
              <w:right w:val="nil"/>
            </w:tcBorders>
            <w:shd w:val="clear" w:color="auto" w:fill="auto"/>
            <w:noWrap/>
            <w:vAlign w:val="bottom"/>
            <w:hideMark/>
          </w:tcPr>
          <w:p w14:paraId="2D7D743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-0.05</w:t>
            </w:r>
          </w:p>
        </w:tc>
      </w:tr>
      <w:tr w:rsidR="00304AC1" w:rsidRPr="00356BFF" w14:paraId="5D07EFF9" w14:textId="77777777" w:rsidTr="00304AC1">
        <w:trPr>
          <w:trHeight w:val="300"/>
        </w:trPr>
        <w:tc>
          <w:tcPr>
            <w:tcW w:w="712" w:type="dxa"/>
            <w:tcBorders>
              <w:top w:val="nil"/>
              <w:left w:val="nil"/>
              <w:bottom w:val="nil"/>
              <w:right w:val="nil"/>
            </w:tcBorders>
            <w:shd w:val="clear" w:color="auto" w:fill="auto"/>
            <w:noWrap/>
            <w:vAlign w:val="bottom"/>
            <w:hideMark/>
          </w:tcPr>
          <w:p w14:paraId="68CD69EF"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XLM</w:t>
            </w:r>
          </w:p>
        </w:tc>
        <w:tc>
          <w:tcPr>
            <w:tcW w:w="1040" w:type="dxa"/>
            <w:tcBorders>
              <w:top w:val="nil"/>
              <w:left w:val="nil"/>
              <w:bottom w:val="nil"/>
              <w:right w:val="nil"/>
            </w:tcBorders>
            <w:shd w:val="clear" w:color="auto" w:fill="auto"/>
            <w:noWrap/>
            <w:vAlign w:val="bottom"/>
            <w:hideMark/>
          </w:tcPr>
          <w:p w14:paraId="2B65DF5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7E35436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-0.11</w:t>
            </w:r>
          </w:p>
        </w:tc>
        <w:tc>
          <w:tcPr>
            <w:tcW w:w="1040" w:type="dxa"/>
            <w:tcBorders>
              <w:top w:val="nil"/>
              <w:left w:val="nil"/>
              <w:bottom w:val="nil"/>
              <w:right w:val="nil"/>
            </w:tcBorders>
            <w:shd w:val="clear" w:color="auto" w:fill="auto"/>
            <w:noWrap/>
            <w:vAlign w:val="bottom"/>
            <w:hideMark/>
          </w:tcPr>
          <w:p w14:paraId="5C678E7F"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0BD2947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nil"/>
              <w:right w:val="nil"/>
            </w:tcBorders>
            <w:shd w:val="clear" w:color="auto" w:fill="auto"/>
            <w:noWrap/>
            <w:vAlign w:val="bottom"/>
            <w:hideMark/>
          </w:tcPr>
          <w:p w14:paraId="2895D25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16B3809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7F59F08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386D880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r>
      <w:tr w:rsidR="00304AC1" w:rsidRPr="00356BFF" w14:paraId="1C2CF1E8" w14:textId="77777777" w:rsidTr="00304AC1">
        <w:trPr>
          <w:trHeight w:val="300"/>
        </w:trPr>
        <w:tc>
          <w:tcPr>
            <w:tcW w:w="712" w:type="dxa"/>
            <w:tcBorders>
              <w:top w:val="nil"/>
              <w:left w:val="nil"/>
              <w:bottom w:val="nil"/>
              <w:right w:val="nil"/>
            </w:tcBorders>
            <w:shd w:val="clear" w:color="auto" w:fill="auto"/>
            <w:noWrap/>
            <w:vAlign w:val="bottom"/>
            <w:hideMark/>
          </w:tcPr>
          <w:p w14:paraId="148DFA3A"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CIS</w:t>
            </w:r>
          </w:p>
        </w:tc>
        <w:tc>
          <w:tcPr>
            <w:tcW w:w="1040" w:type="dxa"/>
            <w:tcBorders>
              <w:top w:val="nil"/>
              <w:left w:val="nil"/>
              <w:bottom w:val="nil"/>
              <w:right w:val="nil"/>
            </w:tcBorders>
            <w:shd w:val="clear" w:color="auto" w:fill="auto"/>
            <w:noWrap/>
            <w:vAlign w:val="bottom"/>
            <w:hideMark/>
          </w:tcPr>
          <w:p w14:paraId="25C5439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1BBE940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7941B5C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68E72F9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40" w:type="dxa"/>
            <w:tcBorders>
              <w:top w:val="nil"/>
              <w:left w:val="nil"/>
              <w:bottom w:val="nil"/>
              <w:right w:val="nil"/>
            </w:tcBorders>
            <w:shd w:val="clear" w:color="auto" w:fill="auto"/>
            <w:noWrap/>
            <w:vAlign w:val="bottom"/>
            <w:hideMark/>
          </w:tcPr>
          <w:p w14:paraId="081A8D5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0.00</w:t>
            </w:r>
          </w:p>
        </w:tc>
        <w:tc>
          <w:tcPr>
            <w:tcW w:w="1066" w:type="dxa"/>
            <w:tcBorders>
              <w:top w:val="nil"/>
              <w:left w:val="nil"/>
              <w:bottom w:val="nil"/>
              <w:right w:val="nil"/>
            </w:tcBorders>
            <w:shd w:val="clear" w:color="auto" w:fill="auto"/>
            <w:noWrap/>
            <w:vAlign w:val="bottom"/>
            <w:hideMark/>
          </w:tcPr>
          <w:p w14:paraId="7DAD7E13"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-0.06</w:t>
            </w:r>
          </w:p>
        </w:tc>
        <w:tc>
          <w:tcPr>
            <w:tcW w:w="1040" w:type="dxa"/>
            <w:tcBorders>
              <w:top w:val="nil"/>
              <w:left w:val="nil"/>
              <w:bottom w:val="nil"/>
              <w:right w:val="nil"/>
            </w:tcBorders>
            <w:shd w:val="clear" w:color="auto" w:fill="auto"/>
            <w:noWrap/>
            <w:vAlign w:val="bottom"/>
            <w:hideMark/>
          </w:tcPr>
          <w:p w14:paraId="03CA8A9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-0.06</w:t>
            </w:r>
          </w:p>
        </w:tc>
        <w:tc>
          <w:tcPr>
            <w:tcW w:w="1040" w:type="dxa"/>
            <w:tcBorders>
              <w:top w:val="nil"/>
              <w:left w:val="nil"/>
              <w:bottom w:val="nil"/>
              <w:right w:val="nil"/>
            </w:tcBorders>
            <w:shd w:val="clear" w:color="auto" w:fill="auto"/>
            <w:noWrap/>
            <w:vAlign w:val="bottom"/>
            <w:hideMark/>
          </w:tcPr>
          <w:p w14:paraId="0C3303F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-0.06</w:t>
            </w:r>
          </w:p>
        </w:tc>
      </w:tr>
      <w:tr w:rsidR="00304AC1" w:rsidRPr="00356BFF" w14:paraId="0B8A21E8" w14:textId="77777777" w:rsidTr="00304AC1">
        <w:trPr>
          <w:trHeight w:val="300"/>
        </w:trPr>
        <w:tc>
          <w:tcPr>
            <w:tcW w:w="712" w:type="dxa"/>
            <w:tcBorders>
              <w:top w:val="nil"/>
              <w:left w:val="nil"/>
              <w:bottom w:val="nil"/>
              <w:right w:val="nil"/>
            </w:tcBorders>
            <w:shd w:val="clear" w:color="auto" w:fill="auto"/>
            <w:noWrap/>
            <w:vAlign w:val="bottom"/>
            <w:hideMark/>
          </w:tcPr>
          <w:p w14:paraId="03490177"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XME</w:t>
            </w:r>
          </w:p>
        </w:tc>
        <w:tc>
          <w:tcPr>
            <w:tcW w:w="1040" w:type="dxa"/>
            <w:tcBorders>
              <w:top w:val="nil"/>
              <w:left w:val="nil"/>
              <w:bottom w:val="nil"/>
              <w:right w:val="nil"/>
            </w:tcBorders>
            <w:shd w:val="clear" w:color="auto" w:fill="auto"/>
            <w:noWrap/>
            <w:vAlign w:val="bottom"/>
            <w:hideMark/>
          </w:tcPr>
          <w:p w14:paraId="22C9DDD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35505002"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-0.08</w:t>
            </w:r>
          </w:p>
        </w:tc>
        <w:tc>
          <w:tcPr>
            <w:tcW w:w="1040" w:type="dxa"/>
            <w:tcBorders>
              <w:top w:val="nil"/>
              <w:left w:val="nil"/>
              <w:bottom w:val="nil"/>
              <w:right w:val="nil"/>
            </w:tcBorders>
            <w:shd w:val="clear" w:color="auto" w:fill="auto"/>
            <w:noWrap/>
            <w:vAlign w:val="bottom"/>
            <w:hideMark/>
          </w:tcPr>
          <w:p w14:paraId="651A317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38E8B32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522D512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66" w:type="dxa"/>
            <w:tcBorders>
              <w:top w:val="nil"/>
              <w:left w:val="nil"/>
              <w:bottom w:val="nil"/>
              <w:right w:val="nil"/>
            </w:tcBorders>
            <w:shd w:val="clear" w:color="auto" w:fill="auto"/>
            <w:noWrap/>
            <w:vAlign w:val="bottom"/>
            <w:hideMark/>
          </w:tcPr>
          <w:p w14:paraId="2F8F46A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2695FCF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63172F9A"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r>
      <w:tr w:rsidR="00304AC1" w:rsidRPr="00356BFF" w14:paraId="72BADD7D" w14:textId="77777777" w:rsidTr="00304AC1">
        <w:trPr>
          <w:trHeight w:val="300"/>
        </w:trPr>
        <w:tc>
          <w:tcPr>
            <w:tcW w:w="712" w:type="dxa"/>
            <w:tcBorders>
              <w:top w:val="nil"/>
              <w:left w:val="nil"/>
              <w:bottom w:val="nil"/>
              <w:right w:val="nil"/>
            </w:tcBorders>
            <w:shd w:val="clear" w:color="auto" w:fill="auto"/>
            <w:noWrap/>
            <w:vAlign w:val="bottom"/>
            <w:hideMark/>
          </w:tcPr>
          <w:p w14:paraId="4D437787"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XNF</w:t>
            </w:r>
          </w:p>
        </w:tc>
        <w:tc>
          <w:tcPr>
            <w:tcW w:w="1040" w:type="dxa"/>
            <w:tcBorders>
              <w:top w:val="nil"/>
              <w:left w:val="nil"/>
              <w:bottom w:val="nil"/>
              <w:right w:val="nil"/>
            </w:tcBorders>
            <w:shd w:val="clear" w:color="auto" w:fill="auto"/>
            <w:noWrap/>
            <w:vAlign w:val="bottom"/>
            <w:hideMark/>
          </w:tcPr>
          <w:p w14:paraId="304D635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3E9C127"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-0.08</w:t>
            </w:r>
          </w:p>
        </w:tc>
        <w:tc>
          <w:tcPr>
            <w:tcW w:w="1040" w:type="dxa"/>
            <w:tcBorders>
              <w:top w:val="nil"/>
              <w:left w:val="nil"/>
              <w:bottom w:val="nil"/>
              <w:right w:val="nil"/>
            </w:tcBorders>
            <w:shd w:val="clear" w:color="auto" w:fill="auto"/>
            <w:noWrap/>
            <w:vAlign w:val="bottom"/>
            <w:hideMark/>
          </w:tcPr>
          <w:p w14:paraId="59A3AAE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6DFCFBB"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03313026"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66" w:type="dxa"/>
            <w:tcBorders>
              <w:top w:val="nil"/>
              <w:left w:val="nil"/>
              <w:bottom w:val="nil"/>
              <w:right w:val="nil"/>
            </w:tcBorders>
            <w:shd w:val="clear" w:color="auto" w:fill="auto"/>
            <w:noWrap/>
            <w:vAlign w:val="bottom"/>
            <w:hideMark/>
          </w:tcPr>
          <w:p w14:paraId="1110D4FC"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-0.12</w:t>
            </w:r>
          </w:p>
        </w:tc>
        <w:tc>
          <w:tcPr>
            <w:tcW w:w="1040" w:type="dxa"/>
            <w:tcBorders>
              <w:top w:val="nil"/>
              <w:left w:val="nil"/>
              <w:bottom w:val="nil"/>
              <w:right w:val="nil"/>
            </w:tcBorders>
            <w:shd w:val="clear" w:color="auto" w:fill="auto"/>
            <w:noWrap/>
            <w:vAlign w:val="bottom"/>
            <w:hideMark/>
          </w:tcPr>
          <w:p w14:paraId="4DC77D5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-0.12</w:t>
            </w:r>
          </w:p>
        </w:tc>
        <w:tc>
          <w:tcPr>
            <w:tcW w:w="1040" w:type="dxa"/>
            <w:tcBorders>
              <w:top w:val="nil"/>
              <w:left w:val="nil"/>
              <w:bottom w:val="nil"/>
              <w:right w:val="nil"/>
            </w:tcBorders>
            <w:shd w:val="clear" w:color="auto" w:fill="auto"/>
            <w:noWrap/>
            <w:vAlign w:val="bottom"/>
            <w:hideMark/>
          </w:tcPr>
          <w:p w14:paraId="792099D8"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-0.12</w:t>
            </w:r>
          </w:p>
        </w:tc>
      </w:tr>
      <w:tr w:rsidR="00304AC1" w:rsidRPr="00356BFF" w14:paraId="5D2A0315" w14:textId="77777777" w:rsidTr="00304AC1">
        <w:trPr>
          <w:trHeight w:val="300"/>
        </w:trPr>
        <w:tc>
          <w:tcPr>
            <w:tcW w:w="712" w:type="dxa"/>
            <w:tcBorders>
              <w:top w:val="nil"/>
              <w:left w:val="nil"/>
              <w:bottom w:val="single" w:sz="4" w:space="0" w:color="auto"/>
              <w:right w:val="nil"/>
            </w:tcBorders>
            <w:shd w:val="clear" w:color="auto" w:fill="auto"/>
            <w:noWrap/>
            <w:vAlign w:val="bottom"/>
            <w:hideMark/>
          </w:tcPr>
          <w:p w14:paraId="05D00584" w14:textId="77777777" w:rsidR="00304AC1" w:rsidRPr="00356BFF" w:rsidRDefault="00304AC1" w:rsidP="00304AC1">
            <w:pPr>
              <w:widowControl/>
              <w:jc w:val="left"/>
              <w:rPr>
                <w:rFonts w:eastAsia="ＭＳ Ｐゴシック"/>
                <w:color w:val="000000"/>
                <w:kern w:val="0"/>
                <w:sz w:val="22"/>
                <w:szCs w:val="22"/>
              </w:rPr>
            </w:pPr>
            <w:r w:rsidRPr="00356BFF">
              <w:rPr>
                <w:rFonts w:eastAsia="ＭＳ Ｐゴシック"/>
                <w:color w:val="000000"/>
                <w:kern w:val="0"/>
                <w:sz w:val="22"/>
                <w:szCs w:val="22"/>
              </w:rPr>
              <w:t>XAF</w:t>
            </w:r>
          </w:p>
        </w:tc>
        <w:tc>
          <w:tcPr>
            <w:tcW w:w="1040" w:type="dxa"/>
            <w:tcBorders>
              <w:top w:val="nil"/>
              <w:left w:val="nil"/>
              <w:bottom w:val="single" w:sz="4" w:space="0" w:color="auto"/>
              <w:right w:val="nil"/>
            </w:tcBorders>
            <w:shd w:val="clear" w:color="auto" w:fill="auto"/>
            <w:noWrap/>
            <w:vAlign w:val="bottom"/>
            <w:hideMark/>
          </w:tcPr>
          <w:p w14:paraId="18704B3C"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single" w:sz="4" w:space="0" w:color="auto"/>
              <w:right w:val="nil"/>
            </w:tcBorders>
            <w:shd w:val="clear" w:color="auto" w:fill="auto"/>
            <w:noWrap/>
            <w:vAlign w:val="bottom"/>
            <w:hideMark/>
          </w:tcPr>
          <w:p w14:paraId="2702EBB4"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-0.14</w:t>
            </w:r>
          </w:p>
        </w:tc>
        <w:tc>
          <w:tcPr>
            <w:tcW w:w="1040" w:type="dxa"/>
            <w:tcBorders>
              <w:top w:val="nil"/>
              <w:left w:val="nil"/>
              <w:bottom w:val="single" w:sz="4" w:space="0" w:color="auto"/>
              <w:right w:val="nil"/>
            </w:tcBorders>
            <w:shd w:val="clear" w:color="auto" w:fill="auto"/>
            <w:noWrap/>
            <w:vAlign w:val="bottom"/>
            <w:hideMark/>
          </w:tcPr>
          <w:p w14:paraId="361926FE"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single" w:sz="4" w:space="0" w:color="auto"/>
              <w:right w:val="nil"/>
            </w:tcBorders>
            <w:shd w:val="clear" w:color="auto" w:fill="auto"/>
            <w:noWrap/>
            <w:vAlign w:val="bottom"/>
            <w:hideMark/>
          </w:tcPr>
          <w:p w14:paraId="7DF9A680"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-0.02</w:t>
            </w:r>
          </w:p>
        </w:tc>
        <w:tc>
          <w:tcPr>
            <w:tcW w:w="1040" w:type="dxa"/>
            <w:tcBorders>
              <w:top w:val="nil"/>
              <w:left w:val="nil"/>
              <w:bottom w:val="single" w:sz="4" w:space="0" w:color="auto"/>
              <w:right w:val="nil"/>
            </w:tcBorders>
            <w:shd w:val="clear" w:color="auto" w:fill="auto"/>
            <w:noWrap/>
            <w:vAlign w:val="bottom"/>
            <w:hideMark/>
          </w:tcPr>
          <w:p w14:paraId="6D75809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66" w:type="dxa"/>
            <w:tcBorders>
              <w:top w:val="nil"/>
              <w:left w:val="nil"/>
              <w:bottom w:val="single" w:sz="4" w:space="0" w:color="auto"/>
              <w:right w:val="nil"/>
            </w:tcBorders>
            <w:shd w:val="clear" w:color="auto" w:fill="auto"/>
            <w:noWrap/>
            <w:vAlign w:val="bottom"/>
            <w:hideMark/>
          </w:tcPr>
          <w:p w14:paraId="4FD35069"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-0.18</w:t>
            </w:r>
          </w:p>
        </w:tc>
        <w:tc>
          <w:tcPr>
            <w:tcW w:w="1040" w:type="dxa"/>
            <w:tcBorders>
              <w:top w:val="nil"/>
              <w:left w:val="nil"/>
              <w:bottom w:val="single" w:sz="4" w:space="0" w:color="auto"/>
              <w:right w:val="nil"/>
            </w:tcBorders>
            <w:shd w:val="clear" w:color="auto" w:fill="auto"/>
            <w:noWrap/>
            <w:vAlign w:val="bottom"/>
            <w:hideMark/>
          </w:tcPr>
          <w:p w14:paraId="78C0BC75"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-0.18</w:t>
            </w:r>
          </w:p>
        </w:tc>
        <w:tc>
          <w:tcPr>
            <w:tcW w:w="1040" w:type="dxa"/>
            <w:tcBorders>
              <w:top w:val="nil"/>
              <w:left w:val="nil"/>
              <w:bottom w:val="single" w:sz="4" w:space="0" w:color="auto"/>
              <w:right w:val="nil"/>
            </w:tcBorders>
            <w:shd w:val="clear" w:color="auto" w:fill="auto"/>
            <w:noWrap/>
            <w:vAlign w:val="bottom"/>
            <w:hideMark/>
          </w:tcPr>
          <w:p w14:paraId="150ADF6D" w14:textId="77777777" w:rsidR="00304AC1" w:rsidRPr="00356BFF" w:rsidRDefault="00304AC1" w:rsidP="00304AC1">
            <w:pPr>
              <w:widowControl/>
              <w:jc w:val="right"/>
              <w:rPr>
                <w:rFonts w:eastAsia="ＭＳ Ｐゴシック"/>
                <w:color w:val="000000"/>
                <w:kern w:val="0"/>
                <w:sz w:val="22"/>
                <w:szCs w:val="22"/>
              </w:rPr>
            </w:pPr>
            <w:r w:rsidRPr="00356BFF">
              <w:rPr>
                <w:rFonts w:eastAsia="ＭＳ Ｐゴシック"/>
                <w:color w:val="000000"/>
                <w:kern w:val="0"/>
                <w:sz w:val="22"/>
                <w:szCs w:val="22"/>
              </w:rPr>
              <w:t>-0.18</w:t>
            </w:r>
          </w:p>
        </w:tc>
      </w:tr>
    </w:tbl>
    <w:p w14:paraId="250FB296" w14:textId="68B90B9A" w:rsidR="00206C3E" w:rsidRPr="00356BFF" w:rsidRDefault="00206C3E" w:rsidP="00246118">
      <w:pPr>
        <w:spacing w:line="360" w:lineRule="auto"/>
      </w:pPr>
    </w:p>
    <w:p w14:paraId="10747165" w14:textId="77777777" w:rsidR="00BB7B8F" w:rsidRPr="00356BFF" w:rsidRDefault="00BB7B8F" w:rsidP="00BB7B8F">
      <w:pPr>
        <w:pStyle w:val="ac"/>
        <w:keepNext/>
        <w:spacing w:line="360" w:lineRule="auto"/>
        <w:jc w:val="center"/>
      </w:pPr>
    </w:p>
    <w:p w14:paraId="4683292A" w14:textId="77777777" w:rsidR="00BB7B8F" w:rsidRPr="00356BFF" w:rsidRDefault="00BB7B8F" w:rsidP="003C3C2B">
      <w:pPr>
        <w:rPr>
          <w:szCs w:val="21"/>
          <w:lang w:val="x-none" w:eastAsia="x-none"/>
        </w:rPr>
      </w:pPr>
      <w:r w:rsidRPr="00356BFF">
        <w:br w:type="page"/>
      </w:r>
    </w:p>
    <w:p w14:paraId="1DFEF6FA" w14:textId="20FFFB39" w:rsidR="00BB7B8F" w:rsidRPr="00356BFF" w:rsidRDefault="00BB7B8F" w:rsidP="00C06E5E">
      <w:pPr>
        <w:pStyle w:val="ac"/>
        <w:keepNext/>
        <w:spacing w:line="360" w:lineRule="auto"/>
        <w:jc w:val="center"/>
      </w:pPr>
      <w:bookmarkStart w:id="33" w:name="_Ref499803884"/>
      <w:r w:rsidRPr="00356BFF">
        <w:rPr>
          <w:lang w:val="en-US"/>
        </w:rPr>
        <w:t>Table S</w:t>
      </w:r>
      <w:r w:rsidRPr="00356BFF">
        <w:rPr>
          <w:lang w:val="en-US"/>
        </w:rPr>
        <w:fldChar w:fldCharType="begin"/>
      </w:r>
      <w:r w:rsidRPr="00356BFF">
        <w:rPr>
          <w:lang w:val="en-US"/>
        </w:rPr>
        <w:instrText xml:space="preserve"> SEQ Table_S \* ARABIC </w:instrText>
      </w:r>
      <w:r w:rsidRPr="00356BFF">
        <w:rPr>
          <w:lang w:val="en-US"/>
        </w:rPr>
        <w:fldChar w:fldCharType="separate"/>
      </w:r>
      <w:r w:rsidR="00255270">
        <w:rPr>
          <w:noProof/>
          <w:lang w:val="en-US"/>
        </w:rPr>
        <w:t>7</w:t>
      </w:r>
      <w:r w:rsidRPr="00356BFF">
        <w:rPr>
          <w:noProof/>
          <w:lang w:val="en-US"/>
        </w:rPr>
        <w:fldChar w:fldCharType="end"/>
      </w:r>
      <w:bookmarkEnd w:id="33"/>
      <w:r w:rsidRPr="00356BFF">
        <w:rPr>
          <w:lang w:val="en-US"/>
        </w:rPr>
        <w:t xml:space="preserve"> Income elasticity in 2050 Baseline case. The numbers are derived from LES (Linear Expenditure System) consumption function</w:t>
      </w:r>
    </w:p>
    <w:tbl>
      <w:tblPr>
        <w:tblW w:w="9000" w:type="dxa"/>
        <w:tblCellMar>
          <w:left w:w="99" w:type="dxa"/>
          <w:right w:w="99" w:type="dxa"/>
        </w:tblCellMar>
        <w:tblLook w:val="04A0" w:firstRow="1" w:lastRow="0" w:firstColumn="1" w:lastColumn="0" w:noHBand="0" w:noVBand="1"/>
      </w:tblPr>
      <w:tblGrid>
        <w:gridCol w:w="712"/>
        <w:gridCol w:w="1040"/>
        <w:gridCol w:w="1040"/>
        <w:gridCol w:w="1040"/>
        <w:gridCol w:w="1040"/>
        <w:gridCol w:w="1040"/>
        <w:gridCol w:w="1040"/>
        <w:gridCol w:w="1040"/>
        <w:gridCol w:w="1040"/>
      </w:tblGrid>
      <w:tr w:rsidR="00BB7B8F" w:rsidRPr="00356BFF" w14:paraId="432E2475" w14:textId="77777777" w:rsidTr="00BB7B8F">
        <w:trPr>
          <w:trHeight w:val="300"/>
        </w:trPr>
        <w:tc>
          <w:tcPr>
            <w:tcW w:w="680" w:type="dxa"/>
            <w:tcBorders>
              <w:top w:val="single" w:sz="4" w:space="0" w:color="auto"/>
              <w:left w:val="nil"/>
              <w:bottom w:val="single" w:sz="4" w:space="0" w:color="auto"/>
              <w:right w:val="nil"/>
            </w:tcBorders>
            <w:shd w:val="clear" w:color="auto" w:fill="auto"/>
            <w:noWrap/>
            <w:vAlign w:val="bottom"/>
            <w:hideMark/>
          </w:tcPr>
          <w:p w14:paraId="7A09F058" w14:textId="77777777" w:rsidR="00BB7B8F" w:rsidRPr="00356BFF" w:rsidRDefault="00BB7B8F">
            <w:pPr>
              <w:widowControl/>
              <w:jc w:val="left"/>
              <w:rPr>
                <w:rFonts w:eastAsia="ＭＳ Ｐゴシック"/>
                <w:color w:val="000000"/>
                <w:kern w:val="0"/>
                <w:sz w:val="22"/>
                <w:szCs w:val="22"/>
              </w:rPr>
            </w:pPr>
            <w:r w:rsidRPr="00356BFF">
              <w:rPr>
                <w:rFonts w:eastAsia="ＭＳ Ｐゴシック"/>
                <w:color w:val="000000"/>
                <w:kern w:val="0"/>
                <w:sz w:val="22"/>
                <w:szCs w:val="22"/>
              </w:rPr>
              <w:t xml:space="preserve">　</w:t>
            </w:r>
          </w:p>
        </w:tc>
        <w:tc>
          <w:tcPr>
            <w:tcW w:w="1040" w:type="dxa"/>
            <w:tcBorders>
              <w:top w:val="single" w:sz="4" w:space="0" w:color="auto"/>
              <w:left w:val="nil"/>
              <w:bottom w:val="single" w:sz="4" w:space="0" w:color="auto"/>
              <w:right w:val="nil"/>
            </w:tcBorders>
            <w:shd w:val="clear" w:color="auto" w:fill="auto"/>
            <w:vAlign w:val="bottom"/>
            <w:hideMark/>
          </w:tcPr>
          <w:p w14:paraId="6A564A24"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WHT</w:t>
            </w:r>
          </w:p>
        </w:tc>
        <w:tc>
          <w:tcPr>
            <w:tcW w:w="1040" w:type="dxa"/>
            <w:tcBorders>
              <w:top w:val="single" w:sz="4" w:space="0" w:color="auto"/>
              <w:left w:val="nil"/>
              <w:bottom w:val="single" w:sz="4" w:space="0" w:color="auto"/>
              <w:right w:val="nil"/>
            </w:tcBorders>
            <w:shd w:val="clear" w:color="auto" w:fill="auto"/>
            <w:vAlign w:val="bottom"/>
            <w:hideMark/>
          </w:tcPr>
          <w:p w14:paraId="0B672FC2"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OSD</w:t>
            </w:r>
          </w:p>
        </w:tc>
        <w:tc>
          <w:tcPr>
            <w:tcW w:w="1040" w:type="dxa"/>
            <w:tcBorders>
              <w:top w:val="single" w:sz="4" w:space="0" w:color="auto"/>
              <w:left w:val="nil"/>
              <w:bottom w:val="single" w:sz="4" w:space="0" w:color="auto"/>
              <w:right w:val="nil"/>
            </w:tcBorders>
            <w:shd w:val="clear" w:color="auto" w:fill="auto"/>
            <w:vAlign w:val="bottom"/>
            <w:hideMark/>
          </w:tcPr>
          <w:p w14:paraId="109FCF71"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RIC</w:t>
            </w:r>
          </w:p>
        </w:tc>
        <w:tc>
          <w:tcPr>
            <w:tcW w:w="1040" w:type="dxa"/>
            <w:tcBorders>
              <w:top w:val="single" w:sz="4" w:space="0" w:color="auto"/>
              <w:left w:val="nil"/>
              <w:bottom w:val="single" w:sz="4" w:space="0" w:color="auto"/>
              <w:right w:val="nil"/>
            </w:tcBorders>
            <w:shd w:val="clear" w:color="auto" w:fill="auto"/>
            <w:vAlign w:val="bottom"/>
            <w:hideMark/>
          </w:tcPr>
          <w:p w14:paraId="5DE5CABC"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CGR</w:t>
            </w:r>
          </w:p>
        </w:tc>
        <w:tc>
          <w:tcPr>
            <w:tcW w:w="1040" w:type="dxa"/>
            <w:tcBorders>
              <w:top w:val="single" w:sz="4" w:space="0" w:color="auto"/>
              <w:left w:val="nil"/>
              <w:bottom w:val="single" w:sz="4" w:space="0" w:color="auto"/>
              <w:right w:val="nil"/>
            </w:tcBorders>
            <w:shd w:val="clear" w:color="auto" w:fill="auto"/>
            <w:vAlign w:val="bottom"/>
            <w:hideMark/>
          </w:tcPr>
          <w:p w14:paraId="539F8056"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OCR</w:t>
            </w:r>
          </w:p>
        </w:tc>
        <w:tc>
          <w:tcPr>
            <w:tcW w:w="1040" w:type="dxa"/>
            <w:tcBorders>
              <w:top w:val="single" w:sz="4" w:space="0" w:color="auto"/>
              <w:left w:val="nil"/>
              <w:bottom w:val="single" w:sz="4" w:space="0" w:color="auto"/>
              <w:right w:val="nil"/>
            </w:tcBorders>
            <w:shd w:val="clear" w:color="auto" w:fill="auto"/>
            <w:vAlign w:val="bottom"/>
            <w:hideMark/>
          </w:tcPr>
          <w:p w14:paraId="290B4E9E"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RUM</w:t>
            </w:r>
          </w:p>
        </w:tc>
        <w:tc>
          <w:tcPr>
            <w:tcW w:w="1040" w:type="dxa"/>
            <w:tcBorders>
              <w:top w:val="single" w:sz="4" w:space="0" w:color="auto"/>
              <w:left w:val="nil"/>
              <w:bottom w:val="single" w:sz="4" w:space="0" w:color="auto"/>
              <w:right w:val="nil"/>
            </w:tcBorders>
            <w:shd w:val="clear" w:color="auto" w:fill="auto"/>
            <w:vAlign w:val="bottom"/>
            <w:hideMark/>
          </w:tcPr>
          <w:p w14:paraId="31D3C20A"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NRM</w:t>
            </w:r>
          </w:p>
        </w:tc>
        <w:tc>
          <w:tcPr>
            <w:tcW w:w="1040" w:type="dxa"/>
            <w:tcBorders>
              <w:top w:val="single" w:sz="4" w:space="0" w:color="auto"/>
              <w:left w:val="nil"/>
              <w:bottom w:val="single" w:sz="4" w:space="0" w:color="auto"/>
              <w:right w:val="nil"/>
            </w:tcBorders>
            <w:shd w:val="clear" w:color="auto" w:fill="auto"/>
            <w:vAlign w:val="bottom"/>
            <w:hideMark/>
          </w:tcPr>
          <w:p w14:paraId="23C7CDC8"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DRY</w:t>
            </w:r>
          </w:p>
        </w:tc>
      </w:tr>
      <w:tr w:rsidR="00BB7B8F" w:rsidRPr="00356BFF" w14:paraId="31376A78" w14:textId="77777777" w:rsidTr="00BB7B8F">
        <w:trPr>
          <w:trHeight w:val="300"/>
        </w:trPr>
        <w:tc>
          <w:tcPr>
            <w:tcW w:w="680" w:type="dxa"/>
            <w:tcBorders>
              <w:top w:val="nil"/>
              <w:left w:val="nil"/>
              <w:bottom w:val="nil"/>
              <w:right w:val="nil"/>
            </w:tcBorders>
            <w:shd w:val="clear" w:color="auto" w:fill="auto"/>
            <w:noWrap/>
            <w:vAlign w:val="bottom"/>
            <w:hideMark/>
          </w:tcPr>
          <w:p w14:paraId="5C397C30"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USA</w:t>
            </w:r>
          </w:p>
        </w:tc>
        <w:tc>
          <w:tcPr>
            <w:tcW w:w="1040" w:type="dxa"/>
            <w:tcBorders>
              <w:top w:val="nil"/>
              <w:left w:val="nil"/>
              <w:bottom w:val="nil"/>
              <w:right w:val="nil"/>
            </w:tcBorders>
            <w:shd w:val="clear" w:color="auto" w:fill="auto"/>
            <w:noWrap/>
            <w:vAlign w:val="bottom"/>
            <w:hideMark/>
          </w:tcPr>
          <w:p w14:paraId="245E158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86DB37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3389BB2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5DCF35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86F872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9A1A2E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48F2BAA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22EE7627"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r>
      <w:tr w:rsidR="00BB7B8F" w:rsidRPr="00356BFF" w14:paraId="01D7D153" w14:textId="77777777" w:rsidTr="00BB7B8F">
        <w:trPr>
          <w:trHeight w:val="300"/>
        </w:trPr>
        <w:tc>
          <w:tcPr>
            <w:tcW w:w="680" w:type="dxa"/>
            <w:tcBorders>
              <w:top w:val="nil"/>
              <w:left w:val="nil"/>
              <w:bottom w:val="nil"/>
              <w:right w:val="nil"/>
            </w:tcBorders>
            <w:shd w:val="clear" w:color="auto" w:fill="auto"/>
            <w:noWrap/>
            <w:vAlign w:val="bottom"/>
            <w:hideMark/>
          </w:tcPr>
          <w:p w14:paraId="35FC4F31"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XE25</w:t>
            </w:r>
          </w:p>
        </w:tc>
        <w:tc>
          <w:tcPr>
            <w:tcW w:w="1040" w:type="dxa"/>
            <w:tcBorders>
              <w:top w:val="nil"/>
              <w:left w:val="nil"/>
              <w:bottom w:val="nil"/>
              <w:right w:val="nil"/>
            </w:tcBorders>
            <w:shd w:val="clear" w:color="auto" w:fill="auto"/>
            <w:noWrap/>
            <w:vAlign w:val="bottom"/>
            <w:hideMark/>
          </w:tcPr>
          <w:p w14:paraId="2B76DD3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0A11A60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621C3276"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6EC8CEB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8AFAB0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642311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64624CF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2A2FABA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r>
      <w:tr w:rsidR="00BB7B8F" w:rsidRPr="00356BFF" w14:paraId="0CCB5E70" w14:textId="77777777" w:rsidTr="00BB7B8F">
        <w:trPr>
          <w:trHeight w:val="300"/>
        </w:trPr>
        <w:tc>
          <w:tcPr>
            <w:tcW w:w="680" w:type="dxa"/>
            <w:tcBorders>
              <w:top w:val="nil"/>
              <w:left w:val="nil"/>
              <w:bottom w:val="nil"/>
              <w:right w:val="nil"/>
            </w:tcBorders>
            <w:shd w:val="clear" w:color="auto" w:fill="auto"/>
            <w:noWrap/>
            <w:vAlign w:val="bottom"/>
            <w:hideMark/>
          </w:tcPr>
          <w:p w14:paraId="4F861978"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XER</w:t>
            </w:r>
          </w:p>
        </w:tc>
        <w:tc>
          <w:tcPr>
            <w:tcW w:w="1040" w:type="dxa"/>
            <w:tcBorders>
              <w:top w:val="nil"/>
              <w:left w:val="nil"/>
              <w:bottom w:val="nil"/>
              <w:right w:val="nil"/>
            </w:tcBorders>
            <w:shd w:val="clear" w:color="auto" w:fill="auto"/>
            <w:noWrap/>
            <w:vAlign w:val="bottom"/>
            <w:hideMark/>
          </w:tcPr>
          <w:p w14:paraId="668BF2E6"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1F25E6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c>
          <w:tcPr>
            <w:tcW w:w="1040" w:type="dxa"/>
            <w:tcBorders>
              <w:top w:val="nil"/>
              <w:left w:val="nil"/>
              <w:bottom w:val="nil"/>
              <w:right w:val="nil"/>
            </w:tcBorders>
            <w:shd w:val="clear" w:color="auto" w:fill="auto"/>
            <w:noWrap/>
            <w:vAlign w:val="bottom"/>
            <w:hideMark/>
          </w:tcPr>
          <w:p w14:paraId="6A1BC6F7"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6ACEB1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2C49B4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B85507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0.12</w:t>
            </w:r>
          </w:p>
        </w:tc>
        <w:tc>
          <w:tcPr>
            <w:tcW w:w="1040" w:type="dxa"/>
            <w:tcBorders>
              <w:top w:val="nil"/>
              <w:left w:val="nil"/>
              <w:bottom w:val="nil"/>
              <w:right w:val="nil"/>
            </w:tcBorders>
            <w:shd w:val="clear" w:color="auto" w:fill="auto"/>
            <w:noWrap/>
            <w:vAlign w:val="bottom"/>
            <w:hideMark/>
          </w:tcPr>
          <w:p w14:paraId="446D2AF7"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0.12</w:t>
            </w:r>
          </w:p>
        </w:tc>
        <w:tc>
          <w:tcPr>
            <w:tcW w:w="1040" w:type="dxa"/>
            <w:tcBorders>
              <w:top w:val="nil"/>
              <w:left w:val="nil"/>
              <w:bottom w:val="nil"/>
              <w:right w:val="nil"/>
            </w:tcBorders>
            <w:shd w:val="clear" w:color="auto" w:fill="auto"/>
            <w:noWrap/>
            <w:vAlign w:val="bottom"/>
            <w:hideMark/>
          </w:tcPr>
          <w:p w14:paraId="2B162D0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0.12</w:t>
            </w:r>
          </w:p>
        </w:tc>
      </w:tr>
      <w:tr w:rsidR="00BB7B8F" w:rsidRPr="00356BFF" w14:paraId="6DFDFDCC" w14:textId="77777777" w:rsidTr="00BB7B8F">
        <w:trPr>
          <w:trHeight w:val="300"/>
        </w:trPr>
        <w:tc>
          <w:tcPr>
            <w:tcW w:w="680" w:type="dxa"/>
            <w:tcBorders>
              <w:top w:val="nil"/>
              <w:left w:val="nil"/>
              <w:bottom w:val="nil"/>
              <w:right w:val="nil"/>
            </w:tcBorders>
            <w:shd w:val="clear" w:color="auto" w:fill="auto"/>
            <w:noWrap/>
            <w:vAlign w:val="bottom"/>
            <w:hideMark/>
          </w:tcPr>
          <w:p w14:paraId="70F294D3"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TUR</w:t>
            </w:r>
          </w:p>
        </w:tc>
        <w:tc>
          <w:tcPr>
            <w:tcW w:w="1040" w:type="dxa"/>
            <w:tcBorders>
              <w:top w:val="nil"/>
              <w:left w:val="nil"/>
              <w:bottom w:val="nil"/>
              <w:right w:val="nil"/>
            </w:tcBorders>
            <w:shd w:val="clear" w:color="auto" w:fill="auto"/>
            <w:noWrap/>
            <w:vAlign w:val="bottom"/>
            <w:hideMark/>
          </w:tcPr>
          <w:p w14:paraId="25444DF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86F415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6F29725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413D94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884689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AAE42B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0.19</w:t>
            </w:r>
          </w:p>
        </w:tc>
        <w:tc>
          <w:tcPr>
            <w:tcW w:w="1040" w:type="dxa"/>
            <w:tcBorders>
              <w:top w:val="nil"/>
              <w:left w:val="nil"/>
              <w:bottom w:val="nil"/>
              <w:right w:val="nil"/>
            </w:tcBorders>
            <w:shd w:val="clear" w:color="auto" w:fill="auto"/>
            <w:noWrap/>
            <w:vAlign w:val="bottom"/>
            <w:hideMark/>
          </w:tcPr>
          <w:p w14:paraId="0A429E6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0.19</w:t>
            </w:r>
          </w:p>
        </w:tc>
        <w:tc>
          <w:tcPr>
            <w:tcW w:w="1040" w:type="dxa"/>
            <w:tcBorders>
              <w:top w:val="nil"/>
              <w:left w:val="nil"/>
              <w:bottom w:val="nil"/>
              <w:right w:val="nil"/>
            </w:tcBorders>
            <w:shd w:val="clear" w:color="auto" w:fill="auto"/>
            <w:noWrap/>
            <w:vAlign w:val="bottom"/>
            <w:hideMark/>
          </w:tcPr>
          <w:p w14:paraId="38C4B91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0.19</w:t>
            </w:r>
          </w:p>
        </w:tc>
      </w:tr>
      <w:tr w:rsidR="00BB7B8F" w:rsidRPr="00356BFF" w14:paraId="4DDBD55B" w14:textId="77777777" w:rsidTr="00BB7B8F">
        <w:trPr>
          <w:trHeight w:val="300"/>
        </w:trPr>
        <w:tc>
          <w:tcPr>
            <w:tcW w:w="680" w:type="dxa"/>
            <w:tcBorders>
              <w:top w:val="nil"/>
              <w:left w:val="nil"/>
              <w:bottom w:val="nil"/>
              <w:right w:val="nil"/>
            </w:tcBorders>
            <w:shd w:val="clear" w:color="auto" w:fill="auto"/>
            <w:noWrap/>
            <w:vAlign w:val="bottom"/>
            <w:hideMark/>
          </w:tcPr>
          <w:p w14:paraId="43FE75C4"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XOC</w:t>
            </w:r>
          </w:p>
        </w:tc>
        <w:tc>
          <w:tcPr>
            <w:tcW w:w="1040" w:type="dxa"/>
            <w:tcBorders>
              <w:top w:val="nil"/>
              <w:left w:val="nil"/>
              <w:bottom w:val="nil"/>
              <w:right w:val="nil"/>
            </w:tcBorders>
            <w:shd w:val="clear" w:color="auto" w:fill="auto"/>
            <w:noWrap/>
            <w:vAlign w:val="bottom"/>
            <w:hideMark/>
          </w:tcPr>
          <w:p w14:paraId="13F8C76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A05B2A6"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57A35F0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318239E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6BF45E5B"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18D4CA8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366ABED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3827119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r>
      <w:tr w:rsidR="00BB7B8F" w:rsidRPr="00356BFF" w14:paraId="25B5CB93" w14:textId="77777777" w:rsidTr="00BB7B8F">
        <w:trPr>
          <w:trHeight w:val="300"/>
        </w:trPr>
        <w:tc>
          <w:tcPr>
            <w:tcW w:w="680" w:type="dxa"/>
            <w:tcBorders>
              <w:top w:val="nil"/>
              <w:left w:val="nil"/>
              <w:bottom w:val="nil"/>
              <w:right w:val="nil"/>
            </w:tcBorders>
            <w:shd w:val="clear" w:color="auto" w:fill="auto"/>
            <w:noWrap/>
            <w:vAlign w:val="bottom"/>
            <w:hideMark/>
          </w:tcPr>
          <w:p w14:paraId="0594E0AD"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CHN</w:t>
            </w:r>
          </w:p>
        </w:tc>
        <w:tc>
          <w:tcPr>
            <w:tcW w:w="1040" w:type="dxa"/>
            <w:tcBorders>
              <w:top w:val="nil"/>
              <w:left w:val="nil"/>
              <w:bottom w:val="nil"/>
              <w:right w:val="nil"/>
            </w:tcBorders>
            <w:shd w:val="clear" w:color="auto" w:fill="auto"/>
            <w:noWrap/>
            <w:vAlign w:val="bottom"/>
            <w:hideMark/>
          </w:tcPr>
          <w:p w14:paraId="3B7BED7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1C50E26B"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0.17</w:t>
            </w:r>
          </w:p>
        </w:tc>
        <w:tc>
          <w:tcPr>
            <w:tcW w:w="1040" w:type="dxa"/>
            <w:tcBorders>
              <w:top w:val="nil"/>
              <w:left w:val="nil"/>
              <w:bottom w:val="nil"/>
              <w:right w:val="nil"/>
            </w:tcBorders>
            <w:shd w:val="clear" w:color="auto" w:fill="auto"/>
            <w:noWrap/>
            <w:vAlign w:val="bottom"/>
            <w:hideMark/>
          </w:tcPr>
          <w:p w14:paraId="660AD89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924222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0A3DF67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0625596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61E4596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1047989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r>
      <w:tr w:rsidR="00BB7B8F" w:rsidRPr="00356BFF" w14:paraId="4A171429" w14:textId="77777777" w:rsidTr="00BB7B8F">
        <w:trPr>
          <w:trHeight w:val="300"/>
        </w:trPr>
        <w:tc>
          <w:tcPr>
            <w:tcW w:w="680" w:type="dxa"/>
            <w:tcBorders>
              <w:top w:val="nil"/>
              <w:left w:val="nil"/>
              <w:bottom w:val="nil"/>
              <w:right w:val="nil"/>
            </w:tcBorders>
            <w:shd w:val="clear" w:color="auto" w:fill="auto"/>
            <w:noWrap/>
            <w:vAlign w:val="bottom"/>
            <w:hideMark/>
          </w:tcPr>
          <w:p w14:paraId="4A4F7D66"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IND</w:t>
            </w:r>
          </w:p>
        </w:tc>
        <w:tc>
          <w:tcPr>
            <w:tcW w:w="1040" w:type="dxa"/>
            <w:tcBorders>
              <w:top w:val="nil"/>
              <w:left w:val="nil"/>
              <w:bottom w:val="nil"/>
              <w:right w:val="nil"/>
            </w:tcBorders>
            <w:shd w:val="clear" w:color="auto" w:fill="auto"/>
            <w:noWrap/>
            <w:vAlign w:val="bottom"/>
            <w:hideMark/>
          </w:tcPr>
          <w:p w14:paraId="668A985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6E02CC65"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c>
          <w:tcPr>
            <w:tcW w:w="1040" w:type="dxa"/>
            <w:tcBorders>
              <w:top w:val="nil"/>
              <w:left w:val="nil"/>
              <w:bottom w:val="nil"/>
              <w:right w:val="nil"/>
            </w:tcBorders>
            <w:shd w:val="clear" w:color="auto" w:fill="auto"/>
            <w:noWrap/>
            <w:vAlign w:val="bottom"/>
            <w:hideMark/>
          </w:tcPr>
          <w:p w14:paraId="7C681E85"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4167E0C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49282ED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0.17</w:t>
            </w:r>
          </w:p>
        </w:tc>
        <w:tc>
          <w:tcPr>
            <w:tcW w:w="1040" w:type="dxa"/>
            <w:tcBorders>
              <w:top w:val="nil"/>
              <w:left w:val="nil"/>
              <w:bottom w:val="nil"/>
              <w:right w:val="nil"/>
            </w:tcBorders>
            <w:shd w:val="clear" w:color="auto" w:fill="auto"/>
            <w:noWrap/>
            <w:vAlign w:val="bottom"/>
            <w:hideMark/>
          </w:tcPr>
          <w:p w14:paraId="259A503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NA</w:t>
            </w:r>
          </w:p>
        </w:tc>
        <w:tc>
          <w:tcPr>
            <w:tcW w:w="1040" w:type="dxa"/>
            <w:tcBorders>
              <w:top w:val="nil"/>
              <w:left w:val="nil"/>
              <w:bottom w:val="nil"/>
              <w:right w:val="nil"/>
            </w:tcBorders>
            <w:shd w:val="clear" w:color="auto" w:fill="auto"/>
            <w:noWrap/>
            <w:vAlign w:val="bottom"/>
            <w:hideMark/>
          </w:tcPr>
          <w:p w14:paraId="2C05155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c>
          <w:tcPr>
            <w:tcW w:w="1040" w:type="dxa"/>
            <w:tcBorders>
              <w:top w:val="nil"/>
              <w:left w:val="nil"/>
              <w:bottom w:val="nil"/>
              <w:right w:val="nil"/>
            </w:tcBorders>
            <w:shd w:val="clear" w:color="auto" w:fill="auto"/>
            <w:noWrap/>
            <w:vAlign w:val="bottom"/>
            <w:hideMark/>
          </w:tcPr>
          <w:p w14:paraId="5A109AF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r>
      <w:tr w:rsidR="00BB7B8F" w:rsidRPr="00356BFF" w14:paraId="3AE3AE9E" w14:textId="77777777" w:rsidTr="00BB7B8F">
        <w:trPr>
          <w:trHeight w:val="300"/>
        </w:trPr>
        <w:tc>
          <w:tcPr>
            <w:tcW w:w="680" w:type="dxa"/>
            <w:tcBorders>
              <w:top w:val="nil"/>
              <w:left w:val="nil"/>
              <w:bottom w:val="nil"/>
              <w:right w:val="nil"/>
            </w:tcBorders>
            <w:shd w:val="clear" w:color="auto" w:fill="auto"/>
            <w:noWrap/>
            <w:vAlign w:val="bottom"/>
            <w:hideMark/>
          </w:tcPr>
          <w:p w14:paraId="726D3578"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JPN</w:t>
            </w:r>
          </w:p>
        </w:tc>
        <w:tc>
          <w:tcPr>
            <w:tcW w:w="1040" w:type="dxa"/>
            <w:tcBorders>
              <w:top w:val="nil"/>
              <w:left w:val="nil"/>
              <w:bottom w:val="nil"/>
              <w:right w:val="nil"/>
            </w:tcBorders>
            <w:shd w:val="clear" w:color="auto" w:fill="auto"/>
            <w:noWrap/>
            <w:vAlign w:val="bottom"/>
            <w:hideMark/>
          </w:tcPr>
          <w:p w14:paraId="62A92ED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0F7787E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77A5D54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FF2EFC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15E4DAE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07AE288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3F54C83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32928AC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r>
      <w:tr w:rsidR="00BB7B8F" w:rsidRPr="00356BFF" w14:paraId="47BE1363" w14:textId="77777777" w:rsidTr="00BB7B8F">
        <w:trPr>
          <w:trHeight w:val="300"/>
        </w:trPr>
        <w:tc>
          <w:tcPr>
            <w:tcW w:w="680" w:type="dxa"/>
            <w:tcBorders>
              <w:top w:val="nil"/>
              <w:left w:val="nil"/>
              <w:bottom w:val="nil"/>
              <w:right w:val="nil"/>
            </w:tcBorders>
            <w:shd w:val="clear" w:color="auto" w:fill="auto"/>
            <w:noWrap/>
            <w:vAlign w:val="bottom"/>
            <w:hideMark/>
          </w:tcPr>
          <w:p w14:paraId="4BAEBC90"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XSE</w:t>
            </w:r>
          </w:p>
        </w:tc>
        <w:tc>
          <w:tcPr>
            <w:tcW w:w="1040" w:type="dxa"/>
            <w:tcBorders>
              <w:top w:val="nil"/>
              <w:left w:val="nil"/>
              <w:bottom w:val="nil"/>
              <w:right w:val="nil"/>
            </w:tcBorders>
            <w:shd w:val="clear" w:color="auto" w:fill="auto"/>
            <w:noWrap/>
            <w:vAlign w:val="bottom"/>
            <w:hideMark/>
          </w:tcPr>
          <w:p w14:paraId="0984C00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44C671C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0C06C3F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A98C62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51F7985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0.07</w:t>
            </w:r>
          </w:p>
        </w:tc>
        <w:tc>
          <w:tcPr>
            <w:tcW w:w="1040" w:type="dxa"/>
            <w:tcBorders>
              <w:top w:val="nil"/>
              <w:left w:val="nil"/>
              <w:bottom w:val="nil"/>
              <w:right w:val="nil"/>
            </w:tcBorders>
            <w:shd w:val="clear" w:color="auto" w:fill="auto"/>
            <w:noWrap/>
            <w:vAlign w:val="bottom"/>
            <w:hideMark/>
          </w:tcPr>
          <w:p w14:paraId="229B51E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0.20</w:t>
            </w:r>
          </w:p>
        </w:tc>
        <w:tc>
          <w:tcPr>
            <w:tcW w:w="1040" w:type="dxa"/>
            <w:tcBorders>
              <w:top w:val="nil"/>
              <w:left w:val="nil"/>
              <w:bottom w:val="nil"/>
              <w:right w:val="nil"/>
            </w:tcBorders>
            <w:shd w:val="clear" w:color="auto" w:fill="auto"/>
            <w:noWrap/>
            <w:vAlign w:val="bottom"/>
            <w:hideMark/>
          </w:tcPr>
          <w:p w14:paraId="3BA151F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0.20</w:t>
            </w:r>
          </w:p>
        </w:tc>
        <w:tc>
          <w:tcPr>
            <w:tcW w:w="1040" w:type="dxa"/>
            <w:tcBorders>
              <w:top w:val="nil"/>
              <w:left w:val="nil"/>
              <w:bottom w:val="nil"/>
              <w:right w:val="nil"/>
            </w:tcBorders>
            <w:shd w:val="clear" w:color="auto" w:fill="auto"/>
            <w:noWrap/>
            <w:vAlign w:val="bottom"/>
            <w:hideMark/>
          </w:tcPr>
          <w:p w14:paraId="36D2958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0.20</w:t>
            </w:r>
          </w:p>
        </w:tc>
      </w:tr>
      <w:tr w:rsidR="00BB7B8F" w:rsidRPr="00356BFF" w14:paraId="29C2F5B9" w14:textId="77777777" w:rsidTr="00BB7B8F">
        <w:trPr>
          <w:trHeight w:val="300"/>
        </w:trPr>
        <w:tc>
          <w:tcPr>
            <w:tcW w:w="680" w:type="dxa"/>
            <w:tcBorders>
              <w:top w:val="nil"/>
              <w:left w:val="nil"/>
              <w:bottom w:val="nil"/>
              <w:right w:val="nil"/>
            </w:tcBorders>
            <w:shd w:val="clear" w:color="auto" w:fill="auto"/>
            <w:noWrap/>
            <w:vAlign w:val="bottom"/>
            <w:hideMark/>
          </w:tcPr>
          <w:p w14:paraId="61FA862B"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XSA</w:t>
            </w:r>
          </w:p>
        </w:tc>
        <w:tc>
          <w:tcPr>
            <w:tcW w:w="1040" w:type="dxa"/>
            <w:tcBorders>
              <w:top w:val="nil"/>
              <w:left w:val="nil"/>
              <w:bottom w:val="nil"/>
              <w:right w:val="nil"/>
            </w:tcBorders>
            <w:shd w:val="clear" w:color="auto" w:fill="auto"/>
            <w:noWrap/>
            <w:vAlign w:val="bottom"/>
            <w:hideMark/>
          </w:tcPr>
          <w:p w14:paraId="62FA0B37"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2D8D36E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0.26</w:t>
            </w:r>
          </w:p>
        </w:tc>
        <w:tc>
          <w:tcPr>
            <w:tcW w:w="1040" w:type="dxa"/>
            <w:tcBorders>
              <w:top w:val="nil"/>
              <w:left w:val="nil"/>
              <w:bottom w:val="nil"/>
              <w:right w:val="nil"/>
            </w:tcBorders>
            <w:shd w:val="clear" w:color="auto" w:fill="auto"/>
            <w:noWrap/>
            <w:vAlign w:val="bottom"/>
            <w:hideMark/>
          </w:tcPr>
          <w:p w14:paraId="1D7F909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41DB8AF6"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1E6ED47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0.18</w:t>
            </w:r>
          </w:p>
        </w:tc>
        <w:tc>
          <w:tcPr>
            <w:tcW w:w="1040" w:type="dxa"/>
            <w:tcBorders>
              <w:top w:val="nil"/>
              <w:left w:val="nil"/>
              <w:bottom w:val="nil"/>
              <w:right w:val="nil"/>
            </w:tcBorders>
            <w:shd w:val="clear" w:color="auto" w:fill="auto"/>
            <w:noWrap/>
            <w:vAlign w:val="bottom"/>
            <w:hideMark/>
          </w:tcPr>
          <w:p w14:paraId="1CDA801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c>
          <w:tcPr>
            <w:tcW w:w="1040" w:type="dxa"/>
            <w:tcBorders>
              <w:top w:val="nil"/>
              <w:left w:val="nil"/>
              <w:bottom w:val="nil"/>
              <w:right w:val="nil"/>
            </w:tcBorders>
            <w:shd w:val="clear" w:color="auto" w:fill="auto"/>
            <w:noWrap/>
            <w:vAlign w:val="bottom"/>
            <w:hideMark/>
          </w:tcPr>
          <w:p w14:paraId="0570296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c>
          <w:tcPr>
            <w:tcW w:w="1040" w:type="dxa"/>
            <w:tcBorders>
              <w:top w:val="nil"/>
              <w:left w:val="nil"/>
              <w:bottom w:val="nil"/>
              <w:right w:val="nil"/>
            </w:tcBorders>
            <w:shd w:val="clear" w:color="auto" w:fill="auto"/>
            <w:noWrap/>
            <w:vAlign w:val="bottom"/>
            <w:hideMark/>
          </w:tcPr>
          <w:p w14:paraId="3AF024D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r>
      <w:tr w:rsidR="00BB7B8F" w:rsidRPr="00356BFF" w14:paraId="67444F39" w14:textId="77777777" w:rsidTr="00BB7B8F">
        <w:trPr>
          <w:trHeight w:val="300"/>
        </w:trPr>
        <w:tc>
          <w:tcPr>
            <w:tcW w:w="680" w:type="dxa"/>
            <w:tcBorders>
              <w:top w:val="nil"/>
              <w:left w:val="nil"/>
              <w:bottom w:val="nil"/>
              <w:right w:val="nil"/>
            </w:tcBorders>
            <w:shd w:val="clear" w:color="auto" w:fill="auto"/>
            <w:noWrap/>
            <w:vAlign w:val="bottom"/>
            <w:hideMark/>
          </w:tcPr>
          <w:p w14:paraId="37597FF7"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CAN</w:t>
            </w:r>
          </w:p>
        </w:tc>
        <w:tc>
          <w:tcPr>
            <w:tcW w:w="1040" w:type="dxa"/>
            <w:tcBorders>
              <w:top w:val="nil"/>
              <w:left w:val="nil"/>
              <w:bottom w:val="nil"/>
              <w:right w:val="nil"/>
            </w:tcBorders>
            <w:shd w:val="clear" w:color="auto" w:fill="auto"/>
            <w:noWrap/>
            <w:vAlign w:val="bottom"/>
            <w:hideMark/>
          </w:tcPr>
          <w:p w14:paraId="7F8F04B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CB3CB9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0.09</w:t>
            </w:r>
          </w:p>
        </w:tc>
        <w:tc>
          <w:tcPr>
            <w:tcW w:w="1040" w:type="dxa"/>
            <w:tcBorders>
              <w:top w:val="nil"/>
              <w:left w:val="nil"/>
              <w:bottom w:val="nil"/>
              <w:right w:val="nil"/>
            </w:tcBorders>
            <w:shd w:val="clear" w:color="auto" w:fill="auto"/>
            <w:noWrap/>
            <w:vAlign w:val="bottom"/>
            <w:hideMark/>
          </w:tcPr>
          <w:p w14:paraId="0896899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1228697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3363331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FAB643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0.08</w:t>
            </w:r>
          </w:p>
        </w:tc>
        <w:tc>
          <w:tcPr>
            <w:tcW w:w="1040" w:type="dxa"/>
            <w:tcBorders>
              <w:top w:val="nil"/>
              <w:left w:val="nil"/>
              <w:bottom w:val="nil"/>
              <w:right w:val="nil"/>
            </w:tcBorders>
            <w:shd w:val="clear" w:color="auto" w:fill="auto"/>
            <w:noWrap/>
            <w:vAlign w:val="bottom"/>
            <w:hideMark/>
          </w:tcPr>
          <w:p w14:paraId="6D30D65D"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0.08</w:t>
            </w:r>
          </w:p>
        </w:tc>
        <w:tc>
          <w:tcPr>
            <w:tcW w:w="1040" w:type="dxa"/>
            <w:tcBorders>
              <w:top w:val="nil"/>
              <w:left w:val="nil"/>
              <w:bottom w:val="nil"/>
              <w:right w:val="nil"/>
            </w:tcBorders>
            <w:shd w:val="clear" w:color="auto" w:fill="auto"/>
            <w:noWrap/>
            <w:vAlign w:val="bottom"/>
            <w:hideMark/>
          </w:tcPr>
          <w:p w14:paraId="059CB12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0.08</w:t>
            </w:r>
          </w:p>
        </w:tc>
      </w:tr>
      <w:tr w:rsidR="00BB7B8F" w:rsidRPr="00356BFF" w14:paraId="4233DA58" w14:textId="77777777" w:rsidTr="00BB7B8F">
        <w:trPr>
          <w:trHeight w:val="300"/>
        </w:trPr>
        <w:tc>
          <w:tcPr>
            <w:tcW w:w="680" w:type="dxa"/>
            <w:tcBorders>
              <w:top w:val="nil"/>
              <w:left w:val="nil"/>
              <w:bottom w:val="nil"/>
              <w:right w:val="nil"/>
            </w:tcBorders>
            <w:shd w:val="clear" w:color="auto" w:fill="auto"/>
            <w:noWrap/>
            <w:vAlign w:val="bottom"/>
            <w:hideMark/>
          </w:tcPr>
          <w:p w14:paraId="42A030CC"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BRA</w:t>
            </w:r>
          </w:p>
        </w:tc>
        <w:tc>
          <w:tcPr>
            <w:tcW w:w="1040" w:type="dxa"/>
            <w:tcBorders>
              <w:top w:val="nil"/>
              <w:left w:val="nil"/>
              <w:bottom w:val="nil"/>
              <w:right w:val="nil"/>
            </w:tcBorders>
            <w:shd w:val="clear" w:color="auto" w:fill="auto"/>
            <w:noWrap/>
            <w:vAlign w:val="bottom"/>
            <w:hideMark/>
          </w:tcPr>
          <w:p w14:paraId="167CDBF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4F0ECAF3"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0.21</w:t>
            </w:r>
          </w:p>
        </w:tc>
        <w:tc>
          <w:tcPr>
            <w:tcW w:w="1040" w:type="dxa"/>
            <w:tcBorders>
              <w:top w:val="nil"/>
              <w:left w:val="nil"/>
              <w:bottom w:val="nil"/>
              <w:right w:val="nil"/>
            </w:tcBorders>
            <w:shd w:val="clear" w:color="auto" w:fill="auto"/>
            <w:noWrap/>
            <w:vAlign w:val="bottom"/>
            <w:hideMark/>
          </w:tcPr>
          <w:p w14:paraId="058CA5A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7FBC5F5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78A2A515"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12A4090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39FBD2E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c>
          <w:tcPr>
            <w:tcW w:w="1040" w:type="dxa"/>
            <w:tcBorders>
              <w:top w:val="nil"/>
              <w:left w:val="nil"/>
              <w:bottom w:val="nil"/>
              <w:right w:val="nil"/>
            </w:tcBorders>
            <w:shd w:val="clear" w:color="auto" w:fill="auto"/>
            <w:noWrap/>
            <w:vAlign w:val="bottom"/>
            <w:hideMark/>
          </w:tcPr>
          <w:p w14:paraId="0CD77F1B"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0.10</w:t>
            </w:r>
          </w:p>
        </w:tc>
      </w:tr>
      <w:tr w:rsidR="00BB7B8F" w:rsidRPr="00356BFF" w14:paraId="12CB8B21" w14:textId="77777777" w:rsidTr="00BB7B8F">
        <w:trPr>
          <w:trHeight w:val="300"/>
        </w:trPr>
        <w:tc>
          <w:tcPr>
            <w:tcW w:w="680" w:type="dxa"/>
            <w:tcBorders>
              <w:top w:val="nil"/>
              <w:left w:val="nil"/>
              <w:bottom w:val="nil"/>
              <w:right w:val="nil"/>
            </w:tcBorders>
            <w:shd w:val="clear" w:color="auto" w:fill="auto"/>
            <w:noWrap/>
            <w:vAlign w:val="bottom"/>
            <w:hideMark/>
          </w:tcPr>
          <w:p w14:paraId="5A4C29E6"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XLM</w:t>
            </w:r>
          </w:p>
        </w:tc>
        <w:tc>
          <w:tcPr>
            <w:tcW w:w="1040" w:type="dxa"/>
            <w:tcBorders>
              <w:top w:val="nil"/>
              <w:left w:val="nil"/>
              <w:bottom w:val="nil"/>
              <w:right w:val="nil"/>
            </w:tcBorders>
            <w:shd w:val="clear" w:color="auto" w:fill="auto"/>
            <w:noWrap/>
            <w:vAlign w:val="bottom"/>
            <w:hideMark/>
          </w:tcPr>
          <w:p w14:paraId="36F044C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3A8B798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0.22</w:t>
            </w:r>
          </w:p>
        </w:tc>
        <w:tc>
          <w:tcPr>
            <w:tcW w:w="1040" w:type="dxa"/>
            <w:tcBorders>
              <w:top w:val="nil"/>
              <w:left w:val="nil"/>
              <w:bottom w:val="nil"/>
              <w:right w:val="nil"/>
            </w:tcBorders>
            <w:shd w:val="clear" w:color="auto" w:fill="auto"/>
            <w:noWrap/>
            <w:vAlign w:val="bottom"/>
            <w:hideMark/>
          </w:tcPr>
          <w:p w14:paraId="13C23E2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1DD85A8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nil"/>
              <w:right w:val="nil"/>
            </w:tcBorders>
            <w:shd w:val="clear" w:color="auto" w:fill="auto"/>
            <w:noWrap/>
            <w:vAlign w:val="bottom"/>
            <w:hideMark/>
          </w:tcPr>
          <w:p w14:paraId="1014E10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0C08AA8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438385C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c>
          <w:tcPr>
            <w:tcW w:w="1040" w:type="dxa"/>
            <w:tcBorders>
              <w:top w:val="nil"/>
              <w:left w:val="nil"/>
              <w:bottom w:val="nil"/>
              <w:right w:val="nil"/>
            </w:tcBorders>
            <w:shd w:val="clear" w:color="auto" w:fill="auto"/>
            <w:noWrap/>
            <w:vAlign w:val="bottom"/>
            <w:hideMark/>
          </w:tcPr>
          <w:p w14:paraId="27AF7FE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0.13</w:t>
            </w:r>
          </w:p>
        </w:tc>
      </w:tr>
      <w:tr w:rsidR="00BB7B8F" w:rsidRPr="00356BFF" w14:paraId="5ADA342A" w14:textId="77777777" w:rsidTr="00BB7B8F">
        <w:trPr>
          <w:trHeight w:val="300"/>
        </w:trPr>
        <w:tc>
          <w:tcPr>
            <w:tcW w:w="680" w:type="dxa"/>
            <w:tcBorders>
              <w:top w:val="nil"/>
              <w:left w:val="nil"/>
              <w:bottom w:val="nil"/>
              <w:right w:val="nil"/>
            </w:tcBorders>
            <w:shd w:val="clear" w:color="auto" w:fill="auto"/>
            <w:noWrap/>
            <w:vAlign w:val="bottom"/>
            <w:hideMark/>
          </w:tcPr>
          <w:p w14:paraId="25A53746"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CIS</w:t>
            </w:r>
          </w:p>
        </w:tc>
        <w:tc>
          <w:tcPr>
            <w:tcW w:w="1040" w:type="dxa"/>
            <w:tcBorders>
              <w:top w:val="nil"/>
              <w:left w:val="nil"/>
              <w:bottom w:val="nil"/>
              <w:right w:val="nil"/>
            </w:tcBorders>
            <w:shd w:val="clear" w:color="auto" w:fill="auto"/>
            <w:noWrap/>
            <w:vAlign w:val="bottom"/>
            <w:hideMark/>
          </w:tcPr>
          <w:p w14:paraId="4E463A7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73CDBD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0.25</w:t>
            </w:r>
          </w:p>
        </w:tc>
        <w:tc>
          <w:tcPr>
            <w:tcW w:w="1040" w:type="dxa"/>
            <w:tcBorders>
              <w:top w:val="nil"/>
              <w:left w:val="nil"/>
              <w:bottom w:val="nil"/>
              <w:right w:val="nil"/>
            </w:tcBorders>
            <w:shd w:val="clear" w:color="auto" w:fill="auto"/>
            <w:noWrap/>
            <w:vAlign w:val="bottom"/>
            <w:hideMark/>
          </w:tcPr>
          <w:p w14:paraId="74CB8CD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3FE61E8B"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A2E94A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6808F865"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0.11</w:t>
            </w:r>
          </w:p>
        </w:tc>
        <w:tc>
          <w:tcPr>
            <w:tcW w:w="1040" w:type="dxa"/>
            <w:tcBorders>
              <w:top w:val="nil"/>
              <w:left w:val="nil"/>
              <w:bottom w:val="nil"/>
              <w:right w:val="nil"/>
            </w:tcBorders>
            <w:shd w:val="clear" w:color="auto" w:fill="auto"/>
            <w:noWrap/>
            <w:vAlign w:val="bottom"/>
            <w:hideMark/>
          </w:tcPr>
          <w:p w14:paraId="3B2E2A1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0.11</w:t>
            </w:r>
          </w:p>
        </w:tc>
        <w:tc>
          <w:tcPr>
            <w:tcW w:w="1040" w:type="dxa"/>
            <w:tcBorders>
              <w:top w:val="nil"/>
              <w:left w:val="nil"/>
              <w:bottom w:val="nil"/>
              <w:right w:val="nil"/>
            </w:tcBorders>
            <w:shd w:val="clear" w:color="auto" w:fill="auto"/>
            <w:noWrap/>
            <w:vAlign w:val="bottom"/>
            <w:hideMark/>
          </w:tcPr>
          <w:p w14:paraId="751251D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0.11</w:t>
            </w:r>
          </w:p>
        </w:tc>
      </w:tr>
      <w:tr w:rsidR="00BB7B8F" w:rsidRPr="00356BFF" w14:paraId="06D86E12" w14:textId="77777777" w:rsidTr="00BB7B8F">
        <w:trPr>
          <w:trHeight w:val="300"/>
        </w:trPr>
        <w:tc>
          <w:tcPr>
            <w:tcW w:w="680" w:type="dxa"/>
            <w:tcBorders>
              <w:top w:val="nil"/>
              <w:left w:val="nil"/>
              <w:bottom w:val="nil"/>
              <w:right w:val="nil"/>
            </w:tcBorders>
            <w:shd w:val="clear" w:color="auto" w:fill="auto"/>
            <w:noWrap/>
            <w:vAlign w:val="bottom"/>
            <w:hideMark/>
          </w:tcPr>
          <w:p w14:paraId="00101CBB"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XME</w:t>
            </w:r>
          </w:p>
        </w:tc>
        <w:tc>
          <w:tcPr>
            <w:tcW w:w="1040" w:type="dxa"/>
            <w:tcBorders>
              <w:top w:val="nil"/>
              <w:left w:val="nil"/>
              <w:bottom w:val="nil"/>
              <w:right w:val="nil"/>
            </w:tcBorders>
            <w:shd w:val="clear" w:color="auto" w:fill="auto"/>
            <w:noWrap/>
            <w:vAlign w:val="bottom"/>
            <w:hideMark/>
          </w:tcPr>
          <w:p w14:paraId="052AF3E0"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5BDA85DB"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0.16</w:t>
            </w:r>
          </w:p>
        </w:tc>
        <w:tc>
          <w:tcPr>
            <w:tcW w:w="1040" w:type="dxa"/>
            <w:tcBorders>
              <w:top w:val="nil"/>
              <w:left w:val="nil"/>
              <w:bottom w:val="nil"/>
              <w:right w:val="nil"/>
            </w:tcBorders>
            <w:shd w:val="clear" w:color="auto" w:fill="auto"/>
            <w:noWrap/>
            <w:vAlign w:val="bottom"/>
            <w:hideMark/>
          </w:tcPr>
          <w:p w14:paraId="694E13D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735D163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5529613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2F8462B6"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0.26</w:t>
            </w:r>
          </w:p>
        </w:tc>
        <w:tc>
          <w:tcPr>
            <w:tcW w:w="1040" w:type="dxa"/>
            <w:tcBorders>
              <w:top w:val="nil"/>
              <w:left w:val="nil"/>
              <w:bottom w:val="nil"/>
              <w:right w:val="nil"/>
            </w:tcBorders>
            <w:shd w:val="clear" w:color="auto" w:fill="auto"/>
            <w:noWrap/>
            <w:vAlign w:val="bottom"/>
            <w:hideMark/>
          </w:tcPr>
          <w:p w14:paraId="04CBBC2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0.26</w:t>
            </w:r>
          </w:p>
        </w:tc>
        <w:tc>
          <w:tcPr>
            <w:tcW w:w="1040" w:type="dxa"/>
            <w:tcBorders>
              <w:top w:val="nil"/>
              <w:left w:val="nil"/>
              <w:bottom w:val="nil"/>
              <w:right w:val="nil"/>
            </w:tcBorders>
            <w:shd w:val="clear" w:color="auto" w:fill="auto"/>
            <w:noWrap/>
            <w:vAlign w:val="bottom"/>
            <w:hideMark/>
          </w:tcPr>
          <w:p w14:paraId="16FD19E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0.26</w:t>
            </w:r>
          </w:p>
        </w:tc>
      </w:tr>
      <w:tr w:rsidR="00BB7B8F" w:rsidRPr="00356BFF" w14:paraId="035114C5" w14:textId="77777777" w:rsidTr="00BB7B8F">
        <w:trPr>
          <w:trHeight w:val="300"/>
        </w:trPr>
        <w:tc>
          <w:tcPr>
            <w:tcW w:w="680" w:type="dxa"/>
            <w:tcBorders>
              <w:top w:val="nil"/>
              <w:left w:val="nil"/>
              <w:bottom w:val="nil"/>
              <w:right w:val="nil"/>
            </w:tcBorders>
            <w:shd w:val="clear" w:color="auto" w:fill="auto"/>
            <w:noWrap/>
            <w:vAlign w:val="bottom"/>
            <w:hideMark/>
          </w:tcPr>
          <w:p w14:paraId="38035B44"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XNF</w:t>
            </w:r>
          </w:p>
        </w:tc>
        <w:tc>
          <w:tcPr>
            <w:tcW w:w="1040" w:type="dxa"/>
            <w:tcBorders>
              <w:top w:val="nil"/>
              <w:left w:val="nil"/>
              <w:bottom w:val="nil"/>
              <w:right w:val="nil"/>
            </w:tcBorders>
            <w:shd w:val="clear" w:color="auto" w:fill="auto"/>
            <w:noWrap/>
            <w:vAlign w:val="bottom"/>
            <w:hideMark/>
          </w:tcPr>
          <w:p w14:paraId="73D1186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37A29D1C"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0.16</w:t>
            </w:r>
          </w:p>
        </w:tc>
        <w:tc>
          <w:tcPr>
            <w:tcW w:w="1040" w:type="dxa"/>
            <w:tcBorders>
              <w:top w:val="nil"/>
              <w:left w:val="nil"/>
              <w:bottom w:val="nil"/>
              <w:right w:val="nil"/>
            </w:tcBorders>
            <w:shd w:val="clear" w:color="auto" w:fill="auto"/>
            <w:noWrap/>
            <w:vAlign w:val="bottom"/>
            <w:hideMark/>
          </w:tcPr>
          <w:p w14:paraId="747205B9"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55528025"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590AE1AF"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0.01</w:t>
            </w:r>
          </w:p>
        </w:tc>
        <w:tc>
          <w:tcPr>
            <w:tcW w:w="1040" w:type="dxa"/>
            <w:tcBorders>
              <w:top w:val="nil"/>
              <w:left w:val="nil"/>
              <w:bottom w:val="nil"/>
              <w:right w:val="nil"/>
            </w:tcBorders>
            <w:shd w:val="clear" w:color="auto" w:fill="auto"/>
            <w:noWrap/>
            <w:vAlign w:val="bottom"/>
            <w:hideMark/>
          </w:tcPr>
          <w:p w14:paraId="1180D30A"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0.23</w:t>
            </w:r>
          </w:p>
        </w:tc>
        <w:tc>
          <w:tcPr>
            <w:tcW w:w="1040" w:type="dxa"/>
            <w:tcBorders>
              <w:top w:val="nil"/>
              <w:left w:val="nil"/>
              <w:bottom w:val="nil"/>
              <w:right w:val="nil"/>
            </w:tcBorders>
            <w:shd w:val="clear" w:color="auto" w:fill="auto"/>
            <w:noWrap/>
            <w:vAlign w:val="bottom"/>
            <w:hideMark/>
          </w:tcPr>
          <w:p w14:paraId="162CDFA8"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0.23</w:t>
            </w:r>
          </w:p>
        </w:tc>
        <w:tc>
          <w:tcPr>
            <w:tcW w:w="1040" w:type="dxa"/>
            <w:tcBorders>
              <w:top w:val="nil"/>
              <w:left w:val="nil"/>
              <w:bottom w:val="nil"/>
              <w:right w:val="nil"/>
            </w:tcBorders>
            <w:shd w:val="clear" w:color="auto" w:fill="auto"/>
            <w:noWrap/>
            <w:vAlign w:val="bottom"/>
            <w:hideMark/>
          </w:tcPr>
          <w:p w14:paraId="528CEC46"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0.23</w:t>
            </w:r>
          </w:p>
        </w:tc>
      </w:tr>
      <w:tr w:rsidR="00BB7B8F" w:rsidRPr="00356BFF" w14:paraId="7E29961D" w14:textId="77777777" w:rsidTr="00BB7B8F">
        <w:trPr>
          <w:trHeight w:val="300"/>
        </w:trPr>
        <w:tc>
          <w:tcPr>
            <w:tcW w:w="680" w:type="dxa"/>
            <w:tcBorders>
              <w:top w:val="nil"/>
              <w:left w:val="nil"/>
              <w:bottom w:val="single" w:sz="4" w:space="0" w:color="auto"/>
              <w:right w:val="nil"/>
            </w:tcBorders>
            <w:shd w:val="clear" w:color="auto" w:fill="auto"/>
            <w:noWrap/>
            <w:vAlign w:val="bottom"/>
            <w:hideMark/>
          </w:tcPr>
          <w:p w14:paraId="58968D27" w14:textId="77777777" w:rsidR="00BB7B8F" w:rsidRPr="00356BFF" w:rsidRDefault="00BB7B8F" w:rsidP="00BB7B8F">
            <w:pPr>
              <w:widowControl/>
              <w:jc w:val="left"/>
              <w:rPr>
                <w:rFonts w:eastAsia="ＭＳ Ｐゴシック"/>
                <w:color w:val="000000"/>
                <w:kern w:val="0"/>
                <w:sz w:val="22"/>
                <w:szCs w:val="22"/>
              </w:rPr>
            </w:pPr>
            <w:r w:rsidRPr="00356BFF">
              <w:rPr>
                <w:rFonts w:eastAsia="ＭＳ Ｐゴシック"/>
                <w:color w:val="000000"/>
                <w:kern w:val="0"/>
                <w:sz w:val="22"/>
                <w:szCs w:val="22"/>
              </w:rPr>
              <w:t>XAF</w:t>
            </w:r>
          </w:p>
        </w:tc>
        <w:tc>
          <w:tcPr>
            <w:tcW w:w="1040" w:type="dxa"/>
            <w:tcBorders>
              <w:top w:val="nil"/>
              <w:left w:val="nil"/>
              <w:bottom w:val="single" w:sz="4" w:space="0" w:color="auto"/>
              <w:right w:val="nil"/>
            </w:tcBorders>
            <w:shd w:val="clear" w:color="auto" w:fill="auto"/>
            <w:noWrap/>
            <w:vAlign w:val="bottom"/>
            <w:hideMark/>
          </w:tcPr>
          <w:p w14:paraId="22B1E4DE"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single" w:sz="4" w:space="0" w:color="auto"/>
              <w:right w:val="nil"/>
            </w:tcBorders>
            <w:shd w:val="clear" w:color="auto" w:fill="auto"/>
            <w:noWrap/>
            <w:vAlign w:val="bottom"/>
            <w:hideMark/>
          </w:tcPr>
          <w:p w14:paraId="1DA5DF0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0.26</w:t>
            </w:r>
          </w:p>
        </w:tc>
        <w:tc>
          <w:tcPr>
            <w:tcW w:w="1040" w:type="dxa"/>
            <w:tcBorders>
              <w:top w:val="nil"/>
              <w:left w:val="nil"/>
              <w:bottom w:val="single" w:sz="4" w:space="0" w:color="auto"/>
              <w:right w:val="nil"/>
            </w:tcBorders>
            <w:shd w:val="clear" w:color="auto" w:fill="auto"/>
            <w:noWrap/>
            <w:vAlign w:val="bottom"/>
            <w:hideMark/>
          </w:tcPr>
          <w:p w14:paraId="7F6918B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single" w:sz="4" w:space="0" w:color="auto"/>
              <w:right w:val="nil"/>
            </w:tcBorders>
            <w:shd w:val="clear" w:color="auto" w:fill="auto"/>
            <w:noWrap/>
            <w:vAlign w:val="bottom"/>
            <w:hideMark/>
          </w:tcPr>
          <w:p w14:paraId="7DE5AE7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0.03</w:t>
            </w:r>
          </w:p>
        </w:tc>
        <w:tc>
          <w:tcPr>
            <w:tcW w:w="1040" w:type="dxa"/>
            <w:tcBorders>
              <w:top w:val="nil"/>
              <w:left w:val="nil"/>
              <w:bottom w:val="single" w:sz="4" w:space="0" w:color="auto"/>
              <w:right w:val="nil"/>
            </w:tcBorders>
            <w:shd w:val="clear" w:color="auto" w:fill="auto"/>
            <w:noWrap/>
            <w:vAlign w:val="bottom"/>
            <w:hideMark/>
          </w:tcPr>
          <w:p w14:paraId="6F622B65"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0.18</w:t>
            </w:r>
          </w:p>
        </w:tc>
        <w:tc>
          <w:tcPr>
            <w:tcW w:w="1040" w:type="dxa"/>
            <w:tcBorders>
              <w:top w:val="nil"/>
              <w:left w:val="nil"/>
              <w:bottom w:val="single" w:sz="4" w:space="0" w:color="auto"/>
              <w:right w:val="nil"/>
            </w:tcBorders>
            <w:shd w:val="clear" w:color="auto" w:fill="auto"/>
            <w:noWrap/>
            <w:vAlign w:val="bottom"/>
            <w:hideMark/>
          </w:tcPr>
          <w:p w14:paraId="2427B5C2"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0.33</w:t>
            </w:r>
          </w:p>
        </w:tc>
        <w:tc>
          <w:tcPr>
            <w:tcW w:w="1040" w:type="dxa"/>
            <w:tcBorders>
              <w:top w:val="nil"/>
              <w:left w:val="nil"/>
              <w:bottom w:val="single" w:sz="4" w:space="0" w:color="auto"/>
              <w:right w:val="nil"/>
            </w:tcBorders>
            <w:shd w:val="clear" w:color="auto" w:fill="auto"/>
            <w:noWrap/>
            <w:vAlign w:val="bottom"/>
            <w:hideMark/>
          </w:tcPr>
          <w:p w14:paraId="227494E4"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0.33</w:t>
            </w:r>
          </w:p>
        </w:tc>
        <w:tc>
          <w:tcPr>
            <w:tcW w:w="1040" w:type="dxa"/>
            <w:tcBorders>
              <w:top w:val="nil"/>
              <w:left w:val="nil"/>
              <w:bottom w:val="single" w:sz="4" w:space="0" w:color="auto"/>
              <w:right w:val="nil"/>
            </w:tcBorders>
            <w:shd w:val="clear" w:color="auto" w:fill="auto"/>
            <w:noWrap/>
            <w:vAlign w:val="bottom"/>
            <w:hideMark/>
          </w:tcPr>
          <w:p w14:paraId="6D80B841" w14:textId="77777777" w:rsidR="00BB7B8F" w:rsidRPr="00356BFF" w:rsidRDefault="00BB7B8F" w:rsidP="00BB7B8F">
            <w:pPr>
              <w:widowControl/>
              <w:jc w:val="right"/>
              <w:rPr>
                <w:rFonts w:eastAsia="ＭＳ Ｐゴシック"/>
                <w:color w:val="000000"/>
                <w:kern w:val="0"/>
                <w:sz w:val="22"/>
                <w:szCs w:val="22"/>
              </w:rPr>
            </w:pPr>
            <w:r w:rsidRPr="00356BFF">
              <w:rPr>
                <w:rFonts w:eastAsia="ＭＳ Ｐゴシック"/>
                <w:color w:val="000000"/>
                <w:kern w:val="0"/>
                <w:sz w:val="22"/>
                <w:szCs w:val="22"/>
              </w:rPr>
              <w:t>0.33</w:t>
            </w:r>
          </w:p>
        </w:tc>
      </w:tr>
    </w:tbl>
    <w:p w14:paraId="495DA7BE" w14:textId="77777777" w:rsidR="00B23C8A" w:rsidRPr="00356BFF" w:rsidRDefault="00B23C8A" w:rsidP="00246118">
      <w:pPr>
        <w:spacing w:line="360" w:lineRule="auto"/>
      </w:pPr>
    </w:p>
    <w:p w14:paraId="744B9E66" w14:textId="77777777" w:rsidR="00B23C8A" w:rsidRPr="00356BFF" w:rsidRDefault="00B23C8A" w:rsidP="00246118">
      <w:pPr>
        <w:spacing w:line="360" w:lineRule="auto"/>
      </w:pPr>
    </w:p>
    <w:p w14:paraId="7AE5C1DA" w14:textId="5C0A7BCD" w:rsidR="009156FB" w:rsidRDefault="00B23C8A" w:rsidP="009156FB">
      <w:pPr>
        <w:spacing w:line="360" w:lineRule="auto"/>
      </w:pPr>
      <w:r w:rsidRPr="00356BFF">
        <w:fldChar w:fldCharType="begin"/>
      </w:r>
      <w:r w:rsidRPr="00356BFF">
        <w:instrText xml:space="preserve"> ADDIN EN.SECTION.REFLIST </w:instrText>
      </w:r>
      <w:r w:rsidRPr="00356BFF">
        <w:fldChar w:fldCharType="end"/>
      </w:r>
    </w:p>
    <w:p w14:paraId="7761EA0B" w14:textId="487953AD" w:rsidR="003C3C2B" w:rsidRDefault="003C3C2B" w:rsidP="00246118">
      <w:pPr>
        <w:spacing w:line="360" w:lineRule="auto"/>
      </w:pPr>
    </w:p>
    <w:sectPr w:rsidR="003C3C2B" w:rsidSect="00960B4A">
      <w:headerReference w:type="default" r:id="rId24"/>
      <w:footerReference w:type="even" r:id="rId25"/>
      <w:footerReference w:type="default" r:id="rId26"/>
      <w:pgSz w:w="11906" w:h="16838" w:code="9"/>
      <w:pgMar w:top="1418" w:right="1418" w:bottom="1418" w:left="1418" w:header="851" w:footer="992" w:gutter="0"/>
      <w:lnNumType w:countBy="1" w:restart="newSection"/>
      <w:pgNumType w:start="1"/>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9AB2A" w14:textId="77777777" w:rsidR="002F3A35" w:rsidRDefault="002F3A35">
      <w:r>
        <w:separator/>
      </w:r>
    </w:p>
  </w:endnote>
  <w:endnote w:type="continuationSeparator" w:id="0">
    <w:p w14:paraId="6A97DA04" w14:textId="77777777" w:rsidR="002F3A35" w:rsidRDefault="002F3A35">
      <w:r>
        <w:continuationSeparator/>
      </w:r>
    </w:p>
  </w:endnote>
  <w:endnote w:type="continuationNotice" w:id="1">
    <w:p w14:paraId="676318EA" w14:textId="77777777" w:rsidR="002F3A35" w:rsidRDefault="002F3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B65" w14:textId="77777777" w:rsidR="00FE7591" w:rsidRDefault="00FE7591" w:rsidP="00D9004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45C91B7" w14:textId="77777777" w:rsidR="00FE7591" w:rsidRDefault="00FE759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E2FA" w14:textId="7C1F114D" w:rsidR="00FE7591" w:rsidRDefault="00FE7591" w:rsidP="00037727">
    <w:pPr>
      <w:pStyle w:val="a4"/>
      <w:jc w:val="center"/>
    </w:pPr>
    <w:r>
      <w:rPr>
        <w:kern w:val="0"/>
        <w:szCs w:val="21"/>
      </w:rPr>
      <w:fldChar w:fldCharType="begin"/>
    </w:r>
    <w:r>
      <w:rPr>
        <w:kern w:val="0"/>
        <w:szCs w:val="21"/>
      </w:rPr>
      <w:instrText xml:space="preserve"> PAGE </w:instrText>
    </w:r>
    <w:r>
      <w:rPr>
        <w:kern w:val="0"/>
        <w:szCs w:val="21"/>
      </w:rPr>
      <w:fldChar w:fldCharType="separate"/>
    </w:r>
    <w:r w:rsidR="00904CB7">
      <w:rPr>
        <w:noProof/>
        <w:kern w:val="0"/>
        <w:szCs w:val="21"/>
      </w:rPr>
      <w:t>1</w:t>
    </w:r>
    <w:r>
      <w:rPr>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D0CC0" w14:textId="77777777" w:rsidR="002F3A35" w:rsidRDefault="002F3A35">
      <w:r>
        <w:separator/>
      </w:r>
    </w:p>
  </w:footnote>
  <w:footnote w:type="continuationSeparator" w:id="0">
    <w:p w14:paraId="733976FE" w14:textId="77777777" w:rsidR="002F3A35" w:rsidRDefault="002F3A35">
      <w:r>
        <w:continuationSeparator/>
      </w:r>
    </w:p>
  </w:footnote>
  <w:footnote w:type="continuationNotice" w:id="1">
    <w:p w14:paraId="7E3F1BF6" w14:textId="77777777" w:rsidR="002F3A35" w:rsidRDefault="002F3A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CBF2" w14:textId="77777777" w:rsidR="00FE7591" w:rsidRDefault="00FE7591" w:rsidP="00731411">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DA4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988AC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15:restartNumberingAfterBreak="0">
    <w:nsid w:val="010C5978"/>
    <w:multiLevelType w:val="hybridMultilevel"/>
    <w:tmpl w:val="94B6757C"/>
    <w:lvl w:ilvl="0" w:tplc="71762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D575A3"/>
    <w:multiLevelType w:val="hybridMultilevel"/>
    <w:tmpl w:val="B900ED10"/>
    <w:lvl w:ilvl="0" w:tplc="99BEB4A6">
      <w:start w:val="1"/>
      <w:numFmt w:val="bullet"/>
      <w:lvlText w:val="-"/>
      <w:lvlJc w:val="left"/>
      <w:pPr>
        <w:ind w:left="360" w:hanging="360"/>
      </w:pPr>
      <w:rPr>
        <w:rFonts w:ascii="Times New Roman" w:eastAsia="ＭＳ 明朝"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816DA3"/>
    <w:multiLevelType w:val="multilevel"/>
    <w:tmpl w:val="67604932"/>
    <w:lvl w:ilvl="0">
      <w:start w:val="1"/>
      <w:numFmt w:val="decimal"/>
      <w:lvlText w:val="2.%1"/>
      <w:lvlJc w:val="left"/>
      <w:pPr>
        <w:tabs>
          <w:tab w:val="num" w:pos="425"/>
        </w:tabs>
        <w:ind w:left="425" w:hanging="425"/>
      </w:pPr>
      <w:rPr>
        <w:rFonts w:ascii="Times New Roman" w:eastAsia="ＭＳ 明朝" w:hAnsi="Times New Roman" w:hint="default"/>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2B0348BB"/>
    <w:multiLevelType w:val="hybridMultilevel"/>
    <w:tmpl w:val="92B24034"/>
    <w:lvl w:ilvl="0" w:tplc="A808D1F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4863BA9"/>
    <w:multiLevelType w:val="multilevel"/>
    <w:tmpl w:val="28C68CB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4)"/>
      <w:lvlJc w:val="left"/>
      <w:pPr>
        <w:tabs>
          <w:tab w:val="num" w:pos="454"/>
        </w:tabs>
        <w:ind w:left="454" w:hanging="454"/>
      </w:pPr>
      <w:rPr>
        <w:rFonts w:hint="eastAsia"/>
      </w:rPr>
    </w:lvl>
    <w:lvl w:ilvl="4">
      <w:start w:val="1"/>
      <w:numFmt w:val="decimal"/>
      <w:lvlText w:val="%5)"/>
      <w:lvlJc w:val="left"/>
      <w:pPr>
        <w:tabs>
          <w:tab w:val="num" w:pos="425"/>
        </w:tabs>
        <w:ind w:left="425" w:hanging="425"/>
      </w:pPr>
      <w:rPr>
        <w:rFonts w:hint="eastAsia"/>
      </w:rPr>
    </w:lvl>
    <w:lvl w:ilvl="5">
      <w:start w:val="1"/>
      <w:numFmt w:val="lowerLetter"/>
      <w:lvlText w:val="%6)"/>
      <w:lvlJc w:val="left"/>
      <w:pPr>
        <w:tabs>
          <w:tab w:val="num" w:pos="851"/>
        </w:tabs>
        <w:ind w:left="851" w:hanging="511"/>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3B7A049A"/>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4F6171EA"/>
    <w:multiLevelType w:val="multilevel"/>
    <w:tmpl w:val="EBEA384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4)"/>
      <w:lvlJc w:val="left"/>
      <w:pPr>
        <w:tabs>
          <w:tab w:val="num" w:pos="454"/>
        </w:tabs>
        <w:ind w:left="454" w:hanging="454"/>
      </w:pPr>
      <w:rPr>
        <w:rFonts w:hint="eastAsia"/>
      </w:rPr>
    </w:lvl>
    <w:lvl w:ilvl="4">
      <w:start w:val="1"/>
      <w:numFmt w:val="decimal"/>
      <w:lvlText w:val="%5)"/>
      <w:lvlJc w:val="left"/>
      <w:pPr>
        <w:tabs>
          <w:tab w:val="num" w:pos="425"/>
        </w:tabs>
        <w:ind w:left="425" w:hanging="425"/>
      </w:pPr>
      <w:rPr>
        <w:rFonts w:hint="eastAsia"/>
      </w:rPr>
    </w:lvl>
    <w:lvl w:ilvl="5">
      <w:start w:val="1"/>
      <w:numFmt w:val="lowerLetter"/>
      <w:lvlText w:val="%6)"/>
      <w:lvlJc w:val="left"/>
      <w:pPr>
        <w:tabs>
          <w:tab w:val="num" w:pos="851"/>
        </w:tabs>
        <w:ind w:left="851" w:hanging="511"/>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15:restartNumberingAfterBreak="0">
    <w:nsid w:val="74BD3BC2"/>
    <w:multiLevelType w:val="multilevel"/>
    <w:tmpl w:val="F10E6422"/>
    <w:lvl w:ilvl="0">
      <w:start w:val="4"/>
      <w:numFmt w:val="decimal"/>
      <w:pStyle w:val="1"/>
      <w:lvlText w:val="第%1章"/>
      <w:lvlJc w:val="left"/>
      <w:pPr>
        <w:tabs>
          <w:tab w:val="num" w:pos="720"/>
        </w:tabs>
        <w:ind w:left="425" w:hanging="425"/>
      </w:pPr>
      <w:rPr>
        <w:rFonts w:ascii="Times New Roman" w:eastAsia="ＭＳ 明朝" w:hAnsi="Times New Roman" w:hint="default"/>
        <w:sz w:val="24"/>
      </w:rPr>
    </w:lvl>
    <w:lvl w:ilvl="1">
      <w:start w:val="1"/>
      <w:numFmt w:val="decimalFullWidth"/>
      <w:pStyle w:val="2"/>
      <w:lvlText w:val="第%2節"/>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num w:numId="1">
    <w:abstractNumId w:val="4"/>
  </w:num>
  <w:num w:numId="2">
    <w:abstractNumId w:val="9"/>
  </w:num>
  <w:num w:numId="3">
    <w:abstractNumId w:val="8"/>
  </w:num>
  <w:num w:numId="4">
    <w:abstractNumId w:val="7"/>
  </w:num>
  <w:num w:numId="5">
    <w:abstractNumId w:val="3"/>
  </w:num>
  <w:num w:numId="6">
    <w:abstractNumId w:val="1"/>
  </w:num>
  <w:num w:numId="7">
    <w:abstractNumId w:val="0"/>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c0MjY0sjQxszS0NLZQ0lEKTi0uzszPAykwqgUAH9drjywAAAA="/>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2p5ddv8dp5e0edpfsva926ew90w0zd5vat&quot;&gt;My EndNote Library&lt;record-ids&gt;&lt;item&gt;153&lt;/item&gt;&lt;item&gt;2105&lt;/item&gt;&lt;item&gt;2106&lt;/item&gt;&lt;item&gt;2389&lt;/item&gt;&lt;item&gt;61172&lt;/item&gt;&lt;item&gt;61330&lt;/item&gt;&lt;item&gt;61331&lt;/item&gt;&lt;item&gt;61342&lt;/item&gt;&lt;item&gt;61374&lt;/item&gt;&lt;item&gt;61378&lt;/item&gt;&lt;item&gt;61408&lt;/item&gt;&lt;item&gt;61441&lt;/item&gt;&lt;item&gt;61497&lt;/item&gt;&lt;item&gt;61637&lt;/item&gt;&lt;item&gt;61666&lt;/item&gt;&lt;item&gt;61667&lt;/item&gt;&lt;item&gt;61678&lt;/item&gt;&lt;item&gt;61679&lt;/item&gt;&lt;item&gt;61681&lt;/item&gt;&lt;item&gt;61687&lt;/item&gt;&lt;item&gt;61723&lt;/item&gt;&lt;item&gt;61726&lt;/item&gt;&lt;item&gt;61750&lt;/item&gt;&lt;item&gt;61757&lt;/item&gt;&lt;item&gt;61827&lt;/item&gt;&lt;item&gt;62003&lt;/item&gt;&lt;item&gt;62090&lt;/item&gt;&lt;item&gt;62091&lt;/item&gt;&lt;item&gt;62092&lt;/item&gt;&lt;item&gt;62093&lt;/item&gt;&lt;item&gt;62094&lt;/item&gt;&lt;/record-ids&gt;&lt;/item&gt;&lt;/Libraries&gt;"/>
  </w:docVars>
  <w:rsids>
    <w:rsidRoot w:val="00A6500D"/>
    <w:rsid w:val="00000512"/>
    <w:rsid w:val="000039DD"/>
    <w:rsid w:val="000039FC"/>
    <w:rsid w:val="00003B1F"/>
    <w:rsid w:val="00005BEC"/>
    <w:rsid w:val="00005DB0"/>
    <w:rsid w:val="00005E14"/>
    <w:rsid w:val="0000718A"/>
    <w:rsid w:val="0000786C"/>
    <w:rsid w:val="00010843"/>
    <w:rsid w:val="00011446"/>
    <w:rsid w:val="00011FF3"/>
    <w:rsid w:val="00012387"/>
    <w:rsid w:val="0001424A"/>
    <w:rsid w:val="00014A71"/>
    <w:rsid w:val="00014C75"/>
    <w:rsid w:val="000208B4"/>
    <w:rsid w:val="00021288"/>
    <w:rsid w:val="00022AD6"/>
    <w:rsid w:val="0002491A"/>
    <w:rsid w:val="00024F1D"/>
    <w:rsid w:val="00024F6F"/>
    <w:rsid w:val="000268D7"/>
    <w:rsid w:val="00026A92"/>
    <w:rsid w:val="00027CCC"/>
    <w:rsid w:val="000308A3"/>
    <w:rsid w:val="000318A6"/>
    <w:rsid w:val="00032E29"/>
    <w:rsid w:val="000337F3"/>
    <w:rsid w:val="00035671"/>
    <w:rsid w:val="00037727"/>
    <w:rsid w:val="00040C3A"/>
    <w:rsid w:val="00045BCA"/>
    <w:rsid w:val="00045EA3"/>
    <w:rsid w:val="000470EF"/>
    <w:rsid w:val="00053240"/>
    <w:rsid w:val="00053537"/>
    <w:rsid w:val="0005383F"/>
    <w:rsid w:val="00057C9E"/>
    <w:rsid w:val="00060991"/>
    <w:rsid w:val="00060CD3"/>
    <w:rsid w:val="00062E7D"/>
    <w:rsid w:val="000633DF"/>
    <w:rsid w:val="000652DA"/>
    <w:rsid w:val="00071419"/>
    <w:rsid w:val="00071AAE"/>
    <w:rsid w:val="00071AD0"/>
    <w:rsid w:val="00072FC2"/>
    <w:rsid w:val="00073034"/>
    <w:rsid w:val="000742B2"/>
    <w:rsid w:val="00075E7D"/>
    <w:rsid w:val="000760F6"/>
    <w:rsid w:val="00080078"/>
    <w:rsid w:val="00081D7F"/>
    <w:rsid w:val="0008656B"/>
    <w:rsid w:val="00090592"/>
    <w:rsid w:val="00090A53"/>
    <w:rsid w:val="00095CFD"/>
    <w:rsid w:val="00095FC8"/>
    <w:rsid w:val="000A12B8"/>
    <w:rsid w:val="000A2CE4"/>
    <w:rsid w:val="000A33CF"/>
    <w:rsid w:val="000A3B9A"/>
    <w:rsid w:val="000A4387"/>
    <w:rsid w:val="000A4947"/>
    <w:rsid w:val="000A558C"/>
    <w:rsid w:val="000A591E"/>
    <w:rsid w:val="000B046D"/>
    <w:rsid w:val="000B2539"/>
    <w:rsid w:val="000B2CBD"/>
    <w:rsid w:val="000B53A2"/>
    <w:rsid w:val="000C07A6"/>
    <w:rsid w:val="000C0CBD"/>
    <w:rsid w:val="000C1D09"/>
    <w:rsid w:val="000C39C8"/>
    <w:rsid w:val="000C537D"/>
    <w:rsid w:val="000C6847"/>
    <w:rsid w:val="000C6F67"/>
    <w:rsid w:val="000D2802"/>
    <w:rsid w:val="000D2F08"/>
    <w:rsid w:val="000D3EF6"/>
    <w:rsid w:val="000D49ED"/>
    <w:rsid w:val="000D4E1C"/>
    <w:rsid w:val="000E1627"/>
    <w:rsid w:val="000E2F7F"/>
    <w:rsid w:val="000E4711"/>
    <w:rsid w:val="000E4E17"/>
    <w:rsid w:val="000F11A1"/>
    <w:rsid w:val="000F4CBD"/>
    <w:rsid w:val="000F6BCA"/>
    <w:rsid w:val="00100160"/>
    <w:rsid w:val="00102025"/>
    <w:rsid w:val="0010517D"/>
    <w:rsid w:val="0010534F"/>
    <w:rsid w:val="0011039A"/>
    <w:rsid w:val="00116872"/>
    <w:rsid w:val="001225B1"/>
    <w:rsid w:val="00122896"/>
    <w:rsid w:val="00124BE1"/>
    <w:rsid w:val="00126AA3"/>
    <w:rsid w:val="00126D06"/>
    <w:rsid w:val="00127040"/>
    <w:rsid w:val="00127B8B"/>
    <w:rsid w:val="00130B99"/>
    <w:rsid w:val="001324C4"/>
    <w:rsid w:val="001324D7"/>
    <w:rsid w:val="00132CCE"/>
    <w:rsid w:val="00134674"/>
    <w:rsid w:val="001359C6"/>
    <w:rsid w:val="0013760E"/>
    <w:rsid w:val="00137A80"/>
    <w:rsid w:val="00137D62"/>
    <w:rsid w:val="0014038A"/>
    <w:rsid w:val="00140CB0"/>
    <w:rsid w:val="001443A4"/>
    <w:rsid w:val="001457FA"/>
    <w:rsid w:val="0014634F"/>
    <w:rsid w:val="00150854"/>
    <w:rsid w:val="001514C7"/>
    <w:rsid w:val="00152570"/>
    <w:rsid w:val="00152B6B"/>
    <w:rsid w:val="00155F10"/>
    <w:rsid w:val="00156134"/>
    <w:rsid w:val="00157DAA"/>
    <w:rsid w:val="001620AE"/>
    <w:rsid w:val="00162FDF"/>
    <w:rsid w:val="00163439"/>
    <w:rsid w:val="00163CF4"/>
    <w:rsid w:val="0016405C"/>
    <w:rsid w:val="00164E05"/>
    <w:rsid w:val="0016502A"/>
    <w:rsid w:val="00166876"/>
    <w:rsid w:val="00167494"/>
    <w:rsid w:val="00170FB1"/>
    <w:rsid w:val="00173C42"/>
    <w:rsid w:val="0017510D"/>
    <w:rsid w:val="001778B2"/>
    <w:rsid w:val="0018343B"/>
    <w:rsid w:val="00191B5B"/>
    <w:rsid w:val="00193F3F"/>
    <w:rsid w:val="001A06F4"/>
    <w:rsid w:val="001A153E"/>
    <w:rsid w:val="001A5CFA"/>
    <w:rsid w:val="001A669C"/>
    <w:rsid w:val="001A797A"/>
    <w:rsid w:val="001C7B83"/>
    <w:rsid w:val="001C7BB2"/>
    <w:rsid w:val="001D02F4"/>
    <w:rsid w:val="001D19E5"/>
    <w:rsid w:val="001D4758"/>
    <w:rsid w:val="001D5FFA"/>
    <w:rsid w:val="001D6C64"/>
    <w:rsid w:val="001D79F0"/>
    <w:rsid w:val="001E0830"/>
    <w:rsid w:val="001E0C0F"/>
    <w:rsid w:val="001E0CBF"/>
    <w:rsid w:val="001E176B"/>
    <w:rsid w:val="001E25FB"/>
    <w:rsid w:val="001E3A23"/>
    <w:rsid w:val="001E5403"/>
    <w:rsid w:val="001E598B"/>
    <w:rsid w:val="001E6547"/>
    <w:rsid w:val="001E6B56"/>
    <w:rsid w:val="001F0E00"/>
    <w:rsid w:val="001F149A"/>
    <w:rsid w:val="001F2E6C"/>
    <w:rsid w:val="001F6167"/>
    <w:rsid w:val="002036FB"/>
    <w:rsid w:val="002059AB"/>
    <w:rsid w:val="00206079"/>
    <w:rsid w:val="0020681C"/>
    <w:rsid w:val="00206C3E"/>
    <w:rsid w:val="00206E3E"/>
    <w:rsid w:val="002079DB"/>
    <w:rsid w:val="00210B00"/>
    <w:rsid w:val="00210E31"/>
    <w:rsid w:val="002112A0"/>
    <w:rsid w:val="002121B0"/>
    <w:rsid w:val="00212B37"/>
    <w:rsid w:val="00213989"/>
    <w:rsid w:val="00213F9C"/>
    <w:rsid w:val="00214106"/>
    <w:rsid w:val="0021543B"/>
    <w:rsid w:val="00217CC1"/>
    <w:rsid w:val="00217D55"/>
    <w:rsid w:val="00221514"/>
    <w:rsid w:val="00226C3F"/>
    <w:rsid w:val="00230EDC"/>
    <w:rsid w:val="002322CD"/>
    <w:rsid w:val="00233EDA"/>
    <w:rsid w:val="00234FAD"/>
    <w:rsid w:val="0023520A"/>
    <w:rsid w:val="00235906"/>
    <w:rsid w:val="00237C6A"/>
    <w:rsid w:val="002428E0"/>
    <w:rsid w:val="002432A3"/>
    <w:rsid w:val="002451F4"/>
    <w:rsid w:val="00246118"/>
    <w:rsid w:val="002475B5"/>
    <w:rsid w:val="002501B1"/>
    <w:rsid w:val="00252D28"/>
    <w:rsid w:val="00253C42"/>
    <w:rsid w:val="00255270"/>
    <w:rsid w:val="00255B7A"/>
    <w:rsid w:val="002577C0"/>
    <w:rsid w:val="00257B05"/>
    <w:rsid w:val="002600C2"/>
    <w:rsid w:val="002600F1"/>
    <w:rsid w:val="00264FCB"/>
    <w:rsid w:val="002666AF"/>
    <w:rsid w:val="00270A06"/>
    <w:rsid w:val="00274A8B"/>
    <w:rsid w:val="0027574B"/>
    <w:rsid w:val="00280066"/>
    <w:rsid w:val="00280E5B"/>
    <w:rsid w:val="0028266A"/>
    <w:rsid w:val="002836C5"/>
    <w:rsid w:val="00283DFD"/>
    <w:rsid w:val="00287347"/>
    <w:rsid w:val="00290D48"/>
    <w:rsid w:val="00290F6E"/>
    <w:rsid w:val="00292130"/>
    <w:rsid w:val="00293761"/>
    <w:rsid w:val="00295F2E"/>
    <w:rsid w:val="00297069"/>
    <w:rsid w:val="002A03CE"/>
    <w:rsid w:val="002A3729"/>
    <w:rsid w:val="002A6899"/>
    <w:rsid w:val="002A6F77"/>
    <w:rsid w:val="002A7D7E"/>
    <w:rsid w:val="002B0C61"/>
    <w:rsid w:val="002B3CA7"/>
    <w:rsid w:val="002B407A"/>
    <w:rsid w:val="002B49EA"/>
    <w:rsid w:val="002B4FC7"/>
    <w:rsid w:val="002B712E"/>
    <w:rsid w:val="002B7239"/>
    <w:rsid w:val="002B7800"/>
    <w:rsid w:val="002C42F2"/>
    <w:rsid w:val="002C4FA0"/>
    <w:rsid w:val="002C5553"/>
    <w:rsid w:val="002C55D1"/>
    <w:rsid w:val="002C5744"/>
    <w:rsid w:val="002C6589"/>
    <w:rsid w:val="002D04DE"/>
    <w:rsid w:val="002D17B0"/>
    <w:rsid w:val="002D3880"/>
    <w:rsid w:val="002D7570"/>
    <w:rsid w:val="002E0419"/>
    <w:rsid w:val="002E1810"/>
    <w:rsid w:val="002E2178"/>
    <w:rsid w:val="002E3210"/>
    <w:rsid w:val="002E4E95"/>
    <w:rsid w:val="002E55AB"/>
    <w:rsid w:val="002E78D1"/>
    <w:rsid w:val="002F1491"/>
    <w:rsid w:val="002F2CD9"/>
    <w:rsid w:val="002F337A"/>
    <w:rsid w:val="002F3682"/>
    <w:rsid w:val="002F3A35"/>
    <w:rsid w:val="002F462E"/>
    <w:rsid w:val="0030099C"/>
    <w:rsid w:val="0030139D"/>
    <w:rsid w:val="00303B19"/>
    <w:rsid w:val="00303BE0"/>
    <w:rsid w:val="00304AC1"/>
    <w:rsid w:val="00304B22"/>
    <w:rsid w:val="00307752"/>
    <w:rsid w:val="003121B4"/>
    <w:rsid w:val="00312243"/>
    <w:rsid w:val="003159B6"/>
    <w:rsid w:val="0031648A"/>
    <w:rsid w:val="003165F5"/>
    <w:rsid w:val="0031661E"/>
    <w:rsid w:val="003179A9"/>
    <w:rsid w:val="00321A88"/>
    <w:rsid w:val="00323318"/>
    <w:rsid w:val="00323F8B"/>
    <w:rsid w:val="00325CE8"/>
    <w:rsid w:val="003260A3"/>
    <w:rsid w:val="003313EA"/>
    <w:rsid w:val="003319CD"/>
    <w:rsid w:val="00333643"/>
    <w:rsid w:val="00333A5C"/>
    <w:rsid w:val="00333F0D"/>
    <w:rsid w:val="00335ED1"/>
    <w:rsid w:val="00337945"/>
    <w:rsid w:val="00337DEE"/>
    <w:rsid w:val="00340560"/>
    <w:rsid w:val="00341FFD"/>
    <w:rsid w:val="003446D0"/>
    <w:rsid w:val="00354DB9"/>
    <w:rsid w:val="00355D4B"/>
    <w:rsid w:val="00356BFF"/>
    <w:rsid w:val="00365437"/>
    <w:rsid w:val="00367AF1"/>
    <w:rsid w:val="00370530"/>
    <w:rsid w:val="00370E93"/>
    <w:rsid w:val="0037113C"/>
    <w:rsid w:val="00374CEE"/>
    <w:rsid w:val="003762FF"/>
    <w:rsid w:val="003815F8"/>
    <w:rsid w:val="00381A97"/>
    <w:rsid w:val="00382421"/>
    <w:rsid w:val="0038395B"/>
    <w:rsid w:val="00383AAA"/>
    <w:rsid w:val="00385913"/>
    <w:rsid w:val="00387A9C"/>
    <w:rsid w:val="00391789"/>
    <w:rsid w:val="00391A35"/>
    <w:rsid w:val="00392B20"/>
    <w:rsid w:val="00393B67"/>
    <w:rsid w:val="00396B2B"/>
    <w:rsid w:val="00397AD1"/>
    <w:rsid w:val="003A09D4"/>
    <w:rsid w:val="003A20D9"/>
    <w:rsid w:val="003A4431"/>
    <w:rsid w:val="003A5B96"/>
    <w:rsid w:val="003A5DFE"/>
    <w:rsid w:val="003B022F"/>
    <w:rsid w:val="003B3051"/>
    <w:rsid w:val="003B3D40"/>
    <w:rsid w:val="003B531D"/>
    <w:rsid w:val="003B610E"/>
    <w:rsid w:val="003B66E6"/>
    <w:rsid w:val="003B6B07"/>
    <w:rsid w:val="003C0A81"/>
    <w:rsid w:val="003C231C"/>
    <w:rsid w:val="003C3B63"/>
    <w:rsid w:val="003C3C2B"/>
    <w:rsid w:val="003C4567"/>
    <w:rsid w:val="003C4E78"/>
    <w:rsid w:val="003C56C2"/>
    <w:rsid w:val="003C64EC"/>
    <w:rsid w:val="003C7040"/>
    <w:rsid w:val="003E0DE2"/>
    <w:rsid w:val="003E0E8A"/>
    <w:rsid w:val="003E2FB3"/>
    <w:rsid w:val="003E3144"/>
    <w:rsid w:val="003E44C6"/>
    <w:rsid w:val="003F008D"/>
    <w:rsid w:val="003F2916"/>
    <w:rsid w:val="00400D4F"/>
    <w:rsid w:val="00402BBF"/>
    <w:rsid w:val="00403997"/>
    <w:rsid w:val="00404B2E"/>
    <w:rsid w:val="00405C0F"/>
    <w:rsid w:val="00406B46"/>
    <w:rsid w:val="00411737"/>
    <w:rsid w:val="0041336C"/>
    <w:rsid w:val="004142DF"/>
    <w:rsid w:val="0041528B"/>
    <w:rsid w:val="0041550C"/>
    <w:rsid w:val="00416147"/>
    <w:rsid w:val="00422734"/>
    <w:rsid w:val="00423380"/>
    <w:rsid w:val="004268B1"/>
    <w:rsid w:val="00426D66"/>
    <w:rsid w:val="00431AC5"/>
    <w:rsid w:val="00437002"/>
    <w:rsid w:val="00440DCA"/>
    <w:rsid w:val="004423D4"/>
    <w:rsid w:val="00442878"/>
    <w:rsid w:val="00445A72"/>
    <w:rsid w:val="00446090"/>
    <w:rsid w:val="00446170"/>
    <w:rsid w:val="004466E6"/>
    <w:rsid w:val="004468B2"/>
    <w:rsid w:val="0044759C"/>
    <w:rsid w:val="0044765A"/>
    <w:rsid w:val="00447B17"/>
    <w:rsid w:val="00450284"/>
    <w:rsid w:val="004506CA"/>
    <w:rsid w:val="0045357C"/>
    <w:rsid w:val="00454EEB"/>
    <w:rsid w:val="004550CE"/>
    <w:rsid w:val="00461823"/>
    <w:rsid w:val="00467F1C"/>
    <w:rsid w:val="0047038D"/>
    <w:rsid w:val="004730AB"/>
    <w:rsid w:val="0047509B"/>
    <w:rsid w:val="004750E6"/>
    <w:rsid w:val="00481AB6"/>
    <w:rsid w:val="00481E85"/>
    <w:rsid w:val="004833CC"/>
    <w:rsid w:val="00483C12"/>
    <w:rsid w:val="00486137"/>
    <w:rsid w:val="00487195"/>
    <w:rsid w:val="00490388"/>
    <w:rsid w:val="00492B83"/>
    <w:rsid w:val="00493D4C"/>
    <w:rsid w:val="0049589B"/>
    <w:rsid w:val="00496912"/>
    <w:rsid w:val="00496E44"/>
    <w:rsid w:val="004A0E61"/>
    <w:rsid w:val="004A2AD8"/>
    <w:rsid w:val="004A2B27"/>
    <w:rsid w:val="004A3509"/>
    <w:rsid w:val="004A7E0A"/>
    <w:rsid w:val="004B085D"/>
    <w:rsid w:val="004B1B23"/>
    <w:rsid w:val="004B1F55"/>
    <w:rsid w:val="004B26AA"/>
    <w:rsid w:val="004B4F50"/>
    <w:rsid w:val="004B5CA2"/>
    <w:rsid w:val="004B7070"/>
    <w:rsid w:val="004B71AF"/>
    <w:rsid w:val="004B7FC2"/>
    <w:rsid w:val="004C3F0E"/>
    <w:rsid w:val="004C5F23"/>
    <w:rsid w:val="004C7507"/>
    <w:rsid w:val="004D000C"/>
    <w:rsid w:val="004D097F"/>
    <w:rsid w:val="004D167C"/>
    <w:rsid w:val="004D3060"/>
    <w:rsid w:val="004D31BB"/>
    <w:rsid w:val="004D3545"/>
    <w:rsid w:val="004D50C5"/>
    <w:rsid w:val="004E1788"/>
    <w:rsid w:val="004E1E33"/>
    <w:rsid w:val="004E4DE3"/>
    <w:rsid w:val="004E549D"/>
    <w:rsid w:val="004E576C"/>
    <w:rsid w:val="004F0FF4"/>
    <w:rsid w:val="004F1257"/>
    <w:rsid w:val="004F1261"/>
    <w:rsid w:val="004F2458"/>
    <w:rsid w:val="004F25F7"/>
    <w:rsid w:val="004F4B54"/>
    <w:rsid w:val="004F6A77"/>
    <w:rsid w:val="004F705C"/>
    <w:rsid w:val="005008F9"/>
    <w:rsid w:val="005014D2"/>
    <w:rsid w:val="0050289C"/>
    <w:rsid w:val="005037F3"/>
    <w:rsid w:val="005046B4"/>
    <w:rsid w:val="0050586C"/>
    <w:rsid w:val="00511CC9"/>
    <w:rsid w:val="00514EF5"/>
    <w:rsid w:val="00521422"/>
    <w:rsid w:val="00521BBF"/>
    <w:rsid w:val="00522ADC"/>
    <w:rsid w:val="00527AD8"/>
    <w:rsid w:val="00527DAC"/>
    <w:rsid w:val="00530EFD"/>
    <w:rsid w:val="00531C54"/>
    <w:rsid w:val="005320F1"/>
    <w:rsid w:val="00532620"/>
    <w:rsid w:val="00533D27"/>
    <w:rsid w:val="005370A3"/>
    <w:rsid w:val="00540197"/>
    <w:rsid w:val="00541BF4"/>
    <w:rsid w:val="0054263C"/>
    <w:rsid w:val="005430DE"/>
    <w:rsid w:val="0054444D"/>
    <w:rsid w:val="005549EE"/>
    <w:rsid w:val="00555CC2"/>
    <w:rsid w:val="00555F9A"/>
    <w:rsid w:val="005576FC"/>
    <w:rsid w:val="00557DFD"/>
    <w:rsid w:val="0056116B"/>
    <w:rsid w:val="00565A2A"/>
    <w:rsid w:val="00570C81"/>
    <w:rsid w:val="0057140E"/>
    <w:rsid w:val="00572E41"/>
    <w:rsid w:val="00576F03"/>
    <w:rsid w:val="00582F06"/>
    <w:rsid w:val="00584A13"/>
    <w:rsid w:val="005908D0"/>
    <w:rsid w:val="005921A5"/>
    <w:rsid w:val="00594F74"/>
    <w:rsid w:val="00595B8D"/>
    <w:rsid w:val="005978EC"/>
    <w:rsid w:val="005A007C"/>
    <w:rsid w:val="005A0E66"/>
    <w:rsid w:val="005A5EED"/>
    <w:rsid w:val="005A7749"/>
    <w:rsid w:val="005B13DE"/>
    <w:rsid w:val="005B1F2A"/>
    <w:rsid w:val="005B301E"/>
    <w:rsid w:val="005B344A"/>
    <w:rsid w:val="005B59F5"/>
    <w:rsid w:val="005B6692"/>
    <w:rsid w:val="005B66D5"/>
    <w:rsid w:val="005C00D2"/>
    <w:rsid w:val="005C0B81"/>
    <w:rsid w:val="005C5A20"/>
    <w:rsid w:val="005C5C48"/>
    <w:rsid w:val="005C65D5"/>
    <w:rsid w:val="005C7189"/>
    <w:rsid w:val="005D4463"/>
    <w:rsid w:val="005D4ACF"/>
    <w:rsid w:val="005D5769"/>
    <w:rsid w:val="005D7679"/>
    <w:rsid w:val="005E0072"/>
    <w:rsid w:val="005E0C45"/>
    <w:rsid w:val="005E41EB"/>
    <w:rsid w:val="005E4490"/>
    <w:rsid w:val="005E6E57"/>
    <w:rsid w:val="005F454C"/>
    <w:rsid w:val="005F52CA"/>
    <w:rsid w:val="005F55C7"/>
    <w:rsid w:val="005F7432"/>
    <w:rsid w:val="0060007F"/>
    <w:rsid w:val="006020A4"/>
    <w:rsid w:val="00602681"/>
    <w:rsid w:val="0060563C"/>
    <w:rsid w:val="00607FB7"/>
    <w:rsid w:val="006129E6"/>
    <w:rsid w:val="00616324"/>
    <w:rsid w:val="00621C6F"/>
    <w:rsid w:val="00623D36"/>
    <w:rsid w:val="0062401D"/>
    <w:rsid w:val="006246ED"/>
    <w:rsid w:val="006254D2"/>
    <w:rsid w:val="0062595B"/>
    <w:rsid w:val="0062644C"/>
    <w:rsid w:val="006300F0"/>
    <w:rsid w:val="006320FF"/>
    <w:rsid w:val="00634A51"/>
    <w:rsid w:val="006377B4"/>
    <w:rsid w:val="00637FB7"/>
    <w:rsid w:val="0064669D"/>
    <w:rsid w:val="00646796"/>
    <w:rsid w:val="0065410A"/>
    <w:rsid w:val="00654AA2"/>
    <w:rsid w:val="00657CFE"/>
    <w:rsid w:val="006612C5"/>
    <w:rsid w:val="00663570"/>
    <w:rsid w:val="00665AEE"/>
    <w:rsid w:val="00673B3B"/>
    <w:rsid w:val="00675242"/>
    <w:rsid w:val="00676DB1"/>
    <w:rsid w:val="00684B48"/>
    <w:rsid w:val="00686DCD"/>
    <w:rsid w:val="00691735"/>
    <w:rsid w:val="00692815"/>
    <w:rsid w:val="006A126E"/>
    <w:rsid w:val="006A279E"/>
    <w:rsid w:val="006A4C63"/>
    <w:rsid w:val="006A5161"/>
    <w:rsid w:val="006A5C81"/>
    <w:rsid w:val="006B172C"/>
    <w:rsid w:val="006B2514"/>
    <w:rsid w:val="006B3374"/>
    <w:rsid w:val="006B6366"/>
    <w:rsid w:val="006B6380"/>
    <w:rsid w:val="006C069B"/>
    <w:rsid w:val="006C337A"/>
    <w:rsid w:val="006C39FE"/>
    <w:rsid w:val="006C7006"/>
    <w:rsid w:val="006C70BF"/>
    <w:rsid w:val="006C7B67"/>
    <w:rsid w:val="006D1E89"/>
    <w:rsid w:val="006D2418"/>
    <w:rsid w:val="006D37B2"/>
    <w:rsid w:val="006D3C11"/>
    <w:rsid w:val="006D5B6D"/>
    <w:rsid w:val="006D67F8"/>
    <w:rsid w:val="006D6FBC"/>
    <w:rsid w:val="006D7B9D"/>
    <w:rsid w:val="006D7C88"/>
    <w:rsid w:val="006E0A55"/>
    <w:rsid w:val="006E31AE"/>
    <w:rsid w:val="006E49B2"/>
    <w:rsid w:val="006E4DE8"/>
    <w:rsid w:val="006E6010"/>
    <w:rsid w:val="006F0226"/>
    <w:rsid w:val="006F146C"/>
    <w:rsid w:val="006F23DA"/>
    <w:rsid w:val="006F2877"/>
    <w:rsid w:val="006F5B37"/>
    <w:rsid w:val="00701F54"/>
    <w:rsid w:val="007026A0"/>
    <w:rsid w:val="00702857"/>
    <w:rsid w:val="007046F2"/>
    <w:rsid w:val="00707F5A"/>
    <w:rsid w:val="00711D58"/>
    <w:rsid w:val="0071376B"/>
    <w:rsid w:val="007152D8"/>
    <w:rsid w:val="0071557A"/>
    <w:rsid w:val="007157BF"/>
    <w:rsid w:val="00716455"/>
    <w:rsid w:val="007174B0"/>
    <w:rsid w:val="0071790D"/>
    <w:rsid w:val="00721707"/>
    <w:rsid w:val="00721D5D"/>
    <w:rsid w:val="00723D2C"/>
    <w:rsid w:val="007241CC"/>
    <w:rsid w:val="00725D43"/>
    <w:rsid w:val="007263FF"/>
    <w:rsid w:val="00726D70"/>
    <w:rsid w:val="007312D8"/>
    <w:rsid w:val="00731411"/>
    <w:rsid w:val="00731DC3"/>
    <w:rsid w:val="0073450B"/>
    <w:rsid w:val="0073542C"/>
    <w:rsid w:val="00735E4F"/>
    <w:rsid w:val="00737652"/>
    <w:rsid w:val="0074208A"/>
    <w:rsid w:val="0074458A"/>
    <w:rsid w:val="00745098"/>
    <w:rsid w:val="007457C6"/>
    <w:rsid w:val="00747AFC"/>
    <w:rsid w:val="00747DF0"/>
    <w:rsid w:val="00747E9F"/>
    <w:rsid w:val="0075220B"/>
    <w:rsid w:val="00755DD2"/>
    <w:rsid w:val="00756EE5"/>
    <w:rsid w:val="007600BE"/>
    <w:rsid w:val="00760C96"/>
    <w:rsid w:val="00762BA1"/>
    <w:rsid w:val="00764FEF"/>
    <w:rsid w:val="00765215"/>
    <w:rsid w:val="0076567B"/>
    <w:rsid w:val="00765707"/>
    <w:rsid w:val="0077000D"/>
    <w:rsid w:val="007705D5"/>
    <w:rsid w:val="00773090"/>
    <w:rsid w:val="0077572B"/>
    <w:rsid w:val="00780328"/>
    <w:rsid w:val="00784786"/>
    <w:rsid w:val="0078754A"/>
    <w:rsid w:val="0078783A"/>
    <w:rsid w:val="00790E49"/>
    <w:rsid w:val="007947BB"/>
    <w:rsid w:val="00795DDE"/>
    <w:rsid w:val="007A0A37"/>
    <w:rsid w:val="007A23E6"/>
    <w:rsid w:val="007A3892"/>
    <w:rsid w:val="007A3DEB"/>
    <w:rsid w:val="007B4C35"/>
    <w:rsid w:val="007B50BC"/>
    <w:rsid w:val="007B57FB"/>
    <w:rsid w:val="007C4B86"/>
    <w:rsid w:val="007C5BD4"/>
    <w:rsid w:val="007C61BF"/>
    <w:rsid w:val="007C73A3"/>
    <w:rsid w:val="007C7A7E"/>
    <w:rsid w:val="007D1237"/>
    <w:rsid w:val="007D4FAE"/>
    <w:rsid w:val="007D60E3"/>
    <w:rsid w:val="007D72D4"/>
    <w:rsid w:val="007E071B"/>
    <w:rsid w:val="007E2734"/>
    <w:rsid w:val="007E2CFB"/>
    <w:rsid w:val="007E5667"/>
    <w:rsid w:val="007F3940"/>
    <w:rsid w:val="007F5DA3"/>
    <w:rsid w:val="008009CA"/>
    <w:rsid w:val="00800C91"/>
    <w:rsid w:val="00801A0C"/>
    <w:rsid w:val="00805915"/>
    <w:rsid w:val="00816935"/>
    <w:rsid w:val="00823646"/>
    <w:rsid w:val="00826CC1"/>
    <w:rsid w:val="00827187"/>
    <w:rsid w:val="008273BD"/>
    <w:rsid w:val="00827D2D"/>
    <w:rsid w:val="00830463"/>
    <w:rsid w:val="00831F90"/>
    <w:rsid w:val="008347FC"/>
    <w:rsid w:val="00834FAD"/>
    <w:rsid w:val="00836006"/>
    <w:rsid w:val="0083612A"/>
    <w:rsid w:val="00840090"/>
    <w:rsid w:val="00841E43"/>
    <w:rsid w:val="0084335B"/>
    <w:rsid w:val="008433F7"/>
    <w:rsid w:val="00851398"/>
    <w:rsid w:val="0085343C"/>
    <w:rsid w:val="008551CC"/>
    <w:rsid w:val="00856C95"/>
    <w:rsid w:val="00860BED"/>
    <w:rsid w:val="008619DD"/>
    <w:rsid w:val="008625E5"/>
    <w:rsid w:val="00862B26"/>
    <w:rsid w:val="0086340B"/>
    <w:rsid w:val="008639BA"/>
    <w:rsid w:val="008648A7"/>
    <w:rsid w:val="008655A0"/>
    <w:rsid w:val="00866E18"/>
    <w:rsid w:val="008675A1"/>
    <w:rsid w:val="0087032A"/>
    <w:rsid w:val="008706AB"/>
    <w:rsid w:val="00873A33"/>
    <w:rsid w:val="00874E72"/>
    <w:rsid w:val="0087651A"/>
    <w:rsid w:val="0087670C"/>
    <w:rsid w:val="008767C9"/>
    <w:rsid w:val="00876D5D"/>
    <w:rsid w:val="00877570"/>
    <w:rsid w:val="008812FE"/>
    <w:rsid w:val="00881C74"/>
    <w:rsid w:val="00882D95"/>
    <w:rsid w:val="00883B41"/>
    <w:rsid w:val="00884072"/>
    <w:rsid w:val="008848F1"/>
    <w:rsid w:val="00884AAC"/>
    <w:rsid w:val="00885483"/>
    <w:rsid w:val="008876D0"/>
    <w:rsid w:val="008923B2"/>
    <w:rsid w:val="0089594B"/>
    <w:rsid w:val="008A2469"/>
    <w:rsid w:val="008A285A"/>
    <w:rsid w:val="008A77E7"/>
    <w:rsid w:val="008A7A32"/>
    <w:rsid w:val="008B213E"/>
    <w:rsid w:val="008B370A"/>
    <w:rsid w:val="008B7227"/>
    <w:rsid w:val="008B79D6"/>
    <w:rsid w:val="008C276F"/>
    <w:rsid w:val="008C4118"/>
    <w:rsid w:val="008C73E5"/>
    <w:rsid w:val="008D01AC"/>
    <w:rsid w:val="008D0A6F"/>
    <w:rsid w:val="008D19E2"/>
    <w:rsid w:val="008D232F"/>
    <w:rsid w:val="008D2B21"/>
    <w:rsid w:val="008D2F31"/>
    <w:rsid w:val="008D58D2"/>
    <w:rsid w:val="008D5E51"/>
    <w:rsid w:val="008D6A18"/>
    <w:rsid w:val="008D7260"/>
    <w:rsid w:val="008D7A74"/>
    <w:rsid w:val="008E02B3"/>
    <w:rsid w:val="008E4F52"/>
    <w:rsid w:val="008E7415"/>
    <w:rsid w:val="008F19B9"/>
    <w:rsid w:val="008F30D8"/>
    <w:rsid w:val="008F43E8"/>
    <w:rsid w:val="008F5487"/>
    <w:rsid w:val="008F751D"/>
    <w:rsid w:val="00902554"/>
    <w:rsid w:val="00903C03"/>
    <w:rsid w:val="00904CB7"/>
    <w:rsid w:val="00906088"/>
    <w:rsid w:val="0090668A"/>
    <w:rsid w:val="0090695A"/>
    <w:rsid w:val="00906CDD"/>
    <w:rsid w:val="0090762D"/>
    <w:rsid w:val="00911628"/>
    <w:rsid w:val="00912265"/>
    <w:rsid w:val="009156FB"/>
    <w:rsid w:val="00920EA5"/>
    <w:rsid w:val="009248F5"/>
    <w:rsid w:val="00924FB8"/>
    <w:rsid w:val="00924FD4"/>
    <w:rsid w:val="00927C59"/>
    <w:rsid w:val="00927F6C"/>
    <w:rsid w:val="00932753"/>
    <w:rsid w:val="009355C2"/>
    <w:rsid w:val="009359EB"/>
    <w:rsid w:val="009368B7"/>
    <w:rsid w:val="00942A7A"/>
    <w:rsid w:val="0094472F"/>
    <w:rsid w:val="00945079"/>
    <w:rsid w:val="009514B5"/>
    <w:rsid w:val="00953409"/>
    <w:rsid w:val="00955174"/>
    <w:rsid w:val="00956BBD"/>
    <w:rsid w:val="0096037A"/>
    <w:rsid w:val="00960B4A"/>
    <w:rsid w:val="00961A4D"/>
    <w:rsid w:val="0096323F"/>
    <w:rsid w:val="00966BD1"/>
    <w:rsid w:val="00970856"/>
    <w:rsid w:val="009721D5"/>
    <w:rsid w:val="00972B6A"/>
    <w:rsid w:val="0097573F"/>
    <w:rsid w:val="00981127"/>
    <w:rsid w:val="00981629"/>
    <w:rsid w:val="00983EE6"/>
    <w:rsid w:val="009875BD"/>
    <w:rsid w:val="00997572"/>
    <w:rsid w:val="009A0B4B"/>
    <w:rsid w:val="009A2F62"/>
    <w:rsid w:val="009A47A9"/>
    <w:rsid w:val="009A65F1"/>
    <w:rsid w:val="009A6790"/>
    <w:rsid w:val="009A79C6"/>
    <w:rsid w:val="009B65C3"/>
    <w:rsid w:val="009B6D5E"/>
    <w:rsid w:val="009B6DF3"/>
    <w:rsid w:val="009B726F"/>
    <w:rsid w:val="009C3CE2"/>
    <w:rsid w:val="009C4304"/>
    <w:rsid w:val="009C4C46"/>
    <w:rsid w:val="009C6534"/>
    <w:rsid w:val="009D06D1"/>
    <w:rsid w:val="009D25F4"/>
    <w:rsid w:val="009D2E15"/>
    <w:rsid w:val="009D3815"/>
    <w:rsid w:val="009D4BB8"/>
    <w:rsid w:val="009D4DC8"/>
    <w:rsid w:val="009D5DA7"/>
    <w:rsid w:val="009D67D6"/>
    <w:rsid w:val="009D76E9"/>
    <w:rsid w:val="009E0B69"/>
    <w:rsid w:val="009E138B"/>
    <w:rsid w:val="009E1CA3"/>
    <w:rsid w:val="009E2C06"/>
    <w:rsid w:val="009E47D1"/>
    <w:rsid w:val="009E5C95"/>
    <w:rsid w:val="009E5FC6"/>
    <w:rsid w:val="009E6528"/>
    <w:rsid w:val="009E6925"/>
    <w:rsid w:val="009E7850"/>
    <w:rsid w:val="009F117C"/>
    <w:rsid w:val="009F19F4"/>
    <w:rsid w:val="009F1FC8"/>
    <w:rsid w:val="009F5C0E"/>
    <w:rsid w:val="009F5D82"/>
    <w:rsid w:val="009F61D7"/>
    <w:rsid w:val="00A002AE"/>
    <w:rsid w:val="00A00BE4"/>
    <w:rsid w:val="00A0273D"/>
    <w:rsid w:val="00A04D7E"/>
    <w:rsid w:val="00A0740C"/>
    <w:rsid w:val="00A10407"/>
    <w:rsid w:val="00A10B41"/>
    <w:rsid w:val="00A11F01"/>
    <w:rsid w:val="00A159E7"/>
    <w:rsid w:val="00A1619E"/>
    <w:rsid w:val="00A1660B"/>
    <w:rsid w:val="00A17712"/>
    <w:rsid w:val="00A20FA4"/>
    <w:rsid w:val="00A211D1"/>
    <w:rsid w:val="00A23996"/>
    <w:rsid w:val="00A23B22"/>
    <w:rsid w:val="00A247FA"/>
    <w:rsid w:val="00A255B6"/>
    <w:rsid w:val="00A258D7"/>
    <w:rsid w:val="00A30928"/>
    <w:rsid w:val="00A328CE"/>
    <w:rsid w:val="00A33839"/>
    <w:rsid w:val="00A35890"/>
    <w:rsid w:val="00A36D31"/>
    <w:rsid w:val="00A370DD"/>
    <w:rsid w:val="00A424AE"/>
    <w:rsid w:val="00A4577B"/>
    <w:rsid w:val="00A45B1B"/>
    <w:rsid w:val="00A4673C"/>
    <w:rsid w:val="00A46EAF"/>
    <w:rsid w:val="00A477AF"/>
    <w:rsid w:val="00A514B8"/>
    <w:rsid w:val="00A518C7"/>
    <w:rsid w:val="00A51CF0"/>
    <w:rsid w:val="00A55791"/>
    <w:rsid w:val="00A56930"/>
    <w:rsid w:val="00A628CA"/>
    <w:rsid w:val="00A62E68"/>
    <w:rsid w:val="00A63B8F"/>
    <w:rsid w:val="00A64B17"/>
    <w:rsid w:val="00A6500D"/>
    <w:rsid w:val="00A660A6"/>
    <w:rsid w:val="00A672EA"/>
    <w:rsid w:val="00A67522"/>
    <w:rsid w:val="00A71BC4"/>
    <w:rsid w:val="00A72BD7"/>
    <w:rsid w:val="00A77176"/>
    <w:rsid w:val="00A80901"/>
    <w:rsid w:val="00A80C92"/>
    <w:rsid w:val="00A81678"/>
    <w:rsid w:val="00A83C35"/>
    <w:rsid w:val="00A83FCB"/>
    <w:rsid w:val="00A85009"/>
    <w:rsid w:val="00A850F0"/>
    <w:rsid w:val="00A8594D"/>
    <w:rsid w:val="00A86B8A"/>
    <w:rsid w:val="00A87275"/>
    <w:rsid w:val="00A8750E"/>
    <w:rsid w:val="00A90BD8"/>
    <w:rsid w:val="00A969D8"/>
    <w:rsid w:val="00AA3D16"/>
    <w:rsid w:val="00AA40E3"/>
    <w:rsid w:val="00AA4EAA"/>
    <w:rsid w:val="00AA7698"/>
    <w:rsid w:val="00AB1B08"/>
    <w:rsid w:val="00AB2440"/>
    <w:rsid w:val="00AB401D"/>
    <w:rsid w:val="00AB406A"/>
    <w:rsid w:val="00AB574D"/>
    <w:rsid w:val="00AB7309"/>
    <w:rsid w:val="00AB74D7"/>
    <w:rsid w:val="00AC129E"/>
    <w:rsid w:val="00AC37A1"/>
    <w:rsid w:val="00AC474F"/>
    <w:rsid w:val="00AC5020"/>
    <w:rsid w:val="00AC5412"/>
    <w:rsid w:val="00AC561C"/>
    <w:rsid w:val="00AC592D"/>
    <w:rsid w:val="00AC69F3"/>
    <w:rsid w:val="00AC7257"/>
    <w:rsid w:val="00AD0646"/>
    <w:rsid w:val="00AD12A2"/>
    <w:rsid w:val="00AD33C9"/>
    <w:rsid w:val="00AD4643"/>
    <w:rsid w:val="00AD4EE5"/>
    <w:rsid w:val="00AD78B2"/>
    <w:rsid w:val="00AE06B0"/>
    <w:rsid w:val="00AE4DBA"/>
    <w:rsid w:val="00AE6EDF"/>
    <w:rsid w:val="00AE7075"/>
    <w:rsid w:val="00AF0FF0"/>
    <w:rsid w:val="00AF3E5A"/>
    <w:rsid w:val="00AF4810"/>
    <w:rsid w:val="00B003AE"/>
    <w:rsid w:val="00B00AAE"/>
    <w:rsid w:val="00B00B6E"/>
    <w:rsid w:val="00B00F98"/>
    <w:rsid w:val="00B0109D"/>
    <w:rsid w:val="00B019C0"/>
    <w:rsid w:val="00B02FF7"/>
    <w:rsid w:val="00B04F4B"/>
    <w:rsid w:val="00B05635"/>
    <w:rsid w:val="00B05F3B"/>
    <w:rsid w:val="00B07E86"/>
    <w:rsid w:val="00B10B29"/>
    <w:rsid w:val="00B125C0"/>
    <w:rsid w:val="00B15955"/>
    <w:rsid w:val="00B15FBD"/>
    <w:rsid w:val="00B210E5"/>
    <w:rsid w:val="00B226B2"/>
    <w:rsid w:val="00B23C8A"/>
    <w:rsid w:val="00B27272"/>
    <w:rsid w:val="00B2771A"/>
    <w:rsid w:val="00B319E4"/>
    <w:rsid w:val="00B35956"/>
    <w:rsid w:val="00B37F05"/>
    <w:rsid w:val="00B406A7"/>
    <w:rsid w:val="00B415A8"/>
    <w:rsid w:val="00B42C7E"/>
    <w:rsid w:val="00B43842"/>
    <w:rsid w:val="00B441DA"/>
    <w:rsid w:val="00B44A85"/>
    <w:rsid w:val="00B44BE4"/>
    <w:rsid w:val="00B50B78"/>
    <w:rsid w:val="00B50BFD"/>
    <w:rsid w:val="00B54BDD"/>
    <w:rsid w:val="00B55256"/>
    <w:rsid w:val="00B6053A"/>
    <w:rsid w:val="00B60B5A"/>
    <w:rsid w:val="00B62252"/>
    <w:rsid w:val="00B6226C"/>
    <w:rsid w:val="00B6272B"/>
    <w:rsid w:val="00B63986"/>
    <w:rsid w:val="00B63D59"/>
    <w:rsid w:val="00B64093"/>
    <w:rsid w:val="00B65C62"/>
    <w:rsid w:val="00B70362"/>
    <w:rsid w:val="00B72212"/>
    <w:rsid w:val="00B74759"/>
    <w:rsid w:val="00B80D92"/>
    <w:rsid w:val="00B8202D"/>
    <w:rsid w:val="00B8305D"/>
    <w:rsid w:val="00B83224"/>
    <w:rsid w:val="00B84B46"/>
    <w:rsid w:val="00B87AC8"/>
    <w:rsid w:val="00B87E87"/>
    <w:rsid w:val="00B921CC"/>
    <w:rsid w:val="00B95667"/>
    <w:rsid w:val="00B95D1E"/>
    <w:rsid w:val="00BA0EC2"/>
    <w:rsid w:val="00BA24C3"/>
    <w:rsid w:val="00BA2C24"/>
    <w:rsid w:val="00BA2FEF"/>
    <w:rsid w:val="00BB0097"/>
    <w:rsid w:val="00BB1BD2"/>
    <w:rsid w:val="00BB1ED0"/>
    <w:rsid w:val="00BB2ABC"/>
    <w:rsid w:val="00BB48FC"/>
    <w:rsid w:val="00BB5F7E"/>
    <w:rsid w:val="00BB6723"/>
    <w:rsid w:val="00BB7B8F"/>
    <w:rsid w:val="00BC09C7"/>
    <w:rsid w:val="00BC459F"/>
    <w:rsid w:val="00BC7B09"/>
    <w:rsid w:val="00BD19A8"/>
    <w:rsid w:val="00BD2640"/>
    <w:rsid w:val="00BD368F"/>
    <w:rsid w:val="00BD63B1"/>
    <w:rsid w:val="00BE1A7A"/>
    <w:rsid w:val="00BE1EC2"/>
    <w:rsid w:val="00BE3C31"/>
    <w:rsid w:val="00BE3ECF"/>
    <w:rsid w:val="00BE53E7"/>
    <w:rsid w:val="00BF07DC"/>
    <w:rsid w:val="00BF11B3"/>
    <w:rsid w:val="00BF3B2C"/>
    <w:rsid w:val="00BF6644"/>
    <w:rsid w:val="00C01062"/>
    <w:rsid w:val="00C0209F"/>
    <w:rsid w:val="00C02224"/>
    <w:rsid w:val="00C068E1"/>
    <w:rsid w:val="00C06E5E"/>
    <w:rsid w:val="00C110E5"/>
    <w:rsid w:val="00C13430"/>
    <w:rsid w:val="00C224AF"/>
    <w:rsid w:val="00C25E89"/>
    <w:rsid w:val="00C2603E"/>
    <w:rsid w:val="00C311BE"/>
    <w:rsid w:val="00C315FB"/>
    <w:rsid w:val="00C31B15"/>
    <w:rsid w:val="00C335F1"/>
    <w:rsid w:val="00C336A6"/>
    <w:rsid w:val="00C33D4C"/>
    <w:rsid w:val="00C34D0F"/>
    <w:rsid w:val="00C37A48"/>
    <w:rsid w:val="00C41D64"/>
    <w:rsid w:val="00C4425E"/>
    <w:rsid w:val="00C445EA"/>
    <w:rsid w:val="00C448B2"/>
    <w:rsid w:val="00C44944"/>
    <w:rsid w:val="00C45B7E"/>
    <w:rsid w:val="00C510F7"/>
    <w:rsid w:val="00C51E17"/>
    <w:rsid w:val="00C521D9"/>
    <w:rsid w:val="00C547C5"/>
    <w:rsid w:val="00C61FD6"/>
    <w:rsid w:val="00C64135"/>
    <w:rsid w:val="00C6530C"/>
    <w:rsid w:val="00C707ED"/>
    <w:rsid w:val="00C71DDC"/>
    <w:rsid w:val="00C71F15"/>
    <w:rsid w:val="00C74528"/>
    <w:rsid w:val="00C74A93"/>
    <w:rsid w:val="00C76102"/>
    <w:rsid w:val="00C76296"/>
    <w:rsid w:val="00C816AC"/>
    <w:rsid w:val="00C8277B"/>
    <w:rsid w:val="00C84398"/>
    <w:rsid w:val="00C84509"/>
    <w:rsid w:val="00C84D8B"/>
    <w:rsid w:val="00C915D1"/>
    <w:rsid w:val="00C93A6E"/>
    <w:rsid w:val="00C94442"/>
    <w:rsid w:val="00CA0DB5"/>
    <w:rsid w:val="00CA1333"/>
    <w:rsid w:val="00CA1892"/>
    <w:rsid w:val="00CA245A"/>
    <w:rsid w:val="00CA340C"/>
    <w:rsid w:val="00CA3704"/>
    <w:rsid w:val="00CA658E"/>
    <w:rsid w:val="00CA67FF"/>
    <w:rsid w:val="00CA7901"/>
    <w:rsid w:val="00CB0019"/>
    <w:rsid w:val="00CB6E76"/>
    <w:rsid w:val="00CB7BF8"/>
    <w:rsid w:val="00CC179B"/>
    <w:rsid w:val="00CC2049"/>
    <w:rsid w:val="00CC41DF"/>
    <w:rsid w:val="00CC5254"/>
    <w:rsid w:val="00CC5AEF"/>
    <w:rsid w:val="00CC6C3C"/>
    <w:rsid w:val="00CD2755"/>
    <w:rsid w:val="00CD5136"/>
    <w:rsid w:val="00CD72B1"/>
    <w:rsid w:val="00CE12FA"/>
    <w:rsid w:val="00CE1795"/>
    <w:rsid w:val="00CE3C27"/>
    <w:rsid w:val="00CE481C"/>
    <w:rsid w:val="00CE49D7"/>
    <w:rsid w:val="00CE56FD"/>
    <w:rsid w:val="00CE5F8E"/>
    <w:rsid w:val="00CE6955"/>
    <w:rsid w:val="00CE7546"/>
    <w:rsid w:val="00CF05C6"/>
    <w:rsid w:val="00CF0E56"/>
    <w:rsid w:val="00CF1F3A"/>
    <w:rsid w:val="00CF3103"/>
    <w:rsid w:val="00CF44F1"/>
    <w:rsid w:val="00CF72E1"/>
    <w:rsid w:val="00D05FD9"/>
    <w:rsid w:val="00D06F52"/>
    <w:rsid w:val="00D11911"/>
    <w:rsid w:val="00D13FD9"/>
    <w:rsid w:val="00D14F61"/>
    <w:rsid w:val="00D205ED"/>
    <w:rsid w:val="00D2274D"/>
    <w:rsid w:val="00D2297E"/>
    <w:rsid w:val="00D24A46"/>
    <w:rsid w:val="00D26A59"/>
    <w:rsid w:val="00D30FBE"/>
    <w:rsid w:val="00D357B4"/>
    <w:rsid w:val="00D358AE"/>
    <w:rsid w:val="00D37B3D"/>
    <w:rsid w:val="00D40A71"/>
    <w:rsid w:val="00D41E20"/>
    <w:rsid w:val="00D45798"/>
    <w:rsid w:val="00D46AF3"/>
    <w:rsid w:val="00D5002A"/>
    <w:rsid w:val="00D509D4"/>
    <w:rsid w:val="00D50A47"/>
    <w:rsid w:val="00D51F85"/>
    <w:rsid w:val="00D533DA"/>
    <w:rsid w:val="00D53B16"/>
    <w:rsid w:val="00D54732"/>
    <w:rsid w:val="00D57A25"/>
    <w:rsid w:val="00D6229C"/>
    <w:rsid w:val="00D6276E"/>
    <w:rsid w:val="00D638FC"/>
    <w:rsid w:val="00D65150"/>
    <w:rsid w:val="00D665AE"/>
    <w:rsid w:val="00D70DAB"/>
    <w:rsid w:val="00D74018"/>
    <w:rsid w:val="00D7522A"/>
    <w:rsid w:val="00D84FDB"/>
    <w:rsid w:val="00D86E2B"/>
    <w:rsid w:val="00D86EC5"/>
    <w:rsid w:val="00D87CE0"/>
    <w:rsid w:val="00D9004B"/>
    <w:rsid w:val="00D90C4C"/>
    <w:rsid w:val="00D92514"/>
    <w:rsid w:val="00D92A9C"/>
    <w:rsid w:val="00DA1F1E"/>
    <w:rsid w:val="00DB0DFE"/>
    <w:rsid w:val="00DB0F6F"/>
    <w:rsid w:val="00DB2FD9"/>
    <w:rsid w:val="00DB3EE4"/>
    <w:rsid w:val="00DB49EC"/>
    <w:rsid w:val="00DB5064"/>
    <w:rsid w:val="00DB5CAA"/>
    <w:rsid w:val="00DB670F"/>
    <w:rsid w:val="00DC2E86"/>
    <w:rsid w:val="00DC6561"/>
    <w:rsid w:val="00DC7842"/>
    <w:rsid w:val="00DD0BA2"/>
    <w:rsid w:val="00DD12FD"/>
    <w:rsid w:val="00DD2145"/>
    <w:rsid w:val="00DD4FB7"/>
    <w:rsid w:val="00DE0D9C"/>
    <w:rsid w:val="00DE1A4B"/>
    <w:rsid w:val="00DE44EB"/>
    <w:rsid w:val="00DE4597"/>
    <w:rsid w:val="00DE52EF"/>
    <w:rsid w:val="00DE60FD"/>
    <w:rsid w:val="00DE6C47"/>
    <w:rsid w:val="00DE6FFA"/>
    <w:rsid w:val="00DF047E"/>
    <w:rsid w:val="00DF3947"/>
    <w:rsid w:val="00E01DB7"/>
    <w:rsid w:val="00E02673"/>
    <w:rsid w:val="00E04794"/>
    <w:rsid w:val="00E0657B"/>
    <w:rsid w:val="00E11229"/>
    <w:rsid w:val="00E13F17"/>
    <w:rsid w:val="00E145DB"/>
    <w:rsid w:val="00E1747C"/>
    <w:rsid w:val="00E2038C"/>
    <w:rsid w:val="00E22AD4"/>
    <w:rsid w:val="00E251B3"/>
    <w:rsid w:val="00E30F52"/>
    <w:rsid w:val="00E318D0"/>
    <w:rsid w:val="00E34385"/>
    <w:rsid w:val="00E34C77"/>
    <w:rsid w:val="00E34C7B"/>
    <w:rsid w:val="00E358D6"/>
    <w:rsid w:val="00E35957"/>
    <w:rsid w:val="00E362DE"/>
    <w:rsid w:val="00E36A7E"/>
    <w:rsid w:val="00E37A72"/>
    <w:rsid w:val="00E40222"/>
    <w:rsid w:val="00E4175D"/>
    <w:rsid w:val="00E4284B"/>
    <w:rsid w:val="00E44359"/>
    <w:rsid w:val="00E47916"/>
    <w:rsid w:val="00E5024E"/>
    <w:rsid w:val="00E51F2D"/>
    <w:rsid w:val="00E545EA"/>
    <w:rsid w:val="00E55504"/>
    <w:rsid w:val="00E55FA1"/>
    <w:rsid w:val="00E618E0"/>
    <w:rsid w:val="00E62D06"/>
    <w:rsid w:val="00E63443"/>
    <w:rsid w:val="00E64937"/>
    <w:rsid w:val="00E65A2E"/>
    <w:rsid w:val="00E65D03"/>
    <w:rsid w:val="00E66043"/>
    <w:rsid w:val="00E665EB"/>
    <w:rsid w:val="00E669CF"/>
    <w:rsid w:val="00E670BA"/>
    <w:rsid w:val="00E67592"/>
    <w:rsid w:val="00E70B42"/>
    <w:rsid w:val="00E733C5"/>
    <w:rsid w:val="00E7449C"/>
    <w:rsid w:val="00E7498B"/>
    <w:rsid w:val="00E74CB0"/>
    <w:rsid w:val="00E830BE"/>
    <w:rsid w:val="00E83FF3"/>
    <w:rsid w:val="00E84C77"/>
    <w:rsid w:val="00E85ED0"/>
    <w:rsid w:val="00E8739C"/>
    <w:rsid w:val="00E87425"/>
    <w:rsid w:val="00E91B17"/>
    <w:rsid w:val="00E932EC"/>
    <w:rsid w:val="00E94AED"/>
    <w:rsid w:val="00E9631D"/>
    <w:rsid w:val="00EA0CB8"/>
    <w:rsid w:val="00EA6534"/>
    <w:rsid w:val="00EB0258"/>
    <w:rsid w:val="00EB1F75"/>
    <w:rsid w:val="00EB26D9"/>
    <w:rsid w:val="00EB4A3E"/>
    <w:rsid w:val="00EB5925"/>
    <w:rsid w:val="00EB7A27"/>
    <w:rsid w:val="00EB7E9E"/>
    <w:rsid w:val="00EC0D3C"/>
    <w:rsid w:val="00EC3DAA"/>
    <w:rsid w:val="00EC4550"/>
    <w:rsid w:val="00EC4F7B"/>
    <w:rsid w:val="00EC5C76"/>
    <w:rsid w:val="00EC6CFF"/>
    <w:rsid w:val="00ED0D74"/>
    <w:rsid w:val="00ED1057"/>
    <w:rsid w:val="00ED2C82"/>
    <w:rsid w:val="00ED4EFE"/>
    <w:rsid w:val="00ED670B"/>
    <w:rsid w:val="00ED6A2B"/>
    <w:rsid w:val="00EE14D2"/>
    <w:rsid w:val="00EE22B7"/>
    <w:rsid w:val="00EE47B2"/>
    <w:rsid w:val="00EE6E48"/>
    <w:rsid w:val="00EF0018"/>
    <w:rsid w:val="00EF2514"/>
    <w:rsid w:val="00EF3508"/>
    <w:rsid w:val="00EF564C"/>
    <w:rsid w:val="00EF61A5"/>
    <w:rsid w:val="00F007F5"/>
    <w:rsid w:val="00F00A10"/>
    <w:rsid w:val="00F027AB"/>
    <w:rsid w:val="00F051F6"/>
    <w:rsid w:val="00F10E58"/>
    <w:rsid w:val="00F11302"/>
    <w:rsid w:val="00F2067C"/>
    <w:rsid w:val="00F22E4B"/>
    <w:rsid w:val="00F242F0"/>
    <w:rsid w:val="00F25AC9"/>
    <w:rsid w:val="00F25F4C"/>
    <w:rsid w:val="00F26744"/>
    <w:rsid w:val="00F30BE6"/>
    <w:rsid w:val="00F32836"/>
    <w:rsid w:val="00F32CD4"/>
    <w:rsid w:val="00F33CE8"/>
    <w:rsid w:val="00F34725"/>
    <w:rsid w:val="00F35A74"/>
    <w:rsid w:val="00F37002"/>
    <w:rsid w:val="00F371A4"/>
    <w:rsid w:val="00F431DF"/>
    <w:rsid w:val="00F445CD"/>
    <w:rsid w:val="00F44E1C"/>
    <w:rsid w:val="00F4629F"/>
    <w:rsid w:val="00F46B80"/>
    <w:rsid w:val="00F46E0B"/>
    <w:rsid w:val="00F470C3"/>
    <w:rsid w:val="00F47BA9"/>
    <w:rsid w:val="00F526AA"/>
    <w:rsid w:val="00F5329B"/>
    <w:rsid w:val="00F537A1"/>
    <w:rsid w:val="00F54C69"/>
    <w:rsid w:val="00F54EB7"/>
    <w:rsid w:val="00F55A1E"/>
    <w:rsid w:val="00F564AD"/>
    <w:rsid w:val="00F566B4"/>
    <w:rsid w:val="00F60BF4"/>
    <w:rsid w:val="00F64559"/>
    <w:rsid w:val="00F6511A"/>
    <w:rsid w:val="00F70077"/>
    <w:rsid w:val="00F71A6E"/>
    <w:rsid w:val="00F7440E"/>
    <w:rsid w:val="00F7561D"/>
    <w:rsid w:val="00F75746"/>
    <w:rsid w:val="00F7626B"/>
    <w:rsid w:val="00F76562"/>
    <w:rsid w:val="00F77073"/>
    <w:rsid w:val="00F772AA"/>
    <w:rsid w:val="00F802B1"/>
    <w:rsid w:val="00F80443"/>
    <w:rsid w:val="00F80470"/>
    <w:rsid w:val="00F80D6C"/>
    <w:rsid w:val="00F8148B"/>
    <w:rsid w:val="00F825F9"/>
    <w:rsid w:val="00F86028"/>
    <w:rsid w:val="00F86969"/>
    <w:rsid w:val="00F90433"/>
    <w:rsid w:val="00F93D2E"/>
    <w:rsid w:val="00F96678"/>
    <w:rsid w:val="00FA0948"/>
    <w:rsid w:val="00FA25D0"/>
    <w:rsid w:val="00FA4E8E"/>
    <w:rsid w:val="00FA643B"/>
    <w:rsid w:val="00FA6E0D"/>
    <w:rsid w:val="00FA741B"/>
    <w:rsid w:val="00FB1677"/>
    <w:rsid w:val="00FB2AF2"/>
    <w:rsid w:val="00FB44C0"/>
    <w:rsid w:val="00FB661F"/>
    <w:rsid w:val="00FC018A"/>
    <w:rsid w:val="00FC053F"/>
    <w:rsid w:val="00FC085A"/>
    <w:rsid w:val="00FC0CA2"/>
    <w:rsid w:val="00FC164A"/>
    <w:rsid w:val="00FC229D"/>
    <w:rsid w:val="00FC3D03"/>
    <w:rsid w:val="00FD192F"/>
    <w:rsid w:val="00FD1D7D"/>
    <w:rsid w:val="00FD46E6"/>
    <w:rsid w:val="00FD5EE1"/>
    <w:rsid w:val="00FD70CC"/>
    <w:rsid w:val="00FD7A6E"/>
    <w:rsid w:val="00FE0543"/>
    <w:rsid w:val="00FE0C8F"/>
    <w:rsid w:val="00FE150D"/>
    <w:rsid w:val="00FE30A4"/>
    <w:rsid w:val="00FE4720"/>
    <w:rsid w:val="00FE562B"/>
    <w:rsid w:val="00FE7591"/>
    <w:rsid w:val="00FF1015"/>
    <w:rsid w:val="00FF23FE"/>
    <w:rsid w:val="00FF351D"/>
    <w:rsid w:val="00FF362C"/>
    <w:rsid w:val="00FF6121"/>
    <w:rsid w:val="00FF734E"/>
    <w:rsid w:val="00FF7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08135E2"/>
  <w15:chartTrackingRefBased/>
  <w15:docId w15:val="{BEF50F02-FA47-439D-821D-168E1F378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E4175D"/>
    <w:pPr>
      <w:widowControl w:val="0"/>
      <w:jc w:val="both"/>
    </w:pPr>
    <w:rPr>
      <w:rFonts w:ascii="Times New Roman" w:hAnsi="Times New Roman"/>
      <w:kern w:val="2"/>
      <w:sz w:val="21"/>
      <w:szCs w:val="24"/>
    </w:rPr>
  </w:style>
  <w:style w:type="paragraph" w:styleId="1">
    <w:name w:val="heading 1"/>
    <w:basedOn w:val="a0"/>
    <w:next w:val="a0"/>
    <w:qFormat/>
    <w:rsid w:val="00000512"/>
    <w:pPr>
      <w:keepNext/>
      <w:numPr>
        <w:numId w:val="2"/>
      </w:numPr>
      <w:outlineLvl w:val="0"/>
    </w:pPr>
    <w:rPr>
      <w:sz w:val="24"/>
    </w:rPr>
  </w:style>
  <w:style w:type="paragraph" w:styleId="2">
    <w:name w:val="heading 2"/>
    <w:basedOn w:val="a0"/>
    <w:next w:val="a0"/>
    <w:qFormat/>
    <w:rsid w:val="00000512"/>
    <w:pPr>
      <w:keepNext/>
      <w:numPr>
        <w:ilvl w:val="1"/>
        <w:numId w:val="2"/>
      </w:numPr>
      <w:outlineLvl w:val="1"/>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9E5C95"/>
    <w:pPr>
      <w:tabs>
        <w:tab w:val="center" w:pos="4252"/>
        <w:tab w:val="right" w:pos="8504"/>
      </w:tabs>
      <w:snapToGrid w:val="0"/>
    </w:pPr>
  </w:style>
  <w:style w:type="character" w:styleId="a5">
    <w:name w:val="page number"/>
    <w:basedOn w:val="a1"/>
    <w:rsid w:val="009E5C95"/>
  </w:style>
  <w:style w:type="paragraph" w:styleId="a6">
    <w:name w:val="header"/>
    <w:basedOn w:val="a0"/>
    <w:rsid w:val="00735E4F"/>
    <w:pPr>
      <w:tabs>
        <w:tab w:val="center" w:pos="4252"/>
        <w:tab w:val="right" w:pos="8504"/>
      </w:tabs>
      <w:snapToGrid w:val="0"/>
    </w:pPr>
  </w:style>
  <w:style w:type="paragraph" w:styleId="a7">
    <w:name w:val="Balloon Text"/>
    <w:basedOn w:val="a0"/>
    <w:link w:val="a8"/>
    <w:rsid w:val="00F537A1"/>
    <w:rPr>
      <w:rFonts w:ascii="Arial" w:eastAsia="ＭＳ ゴシック" w:hAnsi="Arial"/>
      <w:sz w:val="18"/>
      <w:szCs w:val="18"/>
      <w:lang w:val="x-none" w:eastAsia="x-none"/>
    </w:rPr>
  </w:style>
  <w:style w:type="character" w:customStyle="1" w:styleId="a8">
    <w:name w:val="吹き出し (文字)"/>
    <w:link w:val="a7"/>
    <w:rsid w:val="00F537A1"/>
    <w:rPr>
      <w:rFonts w:ascii="Arial" w:eastAsia="ＭＳ ゴシック" w:hAnsi="Arial" w:cs="Times New Roman"/>
      <w:kern w:val="2"/>
      <w:sz w:val="18"/>
      <w:szCs w:val="18"/>
    </w:rPr>
  </w:style>
  <w:style w:type="paragraph" w:customStyle="1" w:styleId="131">
    <w:name w:val="表 (青) 131"/>
    <w:basedOn w:val="a0"/>
    <w:uiPriority w:val="34"/>
    <w:qFormat/>
    <w:rsid w:val="00235906"/>
    <w:pPr>
      <w:ind w:leftChars="400" w:left="840"/>
    </w:pPr>
  </w:style>
  <w:style w:type="paragraph" w:customStyle="1" w:styleId="jsceg11">
    <w:name w:val="jsce_g11_項目本文"/>
    <w:basedOn w:val="a0"/>
    <w:next w:val="a9"/>
    <w:rsid w:val="00A6500D"/>
    <w:pPr>
      <w:shd w:val="clear" w:color="auto" w:fill="FDFEDE"/>
      <w:ind w:firstLine="187"/>
    </w:pPr>
    <w:rPr>
      <w:rFonts w:cs="ＭＳ 明朝"/>
      <w:szCs w:val="20"/>
    </w:rPr>
  </w:style>
  <w:style w:type="paragraph" w:styleId="a9">
    <w:name w:val="Plain Text"/>
    <w:basedOn w:val="a0"/>
    <w:link w:val="aa"/>
    <w:semiHidden/>
    <w:unhideWhenUsed/>
    <w:rsid w:val="00A6500D"/>
    <w:rPr>
      <w:rFonts w:ascii="ＭＳ 明朝" w:hAnsi="Courier New"/>
      <w:lang w:val="x-none" w:eastAsia="x-none"/>
    </w:rPr>
  </w:style>
  <w:style w:type="character" w:customStyle="1" w:styleId="aa">
    <w:name w:val="書式なし (文字)"/>
    <w:link w:val="a9"/>
    <w:semiHidden/>
    <w:rsid w:val="00A6500D"/>
    <w:rPr>
      <w:rFonts w:ascii="ＭＳ 明朝" w:eastAsia="ＭＳ 明朝" w:hAnsi="Courier New" w:cs="Courier New"/>
      <w:kern w:val="2"/>
      <w:sz w:val="21"/>
      <w:szCs w:val="24"/>
    </w:rPr>
  </w:style>
  <w:style w:type="character" w:styleId="ab">
    <w:name w:val="Hyperlink"/>
    <w:unhideWhenUsed/>
    <w:rsid w:val="00B27272"/>
    <w:rPr>
      <w:color w:val="0000FF"/>
      <w:u w:val="single"/>
    </w:rPr>
  </w:style>
  <w:style w:type="paragraph" w:styleId="ac">
    <w:name w:val="caption"/>
    <w:basedOn w:val="a0"/>
    <w:next w:val="a0"/>
    <w:link w:val="ad"/>
    <w:uiPriority w:val="35"/>
    <w:qFormat/>
    <w:rsid w:val="00CA7901"/>
    <w:rPr>
      <w:b/>
      <w:bCs/>
      <w:szCs w:val="21"/>
      <w:lang w:val="x-none" w:eastAsia="x-none"/>
    </w:rPr>
  </w:style>
  <w:style w:type="character" w:styleId="ae">
    <w:name w:val="annotation reference"/>
    <w:semiHidden/>
    <w:unhideWhenUsed/>
    <w:rsid w:val="00F371A4"/>
    <w:rPr>
      <w:sz w:val="18"/>
      <w:szCs w:val="18"/>
    </w:rPr>
  </w:style>
  <w:style w:type="paragraph" w:styleId="af">
    <w:name w:val="annotation text"/>
    <w:basedOn w:val="a0"/>
    <w:link w:val="af0"/>
    <w:semiHidden/>
    <w:unhideWhenUsed/>
    <w:rsid w:val="00F371A4"/>
    <w:pPr>
      <w:jc w:val="left"/>
    </w:pPr>
    <w:rPr>
      <w:lang w:val="x-none" w:eastAsia="x-none"/>
    </w:rPr>
  </w:style>
  <w:style w:type="character" w:customStyle="1" w:styleId="af0">
    <w:name w:val="コメント文字列 (文字)"/>
    <w:link w:val="af"/>
    <w:semiHidden/>
    <w:rsid w:val="00F371A4"/>
    <w:rPr>
      <w:rFonts w:ascii="Times New Roman" w:hAnsi="Times New Roman"/>
      <w:kern w:val="2"/>
      <w:sz w:val="21"/>
      <w:szCs w:val="24"/>
    </w:rPr>
  </w:style>
  <w:style w:type="paragraph" w:styleId="af1">
    <w:name w:val="annotation subject"/>
    <w:basedOn w:val="af"/>
    <w:next w:val="af"/>
    <w:link w:val="af2"/>
    <w:semiHidden/>
    <w:unhideWhenUsed/>
    <w:rsid w:val="00F371A4"/>
    <w:rPr>
      <w:b/>
      <w:bCs/>
    </w:rPr>
  </w:style>
  <w:style w:type="character" w:customStyle="1" w:styleId="af2">
    <w:name w:val="コメント内容 (文字)"/>
    <w:link w:val="af1"/>
    <w:semiHidden/>
    <w:rsid w:val="00F371A4"/>
    <w:rPr>
      <w:rFonts w:ascii="Times New Roman" w:hAnsi="Times New Roman"/>
      <w:b/>
      <w:bCs/>
      <w:kern w:val="2"/>
      <w:sz w:val="21"/>
      <w:szCs w:val="24"/>
    </w:rPr>
  </w:style>
  <w:style w:type="character" w:customStyle="1" w:styleId="ad">
    <w:name w:val="図表番号 (文字)"/>
    <w:link w:val="ac"/>
    <w:uiPriority w:val="35"/>
    <w:rsid w:val="00303BE0"/>
    <w:rPr>
      <w:rFonts w:ascii="Times New Roman" w:hAnsi="Times New Roman"/>
      <w:b/>
      <w:bCs/>
      <w:kern w:val="2"/>
      <w:sz w:val="21"/>
      <w:szCs w:val="21"/>
    </w:rPr>
  </w:style>
  <w:style w:type="paragraph" w:customStyle="1" w:styleId="121">
    <w:name w:val="表 (青) 121"/>
    <w:hidden/>
    <w:uiPriority w:val="99"/>
    <w:semiHidden/>
    <w:rsid w:val="00711D58"/>
    <w:rPr>
      <w:rFonts w:ascii="Times New Roman" w:hAnsi="Times New Roman"/>
      <w:kern w:val="2"/>
      <w:sz w:val="21"/>
      <w:szCs w:val="24"/>
    </w:rPr>
  </w:style>
  <w:style w:type="paragraph" w:styleId="a">
    <w:name w:val="List Bullet"/>
    <w:basedOn w:val="a0"/>
    <w:unhideWhenUsed/>
    <w:rsid w:val="00D6229C"/>
    <w:pPr>
      <w:numPr>
        <w:numId w:val="6"/>
      </w:numPr>
      <w:contextualSpacing/>
    </w:pPr>
  </w:style>
  <w:style w:type="character" w:styleId="af3">
    <w:name w:val="line number"/>
    <w:basedOn w:val="a1"/>
    <w:semiHidden/>
    <w:unhideWhenUsed/>
    <w:rsid w:val="00876D5D"/>
  </w:style>
  <w:style w:type="paragraph" w:styleId="af4">
    <w:name w:val="footnote text"/>
    <w:basedOn w:val="a0"/>
    <w:link w:val="af5"/>
    <w:uiPriority w:val="99"/>
    <w:semiHidden/>
    <w:unhideWhenUsed/>
    <w:rsid w:val="001359C6"/>
    <w:pPr>
      <w:snapToGrid w:val="0"/>
      <w:jc w:val="left"/>
    </w:pPr>
    <w:rPr>
      <w:lang w:val="x-none" w:eastAsia="x-none"/>
    </w:rPr>
  </w:style>
  <w:style w:type="character" w:customStyle="1" w:styleId="af5">
    <w:name w:val="脚注文字列 (文字)"/>
    <w:link w:val="af4"/>
    <w:uiPriority w:val="99"/>
    <w:semiHidden/>
    <w:rsid w:val="001359C6"/>
    <w:rPr>
      <w:rFonts w:ascii="Times New Roman" w:hAnsi="Times New Roman"/>
      <w:kern w:val="2"/>
      <w:sz w:val="21"/>
      <w:szCs w:val="24"/>
    </w:rPr>
  </w:style>
  <w:style w:type="character" w:styleId="af6">
    <w:name w:val="footnote reference"/>
    <w:uiPriority w:val="99"/>
    <w:semiHidden/>
    <w:unhideWhenUsed/>
    <w:rsid w:val="001359C6"/>
    <w:rPr>
      <w:vertAlign w:val="superscript"/>
    </w:rPr>
  </w:style>
  <w:style w:type="paragraph" w:styleId="HTML">
    <w:name w:val="HTML Preformatted"/>
    <w:basedOn w:val="a0"/>
    <w:link w:val="HTML0"/>
    <w:uiPriority w:val="99"/>
    <w:semiHidden/>
    <w:unhideWhenUsed/>
    <w:rsid w:val="00B95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GB" w:eastAsia="en-GB"/>
    </w:rPr>
  </w:style>
  <w:style w:type="character" w:customStyle="1" w:styleId="HTML0">
    <w:name w:val="HTML 書式付き (文字)"/>
    <w:link w:val="HTML"/>
    <w:uiPriority w:val="99"/>
    <w:semiHidden/>
    <w:rsid w:val="00B95D1E"/>
    <w:rPr>
      <w:rFonts w:ascii="Courier New" w:eastAsia="Times New Roman" w:hAnsi="Courier New" w:cs="Courier New"/>
    </w:rPr>
  </w:style>
  <w:style w:type="paragraph" w:customStyle="1" w:styleId="EndNoteBibliographyTitle">
    <w:name w:val="EndNote Bibliography Title"/>
    <w:basedOn w:val="a0"/>
    <w:link w:val="EndNoteBibliographyTitleChar"/>
    <w:rsid w:val="005B1F2A"/>
    <w:pPr>
      <w:jc w:val="center"/>
    </w:pPr>
    <w:rPr>
      <w:noProof/>
      <w:sz w:val="20"/>
    </w:rPr>
  </w:style>
  <w:style w:type="character" w:customStyle="1" w:styleId="EndNoteBibliographyTitleChar">
    <w:name w:val="EndNote Bibliography Title Char"/>
    <w:link w:val="EndNoteBibliographyTitle"/>
    <w:rsid w:val="005B1F2A"/>
    <w:rPr>
      <w:rFonts w:ascii="Times New Roman" w:hAnsi="Times New Roman"/>
      <w:noProof/>
      <w:kern w:val="2"/>
      <w:szCs w:val="24"/>
    </w:rPr>
  </w:style>
  <w:style w:type="paragraph" w:customStyle="1" w:styleId="EndNoteBibliography">
    <w:name w:val="EndNote Bibliography"/>
    <w:basedOn w:val="a0"/>
    <w:link w:val="EndNoteBibliographyChar"/>
    <w:rsid w:val="005B1F2A"/>
    <w:rPr>
      <w:noProof/>
      <w:sz w:val="20"/>
    </w:rPr>
  </w:style>
  <w:style w:type="character" w:customStyle="1" w:styleId="EndNoteBibliographyChar">
    <w:name w:val="EndNote Bibliography Char"/>
    <w:link w:val="EndNoteBibliography"/>
    <w:rsid w:val="005B1F2A"/>
    <w:rPr>
      <w:rFonts w:ascii="Times New Roman" w:hAnsi="Times New Roman"/>
      <w:noProof/>
      <w:kern w:val="2"/>
      <w:szCs w:val="24"/>
    </w:rPr>
  </w:style>
  <w:style w:type="paragraph" w:styleId="af7">
    <w:name w:val="Revision"/>
    <w:hidden/>
    <w:uiPriority w:val="99"/>
    <w:semiHidden/>
    <w:rsid w:val="005320F1"/>
    <w:rPr>
      <w:rFonts w:ascii="Times New Roman" w:hAnsi="Times New Roman"/>
      <w:kern w:val="2"/>
      <w:sz w:val="21"/>
      <w:szCs w:val="24"/>
    </w:rPr>
  </w:style>
  <w:style w:type="character" w:customStyle="1" w:styleId="10">
    <w:name w:val="未解決のメンション1"/>
    <w:basedOn w:val="a1"/>
    <w:uiPriority w:val="99"/>
    <w:semiHidden/>
    <w:unhideWhenUsed/>
    <w:rsid w:val="006246ED"/>
    <w:rPr>
      <w:color w:val="808080"/>
      <w:shd w:val="clear" w:color="auto" w:fill="E6E6E6"/>
    </w:rPr>
  </w:style>
  <w:style w:type="character" w:customStyle="1" w:styleId="20">
    <w:name w:val="未解決のメンション2"/>
    <w:basedOn w:val="a1"/>
    <w:uiPriority w:val="99"/>
    <w:semiHidden/>
    <w:unhideWhenUsed/>
    <w:rsid w:val="00BA0EC2"/>
    <w:rPr>
      <w:color w:val="808080"/>
      <w:shd w:val="clear" w:color="auto" w:fill="E6E6E6"/>
    </w:rPr>
  </w:style>
  <w:style w:type="paragraph" w:styleId="af8">
    <w:name w:val="List Paragraph"/>
    <w:basedOn w:val="a0"/>
    <w:uiPriority w:val="34"/>
    <w:qFormat/>
    <w:rsid w:val="00FE150D"/>
    <w:pPr>
      <w:ind w:leftChars="400" w:left="840"/>
    </w:pPr>
  </w:style>
  <w:style w:type="character" w:styleId="af9">
    <w:name w:val="FollowedHyperlink"/>
    <w:basedOn w:val="a1"/>
    <w:semiHidden/>
    <w:unhideWhenUsed/>
    <w:rsid w:val="004B1B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03148">
      <w:bodyDiv w:val="1"/>
      <w:marLeft w:val="0"/>
      <w:marRight w:val="0"/>
      <w:marTop w:val="0"/>
      <w:marBottom w:val="0"/>
      <w:divBdr>
        <w:top w:val="none" w:sz="0" w:space="0" w:color="auto"/>
        <w:left w:val="none" w:sz="0" w:space="0" w:color="auto"/>
        <w:bottom w:val="none" w:sz="0" w:space="0" w:color="auto"/>
        <w:right w:val="none" w:sz="0" w:space="0" w:color="auto"/>
      </w:divBdr>
    </w:div>
    <w:div w:id="143855921">
      <w:bodyDiv w:val="1"/>
      <w:marLeft w:val="0"/>
      <w:marRight w:val="0"/>
      <w:marTop w:val="0"/>
      <w:marBottom w:val="0"/>
      <w:divBdr>
        <w:top w:val="none" w:sz="0" w:space="0" w:color="auto"/>
        <w:left w:val="none" w:sz="0" w:space="0" w:color="auto"/>
        <w:bottom w:val="none" w:sz="0" w:space="0" w:color="auto"/>
        <w:right w:val="none" w:sz="0" w:space="0" w:color="auto"/>
      </w:divBdr>
    </w:div>
    <w:div w:id="346298911">
      <w:bodyDiv w:val="1"/>
      <w:marLeft w:val="0"/>
      <w:marRight w:val="0"/>
      <w:marTop w:val="0"/>
      <w:marBottom w:val="0"/>
      <w:divBdr>
        <w:top w:val="none" w:sz="0" w:space="0" w:color="auto"/>
        <w:left w:val="none" w:sz="0" w:space="0" w:color="auto"/>
        <w:bottom w:val="none" w:sz="0" w:space="0" w:color="auto"/>
        <w:right w:val="none" w:sz="0" w:space="0" w:color="auto"/>
      </w:divBdr>
    </w:div>
    <w:div w:id="421537947">
      <w:bodyDiv w:val="1"/>
      <w:marLeft w:val="0"/>
      <w:marRight w:val="0"/>
      <w:marTop w:val="0"/>
      <w:marBottom w:val="0"/>
      <w:divBdr>
        <w:top w:val="none" w:sz="0" w:space="0" w:color="auto"/>
        <w:left w:val="none" w:sz="0" w:space="0" w:color="auto"/>
        <w:bottom w:val="none" w:sz="0" w:space="0" w:color="auto"/>
        <w:right w:val="none" w:sz="0" w:space="0" w:color="auto"/>
      </w:divBdr>
    </w:div>
    <w:div w:id="565142016">
      <w:bodyDiv w:val="1"/>
      <w:marLeft w:val="0"/>
      <w:marRight w:val="0"/>
      <w:marTop w:val="0"/>
      <w:marBottom w:val="0"/>
      <w:divBdr>
        <w:top w:val="none" w:sz="0" w:space="0" w:color="auto"/>
        <w:left w:val="none" w:sz="0" w:space="0" w:color="auto"/>
        <w:bottom w:val="none" w:sz="0" w:space="0" w:color="auto"/>
        <w:right w:val="none" w:sz="0" w:space="0" w:color="auto"/>
      </w:divBdr>
    </w:div>
    <w:div w:id="570121830">
      <w:bodyDiv w:val="1"/>
      <w:marLeft w:val="0"/>
      <w:marRight w:val="0"/>
      <w:marTop w:val="0"/>
      <w:marBottom w:val="0"/>
      <w:divBdr>
        <w:top w:val="none" w:sz="0" w:space="0" w:color="auto"/>
        <w:left w:val="none" w:sz="0" w:space="0" w:color="auto"/>
        <w:bottom w:val="none" w:sz="0" w:space="0" w:color="auto"/>
        <w:right w:val="none" w:sz="0" w:space="0" w:color="auto"/>
      </w:divBdr>
    </w:div>
    <w:div w:id="750464985">
      <w:bodyDiv w:val="1"/>
      <w:marLeft w:val="0"/>
      <w:marRight w:val="0"/>
      <w:marTop w:val="0"/>
      <w:marBottom w:val="0"/>
      <w:divBdr>
        <w:top w:val="none" w:sz="0" w:space="0" w:color="auto"/>
        <w:left w:val="none" w:sz="0" w:space="0" w:color="auto"/>
        <w:bottom w:val="none" w:sz="0" w:space="0" w:color="auto"/>
        <w:right w:val="none" w:sz="0" w:space="0" w:color="auto"/>
      </w:divBdr>
    </w:div>
    <w:div w:id="807287323">
      <w:bodyDiv w:val="1"/>
      <w:marLeft w:val="0"/>
      <w:marRight w:val="0"/>
      <w:marTop w:val="0"/>
      <w:marBottom w:val="0"/>
      <w:divBdr>
        <w:top w:val="none" w:sz="0" w:space="0" w:color="auto"/>
        <w:left w:val="none" w:sz="0" w:space="0" w:color="auto"/>
        <w:bottom w:val="none" w:sz="0" w:space="0" w:color="auto"/>
        <w:right w:val="none" w:sz="0" w:space="0" w:color="auto"/>
      </w:divBdr>
    </w:div>
    <w:div w:id="959720558">
      <w:bodyDiv w:val="1"/>
      <w:marLeft w:val="0"/>
      <w:marRight w:val="0"/>
      <w:marTop w:val="0"/>
      <w:marBottom w:val="0"/>
      <w:divBdr>
        <w:top w:val="none" w:sz="0" w:space="0" w:color="auto"/>
        <w:left w:val="none" w:sz="0" w:space="0" w:color="auto"/>
        <w:bottom w:val="none" w:sz="0" w:space="0" w:color="auto"/>
        <w:right w:val="none" w:sz="0" w:space="0" w:color="auto"/>
      </w:divBdr>
    </w:div>
    <w:div w:id="1021471955">
      <w:bodyDiv w:val="1"/>
      <w:marLeft w:val="0"/>
      <w:marRight w:val="0"/>
      <w:marTop w:val="0"/>
      <w:marBottom w:val="0"/>
      <w:divBdr>
        <w:top w:val="none" w:sz="0" w:space="0" w:color="auto"/>
        <w:left w:val="none" w:sz="0" w:space="0" w:color="auto"/>
        <w:bottom w:val="none" w:sz="0" w:space="0" w:color="auto"/>
        <w:right w:val="none" w:sz="0" w:space="0" w:color="auto"/>
      </w:divBdr>
    </w:div>
    <w:div w:id="1322196254">
      <w:bodyDiv w:val="1"/>
      <w:marLeft w:val="0"/>
      <w:marRight w:val="0"/>
      <w:marTop w:val="0"/>
      <w:marBottom w:val="0"/>
      <w:divBdr>
        <w:top w:val="none" w:sz="0" w:space="0" w:color="auto"/>
        <w:left w:val="none" w:sz="0" w:space="0" w:color="auto"/>
        <w:bottom w:val="none" w:sz="0" w:space="0" w:color="auto"/>
        <w:right w:val="none" w:sz="0" w:space="0" w:color="auto"/>
      </w:divBdr>
    </w:div>
    <w:div w:id="1481196044">
      <w:bodyDiv w:val="1"/>
      <w:marLeft w:val="0"/>
      <w:marRight w:val="0"/>
      <w:marTop w:val="0"/>
      <w:marBottom w:val="0"/>
      <w:divBdr>
        <w:top w:val="none" w:sz="0" w:space="0" w:color="auto"/>
        <w:left w:val="none" w:sz="0" w:space="0" w:color="auto"/>
        <w:bottom w:val="none" w:sz="0" w:space="0" w:color="auto"/>
        <w:right w:val="none" w:sz="0" w:space="0" w:color="auto"/>
      </w:divBdr>
    </w:div>
    <w:div w:id="1734038989">
      <w:bodyDiv w:val="1"/>
      <w:marLeft w:val="0"/>
      <w:marRight w:val="0"/>
      <w:marTop w:val="0"/>
      <w:marBottom w:val="0"/>
      <w:divBdr>
        <w:top w:val="none" w:sz="0" w:space="0" w:color="auto"/>
        <w:left w:val="none" w:sz="0" w:space="0" w:color="auto"/>
        <w:bottom w:val="none" w:sz="0" w:space="0" w:color="auto"/>
        <w:right w:val="none" w:sz="0" w:space="0" w:color="auto"/>
      </w:divBdr>
    </w:div>
    <w:div w:id="1767653197">
      <w:bodyDiv w:val="1"/>
      <w:marLeft w:val="0"/>
      <w:marRight w:val="0"/>
      <w:marTop w:val="0"/>
      <w:marBottom w:val="0"/>
      <w:divBdr>
        <w:top w:val="none" w:sz="0" w:space="0" w:color="auto"/>
        <w:left w:val="none" w:sz="0" w:space="0" w:color="auto"/>
        <w:bottom w:val="none" w:sz="0" w:space="0" w:color="auto"/>
        <w:right w:val="none" w:sz="0" w:space="0" w:color="auto"/>
      </w:divBdr>
    </w:div>
    <w:div w:id="1867209346">
      <w:bodyDiv w:val="1"/>
      <w:marLeft w:val="0"/>
      <w:marRight w:val="0"/>
      <w:marTop w:val="0"/>
      <w:marBottom w:val="0"/>
      <w:divBdr>
        <w:top w:val="none" w:sz="0" w:space="0" w:color="auto"/>
        <w:left w:val="none" w:sz="0" w:space="0" w:color="auto"/>
        <w:bottom w:val="none" w:sz="0" w:space="0" w:color="auto"/>
        <w:right w:val="none" w:sz="0" w:space="0" w:color="auto"/>
      </w:divBdr>
    </w:div>
    <w:div w:id="1895770280">
      <w:bodyDiv w:val="1"/>
      <w:marLeft w:val="0"/>
      <w:marRight w:val="0"/>
      <w:marTop w:val="0"/>
      <w:marBottom w:val="0"/>
      <w:divBdr>
        <w:top w:val="none" w:sz="0" w:space="0" w:color="auto"/>
        <w:left w:val="none" w:sz="0" w:space="0" w:color="auto"/>
        <w:bottom w:val="none" w:sz="0" w:space="0" w:color="auto"/>
        <w:right w:val="none" w:sz="0" w:space="0" w:color="auto"/>
      </w:divBdr>
    </w:div>
    <w:div w:id="1948654663">
      <w:bodyDiv w:val="1"/>
      <w:marLeft w:val="0"/>
      <w:marRight w:val="0"/>
      <w:marTop w:val="0"/>
      <w:marBottom w:val="0"/>
      <w:divBdr>
        <w:top w:val="none" w:sz="0" w:space="0" w:color="auto"/>
        <w:left w:val="none" w:sz="0" w:space="0" w:color="auto"/>
        <w:bottom w:val="none" w:sz="0" w:space="0" w:color="auto"/>
        <w:right w:val="none" w:sz="0" w:space="0" w:color="auto"/>
      </w:divBdr>
    </w:div>
    <w:div w:id="2034065357">
      <w:bodyDiv w:val="1"/>
      <w:marLeft w:val="0"/>
      <w:marRight w:val="0"/>
      <w:marTop w:val="0"/>
      <w:marBottom w:val="0"/>
      <w:divBdr>
        <w:top w:val="none" w:sz="0" w:space="0" w:color="auto"/>
        <w:left w:val="none" w:sz="0" w:space="0" w:color="auto"/>
        <w:bottom w:val="none" w:sz="0" w:space="0" w:color="auto"/>
        <w:right w:val="none" w:sz="0" w:space="0" w:color="auto"/>
      </w:divBdr>
    </w:div>
    <w:div w:id="208811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83797-0EEC-4AA5-873F-19BF35BFE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1840</Words>
  <Characters>10489</Characters>
  <Application>Microsoft Office Word</Application>
  <DocSecurity>0</DocSecurity>
  <Lines>87</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Subject:</vt:lpstr>
      <vt:lpstr>Subject:</vt:lpstr>
    </vt:vector>
  </TitlesOfParts>
  <Company>                                   </Company>
  <LinksUpToDate>false</LinksUpToDate>
  <CharactersWithSpaces>12305</CharactersWithSpaces>
  <SharedDoc>false</SharedDoc>
  <HLinks>
    <vt:vector size="300" baseType="variant">
      <vt:variant>
        <vt:i4>6094923</vt:i4>
      </vt:variant>
      <vt:variant>
        <vt:i4>349</vt:i4>
      </vt:variant>
      <vt:variant>
        <vt:i4>0</vt:i4>
      </vt:variant>
      <vt:variant>
        <vt:i4>5</vt:i4>
      </vt:variant>
      <vt:variant>
        <vt:lpwstr>http://dx.doi.org/10.1016/j.gloenvcha.2016.05.009</vt:lpwstr>
      </vt:variant>
      <vt:variant>
        <vt:lpwstr/>
      </vt:variant>
      <vt:variant>
        <vt:i4>7602302</vt:i4>
      </vt:variant>
      <vt:variant>
        <vt:i4>346</vt:i4>
      </vt:variant>
      <vt:variant>
        <vt:i4>0</vt:i4>
      </vt:variant>
      <vt:variant>
        <vt:i4>5</vt:i4>
      </vt:variant>
      <vt:variant>
        <vt:lpwstr>http://dx.doi.org/10.1016/0959-3780(94)90019-1</vt:lpwstr>
      </vt:variant>
      <vt:variant>
        <vt:lpwstr/>
      </vt:variant>
      <vt:variant>
        <vt:i4>4456526</vt:i4>
      </vt:variant>
      <vt:variant>
        <vt:i4>343</vt:i4>
      </vt:variant>
      <vt:variant>
        <vt:i4>0</vt:i4>
      </vt:variant>
      <vt:variant>
        <vt:i4>5</vt:i4>
      </vt:variant>
      <vt:variant>
        <vt:lpwstr>http://dx.doi.org/10.1016/j.scitotenv.2016.12.025</vt:lpwstr>
      </vt:variant>
      <vt:variant>
        <vt:lpwstr/>
      </vt:variant>
      <vt:variant>
        <vt:i4>786498</vt:i4>
      </vt:variant>
      <vt:variant>
        <vt:i4>340</vt:i4>
      </vt:variant>
      <vt:variant>
        <vt:i4>0</vt:i4>
      </vt:variant>
      <vt:variant>
        <vt:i4>5</vt:i4>
      </vt:variant>
      <vt:variant>
        <vt:lpwstr>http://www.nies.go.jp/social/dp/pdf/2012-01.pdf:</vt:lpwstr>
      </vt:variant>
      <vt:variant>
        <vt:lpwstr/>
      </vt:variant>
      <vt:variant>
        <vt:i4>6094920</vt:i4>
      </vt:variant>
      <vt:variant>
        <vt:i4>337</vt:i4>
      </vt:variant>
      <vt:variant>
        <vt:i4>0</vt:i4>
      </vt:variant>
      <vt:variant>
        <vt:i4>5</vt:i4>
      </vt:variant>
      <vt:variant>
        <vt:lpwstr>http://dx.doi.org/10.1016/j.gloenvcha.2016.06.009</vt:lpwstr>
      </vt:variant>
      <vt:variant>
        <vt:lpwstr/>
      </vt:variant>
      <vt:variant>
        <vt:i4>6094920</vt:i4>
      </vt:variant>
      <vt:variant>
        <vt:i4>334</vt:i4>
      </vt:variant>
      <vt:variant>
        <vt:i4>0</vt:i4>
      </vt:variant>
      <vt:variant>
        <vt:i4>5</vt:i4>
      </vt:variant>
      <vt:variant>
        <vt:lpwstr>http://dx.doi.org/10.1016/j.gloenvcha.2016.06.009</vt:lpwstr>
      </vt:variant>
      <vt:variant>
        <vt:lpwstr/>
      </vt:variant>
      <vt:variant>
        <vt:i4>4194315</vt:i4>
      </vt:variant>
      <vt:variant>
        <vt:i4>328</vt:i4>
      </vt:variant>
      <vt:variant>
        <vt:i4>0</vt:i4>
      </vt:variant>
      <vt:variant>
        <vt:i4>5</vt:i4>
      </vt:variant>
      <vt:variant>
        <vt:lpwstr/>
      </vt:variant>
      <vt:variant>
        <vt:lpwstr>_ENREF_18</vt:lpwstr>
      </vt:variant>
      <vt:variant>
        <vt:i4>4390923</vt:i4>
      </vt:variant>
      <vt:variant>
        <vt:i4>322</vt:i4>
      </vt:variant>
      <vt:variant>
        <vt:i4>0</vt:i4>
      </vt:variant>
      <vt:variant>
        <vt:i4>5</vt:i4>
      </vt:variant>
      <vt:variant>
        <vt:lpwstr/>
      </vt:variant>
      <vt:variant>
        <vt:lpwstr>_ENREF_26</vt:lpwstr>
      </vt:variant>
      <vt:variant>
        <vt:i4>4325387</vt:i4>
      </vt:variant>
      <vt:variant>
        <vt:i4>319</vt:i4>
      </vt:variant>
      <vt:variant>
        <vt:i4>0</vt:i4>
      </vt:variant>
      <vt:variant>
        <vt:i4>5</vt:i4>
      </vt:variant>
      <vt:variant>
        <vt:lpwstr/>
      </vt:variant>
      <vt:variant>
        <vt:lpwstr>_ENREF_3</vt:lpwstr>
      </vt:variant>
      <vt:variant>
        <vt:i4>4390923</vt:i4>
      </vt:variant>
      <vt:variant>
        <vt:i4>316</vt:i4>
      </vt:variant>
      <vt:variant>
        <vt:i4>0</vt:i4>
      </vt:variant>
      <vt:variant>
        <vt:i4>5</vt:i4>
      </vt:variant>
      <vt:variant>
        <vt:lpwstr/>
      </vt:variant>
      <vt:variant>
        <vt:lpwstr>_ENREF_21</vt:lpwstr>
      </vt:variant>
      <vt:variant>
        <vt:i4>4194315</vt:i4>
      </vt:variant>
      <vt:variant>
        <vt:i4>308</vt:i4>
      </vt:variant>
      <vt:variant>
        <vt:i4>0</vt:i4>
      </vt:variant>
      <vt:variant>
        <vt:i4>5</vt:i4>
      </vt:variant>
      <vt:variant>
        <vt:lpwstr/>
      </vt:variant>
      <vt:variant>
        <vt:lpwstr>_ENREF_1</vt:lpwstr>
      </vt:variant>
      <vt:variant>
        <vt:i4>4390923</vt:i4>
      </vt:variant>
      <vt:variant>
        <vt:i4>299</vt:i4>
      </vt:variant>
      <vt:variant>
        <vt:i4>0</vt:i4>
      </vt:variant>
      <vt:variant>
        <vt:i4>5</vt:i4>
      </vt:variant>
      <vt:variant>
        <vt:lpwstr/>
      </vt:variant>
      <vt:variant>
        <vt:lpwstr>_ENREF_28</vt:lpwstr>
      </vt:variant>
      <vt:variant>
        <vt:i4>4194315</vt:i4>
      </vt:variant>
      <vt:variant>
        <vt:i4>296</vt:i4>
      </vt:variant>
      <vt:variant>
        <vt:i4>0</vt:i4>
      </vt:variant>
      <vt:variant>
        <vt:i4>5</vt:i4>
      </vt:variant>
      <vt:variant>
        <vt:lpwstr/>
      </vt:variant>
      <vt:variant>
        <vt:lpwstr>_ENREF_17</vt:lpwstr>
      </vt:variant>
      <vt:variant>
        <vt:i4>4194315</vt:i4>
      </vt:variant>
      <vt:variant>
        <vt:i4>293</vt:i4>
      </vt:variant>
      <vt:variant>
        <vt:i4>0</vt:i4>
      </vt:variant>
      <vt:variant>
        <vt:i4>5</vt:i4>
      </vt:variant>
      <vt:variant>
        <vt:lpwstr/>
      </vt:variant>
      <vt:variant>
        <vt:lpwstr>_ENREF_19</vt:lpwstr>
      </vt:variant>
      <vt:variant>
        <vt:i4>4390923</vt:i4>
      </vt:variant>
      <vt:variant>
        <vt:i4>241</vt:i4>
      </vt:variant>
      <vt:variant>
        <vt:i4>0</vt:i4>
      </vt:variant>
      <vt:variant>
        <vt:i4>5</vt:i4>
      </vt:variant>
      <vt:variant>
        <vt:lpwstr/>
      </vt:variant>
      <vt:variant>
        <vt:lpwstr>_ENREF_25</vt:lpwstr>
      </vt:variant>
      <vt:variant>
        <vt:i4>4456459</vt:i4>
      </vt:variant>
      <vt:variant>
        <vt:i4>226</vt:i4>
      </vt:variant>
      <vt:variant>
        <vt:i4>0</vt:i4>
      </vt:variant>
      <vt:variant>
        <vt:i4>5</vt:i4>
      </vt:variant>
      <vt:variant>
        <vt:lpwstr/>
      </vt:variant>
      <vt:variant>
        <vt:lpwstr>_ENREF_5</vt:lpwstr>
      </vt:variant>
      <vt:variant>
        <vt:i4>4390923</vt:i4>
      </vt:variant>
      <vt:variant>
        <vt:i4>219</vt:i4>
      </vt:variant>
      <vt:variant>
        <vt:i4>0</vt:i4>
      </vt:variant>
      <vt:variant>
        <vt:i4>5</vt:i4>
      </vt:variant>
      <vt:variant>
        <vt:lpwstr/>
      </vt:variant>
      <vt:variant>
        <vt:lpwstr>_ENREF_22</vt:lpwstr>
      </vt:variant>
      <vt:variant>
        <vt:i4>4390923</vt:i4>
      </vt:variant>
      <vt:variant>
        <vt:i4>211</vt:i4>
      </vt:variant>
      <vt:variant>
        <vt:i4>0</vt:i4>
      </vt:variant>
      <vt:variant>
        <vt:i4>5</vt:i4>
      </vt:variant>
      <vt:variant>
        <vt:lpwstr/>
      </vt:variant>
      <vt:variant>
        <vt:lpwstr>_ENREF_27</vt:lpwstr>
      </vt:variant>
      <vt:variant>
        <vt:i4>4390923</vt:i4>
      </vt:variant>
      <vt:variant>
        <vt:i4>205</vt:i4>
      </vt:variant>
      <vt:variant>
        <vt:i4>0</vt:i4>
      </vt:variant>
      <vt:variant>
        <vt:i4>5</vt:i4>
      </vt:variant>
      <vt:variant>
        <vt:lpwstr/>
      </vt:variant>
      <vt:variant>
        <vt:lpwstr>_ENREF_22</vt:lpwstr>
      </vt:variant>
      <vt:variant>
        <vt:i4>4653067</vt:i4>
      </vt:variant>
      <vt:variant>
        <vt:i4>202</vt:i4>
      </vt:variant>
      <vt:variant>
        <vt:i4>0</vt:i4>
      </vt:variant>
      <vt:variant>
        <vt:i4>5</vt:i4>
      </vt:variant>
      <vt:variant>
        <vt:lpwstr/>
      </vt:variant>
      <vt:variant>
        <vt:lpwstr>_ENREF_6</vt:lpwstr>
      </vt:variant>
      <vt:variant>
        <vt:i4>4784139</vt:i4>
      </vt:variant>
      <vt:variant>
        <vt:i4>189</vt:i4>
      </vt:variant>
      <vt:variant>
        <vt:i4>0</vt:i4>
      </vt:variant>
      <vt:variant>
        <vt:i4>5</vt:i4>
      </vt:variant>
      <vt:variant>
        <vt:lpwstr/>
      </vt:variant>
      <vt:variant>
        <vt:lpwstr>_ENREF_8</vt:lpwstr>
      </vt:variant>
      <vt:variant>
        <vt:i4>4194315</vt:i4>
      </vt:variant>
      <vt:variant>
        <vt:i4>185</vt:i4>
      </vt:variant>
      <vt:variant>
        <vt:i4>0</vt:i4>
      </vt:variant>
      <vt:variant>
        <vt:i4>5</vt:i4>
      </vt:variant>
      <vt:variant>
        <vt:lpwstr/>
      </vt:variant>
      <vt:variant>
        <vt:lpwstr>_ENREF_15</vt:lpwstr>
      </vt:variant>
      <vt:variant>
        <vt:i4>4653067</vt:i4>
      </vt:variant>
      <vt:variant>
        <vt:i4>179</vt:i4>
      </vt:variant>
      <vt:variant>
        <vt:i4>0</vt:i4>
      </vt:variant>
      <vt:variant>
        <vt:i4>5</vt:i4>
      </vt:variant>
      <vt:variant>
        <vt:lpwstr/>
      </vt:variant>
      <vt:variant>
        <vt:lpwstr>_ENREF_6</vt:lpwstr>
      </vt:variant>
      <vt:variant>
        <vt:i4>4390923</vt:i4>
      </vt:variant>
      <vt:variant>
        <vt:i4>173</vt:i4>
      </vt:variant>
      <vt:variant>
        <vt:i4>0</vt:i4>
      </vt:variant>
      <vt:variant>
        <vt:i4>5</vt:i4>
      </vt:variant>
      <vt:variant>
        <vt:lpwstr/>
      </vt:variant>
      <vt:variant>
        <vt:lpwstr>_ENREF_23</vt:lpwstr>
      </vt:variant>
      <vt:variant>
        <vt:i4>4390923</vt:i4>
      </vt:variant>
      <vt:variant>
        <vt:i4>167</vt:i4>
      </vt:variant>
      <vt:variant>
        <vt:i4>0</vt:i4>
      </vt:variant>
      <vt:variant>
        <vt:i4>5</vt:i4>
      </vt:variant>
      <vt:variant>
        <vt:lpwstr/>
      </vt:variant>
      <vt:variant>
        <vt:lpwstr>_ENREF_2</vt:lpwstr>
      </vt:variant>
      <vt:variant>
        <vt:i4>4194315</vt:i4>
      </vt:variant>
      <vt:variant>
        <vt:i4>159</vt:i4>
      </vt:variant>
      <vt:variant>
        <vt:i4>0</vt:i4>
      </vt:variant>
      <vt:variant>
        <vt:i4>5</vt:i4>
      </vt:variant>
      <vt:variant>
        <vt:lpwstr/>
      </vt:variant>
      <vt:variant>
        <vt:lpwstr>_ENREF_13</vt:lpwstr>
      </vt:variant>
      <vt:variant>
        <vt:i4>4653067</vt:i4>
      </vt:variant>
      <vt:variant>
        <vt:i4>153</vt:i4>
      </vt:variant>
      <vt:variant>
        <vt:i4>0</vt:i4>
      </vt:variant>
      <vt:variant>
        <vt:i4>5</vt:i4>
      </vt:variant>
      <vt:variant>
        <vt:lpwstr/>
      </vt:variant>
      <vt:variant>
        <vt:lpwstr>_ENREF_6</vt:lpwstr>
      </vt:variant>
      <vt:variant>
        <vt:i4>4587531</vt:i4>
      </vt:variant>
      <vt:variant>
        <vt:i4>147</vt:i4>
      </vt:variant>
      <vt:variant>
        <vt:i4>0</vt:i4>
      </vt:variant>
      <vt:variant>
        <vt:i4>5</vt:i4>
      </vt:variant>
      <vt:variant>
        <vt:lpwstr/>
      </vt:variant>
      <vt:variant>
        <vt:lpwstr>_ENREF_7</vt:lpwstr>
      </vt:variant>
      <vt:variant>
        <vt:i4>4390923</vt:i4>
      </vt:variant>
      <vt:variant>
        <vt:i4>143</vt:i4>
      </vt:variant>
      <vt:variant>
        <vt:i4>0</vt:i4>
      </vt:variant>
      <vt:variant>
        <vt:i4>5</vt:i4>
      </vt:variant>
      <vt:variant>
        <vt:lpwstr/>
      </vt:variant>
      <vt:variant>
        <vt:lpwstr>_ENREF_29</vt:lpwstr>
      </vt:variant>
      <vt:variant>
        <vt:i4>4390923</vt:i4>
      </vt:variant>
      <vt:variant>
        <vt:i4>137</vt:i4>
      </vt:variant>
      <vt:variant>
        <vt:i4>0</vt:i4>
      </vt:variant>
      <vt:variant>
        <vt:i4>5</vt:i4>
      </vt:variant>
      <vt:variant>
        <vt:lpwstr/>
      </vt:variant>
      <vt:variant>
        <vt:lpwstr>_ENREF_24</vt:lpwstr>
      </vt:variant>
      <vt:variant>
        <vt:i4>4521995</vt:i4>
      </vt:variant>
      <vt:variant>
        <vt:i4>131</vt:i4>
      </vt:variant>
      <vt:variant>
        <vt:i4>0</vt:i4>
      </vt:variant>
      <vt:variant>
        <vt:i4>5</vt:i4>
      </vt:variant>
      <vt:variant>
        <vt:lpwstr/>
      </vt:variant>
      <vt:variant>
        <vt:lpwstr>_ENREF_4</vt:lpwstr>
      </vt:variant>
      <vt:variant>
        <vt:i4>4587531</vt:i4>
      </vt:variant>
      <vt:variant>
        <vt:i4>113</vt:i4>
      </vt:variant>
      <vt:variant>
        <vt:i4>0</vt:i4>
      </vt:variant>
      <vt:variant>
        <vt:i4>5</vt:i4>
      </vt:variant>
      <vt:variant>
        <vt:lpwstr/>
      </vt:variant>
      <vt:variant>
        <vt:lpwstr>_ENREF_7</vt:lpwstr>
      </vt:variant>
      <vt:variant>
        <vt:i4>4784139</vt:i4>
      </vt:variant>
      <vt:variant>
        <vt:i4>107</vt:i4>
      </vt:variant>
      <vt:variant>
        <vt:i4>0</vt:i4>
      </vt:variant>
      <vt:variant>
        <vt:i4>5</vt:i4>
      </vt:variant>
      <vt:variant>
        <vt:lpwstr/>
      </vt:variant>
      <vt:variant>
        <vt:lpwstr>_ENREF_8</vt:lpwstr>
      </vt:variant>
      <vt:variant>
        <vt:i4>4194315</vt:i4>
      </vt:variant>
      <vt:variant>
        <vt:i4>98</vt:i4>
      </vt:variant>
      <vt:variant>
        <vt:i4>0</vt:i4>
      </vt:variant>
      <vt:variant>
        <vt:i4>5</vt:i4>
      </vt:variant>
      <vt:variant>
        <vt:lpwstr/>
      </vt:variant>
      <vt:variant>
        <vt:lpwstr>_ENREF_14</vt:lpwstr>
      </vt:variant>
      <vt:variant>
        <vt:i4>4194315</vt:i4>
      </vt:variant>
      <vt:variant>
        <vt:i4>92</vt:i4>
      </vt:variant>
      <vt:variant>
        <vt:i4>0</vt:i4>
      </vt:variant>
      <vt:variant>
        <vt:i4>5</vt:i4>
      </vt:variant>
      <vt:variant>
        <vt:lpwstr/>
      </vt:variant>
      <vt:variant>
        <vt:lpwstr>_ENREF_11</vt:lpwstr>
      </vt:variant>
      <vt:variant>
        <vt:i4>4194315</vt:i4>
      </vt:variant>
      <vt:variant>
        <vt:i4>86</vt:i4>
      </vt:variant>
      <vt:variant>
        <vt:i4>0</vt:i4>
      </vt:variant>
      <vt:variant>
        <vt:i4>5</vt:i4>
      </vt:variant>
      <vt:variant>
        <vt:lpwstr/>
      </vt:variant>
      <vt:variant>
        <vt:lpwstr>_ENREF_12</vt:lpwstr>
      </vt:variant>
      <vt:variant>
        <vt:i4>4718603</vt:i4>
      </vt:variant>
      <vt:variant>
        <vt:i4>80</vt:i4>
      </vt:variant>
      <vt:variant>
        <vt:i4>0</vt:i4>
      </vt:variant>
      <vt:variant>
        <vt:i4>5</vt:i4>
      </vt:variant>
      <vt:variant>
        <vt:lpwstr/>
      </vt:variant>
      <vt:variant>
        <vt:lpwstr>_ENREF_9</vt:lpwstr>
      </vt:variant>
      <vt:variant>
        <vt:i4>4194315</vt:i4>
      </vt:variant>
      <vt:variant>
        <vt:i4>74</vt:i4>
      </vt:variant>
      <vt:variant>
        <vt:i4>0</vt:i4>
      </vt:variant>
      <vt:variant>
        <vt:i4>5</vt:i4>
      </vt:variant>
      <vt:variant>
        <vt:lpwstr/>
      </vt:variant>
      <vt:variant>
        <vt:lpwstr>_ENREF_16</vt:lpwstr>
      </vt:variant>
      <vt:variant>
        <vt:i4>4194315</vt:i4>
      </vt:variant>
      <vt:variant>
        <vt:i4>71</vt:i4>
      </vt:variant>
      <vt:variant>
        <vt:i4>0</vt:i4>
      </vt:variant>
      <vt:variant>
        <vt:i4>5</vt:i4>
      </vt:variant>
      <vt:variant>
        <vt:lpwstr/>
      </vt:variant>
      <vt:variant>
        <vt:lpwstr>_ENREF_17</vt:lpwstr>
      </vt:variant>
      <vt:variant>
        <vt:i4>4194315</vt:i4>
      </vt:variant>
      <vt:variant>
        <vt:i4>63</vt:i4>
      </vt:variant>
      <vt:variant>
        <vt:i4>0</vt:i4>
      </vt:variant>
      <vt:variant>
        <vt:i4>5</vt:i4>
      </vt:variant>
      <vt:variant>
        <vt:lpwstr/>
      </vt:variant>
      <vt:variant>
        <vt:lpwstr>_ENREF_10</vt:lpwstr>
      </vt:variant>
      <vt:variant>
        <vt:i4>4521995</vt:i4>
      </vt:variant>
      <vt:variant>
        <vt:i4>57</vt:i4>
      </vt:variant>
      <vt:variant>
        <vt:i4>0</vt:i4>
      </vt:variant>
      <vt:variant>
        <vt:i4>5</vt:i4>
      </vt:variant>
      <vt:variant>
        <vt:lpwstr/>
      </vt:variant>
      <vt:variant>
        <vt:lpwstr>_ENREF_4</vt:lpwstr>
      </vt:variant>
      <vt:variant>
        <vt:i4>4784139</vt:i4>
      </vt:variant>
      <vt:variant>
        <vt:i4>51</vt:i4>
      </vt:variant>
      <vt:variant>
        <vt:i4>0</vt:i4>
      </vt:variant>
      <vt:variant>
        <vt:i4>5</vt:i4>
      </vt:variant>
      <vt:variant>
        <vt:lpwstr/>
      </vt:variant>
      <vt:variant>
        <vt:lpwstr>_ENREF_8</vt:lpwstr>
      </vt:variant>
      <vt:variant>
        <vt:i4>4325387</vt:i4>
      </vt:variant>
      <vt:variant>
        <vt:i4>41</vt:i4>
      </vt:variant>
      <vt:variant>
        <vt:i4>0</vt:i4>
      </vt:variant>
      <vt:variant>
        <vt:i4>5</vt:i4>
      </vt:variant>
      <vt:variant>
        <vt:lpwstr/>
      </vt:variant>
      <vt:variant>
        <vt:lpwstr>_ENREF_3</vt:lpwstr>
      </vt:variant>
      <vt:variant>
        <vt:i4>4390923</vt:i4>
      </vt:variant>
      <vt:variant>
        <vt:i4>37</vt:i4>
      </vt:variant>
      <vt:variant>
        <vt:i4>0</vt:i4>
      </vt:variant>
      <vt:variant>
        <vt:i4>5</vt:i4>
      </vt:variant>
      <vt:variant>
        <vt:lpwstr/>
      </vt:variant>
      <vt:variant>
        <vt:lpwstr>_ENREF_26</vt:lpwstr>
      </vt:variant>
      <vt:variant>
        <vt:i4>4390923</vt:i4>
      </vt:variant>
      <vt:variant>
        <vt:i4>29</vt:i4>
      </vt:variant>
      <vt:variant>
        <vt:i4>0</vt:i4>
      </vt:variant>
      <vt:variant>
        <vt:i4>5</vt:i4>
      </vt:variant>
      <vt:variant>
        <vt:lpwstr/>
      </vt:variant>
      <vt:variant>
        <vt:lpwstr>_ENREF_21</vt:lpwstr>
      </vt:variant>
      <vt:variant>
        <vt:i4>4390923</vt:i4>
      </vt:variant>
      <vt:variant>
        <vt:i4>23</vt:i4>
      </vt:variant>
      <vt:variant>
        <vt:i4>0</vt:i4>
      </vt:variant>
      <vt:variant>
        <vt:i4>5</vt:i4>
      </vt:variant>
      <vt:variant>
        <vt:lpwstr/>
      </vt:variant>
      <vt:variant>
        <vt:lpwstr>_ENREF_20</vt:lpwstr>
      </vt:variant>
      <vt:variant>
        <vt:i4>4390923</vt:i4>
      </vt:variant>
      <vt:variant>
        <vt:i4>19</vt:i4>
      </vt:variant>
      <vt:variant>
        <vt:i4>0</vt:i4>
      </vt:variant>
      <vt:variant>
        <vt:i4>5</vt:i4>
      </vt:variant>
      <vt:variant>
        <vt:lpwstr/>
      </vt:variant>
      <vt:variant>
        <vt:lpwstr>_ENREF_28</vt:lpwstr>
      </vt:variant>
      <vt:variant>
        <vt:i4>4194315</vt:i4>
      </vt:variant>
      <vt:variant>
        <vt:i4>16</vt:i4>
      </vt:variant>
      <vt:variant>
        <vt:i4>0</vt:i4>
      </vt:variant>
      <vt:variant>
        <vt:i4>5</vt:i4>
      </vt:variant>
      <vt:variant>
        <vt:lpwstr/>
      </vt:variant>
      <vt:variant>
        <vt:lpwstr>_ENREF_17</vt:lpwstr>
      </vt:variant>
      <vt:variant>
        <vt:i4>4194315</vt:i4>
      </vt:variant>
      <vt:variant>
        <vt:i4>8</vt:i4>
      </vt:variant>
      <vt:variant>
        <vt:i4>0</vt:i4>
      </vt:variant>
      <vt:variant>
        <vt:i4>5</vt:i4>
      </vt:variant>
      <vt:variant>
        <vt:lpwstr/>
      </vt:variant>
      <vt:variant>
        <vt:lpwstr>_ENREF_19</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dc:title>
  <dc:subject/>
  <dc:creator>FUJIMORI Shinichiro</dc:creator>
  <cp:keywords/>
  <dc:description/>
  <cp:lastModifiedBy>Shinichiro Fujimori</cp:lastModifiedBy>
  <cp:revision>2</cp:revision>
  <cp:lastPrinted>2017-12-25T05:33:00Z</cp:lastPrinted>
  <dcterms:created xsi:type="dcterms:W3CDTF">2018-09-05T02:50:00Z</dcterms:created>
  <dcterms:modified xsi:type="dcterms:W3CDTF">2018-09-05T02:50:00Z</dcterms:modified>
</cp:coreProperties>
</file>