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673E" w14:textId="77777777" w:rsidR="00BC08F4" w:rsidRPr="00E705B3" w:rsidRDefault="00BC08F4" w:rsidP="00BC08F4">
      <w:pPr>
        <w:rPr>
          <w:rFonts w:ascii="Times New Roman" w:hAnsi="Times New Roman" w:cs="Times New Roman"/>
          <w:b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>S</w:t>
      </w:r>
      <w:r w:rsidRPr="000D453B">
        <w:rPr>
          <w:rFonts w:ascii="Times New Roman" w:hAnsi="Times New Roman" w:cs="Times New Roman"/>
          <w:b/>
          <w:sz w:val="20"/>
          <w:szCs w:val="20"/>
        </w:rPr>
        <w:t>upplementa</w:t>
      </w:r>
      <w:r>
        <w:rPr>
          <w:rFonts w:ascii="Times New Roman" w:hAnsi="Times New Roman" w:cs="Times New Roman" w:hint="eastAsia"/>
          <w:b/>
          <w:sz w:val="20"/>
          <w:szCs w:val="20"/>
        </w:rPr>
        <w:t>ry</w:t>
      </w:r>
      <w:r w:rsidRPr="000D453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Material</w:t>
      </w:r>
    </w:p>
    <w:p w14:paraId="245173F1" w14:textId="77777777" w:rsidR="00BC08F4" w:rsidRPr="00E705B3" w:rsidRDefault="00BC08F4" w:rsidP="00BC08F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3D9A3CA" w14:textId="3D9E3DD1" w:rsidR="00BC08F4" w:rsidRPr="00E705B3" w:rsidRDefault="00D775CB" w:rsidP="00BC08F4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D775CB">
        <w:rPr>
          <w:rFonts w:ascii="Times New Roman" w:hAnsi="Times New Roman" w:cs="Times New Roman"/>
          <w:b/>
          <w:kern w:val="0"/>
          <w:sz w:val="20"/>
          <w:szCs w:val="20"/>
        </w:rPr>
        <w:t>Economic Consequences of Cooling Water Insufficiency in the Thermal Power Sector under Climatic Change Scenarios</w:t>
      </w:r>
    </w:p>
    <w:p w14:paraId="2F6D61E9" w14:textId="77777777" w:rsidR="00BC08F4" w:rsidRPr="00D775CB" w:rsidRDefault="00BC08F4" w:rsidP="00BC08F4">
      <w:pPr>
        <w:rPr>
          <w:rFonts w:ascii="Times New Roman" w:hAnsi="Times New Roman" w:cs="Times New Roman"/>
          <w:sz w:val="20"/>
          <w:szCs w:val="20"/>
        </w:rPr>
      </w:pPr>
    </w:p>
    <w:p w14:paraId="12520635" w14:textId="1DA15375" w:rsidR="00BC08F4" w:rsidRPr="00D775CB" w:rsidRDefault="00BC08F4" w:rsidP="00BC08F4">
      <w:pPr>
        <w:widowControl/>
        <w:spacing w:line="276" w:lineRule="auto"/>
        <w:contextualSpacing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E705B3">
        <w:rPr>
          <w:rFonts w:ascii="Times New Roman" w:eastAsia="SimHei" w:hAnsi="Times New Roman" w:cs="Times New Roman"/>
          <w:kern w:val="0"/>
          <w:sz w:val="20"/>
          <w:szCs w:val="20"/>
        </w:rPr>
        <w:t>Qian Zhou</w:t>
      </w:r>
      <w:r w:rsidRPr="00E705B3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1</w:t>
      </w:r>
      <w:r w:rsidR="00EA1EE6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2</w:t>
      </w:r>
      <w:r w:rsidRPr="00E705B3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,</w:t>
      </w:r>
      <w:r w:rsidRPr="00E705B3">
        <w:rPr>
          <w:rFonts w:ascii="Times New Roman" w:eastAsia="SimHei" w:hAnsi="Times New Roman" w:cs="Times New Roman"/>
          <w:kern w:val="0"/>
          <w:sz w:val="20"/>
          <w:szCs w:val="20"/>
        </w:rPr>
        <w:t xml:space="preserve"> </w:t>
      </w:r>
      <w:proofErr w:type="spellStart"/>
      <w:r w:rsidRPr="00E705B3">
        <w:rPr>
          <w:rFonts w:ascii="Times New Roman" w:eastAsia="SimHei" w:hAnsi="Times New Roman" w:cs="Times New Roman"/>
          <w:kern w:val="0"/>
          <w:sz w:val="20"/>
          <w:szCs w:val="20"/>
        </w:rPr>
        <w:t>Naota</w:t>
      </w:r>
      <w:proofErr w:type="spellEnd"/>
      <w:r w:rsidRPr="00E705B3">
        <w:rPr>
          <w:rFonts w:ascii="Times New Roman" w:eastAsia="SimHei" w:hAnsi="Times New Roman" w:cs="Times New Roman"/>
          <w:kern w:val="0"/>
          <w:sz w:val="20"/>
          <w:szCs w:val="20"/>
        </w:rPr>
        <w:t xml:space="preserve"> </w:t>
      </w:r>
      <w:proofErr w:type="spellStart"/>
      <w:r w:rsidRPr="00E705B3">
        <w:rPr>
          <w:rFonts w:ascii="Times New Roman" w:eastAsia="SimHei" w:hAnsi="Times New Roman" w:cs="Times New Roman"/>
          <w:kern w:val="0"/>
          <w:sz w:val="20"/>
          <w:szCs w:val="20"/>
        </w:rPr>
        <w:t>Hanasaki</w:t>
      </w:r>
      <w:proofErr w:type="spellEnd"/>
      <w:r w:rsidR="00EA1EE6" w:rsidRPr="00E705B3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*</w:t>
      </w:r>
      <w:r w:rsidRPr="00E705B3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1</w:t>
      </w:r>
      <w:r w:rsidRPr="00E705B3">
        <w:rPr>
          <w:rFonts w:ascii="Times New Roman" w:eastAsia="SimHei" w:hAnsi="Times New Roman" w:cs="Times New Roman"/>
          <w:kern w:val="0"/>
          <w:sz w:val="20"/>
          <w:szCs w:val="20"/>
        </w:rPr>
        <w:t>, Shinichiro Fujimori</w:t>
      </w:r>
      <w:r w:rsidR="00EA1EE6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3 4</w:t>
      </w:r>
    </w:p>
    <w:p w14:paraId="6FC4DB92" w14:textId="4C93EB79" w:rsidR="00BC08F4" w:rsidRDefault="00BC08F4" w:rsidP="00BC08F4">
      <w:pPr>
        <w:rPr>
          <w:rFonts w:ascii="Times New Roman" w:hAnsi="Times New Roman" w:cs="Times New Roman"/>
          <w:sz w:val="20"/>
          <w:szCs w:val="20"/>
        </w:rPr>
      </w:pPr>
      <w:r w:rsidRPr="00E705B3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1</w:t>
      </w:r>
      <w:r w:rsidR="00EA1EE6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 xml:space="preserve"> </w:t>
      </w:r>
      <w:r w:rsidR="00884E25">
        <w:rPr>
          <w:rFonts w:ascii="Times New Roman" w:hAnsi="Times New Roman" w:cs="Times New Roman"/>
          <w:sz w:val="20"/>
          <w:szCs w:val="20"/>
        </w:rPr>
        <w:t>Center for Global Environmental Research, N</w:t>
      </w:r>
      <w:r w:rsidRPr="00E705B3">
        <w:rPr>
          <w:rFonts w:ascii="Times New Roman" w:hAnsi="Times New Roman" w:cs="Times New Roman"/>
          <w:sz w:val="20"/>
          <w:szCs w:val="20"/>
        </w:rPr>
        <w:t xml:space="preserve">ational Institute for Environmental Studies, 16-2 </w:t>
      </w:r>
      <w:proofErr w:type="spellStart"/>
      <w:r w:rsidRPr="00E705B3">
        <w:rPr>
          <w:rFonts w:ascii="Times New Roman" w:hAnsi="Times New Roman" w:cs="Times New Roman"/>
          <w:sz w:val="20"/>
          <w:szCs w:val="20"/>
        </w:rPr>
        <w:t>Onogawa</w:t>
      </w:r>
      <w:proofErr w:type="spellEnd"/>
      <w:r w:rsidRPr="00E705B3">
        <w:rPr>
          <w:rFonts w:ascii="Times New Roman" w:hAnsi="Times New Roman" w:cs="Times New Roman"/>
          <w:sz w:val="20"/>
          <w:szCs w:val="20"/>
        </w:rPr>
        <w:t>, Tsukuba, Ibaraki 305-8506, Japan</w:t>
      </w:r>
    </w:p>
    <w:p w14:paraId="5727378A" w14:textId="7B464F05" w:rsidR="00EA1EE6" w:rsidRPr="00EA1EE6" w:rsidRDefault="00EA1EE6" w:rsidP="00EA1EE6">
      <w:pPr>
        <w:rPr>
          <w:rFonts w:ascii="Times New Roman" w:hAnsi="Times New Roman" w:cs="Times New Roman"/>
          <w:sz w:val="20"/>
        </w:rPr>
      </w:pPr>
      <w:r w:rsidRPr="00EA1EE6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EA1EE6">
        <w:rPr>
          <w:rFonts w:ascii="Times New Roman" w:hAnsi="Times New Roman" w:cs="Times New Roman"/>
          <w:sz w:val="20"/>
        </w:rPr>
        <w:t xml:space="preserve">School of Economics and Management, North China Electric Power University, </w:t>
      </w:r>
      <w:proofErr w:type="spellStart"/>
      <w:r w:rsidRPr="00EA1EE6">
        <w:rPr>
          <w:rFonts w:ascii="Times New Roman" w:hAnsi="Times New Roman" w:cs="Times New Roman"/>
          <w:sz w:val="20"/>
        </w:rPr>
        <w:t>Changping</w:t>
      </w:r>
      <w:proofErr w:type="spellEnd"/>
      <w:r w:rsidRPr="00EA1EE6">
        <w:rPr>
          <w:rFonts w:ascii="Times New Roman" w:hAnsi="Times New Roman" w:cs="Times New Roman"/>
          <w:sz w:val="20"/>
        </w:rPr>
        <w:t>, Beijing 102206, China;</w:t>
      </w:r>
    </w:p>
    <w:p w14:paraId="063FA9DC" w14:textId="139813A0" w:rsidR="00D775CB" w:rsidRDefault="00EA1EE6" w:rsidP="00BC08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D775CB" w:rsidRPr="00D775CB">
        <w:rPr>
          <w:rFonts w:ascii="Times New Roman" w:hAnsi="Times New Roman" w:cs="Times New Roman"/>
          <w:sz w:val="20"/>
          <w:szCs w:val="20"/>
        </w:rPr>
        <w:t>Department of Environmental Engineering, Kyoto University, 615-8540 Kyoto, Japan</w:t>
      </w:r>
    </w:p>
    <w:p w14:paraId="7E17834B" w14:textId="5C443865" w:rsidR="004A774C" w:rsidRPr="00E705B3" w:rsidRDefault="00EA1EE6" w:rsidP="00BC08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="00884E25">
        <w:rPr>
          <w:rFonts w:ascii="Times New Roman" w:hAnsi="Times New Roman" w:cs="Times New Roman"/>
          <w:sz w:val="20"/>
          <w:szCs w:val="20"/>
        </w:rPr>
        <w:t>Center for Social and Environmental Systems Research, N</w:t>
      </w:r>
      <w:r w:rsidR="00884E25" w:rsidRPr="00E705B3">
        <w:rPr>
          <w:rFonts w:ascii="Times New Roman" w:hAnsi="Times New Roman" w:cs="Times New Roman"/>
          <w:sz w:val="20"/>
          <w:szCs w:val="20"/>
        </w:rPr>
        <w:t xml:space="preserve">ational Institute for Environmental Studies, 16-2 </w:t>
      </w:r>
      <w:proofErr w:type="spellStart"/>
      <w:r w:rsidR="00884E25" w:rsidRPr="00E705B3">
        <w:rPr>
          <w:rFonts w:ascii="Times New Roman" w:hAnsi="Times New Roman" w:cs="Times New Roman"/>
          <w:sz w:val="20"/>
          <w:szCs w:val="20"/>
        </w:rPr>
        <w:t>Onogawa</w:t>
      </w:r>
      <w:proofErr w:type="spellEnd"/>
      <w:r w:rsidR="00884E25" w:rsidRPr="00E705B3">
        <w:rPr>
          <w:rFonts w:ascii="Times New Roman" w:hAnsi="Times New Roman" w:cs="Times New Roman"/>
          <w:sz w:val="20"/>
          <w:szCs w:val="20"/>
        </w:rPr>
        <w:t>, Tsukuba, Ibaraki 305-8506, Japan</w:t>
      </w:r>
    </w:p>
    <w:p w14:paraId="6E285258" w14:textId="2B651B9D" w:rsidR="00BC08F4" w:rsidRPr="00E705B3" w:rsidRDefault="00BC08F4" w:rsidP="00BC08F4">
      <w:pPr>
        <w:rPr>
          <w:rFonts w:ascii="Times New Roman" w:hAnsi="Times New Roman" w:cs="Times New Roman"/>
          <w:sz w:val="20"/>
          <w:szCs w:val="20"/>
        </w:rPr>
      </w:pPr>
      <w:bookmarkStart w:id="0" w:name="OLE_LINK32"/>
      <w:bookmarkStart w:id="1" w:name="OLE_LINK33"/>
      <w:r w:rsidRPr="00E705B3">
        <w:rPr>
          <w:rFonts w:ascii="Times New Roman" w:eastAsia="SimHei" w:hAnsi="Times New Roman" w:cs="Times New Roman"/>
          <w:kern w:val="0"/>
          <w:sz w:val="20"/>
          <w:szCs w:val="20"/>
          <w:vertAlign w:val="superscript"/>
        </w:rPr>
        <w:t>*</w:t>
      </w:r>
      <w:r w:rsidRPr="00E705B3">
        <w:rPr>
          <w:rFonts w:ascii="Times New Roman" w:hAnsi="Times New Roman" w:cs="Times New Roman"/>
          <w:sz w:val="20"/>
          <w:szCs w:val="20"/>
        </w:rPr>
        <w:t>Corres</w:t>
      </w:r>
      <w:r w:rsidR="00D775CB">
        <w:rPr>
          <w:rFonts w:ascii="Times New Roman" w:hAnsi="Times New Roman" w:cs="Times New Roman"/>
          <w:sz w:val="20"/>
          <w:szCs w:val="20"/>
        </w:rPr>
        <w:t>pondence: hanasaki@nies.go.jp</w:t>
      </w:r>
    </w:p>
    <w:p w14:paraId="1BEBDFCD" w14:textId="2E986663" w:rsidR="00BC08F4" w:rsidRDefault="00BC08F4" w:rsidP="00BC08F4">
      <w:pPr>
        <w:rPr>
          <w:rFonts w:ascii="Times New Roman" w:hAnsi="Times New Roman" w:cs="Times New Roman"/>
          <w:sz w:val="20"/>
          <w:szCs w:val="20"/>
        </w:rPr>
      </w:pPr>
      <w:r w:rsidRPr="00E705B3">
        <w:rPr>
          <w:rFonts w:ascii="Times New Roman" w:hAnsi="Times New Roman" w:cs="Times New Roman"/>
          <w:sz w:val="20"/>
          <w:szCs w:val="20"/>
        </w:rPr>
        <w:t>Tel: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E705B3">
        <w:rPr>
          <w:rFonts w:ascii="Times New Roman" w:hAnsi="Times New Roman" w:cs="Times New Roman"/>
          <w:sz w:val="20"/>
          <w:szCs w:val="20"/>
        </w:rPr>
        <w:t>+81-29-850-2929; Fax:</w:t>
      </w:r>
      <w:r w:rsidR="00DA69A0">
        <w:rPr>
          <w:rFonts w:ascii="Times New Roman" w:hAnsi="Times New Roman" w:cs="Times New Roman"/>
          <w:sz w:val="20"/>
          <w:szCs w:val="20"/>
        </w:rPr>
        <w:t xml:space="preserve"> </w:t>
      </w:r>
      <w:r w:rsidRPr="00E705B3">
        <w:rPr>
          <w:rFonts w:ascii="Times New Roman" w:hAnsi="Times New Roman" w:cs="Times New Roman"/>
          <w:sz w:val="20"/>
          <w:szCs w:val="20"/>
        </w:rPr>
        <w:t xml:space="preserve">+81-29-850-2960 </w:t>
      </w:r>
      <w:bookmarkEnd w:id="0"/>
      <w:bookmarkEnd w:id="1"/>
    </w:p>
    <w:p w14:paraId="42F56941" w14:textId="77777777" w:rsidR="00BC08F4" w:rsidRDefault="00BC08F4" w:rsidP="00BC08F4">
      <w:pPr>
        <w:rPr>
          <w:rFonts w:ascii="Times New Roman" w:hAnsi="Times New Roman" w:cs="Times New Roman"/>
          <w:sz w:val="20"/>
          <w:szCs w:val="20"/>
        </w:rPr>
      </w:pPr>
    </w:p>
    <w:p w14:paraId="65458288" w14:textId="77777777" w:rsidR="00EA1EE6" w:rsidRDefault="00EA1EE6">
      <w:pPr>
        <w:widowControl/>
        <w:jc w:val="left"/>
        <w:rPr>
          <w:rFonts w:ascii="Times New Roman" w:hAnsi="Times New Roman"/>
          <w:b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color w:val="000000"/>
          <w:kern w:val="0"/>
          <w:sz w:val="20"/>
          <w:szCs w:val="20"/>
        </w:rPr>
        <w:br w:type="page"/>
      </w:r>
    </w:p>
    <w:p w14:paraId="3EC1FE00" w14:textId="546FEF8B" w:rsidR="00BC08F4" w:rsidRDefault="00BC08F4" w:rsidP="00BC08F4">
      <w:pPr>
        <w:widowControl/>
        <w:spacing w:line="276" w:lineRule="auto"/>
        <w:contextualSpacing/>
        <w:rPr>
          <w:rFonts w:ascii="Times New Roman" w:hAnsi="Times New Roman"/>
          <w:b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b/>
          <w:color w:val="000000"/>
          <w:kern w:val="0"/>
          <w:sz w:val="20"/>
          <w:szCs w:val="20"/>
        </w:rPr>
        <w:lastRenderedPageBreak/>
        <w:t>Supplemental Tables</w:t>
      </w:r>
    </w:p>
    <w:p w14:paraId="54FEAE24" w14:textId="462AD909" w:rsidR="00BC08F4" w:rsidRPr="00E705B3" w:rsidRDefault="00BC08F4" w:rsidP="00BC08F4">
      <w:pPr>
        <w:rPr>
          <w:rFonts w:ascii="Times New Roman" w:eastAsia="MS Mincho" w:hAnsi="Times New Roman" w:cs="Times New Roman"/>
          <w:sz w:val="20"/>
          <w:szCs w:val="20"/>
        </w:rPr>
      </w:pPr>
      <w:r w:rsidRPr="00E705B3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E705B3">
        <w:rPr>
          <w:rFonts w:ascii="Times New Roman" w:hAnsi="Times New Roman" w:cs="Times New Roman"/>
          <w:b/>
          <w:sz w:val="20"/>
          <w:szCs w:val="20"/>
        </w:rPr>
        <w:t>1</w:t>
      </w:r>
      <w:r w:rsidR="00D775CB">
        <w:rPr>
          <w:rFonts w:ascii="Times New Roman" w:hAnsi="Times New Roman" w:cs="Times New Roman"/>
          <w:b/>
          <w:sz w:val="20"/>
          <w:szCs w:val="20"/>
        </w:rPr>
        <w:t>.</w:t>
      </w:r>
      <w:r w:rsidRPr="00E705B3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="003B21FF">
        <w:rPr>
          <w:rFonts w:ascii="Times New Roman" w:eastAsia="MS Mincho" w:hAnsi="Times New Roman" w:cs="Times New Roman"/>
          <w:sz w:val="20"/>
          <w:szCs w:val="20"/>
        </w:rPr>
        <w:t>Regional classifications</w:t>
      </w:r>
      <w:r w:rsidR="00D775CB">
        <w:rPr>
          <w:rFonts w:ascii="Times New Roman" w:eastAsia="MS Mincho" w:hAnsi="Times New Roman" w:cs="Times New Roman"/>
          <w:sz w:val="20"/>
          <w:szCs w:val="20"/>
        </w:rPr>
        <w:t>.</w:t>
      </w:r>
    </w:p>
    <w:tbl>
      <w:tblPr>
        <w:tblW w:w="650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8"/>
        <w:gridCol w:w="3495"/>
        <w:gridCol w:w="2250"/>
      </w:tblGrid>
      <w:tr w:rsidR="00C67F62" w:rsidRPr="00E705B3" w14:paraId="3A282C64" w14:textId="77777777" w:rsidTr="00C67F62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8FE4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Code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FE7C" w14:textId="1625A800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Regions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C106" w14:textId="75BA860F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5 </w:t>
            </w:r>
            <w:r w:rsidR="003B21FF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aggregated </w:t>
            </w: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regions</w:t>
            </w:r>
          </w:p>
        </w:tc>
      </w:tr>
      <w:tr w:rsidR="00C67F62" w:rsidRPr="00E705B3" w14:paraId="4B727E92" w14:textId="77777777" w:rsidTr="00C67F62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CE2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JPN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ACD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Japan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607600" w14:textId="12E76D49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OECD90</w:t>
            </w:r>
          </w:p>
        </w:tc>
      </w:tr>
      <w:tr w:rsidR="00C67F62" w:rsidRPr="00E705B3" w14:paraId="00702BF5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6E7A70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CHN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635BD488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China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4F547F0" w14:textId="52E313EB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Asia</w:t>
            </w:r>
          </w:p>
        </w:tc>
      </w:tr>
      <w:tr w:rsidR="00C67F62" w:rsidRPr="00E705B3" w14:paraId="3C24E258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A5303C8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IND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0DC50F30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India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BE46938" w14:textId="6C7FEFF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Asia</w:t>
            </w:r>
          </w:p>
        </w:tc>
      </w:tr>
      <w:tr w:rsidR="00C67F62" w:rsidRPr="00E705B3" w14:paraId="617E769E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0C2202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XSE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628190F9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Southeast Asia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FA3902D" w14:textId="0325CF85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Asia</w:t>
            </w:r>
          </w:p>
        </w:tc>
      </w:tr>
      <w:tr w:rsidR="00C67F62" w:rsidRPr="00E705B3" w14:paraId="54F7E72F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B997A4B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XSA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59F5627D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Rest of Asia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5D04E0C" w14:textId="5C96CD4C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Asia</w:t>
            </w:r>
          </w:p>
        </w:tc>
      </w:tr>
      <w:tr w:rsidR="00C67F62" w:rsidRPr="00E705B3" w14:paraId="64C64CEC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56CEB30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XOC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7E87669A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Oceania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B781DCE" w14:textId="145101DD" w:rsidR="00C67F62" w:rsidRPr="00E705B3" w:rsidRDefault="00884E25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OECD90</w:t>
            </w:r>
          </w:p>
        </w:tc>
      </w:tr>
      <w:tr w:rsidR="00C67F62" w:rsidRPr="00E705B3" w14:paraId="1FDC4724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681D479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bookmarkStart w:id="2" w:name="_GoBack"/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XE25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5DC0FE85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EU25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FF128FB" w14:textId="66FCF706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OECD90</w:t>
            </w:r>
          </w:p>
        </w:tc>
      </w:tr>
      <w:bookmarkEnd w:id="2"/>
      <w:tr w:rsidR="00C67F62" w:rsidRPr="00E705B3" w14:paraId="46A15887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0A1EB0C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XER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3EC30353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Rest of Europe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A636A6E" w14:textId="2D07D125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REF</w:t>
            </w:r>
          </w:p>
        </w:tc>
      </w:tr>
      <w:tr w:rsidR="00C67F62" w:rsidRPr="00E705B3" w14:paraId="0DBCA08E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CE0A1C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CIS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1966B090" w14:textId="77777777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Former Soviet Union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390365E" w14:textId="15AE6923" w:rsidR="00C67F62" w:rsidRPr="00E705B3" w:rsidRDefault="00C67F62" w:rsidP="00C10489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REF</w:t>
            </w:r>
          </w:p>
        </w:tc>
      </w:tr>
      <w:tr w:rsidR="00C67F62" w:rsidRPr="00E705B3" w14:paraId="6856071A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2A66B8E2" w14:textId="39838AF9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TUR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1CF7F9B" w14:textId="06773C6A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Turkey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05F3E6A" w14:textId="60C88311" w:rsidR="00C67F62" w:rsidRPr="00E705B3" w:rsidRDefault="00884E25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OECD90</w:t>
            </w:r>
          </w:p>
        </w:tc>
      </w:tr>
      <w:tr w:rsidR="00C67F62" w:rsidRPr="00E705B3" w14:paraId="7908F6B6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098FD350" w14:textId="27556CB3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CAN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6DAA47CD" w14:textId="1337DFBA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Canada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89175F7" w14:textId="2D1117BC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OECD90</w:t>
            </w:r>
          </w:p>
        </w:tc>
      </w:tr>
      <w:tr w:rsidR="00C67F62" w:rsidRPr="00E705B3" w14:paraId="0EB49966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7F67A3D2" w14:textId="618EAE19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USA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604AE38" w14:textId="39B9D285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United States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C9C68CB" w14:textId="295372E1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OECD90</w:t>
            </w:r>
          </w:p>
        </w:tc>
      </w:tr>
      <w:tr w:rsidR="00C67F62" w:rsidRPr="00E705B3" w14:paraId="2B38A3CB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0982B62F" w14:textId="28CDFF33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BRA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693E2FE" w14:textId="01C41AED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Brazil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27813C6" w14:textId="6E021A08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Latin America</w:t>
            </w:r>
          </w:p>
        </w:tc>
      </w:tr>
      <w:tr w:rsidR="00C67F62" w:rsidRPr="00E705B3" w14:paraId="43BFA93A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2F0785DD" w14:textId="09603570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XLM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EA73172" w14:textId="5B838AC7" w:rsidR="00C67F62" w:rsidRPr="00E705B3" w:rsidRDefault="00884E25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Rest of Latin</w:t>
            </w:r>
            <w:r w:rsidR="00C67F62"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America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F20CB29" w14:textId="3F9BE41C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Latin America</w:t>
            </w:r>
          </w:p>
        </w:tc>
      </w:tr>
      <w:tr w:rsidR="00C67F62" w:rsidRPr="00E705B3" w14:paraId="5CE9BEEE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4C6FCD09" w14:textId="4351CC23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XME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819B493" w14:textId="34113A1A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Middle East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D31513C" w14:textId="046DD282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Middle East and Africa</w:t>
            </w:r>
          </w:p>
        </w:tc>
      </w:tr>
      <w:tr w:rsidR="00C67F62" w:rsidRPr="00E705B3" w14:paraId="17F2E01E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13EC8F9A" w14:textId="13EEB3B1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XNF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54DBA91" w14:textId="47704246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North Africa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1FB52A6" w14:textId="043166A6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Middle East and Africa</w:t>
            </w:r>
          </w:p>
        </w:tc>
      </w:tr>
      <w:tr w:rsidR="00C67F62" w:rsidRPr="00E705B3" w14:paraId="5CEC4A9B" w14:textId="77777777" w:rsidTr="00C67F62">
        <w:trPr>
          <w:trHeight w:val="300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3DB92B98" w14:textId="38AB6161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XAF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03CA4874" w14:textId="3DC87076" w:rsidR="00C67F62" w:rsidRPr="00884E25" w:rsidRDefault="00884E25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884E25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Sub-Saharan Africa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24A42A4" w14:textId="763BA23A" w:rsidR="00C67F62" w:rsidRPr="00E705B3" w:rsidRDefault="00C67F62" w:rsidP="00C67F62">
            <w:pPr>
              <w:widowControl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Middle East and Africa</w:t>
            </w:r>
          </w:p>
        </w:tc>
      </w:tr>
    </w:tbl>
    <w:p w14:paraId="6C8F50BA" w14:textId="77777777" w:rsidR="00C67F62" w:rsidRDefault="00C67F62">
      <w:pPr>
        <w:widowControl/>
        <w:jc w:val="left"/>
        <w:rPr>
          <w:rFonts w:ascii="Times New Roman" w:eastAsia="MS PGothic" w:hAnsi="Times New Roman" w:cs="Times New Roman"/>
          <w:b/>
          <w:kern w:val="0"/>
          <w:sz w:val="20"/>
          <w:szCs w:val="20"/>
          <w:bdr w:val="none" w:sz="0" w:space="0" w:color="auto" w:frame="1"/>
        </w:rPr>
      </w:pPr>
      <w:r>
        <w:rPr>
          <w:rFonts w:ascii="Times New Roman" w:eastAsia="MS PGothic" w:hAnsi="Times New Roman" w:cs="Times New Roman"/>
          <w:b/>
          <w:kern w:val="0"/>
          <w:sz w:val="20"/>
          <w:szCs w:val="20"/>
          <w:bdr w:val="none" w:sz="0" w:space="0" w:color="auto" w:frame="1"/>
        </w:rPr>
        <w:br w:type="page"/>
      </w:r>
    </w:p>
    <w:p w14:paraId="6FD42499" w14:textId="3EDB0C76" w:rsidR="00BC08F4" w:rsidRDefault="00BC08F4" w:rsidP="00BC08F4">
      <w:pPr>
        <w:widowControl/>
        <w:spacing w:line="289" w:lineRule="atLeast"/>
        <w:jc w:val="left"/>
        <w:textAlignment w:val="baseline"/>
        <w:rPr>
          <w:rFonts w:ascii="Times New Roman" w:hAnsi="Times New Roman" w:cs="Times New Roman"/>
          <w:sz w:val="20"/>
          <w:szCs w:val="20"/>
        </w:rPr>
      </w:pPr>
      <w:r w:rsidRPr="00E705B3">
        <w:rPr>
          <w:rFonts w:ascii="Times New Roman" w:eastAsia="MS PGothic" w:hAnsi="Times New Roman" w:cs="Times New Roman"/>
          <w:b/>
          <w:kern w:val="0"/>
          <w:sz w:val="20"/>
          <w:szCs w:val="20"/>
          <w:bdr w:val="none" w:sz="0" w:space="0" w:color="auto" w:frame="1"/>
        </w:rPr>
        <w:lastRenderedPageBreak/>
        <w:t xml:space="preserve">Table </w:t>
      </w:r>
      <w:r>
        <w:rPr>
          <w:rFonts w:ascii="Times New Roman" w:eastAsia="MS PGothic" w:hAnsi="Times New Roman" w:cs="Times New Roman"/>
          <w:b/>
          <w:kern w:val="0"/>
          <w:sz w:val="20"/>
          <w:szCs w:val="20"/>
          <w:bdr w:val="none" w:sz="0" w:space="0" w:color="auto" w:frame="1"/>
        </w:rPr>
        <w:t>S</w:t>
      </w:r>
      <w:r w:rsidRPr="00E705B3">
        <w:rPr>
          <w:rFonts w:ascii="Times New Roman" w:eastAsia="MS PGothic" w:hAnsi="Times New Roman" w:cs="Times New Roman"/>
          <w:b/>
          <w:kern w:val="0"/>
          <w:sz w:val="20"/>
          <w:szCs w:val="20"/>
          <w:bdr w:val="none" w:sz="0" w:space="0" w:color="auto" w:frame="1"/>
        </w:rPr>
        <w:t>2</w:t>
      </w:r>
      <w:r w:rsidR="00D775CB">
        <w:rPr>
          <w:rFonts w:ascii="Times New Roman" w:eastAsia="MS PGothic" w:hAnsi="Times New Roman" w:cs="Times New Roman"/>
          <w:b/>
          <w:kern w:val="0"/>
          <w:sz w:val="20"/>
          <w:szCs w:val="20"/>
          <w:bdr w:val="none" w:sz="0" w:space="0" w:color="auto" w:frame="1"/>
        </w:rPr>
        <w:t>.</w:t>
      </w:r>
      <w:r w:rsidRPr="00E705B3">
        <w:rPr>
          <w:rFonts w:ascii="Times New Roman" w:eastAsia="MS PGothic" w:hAnsi="Times New Roman" w:cs="Times New Roman"/>
          <w:b/>
          <w:kern w:val="0"/>
          <w:sz w:val="20"/>
          <w:szCs w:val="20"/>
          <w:bdr w:val="none" w:sz="0" w:space="0" w:color="auto" w:frame="1"/>
        </w:rPr>
        <w:t xml:space="preserve"> </w:t>
      </w:r>
      <w:r w:rsidRPr="00E705B3">
        <w:rPr>
          <w:rFonts w:ascii="Times New Roman" w:eastAsia="MS PGothic" w:hAnsi="Times New Roman" w:cs="Times New Roman"/>
          <w:kern w:val="0"/>
          <w:sz w:val="20"/>
          <w:szCs w:val="20"/>
        </w:rPr>
        <w:t>Industrial classification</w:t>
      </w:r>
      <w:r w:rsidR="00D775CB">
        <w:rPr>
          <w:rFonts w:ascii="Times New Roman" w:eastAsia="MS PGothic" w:hAnsi="Times New Roman" w:cs="Times New Roman"/>
          <w:kern w:val="0"/>
          <w:sz w:val="20"/>
          <w:szCs w:val="20"/>
        </w:rPr>
        <w:t>.</w:t>
      </w:r>
    </w:p>
    <w:tbl>
      <w:tblPr>
        <w:tblStyle w:val="TableGrid"/>
        <w:tblW w:w="87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1538"/>
        <w:gridCol w:w="1394"/>
        <w:gridCol w:w="1394"/>
        <w:gridCol w:w="1383"/>
        <w:gridCol w:w="1483"/>
      </w:tblGrid>
      <w:tr w:rsidR="003B21FF" w14:paraId="752F54CA" w14:textId="77777777" w:rsidTr="003B21FF"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5CE46D34" w14:textId="7EEB92A4" w:rsidR="003B21FF" w:rsidRDefault="003B21FF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6 </w:t>
            </w: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aggregated</w:t>
            </w: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sectors</w:t>
            </w:r>
          </w:p>
        </w:tc>
        <w:tc>
          <w:tcPr>
            <w:tcW w:w="7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AAE566" w14:textId="77777777" w:rsidR="003B21FF" w:rsidRDefault="003B21FF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  <w:tr w:rsidR="00C67F62" w14:paraId="46BE5B15" w14:textId="77777777" w:rsidTr="003B21FF"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14:paraId="33D4C850" w14:textId="10C7B36C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griculture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5157384" w14:textId="171264BE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Rice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2FD4940" w14:textId="2FA596CB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Wheat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9EFDBDD" w14:textId="4B9CC057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Other grains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1D28F4B" w14:textId="78FEA0E5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Oil seed crops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5CFFA33" w14:textId="572178DF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Other crops</w:t>
            </w:r>
          </w:p>
        </w:tc>
      </w:tr>
      <w:tr w:rsidR="00C67F62" w14:paraId="0344DF6F" w14:textId="77777777" w:rsidTr="003B21FF">
        <w:tc>
          <w:tcPr>
            <w:tcW w:w="1441" w:type="dxa"/>
            <w:vMerge/>
          </w:tcPr>
          <w:p w14:paraId="0FB9057B" w14:textId="77777777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813F2C9" w14:textId="3F1EC3A7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Ruminant livestock</w:t>
            </w:r>
          </w:p>
        </w:tc>
        <w:tc>
          <w:tcPr>
            <w:tcW w:w="1394" w:type="dxa"/>
          </w:tcPr>
          <w:p w14:paraId="4055DE37" w14:textId="7EE153D9" w:rsidR="00C67F62" w:rsidRDefault="00884E25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Non-ruminant livestock</w:t>
            </w:r>
          </w:p>
        </w:tc>
        <w:tc>
          <w:tcPr>
            <w:tcW w:w="1394" w:type="dxa"/>
          </w:tcPr>
          <w:p w14:paraId="393AAB9D" w14:textId="1CA8E82A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Other livestock and fisheries</w:t>
            </w:r>
          </w:p>
        </w:tc>
        <w:tc>
          <w:tcPr>
            <w:tcW w:w="1383" w:type="dxa"/>
          </w:tcPr>
          <w:p w14:paraId="1AD67264" w14:textId="05BC3BC1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Forestry</w:t>
            </w:r>
          </w:p>
        </w:tc>
        <w:tc>
          <w:tcPr>
            <w:tcW w:w="1580" w:type="dxa"/>
          </w:tcPr>
          <w:p w14:paraId="2FEF1D54" w14:textId="77777777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  <w:tr w:rsidR="00C67F62" w14:paraId="175524E0" w14:textId="77777777" w:rsidTr="003B21FF">
        <w:tc>
          <w:tcPr>
            <w:tcW w:w="1441" w:type="dxa"/>
            <w:vMerge w:val="restart"/>
          </w:tcPr>
          <w:p w14:paraId="043C567B" w14:textId="21487674" w:rsidR="00C67F62" w:rsidRPr="00884E25" w:rsidRDefault="00884E25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Energy extraction</w:t>
            </w:r>
          </w:p>
        </w:tc>
        <w:tc>
          <w:tcPr>
            <w:tcW w:w="1538" w:type="dxa"/>
          </w:tcPr>
          <w:p w14:paraId="19CE6629" w14:textId="0B360815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Coal mining</w:t>
            </w:r>
          </w:p>
        </w:tc>
        <w:tc>
          <w:tcPr>
            <w:tcW w:w="1394" w:type="dxa"/>
          </w:tcPr>
          <w:p w14:paraId="1E31E337" w14:textId="146E1E1A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Oil mining</w:t>
            </w:r>
          </w:p>
        </w:tc>
        <w:tc>
          <w:tcPr>
            <w:tcW w:w="1394" w:type="dxa"/>
          </w:tcPr>
          <w:p w14:paraId="7AE685A3" w14:textId="6F067970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Gas mining</w:t>
            </w:r>
          </w:p>
        </w:tc>
        <w:tc>
          <w:tcPr>
            <w:tcW w:w="1383" w:type="dxa"/>
          </w:tcPr>
          <w:p w14:paraId="78A1BFCD" w14:textId="281477E5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Petroleum refinery</w:t>
            </w:r>
          </w:p>
        </w:tc>
        <w:tc>
          <w:tcPr>
            <w:tcW w:w="1580" w:type="dxa"/>
          </w:tcPr>
          <w:p w14:paraId="70480E2F" w14:textId="0B5AA269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Coal transformation</w:t>
            </w:r>
          </w:p>
        </w:tc>
      </w:tr>
      <w:tr w:rsidR="00C67F62" w14:paraId="19B5FDB2" w14:textId="77777777" w:rsidTr="003B21FF">
        <w:tc>
          <w:tcPr>
            <w:tcW w:w="1441" w:type="dxa"/>
            <w:vMerge/>
          </w:tcPr>
          <w:p w14:paraId="38746C55" w14:textId="77777777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56CD33E" w14:textId="0244EE20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Biomass transformation (1st generation)</w:t>
            </w:r>
          </w:p>
        </w:tc>
        <w:tc>
          <w:tcPr>
            <w:tcW w:w="1394" w:type="dxa"/>
          </w:tcPr>
          <w:p w14:paraId="1AF0CD9D" w14:textId="6B51BBEE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Biomass transformation (2nd generation with energy crops)</w:t>
            </w:r>
          </w:p>
        </w:tc>
        <w:tc>
          <w:tcPr>
            <w:tcW w:w="1394" w:type="dxa"/>
          </w:tcPr>
          <w:p w14:paraId="230CBC94" w14:textId="2B3F9990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Biomass transformation (2nd generation with residues)</w:t>
            </w:r>
          </w:p>
        </w:tc>
        <w:tc>
          <w:tcPr>
            <w:tcW w:w="1383" w:type="dxa"/>
          </w:tcPr>
          <w:p w14:paraId="3AAB4A9D" w14:textId="58ED77DA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Gas distribution</w:t>
            </w:r>
          </w:p>
        </w:tc>
        <w:tc>
          <w:tcPr>
            <w:tcW w:w="1580" w:type="dxa"/>
          </w:tcPr>
          <w:p w14:paraId="585A4280" w14:textId="77777777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  <w:tr w:rsidR="00C67F62" w14:paraId="0B688FF6" w14:textId="77777777" w:rsidTr="003B21FF">
        <w:tc>
          <w:tcPr>
            <w:tcW w:w="1441" w:type="dxa"/>
            <w:vMerge w:val="restart"/>
          </w:tcPr>
          <w:p w14:paraId="6E1525AD" w14:textId="5263E11D" w:rsidR="00C67F62" w:rsidRDefault="00884E25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Power</w:t>
            </w:r>
          </w:p>
        </w:tc>
        <w:tc>
          <w:tcPr>
            <w:tcW w:w="1538" w:type="dxa"/>
          </w:tcPr>
          <w:p w14:paraId="3C5362EC" w14:textId="4B4C0B4B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Coal-fired power</w:t>
            </w:r>
          </w:p>
        </w:tc>
        <w:tc>
          <w:tcPr>
            <w:tcW w:w="1394" w:type="dxa"/>
          </w:tcPr>
          <w:p w14:paraId="6606C1FC" w14:textId="3A62F623" w:rsidR="00C67F62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Oil</w:t>
            </w: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-fired power</w:t>
            </w:r>
          </w:p>
        </w:tc>
        <w:tc>
          <w:tcPr>
            <w:tcW w:w="1394" w:type="dxa"/>
          </w:tcPr>
          <w:p w14:paraId="2C4CE0FA" w14:textId="08211D39" w:rsidR="00C67F62" w:rsidRPr="00E705B3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Gas</w:t>
            </w: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-fired power</w:t>
            </w:r>
          </w:p>
        </w:tc>
        <w:tc>
          <w:tcPr>
            <w:tcW w:w="1383" w:type="dxa"/>
          </w:tcPr>
          <w:p w14:paraId="1C5F9709" w14:textId="12AA92AD" w:rsidR="00C67F62" w:rsidRPr="00E705B3" w:rsidRDefault="00C67F62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Nuclear power</w:t>
            </w:r>
          </w:p>
        </w:tc>
        <w:tc>
          <w:tcPr>
            <w:tcW w:w="1580" w:type="dxa"/>
          </w:tcPr>
          <w:p w14:paraId="1A32014C" w14:textId="329A925E" w:rsidR="00C67F62" w:rsidRPr="00E705B3" w:rsidRDefault="003B21FF" w:rsidP="00BC08F4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Geothermal power</w:t>
            </w:r>
          </w:p>
        </w:tc>
      </w:tr>
      <w:tr w:rsidR="003B21FF" w14:paraId="6D7839B5" w14:textId="77777777" w:rsidTr="003B21FF">
        <w:tc>
          <w:tcPr>
            <w:tcW w:w="1441" w:type="dxa"/>
            <w:vMerge/>
          </w:tcPr>
          <w:p w14:paraId="173690A2" w14:textId="77777777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3576335" w14:textId="7CF99A07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Advanced biomass-power generation</w:t>
            </w:r>
          </w:p>
        </w:tc>
        <w:tc>
          <w:tcPr>
            <w:tcW w:w="1394" w:type="dxa"/>
          </w:tcPr>
          <w:p w14:paraId="6A859F40" w14:textId="05BDFEBD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Waste biomass power</w:t>
            </w:r>
          </w:p>
        </w:tc>
        <w:tc>
          <w:tcPr>
            <w:tcW w:w="1394" w:type="dxa"/>
          </w:tcPr>
          <w:p w14:paraId="233B4087" w14:textId="64E258B9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Other renewable energy power generation</w:t>
            </w:r>
          </w:p>
        </w:tc>
        <w:tc>
          <w:tcPr>
            <w:tcW w:w="1383" w:type="dxa"/>
          </w:tcPr>
          <w:p w14:paraId="3327528F" w14:textId="7C751459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69717C9" w14:textId="35667BBC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  <w:tr w:rsidR="003B21FF" w14:paraId="23BF2646" w14:textId="77777777" w:rsidTr="003B21FF">
        <w:tc>
          <w:tcPr>
            <w:tcW w:w="1441" w:type="dxa"/>
            <w:vMerge/>
          </w:tcPr>
          <w:p w14:paraId="1CABD66B" w14:textId="77777777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74D872A" w14:textId="165F8850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Hydroelectric power</w:t>
            </w:r>
          </w:p>
        </w:tc>
        <w:tc>
          <w:tcPr>
            <w:tcW w:w="1394" w:type="dxa"/>
          </w:tcPr>
          <w:p w14:paraId="444703E4" w14:textId="69FD14DD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Photovoltaic power</w:t>
            </w:r>
          </w:p>
        </w:tc>
        <w:tc>
          <w:tcPr>
            <w:tcW w:w="1394" w:type="dxa"/>
          </w:tcPr>
          <w:p w14:paraId="736D0D0E" w14:textId="2D165E25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Wind power</w:t>
            </w:r>
          </w:p>
        </w:tc>
        <w:tc>
          <w:tcPr>
            <w:tcW w:w="1383" w:type="dxa"/>
          </w:tcPr>
          <w:p w14:paraId="399ABA03" w14:textId="27A1436C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FDEDC87" w14:textId="77777777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  <w:tr w:rsidR="003B21FF" w14:paraId="13EC2DAF" w14:textId="77777777" w:rsidTr="003B21FF">
        <w:tc>
          <w:tcPr>
            <w:tcW w:w="1441" w:type="dxa"/>
            <w:vMerge w:val="restart"/>
          </w:tcPr>
          <w:p w14:paraId="75D25D4B" w14:textId="79626031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Manufacturing</w:t>
            </w:r>
            <w:r w:rsidR="00F0289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and construction</w:t>
            </w:r>
          </w:p>
        </w:tc>
        <w:tc>
          <w:tcPr>
            <w:tcW w:w="1538" w:type="dxa"/>
          </w:tcPr>
          <w:p w14:paraId="2251F8F7" w14:textId="02C9A802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Mineral mining and other quarrying</w:t>
            </w:r>
          </w:p>
        </w:tc>
        <w:tc>
          <w:tcPr>
            <w:tcW w:w="1394" w:type="dxa"/>
          </w:tcPr>
          <w:p w14:paraId="3DC8D2CE" w14:textId="7FCCA2BE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Food products</w:t>
            </w:r>
          </w:p>
        </w:tc>
        <w:tc>
          <w:tcPr>
            <w:tcW w:w="1394" w:type="dxa"/>
          </w:tcPr>
          <w:p w14:paraId="5C4BEFB7" w14:textId="76E3CD6A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Textiles, apparel, and leather</w:t>
            </w:r>
          </w:p>
        </w:tc>
        <w:tc>
          <w:tcPr>
            <w:tcW w:w="1383" w:type="dxa"/>
          </w:tcPr>
          <w:p w14:paraId="6838393D" w14:textId="340C1F4D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Wood products</w:t>
            </w:r>
          </w:p>
        </w:tc>
        <w:tc>
          <w:tcPr>
            <w:tcW w:w="1580" w:type="dxa"/>
          </w:tcPr>
          <w:p w14:paraId="4FF8B95E" w14:textId="2B318497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Paper, paper products, and pulp</w:t>
            </w:r>
          </w:p>
        </w:tc>
      </w:tr>
      <w:tr w:rsidR="003B21FF" w14:paraId="6253A43D" w14:textId="77777777" w:rsidTr="003B21FF">
        <w:tc>
          <w:tcPr>
            <w:tcW w:w="1441" w:type="dxa"/>
            <w:vMerge/>
          </w:tcPr>
          <w:p w14:paraId="66A14094" w14:textId="77777777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3375BD6" w14:textId="5E3CB96E" w:rsidR="003B21FF" w:rsidRPr="00C67F62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Chemical, plastic, and rubber products</w:t>
            </w:r>
          </w:p>
        </w:tc>
        <w:tc>
          <w:tcPr>
            <w:tcW w:w="1394" w:type="dxa"/>
          </w:tcPr>
          <w:p w14:paraId="0DCAF411" w14:textId="6DD0B456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Iron and steel</w:t>
            </w:r>
          </w:p>
        </w:tc>
        <w:tc>
          <w:tcPr>
            <w:tcW w:w="1394" w:type="dxa"/>
          </w:tcPr>
          <w:p w14:paraId="3E01E30D" w14:textId="4AAABB45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Nonferrous products</w:t>
            </w:r>
          </w:p>
        </w:tc>
        <w:tc>
          <w:tcPr>
            <w:tcW w:w="1383" w:type="dxa"/>
          </w:tcPr>
          <w:p w14:paraId="6970505F" w14:textId="6D1D3EFD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Other manufacturing</w:t>
            </w:r>
          </w:p>
        </w:tc>
        <w:tc>
          <w:tcPr>
            <w:tcW w:w="1580" w:type="dxa"/>
          </w:tcPr>
          <w:p w14:paraId="14C846DF" w14:textId="528CA2B3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Construction</w:t>
            </w:r>
          </w:p>
        </w:tc>
      </w:tr>
      <w:tr w:rsidR="003B21FF" w14:paraId="196488EE" w14:textId="77777777" w:rsidTr="003B21FF">
        <w:tc>
          <w:tcPr>
            <w:tcW w:w="1441" w:type="dxa"/>
          </w:tcPr>
          <w:p w14:paraId="31CB39E0" w14:textId="140E15F8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Transport</w:t>
            </w:r>
            <w:r w:rsidR="00884E25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and communications</w:t>
            </w:r>
          </w:p>
        </w:tc>
        <w:tc>
          <w:tcPr>
            <w:tcW w:w="1538" w:type="dxa"/>
          </w:tcPr>
          <w:p w14:paraId="5C78229C" w14:textId="5BE9F769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Transport and communications</w:t>
            </w:r>
          </w:p>
        </w:tc>
        <w:tc>
          <w:tcPr>
            <w:tcW w:w="1394" w:type="dxa"/>
          </w:tcPr>
          <w:p w14:paraId="07D4AB85" w14:textId="77777777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4C4AF90" w14:textId="77777777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88FDB2B" w14:textId="77777777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1D7A869" w14:textId="77777777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  <w:tr w:rsidR="003B21FF" w14:paraId="5A93DC77" w14:textId="77777777" w:rsidTr="003B21FF">
        <w:tc>
          <w:tcPr>
            <w:tcW w:w="1441" w:type="dxa"/>
          </w:tcPr>
          <w:p w14:paraId="680B4767" w14:textId="14B7CAC0" w:rsidR="003B21FF" w:rsidRDefault="00884E25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S</w:t>
            </w:r>
            <w:r w:rsidR="003B21FF">
              <w:rPr>
                <w:rFonts w:ascii="Times New Roman" w:eastAsia="MS PGothic" w:hAnsi="Times New Roman" w:cs="Times New Roman" w:hint="eastAsia"/>
                <w:kern w:val="0"/>
                <w:sz w:val="20"/>
                <w:szCs w:val="20"/>
              </w:rPr>
              <w:t>ervice</w:t>
            </w:r>
          </w:p>
        </w:tc>
        <w:tc>
          <w:tcPr>
            <w:tcW w:w="1538" w:type="dxa"/>
          </w:tcPr>
          <w:p w14:paraId="13BF17EE" w14:textId="61113BF9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Other service sectors</w:t>
            </w:r>
          </w:p>
        </w:tc>
        <w:tc>
          <w:tcPr>
            <w:tcW w:w="1394" w:type="dxa"/>
          </w:tcPr>
          <w:p w14:paraId="2505D350" w14:textId="5B765281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705B3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CCS service</w:t>
            </w:r>
          </w:p>
        </w:tc>
        <w:tc>
          <w:tcPr>
            <w:tcW w:w="1394" w:type="dxa"/>
          </w:tcPr>
          <w:p w14:paraId="6B887356" w14:textId="77777777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CBD8AD3" w14:textId="77777777" w:rsidR="003B21FF" w:rsidRPr="00E705B3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E839FBD" w14:textId="77777777" w:rsidR="003B21FF" w:rsidRDefault="003B21FF" w:rsidP="003B21FF">
            <w:pPr>
              <w:widowControl/>
              <w:spacing w:line="289" w:lineRule="atLeast"/>
              <w:jc w:val="left"/>
              <w:textAlignment w:val="baseline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ED41739" w14:textId="77777777" w:rsidR="00BC08F4" w:rsidRDefault="00BC08F4" w:rsidP="00C67F62">
      <w:pPr>
        <w:widowControl/>
        <w:spacing w:line="289" w:lineRule="atLeast"/>
        <w:jc w:val="left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BC08F4" w:rsidSect="00DA69A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FCD0" w14:textId="77777777" w:rsidR="004F773E" w:rsidRDefault="004F773E" w:rsidP="00BC08F4">
      <w:r>
        <w:separator/>
      </w:r>
    </w:p>
  </w:endnote>
  <w:endnote w:type="continuationSeparator" w:id="0">
    <w:p w14:paraId="0CF254BF" w14:textId="77777777" w:rsidR="004F773E" w:rsidRDefault="004F773E" w:rsidP="00B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7215298"/>
      <w:docPartObj>
        <w:docPartGallery w:val="Page Numbers (Bottom of Page)"/>
        <w:docPartUnique/>
      </w:docPartObj>
    </w:sdtPr>
    <w:sdtEndPr/>
    <w:sdtContent>
      <w:p w14:paraId="6663BF09" w14:textId="62B196BA" w:rsidR="003A3D2E" w:rsidRDefault="00EC36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4C" w:rsidRPr="004A774C">
          <w:rPr>
            <w:noProof/>
            <w:lang w:val="ja-JP"/>
          </w:rPr>
          <w:t>3</w:t>
        </w:r>
        <w:r>
          <w:fldChar w:fldCharType="end"/>
        </w:r>
      </w:p>
    </w:sdtContent>
  </w:sdt>
  <w:p w14:paraId="1BA4A77F" w14:textId="77777777" w:rsidR="003A3D2E" w:rsidRDefault="004F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7878" w14:textId="77777777" w:rsidR="004F773E" w:rsidRDefault="004F773E" w:rsidP="00BC08F4">
      <w:r>
        <w:separator/>
      </w:r>
    </w:p>
  </w:footnote>
  <w:footnote w:type="continuationSeparator" w:id="0">
    <w:p w14:paraId="67161D8C" w14:textId="77777777" w:rsidR="004F773E" w:rsidRDefault="004F773E" w:rsidP="00BC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A574D"/>
    <w:multiLevelType w:val="multilevel"/>
    <w:tmpl w:val="E22EB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87A0669"/>
    <w:multiLevelType w:val="multilevel"/>
    <w:tmpl w:val="E6D0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138"/>
    <w:rsid w:val="00353B27"/>
    <w:rsid w:val="003B21FF"/>
    <w:rsid w:val="004A774C"/>
    <w:rsid w:val="004F773E"/>
    <w:rsid w:val="007A6390"/>
    <w:rsid w:val="00884E25"/>
    <w:rsid w:val="009211AA"/>
    <w:rsid w:val="00923582"/>
    <w:rsid w:val="00A46348"/>
    <w:rsid w:val="00BA7138"/>
    <w:rsid w:val="00BC08F4"/>
    <w:rsid w:val="00BD40F0"/>
    <w:rsid w:val="00C17696"/>
    <w:rsid w:val="00C67F62"/>
    <w:rsid w:val="00CC5A23"/>
    <w:rsid w:val="00D35712"/>
    <w:rsid w:val="00D775CB"/>
    <w:rsid w:val="00DA69A0"/>
    <w:rsid w:val="00DD11B6"/>
    <w:rsid w:val="00EA1EE6"/>
    <w:rsid w:val="00EC36AF"/>
    <w:rsid w:val="00F02893"/>
    <w:rsid w:val="00F219B3"/>
    <w:rsid w:val="00FA57F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A9B1C"/>
  <w15:docId w15:val="{B8DA0FBE-930F-4623-B093-37E4380F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8F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8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C08F4"/>
  </w:style>
  <w:style w:type="paragraph" w:styleId="Footer">
    <w:name w:val="footer"/>
    <w:basedOn w:val="Normal"/>
    <w:link w:val="FooterChar"/>
    <w:uiPriority w:val="99"/>
    <w:unhideWhenUsed/>
    <w:rsid w:val="00BC08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C08F4"/>
  </w:style>
  <w:style w:type="character" w:styleId="Hyperlink">
    <w:name w:val="Hyperlink"/>
    <w:basedOn w:val="DefaultParagraphFont"/>
    <w:uiPriority w:val="99"/>
    <w:unhideWhenUsed/>
    <w:rsid w:val="00BC08F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08F4"/>
    <w:pPr>
      <w:ind w:leftChars="400" w:left="840"/>
    </w:pPr>
  </w:style>
  <w:style w:type="paragraph" w:customStyle="1" w:styleId="EndNoteBibliography">
    <w:name w:val="EndNote Bibliography"/>
    <w:basedOn w:val="Normal"/>
    <w:link w:val="EndNoteBibliography0"/>
    <w:rsid w:val="00BC08F4"/>
    <w:rPr>
      <w:rFonts w:ascii="Century" w:eastAsia="Mincho" w:hAnsi="Century" w:cs="Times New Roman"/>
      <w:noProof/>
      <w:kern w:val="0"/>
      <w:sz w:val="20"/>
      <w:szCs w:val="20"/>
      <w:lang w:val="x-none" w:eastAsia="x-none"/>
    </w:rPr>
  </w:style>
  <w:style w:type="character" w:customStyle="1" w:styleId="EndNoteBibliography0">
    <w:name w:val="EndNote Bibliography (文字)"/>
    <w:link w:val="EndNoteBibliography"/>
    <w:rsid w:val="00BC08F4"/>
    <w:rPr>
      <w:rFonts w:ascii="Century" w:eastAsia="Mincho" w:hAnsi="Century" w:cs="Times New Roman"/>
      <w:noProof/>
      <w:kern w:val="0"/>
      <w:sz w:val="20"/>
      <w:szCs w:val="20"/>
      <w:lang w:val="x-none" w:eastAsia="x-none"/>
    </w:rPr>
  </w:style>
  <w:style w:type="character" w:styleId="CommentReference">
    <w:name w:val="annotation reference"/>
    <w:uiPriority w:val="99"/>
    <w:unhideWhenUsed/>
    <w:rsid w:val="00BC08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C08F4"/>
    <w:pPr>
      <w:jc w:val="left"/>
    </w:pPr>
    <w:rPr>
      <w:rFonts w:ascii="Century" w:eastAsia="MS Mincho" w:hAnsi="Century" w:cs="Times New Roman"/>
      <w:kern w:val="0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F4"/>
    <w:rPr>
      <w:rFonts w:ascii="Century" w:eastAsia="MS Mincho" w:hAnsi="Century" w:cs="Times New Roman"/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08F4"/>
  </w:style>
  <w:style w:type="paragraph" w:styleId="BalloonText">
    <w:name w:val="Balloon Text"/>
    <w:basedOn w:val="Normal"/>
    <w:link w:val="BalloonTextChar"/>
    <w:uiPriority w:val="99"/>
    <w:semiHidden/>
    <w:unhideWhenUsed/>
    <w:rsid w:val="00BC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F4"/>
    <w:rPr>
      <w:rFonts w:asciiTheme="majorHAnsi" w:eastAsiaTheme="majorEastAsia" w:hAnsiTheme="majorHAnsi" w:cstheme="majorBid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C08F4"/>
  </w:style>
  <w:style w:type="table" w:styleId="TableGrid">
    <w:name w:val="Table Grid"/>
    <w:basedOn w:val="TableNormal"/>
    <w:uiPriority w:val="39"/>
    <w:rsid w:val="00C6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F62"/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F62"/>
    <w:rPr>
      <w:rFonts w:ascii="Century" w:eastAsia="MS Mincho" w:hAnsi="Century" w:cs="Times New Roman"/>
      <w:b/>
      <w:bCs/>
      <w:kern w:val="0"/>
      <w:sz w:val="20"/>
      <w:szCs w:val="20"/>
      <w:lang w:val="x-none" w:eastAsia="x-none"/>
    </w:rPr>
  </w:style>
  <w:style w:type="paragraph" w:customStyle="1" w:styleId="MDPI16affiliation">
    <w:name w:val="MDPI_1.6_affiliation"/>
    <w:basedOn w:val="Normal"/>
    <w:qFormat/>
    <w:rsid w:val="004A774C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Zhou</dc:creator>
  <cp:keywords/>
  <dc:description/>
  <cp:lastModifiedBy>testMDPI</cp:lastModifiedBy>
  <cp:revision>8</cp:revision>
  <dcterms:created xsi:type="dcterms:W3CDTF">2018-08-28T01:27:00Z</dcterms:created>
  <dcterms:modified xsi:type="dcterms:W3CDTF">2018-09-18T12:03:00Z</dcterms:modified>
</cp:coreProperties>
</file>