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DFB" w:rsidRPr="000B0B80" w:rsidRDefault="00FF3120">
      <w:pPr>
        <w:spacing w:line="360" w:lineRule="auto"/>
        <w:jc w:val="both"/>
        <w:rPr>
          <w:lang w:val="en-US"/>
        </w:rPr>
      </w:pPr>
      <w:r w:rsidRPr="002A29F3">
        <w:rPr>
          <w:rFonts w:ascii="Arial" w:hAnsi="Arial" w:cs="Arial"/>
          <w:b/>
          <w:lang w:val="en-US"/>
        </w:rPr>
        <w:t xml:space="preserve">Table </w:t>
      </w:r>
      <w:r w:rsidR="000B0B80" w:rsidRPr="002A29F3">
        <w:rPr>
          <w:rFonts w:ascii="Arial" w:hAnsi="Arial" w:cs="Arial"/>
          <w:b/>
          <w:lang w:val="en-US"/>
        </w:rPr>
        <w:t xml:space="preserve">Supplementary </w:t>
      </w:r>
      <w:r w:rsidR="00084F3F">
        <w:rPr>
          <w:rFonts w:ascii="Arial" w:hAnsi="Arial" w:cs="Arial"/>
          <w:b/>
          <w:lang w:val="en-US"/>
        </w:rPr>
        <w:t>2</w:t>
      </w:r>
      <w:bookmarkStart w:id="0" w:name="_GoBack"/>
      <w:bookmarkEnd w:id="0"/>
      <w:r w:rsidR="002A29F3" w:rsidRPr="002A29F3">
        <w:rPr>
          <w:rFonts w:ascii="Arial" w:hAnsi="Arial" w:cs="Arial"/>
          <w:b/>
          <w:lang w:val="en-US"/>
        </w:rPr>
        <w:t>.</w:t>
      </w:r>
      <w:r w:rsidR="000B0B80" w:rsidRPr="000B0B80">
        <w:rPr>
          <w:rFonts w:ascii="Arial" w:hAnsi="Arial" w:cs="Arial"/>
          <w:lang w:val="en-US"/>
        </w:rPr>
        <w:t xml:space="preserve"> Primers sequences used in quantitative real time PCR. </w:t>
      </w:r>
    </w:p>
    <w:tbl>
      <w:tblPr>
        <w:tblW w:w="8862" w:type="dxa"/>
        <w:tblInd w:w="88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587"/>
        <w:gridCol w:w="5054"/>
        <w:gridCol w:w="18"/>
        <w:gridCol w:w="2203"/>
      </w:tblGrid>
      <w:tr w:rsidR="00BC2DFB" w:rsidRPr="002A29F3">
        <w:trPr>
          <w:trHeight w:val="648"/>
        </w:trPr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29F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Gene</w:t>
            </w:r>
          </w:p>
        </w:tc>
        <w:tc>
          <w:tcPr>
            <w:tcW w:w="4663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hint="eastAsia"/>
                <w:lang w:val="en-US"/>
              </w:rPr>
            </w:pPr>
            <w:r w:rsidRPr="002A29F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Sequence</w:t>
            </w:r>
          </w:p>
        </w:tc>
        <w:tc>
          <w:tcPr>
            <w:tcW w:w="20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hint="eastAsia"/>
                <w:lang w:val="en-US"/>
              </w:rPr>
            </w:pPr>
            <w:proofErr w:type="spellStart"/>
            <w:r w:rsidRPr="002A29F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Lenght</w:t>
            </w:r>
            <w:proofErr w:type="spellEnd"/>
          </w:p>
        </w:tc>
      </w:tr>
      <w:tr w:rsidR="00BC2DFB" w:rsidRPr="002A29F3">
        <w:trPr>
          <w:trHeight w:val="957"/>
        </w:trPr>
        <w:tc>
          <w:tcPr>
            <w:tcW w:w="1459" w:type="dxa"/>
            <w:tcBorders>
              <w:top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 w:rsidP="002A29F3">
            <w:pPr>
              <w:pStyle w:val="Standard"/>
              <w:spacing w:line="360" w:lineRule="auto"/>
              <w:jc w:val="center"/>
              <w:rPr>
                <w:rFonts w:hint="eastAsia"/>
                <w:lang w:val="en-US"/>
              </w:rPr>
            </w:pPr>
            <w:r w:rsidRPr="002A29F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GUS</w:t>
            </w:r>
            <w:r w:rsidR="002A29F3" w:rsidRPr="002A29F3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4646" w:type="dxa"/>
            <w:tcBorders>
              <w:top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29F3">
              <w:rPr>
                <w:rFonts w:ascii="Arial" w:hAnsi="Arial" w:cs="Arial"/>
                <w:sz w:val="20"/>
                <w:szCs w:val="20"/>
                <w:lang w:val="en-US"/>
              </w:rPr>
              <w:t>5’ G</w:t>
            </w:r>
            <w:r w:rsidRPr="002A29F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AAAATATGTGGTTGGAGAGCTCATT</w:t>
            </w:r>
            <w:r w:rsidRPr="002A29F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:rsidR="00BC2DFB" w:rsidRPr="002A29F3" w:rsidRDefault="000B0B80">
            <w:pPr>
              <w:pStyle w:val="Textoprformatado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29F3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CCGAGTGAAGATCCCCTTTTTA</w:t>
            </w:r>
            <w:r w:rsidRPr="002A29F3">
              <w:rPr>
                <w:rFonts w:ascii="Arial" w:hAnsi="Arial" w:cs="Arial"/>
                <w:sz w:val="20"/>
                <w:szCs w:val="20"/>
                <w:lang w:val="en-US"/>
              </w:rPr>
              <w:t xml:space="preserve"> 3’</w:t>
            </w:r>
          </w:p>
          <w:p w:rsidR="00BC2DFB" w:rsidRPr="002A29F3" w:rsidRDefault="00BC2DFB">
            <w:pPr>
              <w:pStyle w:val="Textoprformatado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2" w:type="dxa"/>
            <w:gridSpan w:val="2"/>
            <w:tcBorders>
              <w:top w:val="single" w:sz="4" w:space="0" w:color="00000A"/>
            </w:tcBorders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29F3">
              <w:rPr>
                <w:rFonts w:ascii="Arial" w:hAnsi="Arial" w:cs="Arial"/>
                <w:sz w:val="20"/>
                <w:szCs w:val="20"/>
                <w:lang w:val="en-US"/>
              </w:rPr>
              <w:t>101pb</w:t>
            </w:r>
          </w:p>
        </w:tc>
      </w:tr>
      <w:tr w:rsidR="00BC2DFB">
        <w:trPr>
          <w:trHeight w:val="577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 w:rsidP="002A29F3">
            <w:pPr>
              <w:pStyle w:val="Standard"/>
              <w:spacing w:line="360" w:lineRule="auto"/>
              <w:jc w:val="center"/>
              <w:rPr>
                <w:rFonts w:hint="eastAsia"/>
                <w:lang w:val="en-US"/>
              </w:rPr>
            </w:pPr>
            <w:r w:rsidRPr="002A29F3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GAPDH</w:t>
            </w:r>
            <w:r w:rsidR="002A29F3">
              <w:rPr>
                <w:rFonts w:ascii="Arial" w:hAnsi="Arial" w:cs="Arial"/>
                <w:bCs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9F3">
              <w:rPr>
                <w:rFonts w:ascii="Arial" w:hAnsi="Arial" w:cs="Arial"/>
                <w:sz w:val="20"/>
                <w:szCs w:val="20"/>
                <w:lang w:val="en-US"/>
              </w:rPr>
              <w:t>5’AGATCCCTCCAAAATCAAGTGG/ G</w:t>
            </w:r>
            <w:r>
              <w:rPr>
                <w:rFonts w:ascii="Arial" w:hAnsi="Arial" w:cs="Arial"/>
                <w:sz w:val="20"/>
                <w:szCs w:val="20"/>
              </w:rPr>
              <w:t>GCAGAGATGATGACCCTTTT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.112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5’TGACAGCGAAACACACCTGTA/ CAACACTCTGTGCCCCATTA 3’</w:t>
            </w:r>
          </w:p>
          <w:p w:rsidR="00BC2DFB" w:rsidRDefault="00BC2DFB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.122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CAGCTGGGAAATTCTGGAGT/ ACTGACCCACATTTGGACCT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.160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GGCTTCAATGCACTATTGCA/ AAACCCTCCCTTGCTGACA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.252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GCTCATCACAGGACCCACA/ AAGCCCAGCCAATTAAGGA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.262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AGGCTGAGGGTTCCTAATGA/ TGGTAATTGTTGCACCCTCTT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110pb</w:t>
            </w:r>
          </w:p>
        </w:tc>
      </w:tr>
      <w:tr w:rsidR="00BC2DFB">
        <w:trPr>
          <w:trHeight w:val="972"/>
        </w:trPr>
        <w:tc>
          <w:tcPr>
            <w:tcW w:w="1459" w:type="dxa"/>
            <w:shd w:val="clear" w:color="auto" w:fill="FFFFFF"/>
            <w:vAlign w:val="center"/>
          </w:tcPr>
          <w:p w:rsidR="00BC2DFB" w:rsidRPr="002A29F3" w:rsidRDefault="000B0B80">
            <w:pPr>
              <w:pStyle w:val="Standard"/>
              <w:spacing w:line="360" w:lineRule="auto"/>
              <w:jc w:val="center"/>
              <w:rPr>
                <w:rFonts w:hint="eastAsia"/>
              </w:rPr>
            </w:pPr>
            <w:proofErr w:type="gramStart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uc</w:t>
            </w:r>
            <w:proofErr w:type="gramEnd"/>
            <w:r w:rsidRPr="002A29F3">
              <w:rPr>
                <w:rFonts w:ascii="Arial" w:hAnsi="Arial" w:cs="Arial"/>
                <w:bCs/>
                <w:i/>
                <w:sz w:val="20"/>
                <w:szCs w:val="20"/>
              </w:rPr>
              <w:t>.316</w:t>
            </w:r>
          </w:p>
        </w:tc>
        <w:tc>
          <w:tcPr>
            <w:tcW w:w="4646" w:type="dxa"/>
            <w:shd w:val="clear" w:color="auto" w:fill="FFFFFF"/>
            <w:vAlign w:val="center"/>
          </w:tcPr>
          <w:p w:rsidR="00BC2DFB" w:rsidRDefault="000B0B80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ATGGCTACATGGGCCATTA/ GCTGTGCAAGATGCACCA 3’</w:t>
            </w:r>
          </w:p>
          <w:p w:rsidR="00BC2DFB" w:rsidRDefault="00BC2DFB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shd w:val="clear" w:color="auto" w:fill="FFFFFF"/>
            <w:vAlign w:val="center"/>
          </w:tcPr>
          <w:p w:rsidR="00BC2DFB" w:rsidRDefault="000B0B80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108pb</w:t>
            </w:r>
          </w:p>
        </w:tc>
      </w:tr>
    </w:tbl>
    <w:p w:rsidR="00BC2DFB" w:rsidRPr="000B0B80" w:rsidRDefault="002A29F3">
      <w:pPr>
        <w:pStyle w:val="Standard"/>
        <w:spacing w:line="360" w:lineRule="auto"/>
        <w:jc w:val="both"/>
        <w:rPr>
          <w:rFonts w:hint="eastAsia"/>
          <w:lang w:val="en-US"/>
        </w:rPr>
      </w:pPr>
      <w:r w:rsidRPr="002A29F3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="000B0B80" w:rsidRPr="000B0B80">
        <w:rPr>
          <w:rFonts w:ascii="Arial" w:hAnsi="Arial" w:cs="Arial"/>
          <w:i/>
          <w:iCs/>
          <w:sz w:val="20"/>
          <w:szCs w:val="20"/>
          <w:lang w:val="en-US"/>
        </w:rPr>
        <w:t>GUS</w:t>
      </w:r>
      <w:r w:rsidR="000B0B80" w:rsidRPr="000B0B80">
        <w:rPr>
          <w:rFonts w:ascii="Arial" w:hAnsi="Arial" w:cs="Arial"/>
          <w:sz w:val="20"/>
          <w:szCs w:val="20"/>
          <w:lang w:val="en-US"/>
        </w:rPr>
        <w:t xml:space="preserve"> primers described by Mata </w:t>
      </w:r>
      <w:r w:rsidR="000B0B80" w:rsidRPr="000B0B80">
        <w:rPr>
          <w:rFonts w:ascii="Arial" w:hAnsi="Arial" w:cs="Arial"/>
          <w:iCs/>
          <w:sz w:val="20"/>
          <w:szCs w:val="20"/>
          <w:lang w:val="en-US"/>
        </w:rPr>
        <w:t>et al</w:t>
      </w:r>
      <w:r w:rsidR="000B0B80" w:rsidRPr="000B0B80">
        <w:rPr>
          <w:rFonts w:ascii="Arial" w:hAnsi="Arial" w:cs="Arial"/>
          <w:sz w:val="20"/>
          <w:szCs w:val="20"/>
          <w:lang w:val="en-US"/>
        </w:rPr>
        <w:t xml:space="preserve">., 2006; </w:t>
      </w:r>
      <w:r w:rsidRPr="002A29F3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="000B0B80" w:rsidRPr="000B0B80">
        <w:rPr>
          <w:rFonts w:ascii="Arial" w:hAnsi="Arial" w:cs="Arial"/>
          <w:i/>
          <w:iCs/>
          <w:sz w:val="20"/>
          <w:szCs w:val="20"/>
          <w:lang w:val="en-US"/>
        </w:rPr>
        <w:t>GAPDH</w:t>
      </w:r>
      <w:r w:rsidR="000B0B80" w:rsidRPr="000B0B80">
        <w:rPr>
          <w:rFonts w:ascii="Arial" w:hAnsi="Arial" w:cs="Arial"/>
          <w:sz w:val="20"/>
          <w:szCs w:val="20"/>
          <w:lang w:val="en-US"/>
        </w:rPr>
        <w:t xml:space="preserve"> primers described by Valente et al., 2009.</w:t>
      </w:r>
    </w:p>
    <w:p w:rsidR="00BC2DFB" w:rsidRPr="000B0B80" w:rsidRDefault="00BC2DFB">
      <w:pPr>
        <w:rPr>
          <w:lang w:val="en-US"/>
        </w:rPr>
      </w:pPr>
    </w:p>
    <w:p w:rsidR="00BC2DFB" w:rsidRPr="000B0B80" w:rsidRDefault="00BC2DFB">
      <w:pPr>
        <w:rPr>
          <w:lang w:val="en-US"/>
        </w:rPr>
      </w:pPr>
    </w:p>
    <w:p w:rsidR="00BC2DFB" w:rsidRPr="000B0B80" w:rsidRDefault="00BC2DFB">
      <w:pPr>
        <w:spacing w:line="360" w:lineRule="auto"/>
        <w:ind w:left="-567"/>
        <w:jc w:val="both"/>
        <w:rPr>
          <w:rFonts w:ascii="Arial" w:hAnsi="Arial" w:cs="Arial"/>
          <w:lang w:val="en-US"/>
        </w:rPr>
      </w:pPr>
    </w:p>
    <w:sectPr w:rsidR="00BC2DFB" w:rsidRPr="000B0B80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703040504020204"/>
    <w:charset w:val="00"/>
    <w:family w:val="swiss"/>
    <w:pitch w:val="variable"/>
    <w:sig w:usb0="8100AAF7" w:usb1="0000807B" w:usb2="00000008" w:usb3="00000000" w:csb0="000100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DFB"/>
    <w:rsid w:val="00084F3F"/>
    <w:rsid w:val="000B0B80"/>
    <w:rsid w:val="002A29F3"/>
    <w:rsid w:val="00BC2DFB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580B"/>
  <w15:docId w15:val="{7B52DF9D-A547-4EB5-AE00-73BE6D4C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0C11"/>
    <w:pPr>
      <w:widowControl w:val="0"/>
      <w:suppressAutoHyphens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BC0C11"/>
    <w:pPr>
      <w:suppressAutoHyphens/>
      <w:textAlignment w:val="baseline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customStyle="1" w:styleId="Textoprformatado">
    <w:name w:val="Texto préformatado"/>
    <w:basedOn w:val="Normal"/>
    <w:qFormat/>
    <w:rsid w:val="00BC0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Pabllo Chagas</dc:creator>
  <dc:description/>
  <cp:lastModifiedBy>Jaqueline Oliveira</cp:lastModifiedBy>
  <cp:revision>5</cp:revision>
  <dcterms:created xsi:type="dcterms:W3CDTF">2018-06-21T13:00:00Z</dcterms:created>
  <dcterms:modified xsi:type="dcterms:W3CDTF">2018-10-04T14:22:00Z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