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9C0" w:rsidRPr="00F90156" w:rsidRDefault="001E19C0" w:rsidP="001E19C0">
      <w:pPr>
        <w:spacing w:line="480" w:lineRule="auto"/>
        <w:rPr>
          <w:rFonts w:ascii="Times New Roman" w:hAnsi="Times New Roman" w:cs="Times New Roman"/>
          <w:b/>
          <w:sz w:val="24"/>
          <w:szCs w:val="24"/>
          <w:u w:val="single"/>
          <w:lang w:val="en-US"/>
        </w:rPr>
      </w:pPr>
      <w:r w:rsidRPr="00F90156">
        <w:rPr>
          <w:rFonts w:ascii="Times New Roman" w:hAnsi="Times New Roman" w:cs="Times New Roman"/>
          <w:b/>
          <w:sz w:val="24"/>
          <w:szCs w:val="24"/>
          <w:u w:val="single"/>
          <w:lang w:val="en-US"/>
        </w:rPr>
        <w:t xml:space="preserve">Supplementary </w:t>
      </w:r>
      <w:r w:rsidR="00CE5F79">
        <w:rPr>
          <w:rFonts w:ascii="Times New Roman" w:hAnsi="Times New Roman" w:cs="Times New Roman"/>
          <w:b/>
          <w:sz w:val="24"/>
          <w:szCs w:val="24"/>
          <w:u w:val="single"/>
          <w:lang w:val="en-US"/>
        </w:rPr>
        <w:t>Materials</w:t>
      </w:r>
      <w:r w:rsidRPr="001E19C0">
        <w:rPr>
          <w:rFonts w:ascii="Times New Roman" w:hAnsi="Times New Roman" w:cs="Times New Roman"/>
          <w:b/>
          <w:sz w:val="24"/>
          <w:szCs w:val="24"/>
          <w:lang w:val="en-US"/>
        </w:rPr>
        <w:t xml:space="preserve"> – “</w:t>
      </w:r>
      <w:r w:rsidRPr="00F90156">
        <w:rPr>
          <w:rFonts w:ascii="Times New Roman" w:hAnsi="Times New Roman" w:cs="Times New Roman"/>
          <w:b/>
          <w:sz w:val="24"/>
          <w:szCs w:val="24"/>
          <w:lang w:val="en-US"/>
        </w:rPr>
        <w:t xml:space="preserve">Rapid Diagnosis of </w:t>
      </w:r>
      <w:proofErr w:type="spellStart"/>
      <w:r w:rsidRPr="00F90156">
        <w:rPr>
          <w:rFonts w:ascii="Times New Roman" w:hAnsi="Times New Roman" w:cs="Times New Roman"/>
          <w:b/>
          <w:i/>
          <w:sz w:val="24"/>
          <w:szCs w:val="24"/>
          <w:lang w:val="en-US"/>
        </w:rPr>
        <w:t>Capnocytophaga</w:t>
      </w:r>
      <w:proofErr w:type="spellEnd"/>
      <w:r w:rsidRPr="00F90156">
        <w:rPr>
          <w:rFonts w:ascii="Times New Roman" w:hAnsi="Times New Roman" w:cs="Times New Roman"/>
          <w:b/>
          <w:i/>
          <w:sz w:val="24"/>
          <w:szCs w:val="24"/>
          <w:lang w:val="en-US"/>
        </w:rPr>
        <w:t xml:space="preserve"> </w:t>
      </w:r>
      <w:proofErr w:type="spellStart"/>
      <w:r w:rsidRPr="00F90156">
        <w:rPr>
          <w:rFonts w:ascii="Times New Roman" w:hAnsi="Times New Roman" w:cs="Times New Roman"/>
          <w:b/>
          <w:i/>
          <w:sz w:val="24"/>
          <w:szCs w:val="24"/>
          <w:lang w:val="en-US"/>
        </w:rPr>
        <w:t>canimorsus</w:t>
      </w:r>
      <w:proofErr w:type="spellEnd"/>
      <w:r w:rsidRPr="00F90156">
        <w:rPr>
          <w:rFonts w:ascii="Times New Roman" w:hAnsi="Times New Roman" w:cs="Times New Roman"/>
          <w:b/>
          <w:sz w:val="24"/>
          <w:szCs w:val="24"/>
          <w:lang w:val="en-US"/>
        </w:rPr>
        <w:t xml:space="preserve"> Septic Shock in an Immunocompetent Individual Using Real-Time Nanopore Sequencing</w:t>
      </w:r>
      <w:r>
        <w:rPr>
          <w:rFonts w:ascii="Times New Roman" w:hAnsi="Times New Roman" w:cs="Times New Roman"/>
          <w:b/>
          <w:sz w:val="24"/>
          <w:szCs w:val="24"/>
          <w:lang w:val="en-US"/>
        </w:rPr>
        <w:t>”</w:t>
      </w:r>
    </w:p>
    <w:p w:rsidR="001E19C0" w:rsidRPr="00F90156" w:rsidRDefault="001E19C0" w:rsidP="001E19C0">
      <w:pPr>
        <w:spacing w:line="480" w:lineRule="auto"/>
        <w:rPr>
          <w:rFonts w:ascii="Times New Roman" w:hAnsi="Times New Roman" w:cs="Times New Roman"/>
          <w:b/>
          <w:sz w:val="24"/>
          <w:szCs w:val="24"/>
          <w:lang w:val="en-US"/>
        </w:rPr>
      </w:pPr>
      <w:r w:rsidRPr="00F90156">
        <w:rPr>
          <w:rFonts w:ascii="Times New Roman" w:hAnsi="Times New Roman" w:cs="Times New Roman"/>
          <w:b/>
          <w:sz w:val="24"/>
          <w:szCs w:val="24"/>
          <w:lang w:val="en-US"/>
        </w:rPr>
        <w:t>Patient Involvement</w:t>
      </w:r>
    </w:p>
    <w:p w:rsidR="001E19C0" w:rsidRPr="00F90156" w:rsidRDefault="001E19C0" w:rsidP="001E19C0">
      <w:pPr>
        <w:spacing w:line="480" w:lineRule="auto"/>
        <w:rPr>
          <w:rFonts w:ascii="Times New Roman" w:hAnsi="Times New Roman" w:cs="Times New Roman"/>
          <w:sz w:val="24"/>
          <w:szCs w:val="24"/>
          <w:lang w:val="en-US"/>
        </w:rPr>
      </w:pPr>
      <w:r w:rsidRPr="00F90156">
        <w:rPr>
          <w:rFonts w:ascii="Times New Roman" w:hAnsi="Times New Roman" w:cs="Times New Roman"/>
          <w:sz w:val="24"/>
          <w:szCs w:val="24"/>
          <w:lang w:val="en-US"/>
        </w:rPr>
        <w:t>The patient’s written consent was obtained to conduct and publish this case study.</w:t>
      </w:r>
    </w:p>
    <w:p w:rsidR="001E19C0" w:rsidRPr="00F90156" w:rsidRDefault="001E19C0" w:rsidP="001E19C0">
      <w:pPr>
        <w:spacing w:line="480" w:lineRule="auto"/>
        <w:rPr>
          <w:rFonts w:ascii="Times New Roman" w:hAnsi="Times New Roman" w:cs="Times New Roman"/>
          <w:b/>
          <w:sz w:val="24"/>
          <w:szCs w:val="24"/>
          <w:lang w:val="en-US"/>
        </w:rPr>
      </w:pPr>
      <w:r w:rsidRPr="00F90156">
        <w:rPr>
          <w:rFonts w:ascii="Times New Roman" w:hAnsi="Times New Roman" w:cs="Times New Roman"/>
          <w:b/>
          <w:sz w:val="24"/>
          <w:szCs w:val="24"/>
          <w:lang w:val="en-US"/>
        </w:rPr>
        <w:t>DNA Extraction</w:t>
      </w:r>
    </w:p>
    <w:p w:rsidR="001E19C0" w:rsidRDefault="001E19C0" w:rsidP="001E19C0">
      <w:pPr>
        <w:spacing w:line="480" w:lineRule="auto"/>
        <w:rPr>
          <w:rFonts w:ascii="Times New Roman" w:hAnsi="Times New Roman" w:cs="Times New Roman"/>
          <w:sz w:val="24"/>
          <w:szCs w:val="24"/>
          <w:lang w:val="en-US"/>
        </w:rPr>
      </w:pPr>
      <w:r w:rsidRPr="00F90156">
        <w:rPr>
          <w:rFonts w:ascii="Times New Roman" w:hAnsi="Times New Roman" w:cs="Times New Roman"/>
          <w:sz w:val="24"/>
          <w:szCs w:val="24"/>
          <w:lang w:val="en-US"/>
        </w:rPr>
        <w:t xml:space="preserve">Excess whole-blood EDTA samples collected for routine diagnostic purposes from the day of admission (d0) and 5 days post—admission (d5) were split, with one aliquot of each blood being centrifuged to obtain the serum fraction. A 10ml aliquot of the blood culture which flagged positive on day 4 was also obtained and processed either by centrifugation or pre-heating at 98°C for 5 minutes followed by centrifugation, with the supernatants being subsequently used for nucleic acid extraction. 200µl of each sample was extracted using the </w:t>
      </w:r>
      <w:proofErr w:type="spellStart"/>
      <w:r w:rsidRPr="00F90156">
        <w:rPr>
          <w:rFonts w:ascii="Times New Roman" w:hAnsi="Times New Roman" w:cs="Times New Roman"/>
          <w:sz w:val="24"/>
          <w:szCs w:val="24"/>
          <w:lang w:val="en-US"/>
        </w:rPr>
        <w:t>QIAamp</w:t>
      </w:r>
      <w:proofErr w:type="spellEnd"/>
      <w:r w:rsidRPr="00F90156">
        <w:rPr>
          <w:rFonts w:ascii="Times New Roman" w:hAnsi="Times New Roman" w:cs="Times New Roman"/>
          <w:sz w:val="24"/>
          <w:szCs w:val="24"/>
          <w:lang w:val="en-US"/>
        </w:rPr>
        <w:t xml:space="preserve"> DNA Blood Mini kit (QIAGEN, Australia) as per manufacturer’s instructions. DNA yield and quality measured with the Qubit HS DNA kit (Thermo Fisher, Australia) and the Nanodrop (Thermo Fisher, Australia) indicated that the yield and DNA purity was greatest in the d0 followed by the d5 whole blood (20.4 ng/</w:t>
      </w:r>
      <w:r w:rsidRPr="00F90156">
        <w:rPr>
          <w:rFonts w:ascii="Times New Roman" w:hAnsi="Times New Roman" w:cs="Times New Roman"/>
          <w:sz w:val="24"/>
          <w:szCs w:val="24"/>
        </w:rPr>
        <w:t>µ</w:t>
      </w:r>
      <w:r w:rsidRPr="00F90156">
        <w:rPr>
          <w:rFonts w:ascii="Times New Roman" w:hAnsi="Times New Roman" w:cs="Times New Roman"/>
          <w:sz w:val="24"/>
          <w:szCs w:val="24"/>
          <w:lang w:val="en-US"/>
        </w:rPr>
        <w:t>l; 1.8 (260/280) and 19.7ng/</w:t>
      </w:r>
      <w:r w:rsidRPr="00F90156">
        <w:rPr>
          <w:rFonts w:ascii="Times New Roman" w:hAnsi="Times New Roman" w:cs="Times New Roman"/>
          <w:sz w:val="24"/>
          <w:szCs w:val="24"/>
        </w:rPr>
        <w:t>µ</w:t>
      </w:r>
      <w:r w:rsidRPr="00F90156">
        <w:rPr>
          <w:rFonts w:ascii="Times New Roman" w:hAnsi="Times New Roman" w:cs="Times New Roman"/>
          <w:sz w:val="24"/>
          <w:szCs w:val="24"/>
          <w:lang w:val="en-US"/>
        </w:rPr>
        <w:t>l; 1.84 (260/280), respectively), while both the centrifuged and heated blood culture supernatants produced low DNA yields or extracts of low purity (5.2ng/</w:t>
      </w:r>
      <w:r w:rsidRPr="00F90156">
        <w:rPr>
          <w:rFonts w:ascii="Times New Roman" w:hAnsi="Times New Roman" w:cs="Times New Roman"/>
          <w:sz w:val="24"/>
          <w:szCs w:val="24"/>
        </w:rPr>
        <w:t>µ</w:t>
      </w:r>
      <w:r w:rsidRPr="00F90156">
        <w:rPr>
          <w:rFonts w:ascii="Times New Roman" w:hAnsi="Times New Roman" w:cs="Times New Roman"/>
          <w:sz w:val="24"/>
          <w:szCs w:val="24"/>
          <w:lang w:val="en-US"/>
        </w:rPr>
        <w:t>l; 0.24 (260/280) and 0.47ng/</w:t>
      </w:r>
      <w:r w:rsidRPr="00F90156">
        <w:rPr>
          <w:rFonts w:ascii="Times New Roman" w:hAnsi="Times New Roman" w:cs="Times New Roman"/>
          <w:sz w:val="24"/>
          <w:szCs w:val="24"/>
        </w:rPr>
        <w:t>µ</w:t>
      </w:r>
      <w:r w:rsidRPr="00F90156">
        <w:rPr>
          <w:rFonts w:ascii="Times New Roman" w:hAnsi="Times New Roman" w:cs="Times New Roman"/>
          <w:sz w:val="24"/>
          <w:szCs w:val="24"/>
          <w:lang w:val="en-US"/>
        </w:rPr>
        <w:t>l; 1.81 (260/280), respectively).</w:t>
      </w:r>
    </w:p>
    <w:p w:rsidR="003814E0" w:rsidRPr="00F90156" w:rsidRDefault="003814E0" w:rsidP="003814E0">
      <w:pPr>
        <w:spacing w:line="480" w:lineRule="auto"/>
        <w:jc w:val="center"/>
        <w:rPr>
          <w:rFonts w:ascii="Times New Roman" w:hAnsi="Times New Roman" w:cs="Times New Roman"/>
          <w:b/>
          <w:sz w:val="24"/>
          <w:szCs w:val="24"/>
          <w:lang w:val="en-US"/>
        </w:rPr>
      </w:pPr>
      <w:r w:rsidRPr="00F90156">
        <w:rPr>
          <w:rFonts w:ascii="Times New Roman" w:hAnsi="Times New Roman" w:cs="Times New Roman"/>
          <w:b/>
          <w:noProof/>
          <w:sz w:val="24"/>
          <w:szCs w:val="24"/>
          <w:lang w:eastAsia="en-AU"/>
        </w:rPr>
        <w:lastRenderedPageBreak/>
        <w:drawing>
          <wp:inline distT="0" distB="0" distL="0" distR="0" wp14:anchorId="224257D4" wp14:editId="66301669">
            <wp:extent cx="2552018" cy="2151339"/>
            <wp:effectExtent l="0" t="0" r="127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oodFilm4.jpg"/>
                    <pic:cNvPicPr/>
                  </pic:nvPicPr>
                  <pic:blipFill>
                    <a:blip r:embed="rId7">
                      <a:extLst>
                        <a:ext uri="{28A0092B-C50C-407E-A947-70E740481C1C}">
                          <a14:useLocalDpi xmlns:a14="http://schemas.microsoft.com/office/drawing/2010/main" val="0"/>
                        </a:ext>
                      </a:extLst>
                    </a:blip>
                    <a:stretch>
                      <a:fillRect/>
                    </a:stretch>
                  </pic:blipFill>
                  <pic:spPr>
                    <a:xfrm>
                      <a:off x="0" y="0"/>
                      <a:ext cx="2554324" cy="2153283"/>
                    </a:xfrm>
                    <a:prstGeom prst="rect">
                      <a:avLst/>
                    </a:prstGeom>
                  </pic:spPr>
                </pic:pic>
              </a:graphicData>
            </a:graphic>
          </wp:inline>
        </w:drawing>
      </w:r>
      <w:r w:rsidRPr="00F90156">
        <w:rPr>
          <w:rFonts w:ascii="Times New Roman" w:hAnsi="Times New Roman" w:cs="Times New Roman"/>
          <w:b/>
          <w:noProof/>
          <w:sz w:val="24"/>
          <w:szCs w:val="24"/>
          <w:lang w:eastAsia="en-AU"/>
        </w:rPr>
        <w:drawing>
          <wp:inline distT="0" distB="0" distL="0" distR="0" wp14:anchorId="5DD8B566" wp14:editId="5DB4028A">
            <wp:extent cx="2390775" cy="21592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odFilm3.jpg"/>
                    <pic:cNvPicPr/>
                  </pic:nvPicPr>
                  <pic:blipFill>
                    <a:blip r:embed="rId8">
                      <a:extLst>
                        <a:ext uri="{28A0092B-C50C-407E-A947-70E740481C1C}">
                          <a14:useLocalDpi xmlns:a14="http://schemas.microsoft.com/office/drawing/2010/main" val="0"/>
                        </a:ext>
                      </a:extLst>
                    </a:blip>
                    <a:stretch>
                      <a:fillRect/>
                    </a:stretch>
                  </pic:blipFill>
                  <pic:spPr>
                    <a:xfrm>
                      <a:off x="0" y="0"/>
                      <a:ext cx="2395125" cy="2163135"/>
                    </a:xfrm>
                    <a:prstGeom prst="rect">
                      <a:avLst/>
                    </a:prstGeom>
                  </pic:spPr>
                </pic:pic>
              </a:graphicData>
            </a:graphic>
          </wp:inline>
        </w:drawing>
      </w:r>
    </w:p>
    <w:p w:rsidR="003814E0" w:rsidRPr="003814E0" w:rsidRDefault="003814E0" w:rsidP="003814E0">
      <w:pPr>
        <w:spacing w:line="480" w:lineRule="auto"/>
        <w:jc w:val="center"/>
        <w:rPr>
          <w:rFonts w:ascii="Times New Roman" w:hAnsi="Times New Roman" w:cs="Times New Roman"/>
          <w:sz w:val="20"/>
          <w:szCs w:val="20"/>
          <w:lang w:val="en-US"/>
        </w:rPr>
      </w:pPr>
      <w:r w:rsidRPr="003814E0">
        <w:rPr>
          <w:rFonts w:ascii="Times New Roman" w:hAnsi="Times New Roman" w:cs="Times New Roman"/>
          <w:b/>
          <w:sz w:val="20"/>
          <w:szCs w:val="20"/>
          <w:lang w:val="en-US"/>
        </w:rPr>
        <w:t>Supplementary Figure 1</w:t>
      </w:r>
      <w:r w:rsidRPr="003814E0">
        <w:rPr>
          <w:rFonts w:ascii="Times New Roman" w:hAnsi="Times New Roman" w:cs="Times New Roman"/>
          <w:sz w:val="20"/>
          <w:szCs w:val="20"/>
          <w:lang w:val="en-US"/>
        </w:rPr>
        <w:t>. Gram stain of blood smear showing intracellular bacilli (red arrows).</w:t>
      </w:r>
    </w:p>
    <w:p w:rsidR="001E19C0" w:rsidRPr="00F90156" w:rsidRDefault="001E19C0" w:rsidP="001E19C0">
      <w:pPr>
        <w:spacing w:line="480" w:lineRule="auto"/>
        <w:rPr>
          <w:rFonts w:ascii="Times New Roman" w:hAnsi="Times New Roman" w:cs="Times New Roman"/>
          <w:b/>
          <w:sz w:val="24"/>
          <w:szCs w:val="24"/>
        </w:rPr>
      </w:pPr>
      <w:r w:rsidRPr="00F90156">
        <w:rPr>
          <w:rFonts w:ascii="Times New Roman" w:hAnsi="Times New Roman" w:cs="Times New Roman"/>
          <w:b/>
          <w:sz w:val="24"/>
          <w:szCs w:val="24"/>
        </w:rPr>
        <w:t>Whole-blood nanopore sequencing</w:t>
      </w:r>
    </w:p>
    <w:p w:rsidR="001E19C0" w:rsidRPr="00F90156" w:rsidRDefault="001E19C0" w:rsidP="001E19C0">
      <w:p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The rapid sequencing kit (SQK-RAD003 version RSE_9040_v1_revC_04Jul2017, Oxford Nanopore Technologies, UK) was used for library preparation of the </w:t>
      </w:r>
      <w:proofErr w:type="spellStart"/>
      <w:r w:rsidRPr="00F90156">
        <w:rPr>
          <w:rFonts w:ascii="Times New Roman" w:hAnsi="Times New Roman" w:cs="Times New Roman"/>
          <w:sz w:val="24"/>
          <w:szCs w:val="24"/>
        </w:rPr>
        <w:t>MinION</w:t>
      </w:r>
      <w:proofErr w:type="spellEnd"/>
      <w:r w:rsidRPr="00F90156">
        <w:rPr>
          <w:rFonts w:ascii="Times New Roman" w:hAnsi="Times New Roman" w:cs="Times New Roman"/>
          <w:sz w:val="24"/>
          <w:szCs w:val="24"/>
        </w:rPr>
        <w:t xml:space="preserve"> sequencing run. In brief, a transposase with adaptors was added to the sample (</w:t>
      </w:r>
      <w:proofErr w:type="gramStart"/>
      <w:r w:rsidRPr="00F90156">
        <w:rPr>
          <w:rFonts w:ascii="Times New Roman" w:hAnsi="Times New Roman" w:cs="Times New Roman"/>
          <w:sz w:val="24"/>
          <w:szCs w:val="24"/>
        </w:rPr>
        <w:t>2 minute</w:t>
      </w:r>
      <w:proofErr w:type="gramEnd"/>
      <w:r w:rsidRPr="00F90156">
        <w:rPr>
          <w:rFonts w:ascii="Times New Roman" w:hAnsi="Times New Roman" w:cs="Times New Roman"/>
          <w:sz w:val="24"/>
          <w:szCs w:val="24"/>
        </w:rPr>
        <w:t xml:space="preserve"> reaction) and the nanopore adaptors were ligated to the </w:t>
      </w:r>
      <w:proofErr w:type="spellStart"/>
      <w:r w:rsidRPr="00F90156">
        <w:rPr>
          <w:rFonts w:ascii="Times New Roman" w:hAnsi="Times New Roman" w:cs="Times New Roman"/>
          <w:sz w:val="24"/>
          <w:szCs w:val="24"/>
        </w:rPr>
        <w:t>tagmented</w:t>
      </w:r>
      <w:proofErr w:type="spellEnd"/>
      <w:r w:rsidRPr="00F90156">
        <w:rPr>
          <w:rFonts w:ascii="Times New Roman" w:hAnsi="Times New Roman" w:cs="Times New Roman"/>
          <w:sz w:val="24"/>
          <w:szCs w:val="24"/>
        </w:rPr>
        <w:t xml:space="preserve"> DNA (5 minute reaction). A few modifications of the protocol were needed to achieve a better sequencing performance: 4uL of fragmentation enzyme (FRA) were added to 11µL of 800ng of template DNA; 2µL of rapid adaptor (RPD) were used instead of 1µL and 17µL of library (800ng) was loaded into the FLO-MIN107 flow cell (version R9.5.1). The run was performed in a </w:t>
      </w:r>
      <w:proofErr w:type="spellStart"/>
      <w:r w:rsidRPr="00F90156">
        <w:rPr>
          <w:rFonts w:ascii="Times New Roman" w:hAnsi="Times New Roman" w:cs="Times New Roman"/>
          <w:sz w:val="24"/>
          <w:szCs w:val="24"/>
        </w:rPr>
        <w:t>MinION</w:t>
      </w:r>
      <w:proofErr w:type="spellEnd"/>
      <w:r w:rsidRPr="00F90156">
        <w:rPr>
          <w:rFonts w:ascii="Times New Roman" w:hAnsi="Times New Roman" w:cs="Times New Roman"/>
          <w:sz w:val="24"/>
          <w:szCs w:val="24"/>
        </w:rPr>
        <w:t xml:space="preserve"> MK1B for 18hours with the protocol script “SQK-RAD003” chosen from the </w:t>
      </w:r>
      <w:proofErr w:type="spellStart"/>
      <w:r w:rsidRPr="00F90156">
        <w:rPr>
          <w:rFonts w:ascii="Times New Roman" w:hAnsi="Times New Roman" w:cs="Times New Roman"/>
          <w:sz w:val="24"/>
          <w:szCs w:val="24"/>
        </w:rPr>
        <w:t>MinKNOW</w:t>
      </w:r>
      <w:proofErr w:type="spellEnd"/>
      <w:r w:rsidRPr="00F90156">
        <w:rPr>
          <w:rFonts w:ascii="Times New Roman" w:hAnsi="Times New Roman" w:cs="Times New Roman"/>
          <w:sz w:val="24"/>
          <w:szCs w:val="24"/>
        </w:rPr>
        <w:t xml:space="preserve"> software (v1.10.23).</w:t>
      </w:r>
    </w:p>
    <w:p w:rsidR="001E19C0" w:rsidRPr="00F90156" w:rsidRDefault="001E19C0" w:rsidP="001E19C0">
      <w:p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The </w:t>
      </w:r>
      <w:proofErr w:type="spellStart"/>
      <w:r w:rsidRPr="00F90156">
        <w:rPr>
          <w:rFonts w:ascii="Times New Roman" w:hAnsi="Times New Roman" w:cs="Times New Roman"/>
          <w:sz w:val="24"/>
          <w:szCs w:val="24"/>
        </w:rPr>
        <w:t>MinION</w:t>
      </w:r>
      <w:proofErr w:type="spellEnd"/>
      <w:r w:rsidRPr="00F90156">
        <w:rPr>
          <w:rFonts w:ascii="Times New Roman" w:hAnsi="Times New Roman" w:cs="Times New Roman"/>
          <w:sz w:val="24"/>
          <w:szCs w:val="24"/>
        </w:rPr>
        <w:t xml:space="preserve"> run outputted 36,000 reads with 226,184,903 events in total and the raw data was base called with Albacore (v2.1.3) using the following workflow: FLO-MIN107, SQK-RAD003 and configuration file: r95_450bps_linear.cfg. Out of the total </w:t>
      </w:r>
      <w:proofErr w:type="spellStart"/>
      <w:r w:rsidRPr="00F90156">
        <w:rPr>
          <w:rFonts w:ascii="Times New Roman" w:hAnsi="Times New Roman" w:cs="Times New Roman"/>
          <w:sz w:val="24"/>
          <w:szCs w:val="24"/>
        </w:rPr>
        <w:t>fastq</w:t>
      </w:r>
      <w:proofErr w:type="spellEnd"/>
      <w:r w:rsidRPr="00F90156">
        <w:rPr>
          <w:rFonts w:ascii="Times New Roman" w:hAnsi="Times New Roman" w:cs="Times New Roman"/>
          <w:sz w:val="24"/>
          <w:szCs w:val="24"/>
        </w:rPr>
        <w:t xml:space="preserve"> files produced, 17,552 reads were classified as pass in this software. All pass reads were aligned to the in-house genomes database by minimap2 [1] and then analysed by the real-time species typing module from </w:t>
      </w:r>
      <w:proofErr w:type="spellStart"/>
      <w:r w:rsidRPr="00F90156">
        <w:rPr>
          <w:rFonts w:ascii="Times New Roman" w:hAnsi="Times New Roman" w:cs="Times New Roman"/>
          <w:sz w:val="24"/>
          <w:szCs w:val="24"/>
        </w:rPr>
        <w:t>Japsa</w:t>
      </w:r>
      <w:proofErr w:type="spellEnd"/>
      <w:r w:rsidRPr="00F90156">
        <w:rPr>
          <w:rFonts w:ascii="Times New Roman" w:hAnsi="Times New Roman" w:cs="Times New Roman"/>
          <w:sz w:val="24"/>
          <w:szCs w:val="24"/>
        </w:rPr>
        <w:t xml:space="preserve"> package v1.7-10a [2].</w:t>
      </w:r>
      <w:r>
        <w:rPr>
          <w:rFonts w:ascii="Times New Roman" w:hAnsi="Times New Roman" w:cs="Times New Roman"/>
          <w:sz w:val="24"/>
          <w:szCs w:val="24"/>
        </w:rPr>
        <w:t xml:space="preserve"> In total, 17 reads (additional supplementary file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Capnocytophaga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canimorsus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reads.fa</w:t>
      </w:r>
      <w:proofErr w:type="spellEnd"/>
      <w:proofErr w:type="gramEnd"/>
      <w:r>
        <w:rPr>
          <w:rFonts w:ascii="Times New Roman" w:hAnsi="Times New Roman" w:cs="Times New Roman"/>
          <w:sz w:val="24"/>
          <w:szCs w:val="24"/>
        </w:rPr>
        <w:t xml:space="preserve">”) were classified as </w:t>
      </w:r>
      <w:r w:rsidRPr="00BD573D">
        <w:rPr>
          <w:rFonts w:ascii="Times New Roman" w:hAnsi="Times New Roman" w:cs="Times New Roman"/>
          <w:i/>
          <w:sz w:val="24"/>
          <w:szCs w:val="24"/>
        </w:rPr>
        <w:t xml:space="preserve">C. </w:t>
      </w:r>
      <w:proofErr w:type="spellStart"/>
      <w:r w:rsidRPr="00BD573D">
        <w:rPr>
          <w:rFonts w:ascii="Times New Roman" w:hAnsi="Times New Roman" w:cs="Times New Roman"/>
          <w:i/>
          <w:sz w:val="24"/>
          <w:szCs w:val="24"/>
        </w:rPr>
        <w:t>canimorsus</w:t>
      </w:r>
      <w:proofErr w:type="spellEnd"/>
      <w:r w:rsidRPr="00BD573D">
        <w:rPr>
          <w:rFonts w:ascii="Times New Roman" w:hAnsi="Times New Roman" w:cs="Times New Roman"/>
          <w:i/>
          <w:sz w:val="24"/>
          <w:szCs w:val="24"/>
        </w:rPr>
        <w:t xml:space="preserve"> </w:t>
      </w:r>
      <w:r>
        <w:rPr>
          <w:rFonts w:ascii="Times New Roman" w:hAnsi="Times New Roman" w:cs="Times New Roman"/>
          <w:sz w:val="24"/>
          <w:szCs w:val="24"/>
        </w:rPr>
        <w:t>in origin, with the majority of reads being detected in the first 100 minutes (Supplementary Figure 2).</w:t>
      </w:r>
    </w:p>
    <w:p w:rsidR="001E19C0" w:rsidRDefault="001E19C0" w:rsidP="001E19C0">
      <w:pPr>
        <w:spacing w:line="480" w:lineRule="auto"/>
        <w:rPr>
          <w:rFonts w:ascii="Times New Roman" w:hAnsi="Times New Roman" w:cs="Times New Roman"/>
          <w:sz w:val="24"/>
          <w:szCs w:val="24"/>
        </w:rPr>
      </w:pPr>
      <w:r w:rsidRPr="00F90156">
        <w:rPr>
          <w:rFonts w:ascii="Times New Roman" w:hAnsi="Times New Roman" w:cs="Times New Roman"/>
          <w:sz w:val="24"/>
          <w:szCs w:val="24"/>
        </w:rPr>
        <w:t>Analyses results were further confirmed by uploading the “pass” reads onto the One Codex online portal [3] (One Codex, USA). Briefly, the One Codex algorithm removes reads matching human sequences prior to characterising the non-host reads using a proprietary whole-genome database containing over 80,000 bacterial, viral, fungal and protist species and strains. The One Codex results (</w:t>
      </w:r>
      <w:r w:rsidRPr="00F90156">
        <w:rPr>
          <w:rFonts w:ascii="Times New Roman" w:hAnsi="Times New Roman" w:cs="Times New Roman"/>
          <w:b/>
          <w:sz w:val="24"/>
          <w:szCs w:val="24"/>
        </w:rPr>
        <w:t xml:space="preserve">Supplementary Figure </w:t>
      </w:r>
      <w:r>
        <w:rPr>
          <w:rFonts w:ascii="Times New Roman" w:hAnsi="Times New Roman" w:cs="Times New Roman"/>
          <w:b/>
          <w:sz w:val="24"/>
          <w:szCs w:val="24"/>
        </w:rPr>
        <w:t>3</w:t>
      </w:r>
      <w:r w:rsidRPr="00F90156">
        <w:rPr>
          <w:rFonts w:ascii="Times New Roman" w:hAnsi="Times New Roman" w:cs="Times New Roman"/>
          <w:sz w:val="24"/>
          <w:szCs w:val="24"/>
        </w:rPr>
        <w:t xml:space="preserve">) showed a similar number of </w:t>
      </w:r>
      <w:proofErr w:type="spellStart"/>
      <w:r w:rsidRPr="00F90156">
        <w:rPr>
          <w:rFonts w:ascii="Times New Roman" w:hAnsi="Times New Roman" w:cs="Times New Roman"/>
          <w:i/>
          <w:sz w:val="24"/>
          <w:szCs w:val="24"/>
        </w:rPr>
        <w:t>Capnocytophaga</w:t>
      </w:r>
      <w:proofErr w:type="spellEnd"/>
      <w:r w:rsidRPr="00F90156">
        <w:rPr>
          <w:rFonts w:ascii="Times New Roman" w:hAnsi="Times New Roman" w:cs="Times New Roman"/>
          <w:i/>
          <w:sz w:val="24"/>
          <w:szCs w:val="24"/>
        </w:rPr>
        <w:t xml:space="preserve"> </w:t>
      </w:r>
      <w:proofErr w:type="spellStart"/>
      <w:r w:rsidRPr="00F90156">
        <w:rPr>
          <w:rFonts w:ascii="Times New Roman" w:hAnsi="Times New Roman" w:cs="Times New Roman"/>
          <w:i/>
          <w:sz w:val="24"/>
          <w:szCs w:val="24"/>
        </w:rPr>
        <w:t>canimorsus</w:t>
      </w:r>
      <w:proofErr w:type="spellEnd"/>
      <w:r w:rsidRPr="00F90156">
        <w:rPr>
          <w:rFonts w:ascii="Times New Roman" w:hAnsi="Times New Roman" w:cs="Times New Roman"/>
          <w:sz w:val="24"/>
          <w:szCs w:val="24"/>
        </w:rPr>
        <w:t xml:space="preserve"> reads being characterised, however also showed a number of other matches, most prominent of which was to </w:t>
      </w:r>
      <w:r w:rsidRPr="00F90156">
        <w:rPr>
          <w:rFonts w:ascii="Times New Roman" w:hAnsi="Times New Roman" w:cs="Times New Roman"/>
          <w:i/>
          <w:sz w:val="24"/>
          <w:szCs w:val="24"/>
        </w:rPr>
        <w:t>Toxoplasma gondii</w:t>
      </w:r>
      <w:r w:rsidRPr="00F90156">
        <w:rPr>
          <w:rFonts w:ascii="Times New Roman" w:hAnsi="Times New Roman" w:cs="Times New Roman"/>
          <w:sz w:val="24"/>
          <w:szCs w:val="24"/>
        </w:rPr>
        <w:t xml:space="preserve">. The majority of minor read hits were considered reagent or laboratory contaminants as they were originating from environmental organisms. The </w:t>
      </w:r>
      <w:r w:rsidRPr="00F90156">
        <w:rPr>
          <w:rFonts w:ascii="Times New Roman" w:hAnsi="Times New Roman" w:cs="Times New Roman"/>
          <w:i/>
          <w:sz w:val="24"/>
          <w:szCs w:val="24"/>
        </w:rPr>
        <w:t>T. gondii</w:t>
      </w:r>
      <w:r w:rsidRPr="00F90156">
        <w:rPr>
          <w:rFonts w:ascii="Times New Roman" w:hAnsi="Times New Roman" w:cs="Times New Roman"/>
          <w:sz w:val="24"/>
          <w:szCs w:val="24"/>
        </w:rPr>
        <w:t xml:space="preserve"> reads all aligned to the unplaced scaffolds of the </w:t>
      </w:r>
      <w:r w:rsidRPr="00F90156">
        <w:rPr>
          <w:rFonts w:ascii="Times New Roman" w:hAnsi="Times New Roman" w:cs="Times New Roman"/>
          <w:i/>
          <w:sz w:val="24"/>
          <w:szCs w:val="24"/>
        </w:rPr>
        <w:t>T. gondii</w:t>
      </w:r>
      <w:r w:rsidRPr="00F90156">
        <w:rPr>
          <w:rFonts w:ascii="Times New Roman" w:hAnsi="Times New Roman" w:cs="Times New Roman"/>
          <w:sz w:val="24"/>
          <w:szCs w:val="24"/>
        </w:rPr>
        <w:t xml:space="preserve"> ME49 reference genome (</w:t>
      </w:r>
      <w:proofErr w:type="spellStart"/>
      <w:r w:rsidRPr="00F90156">
        <w:rPr>
          <w:rFonts w:ascii="Times New Roman" w:hAnsi="Times New Roman" w:cs="Times New Roman"/>
          <w:sz w:val="24"/>
          <w:szCs w:val="24"/>
        </w:rPr>
        <w:t>RefSeq</w:t>
      </w:r>
      <w:proofErr w:type="spellEnd"/>
      <w:r w:rsidRPr="00F90156">
        <w:rPr>
          <w:rFonts w:ascii="Times New Roman" w:hAnsi="Times New Roman" w:cs="Times New Roman"/>
          <w:sz w:val="24"/>
          <w:szCs w:val="24"/>
        </w:rPr>
        <w:t xml:space="preserve"> Accession GCF_000006565.2), while smaller fragments (</w:t>
      </w:r>
      <w:proofErr w:type="spellStart"/>
      <w:r w:rsidRPr="00F90156">
        <w:rPr>
          <w:rFonts w:ascii="Times New Roman" w:hAnsi="Times New Roman" w:cs="Times New Roman"/>
          <w:sz w:val="24"/>
          <w:szCs w:val="24"/>
        </w:rPr>
        <w:t>eg</w:t>
      </w:r>
      <w:proofErr w:type="spellEnd"/>
      <w:r w:rsidRPr="00F90156">
        <w:rPr>
          <w:rFonts w:ascii="Times New Roman" w:hAnsi="Times New Roman" w:cs="Times New Roman"/>
          <w:sz w:val="24"/>
          <w:szCs w:val="24"/>
        </w:rPr>
        <w:t xml:space="preserve">: 1000-2000bp) of the reads would consistently align with existing human sequences. Furthermore, routine diagnostic results showed that the patient was IgG, but not IgM seropositive, as well as </w:t>
      </w:r>
      <w:r w:rsidRPr="00F90156">
        <w:rPr>
          <w:rFonts w:ascii="Times New Roman" w:hAnsi="Times New Roman" w:cs="Times New Roman"/>
          <w:i/>
          <w:sz w:val="24"/>
          <w:szCs w:val="24"/>
        </w:rPr>
        <w:t>T. gondii</w:t>
      </w:r>
      <w:r w:rsidRPr="00F90156">
        <w:rPr>
          <w:rFonts w:ascii="Times New Roman" w:hAnsi="Times New Roman" w:cs="Times New Roman"/>
          <w:sz w:val="24"/>
          <w:szCs w:val="24"/>
        </w:rPr>
        <w:t xml:space="preserve"> </w:t>
      </w:r>
      <w:r>
        <w:rPr>
          <w:rFonts w:ascii="Times New Roman" w:hAnsi="Times New Roman" w:cs="Times New Roman"/>
          <w:sz w:val="24"/>
          <w:szCs w:val="24"/>
        </w:rPr>
        <w:t xml:space="preserve">not being </w:t>
      </w:r>
      <w:r w:rsidRPr="00F90156">
        <w:rPr>
          <w:rFonts w:ascii="Times New Roman" w:hAnsi="Times New Roman" w:cs="Times New Roman"/>
          <w:sz w:val="24"/>
          <w:szCs w:val="24"/>
        </w:rPr>
        <w:t xml:space="preserve">detected by real-time PCR in their d0 and d5 whole blood. Thus, due to the multiple lines of evidence, we considered the </w:t>
      </w:r>
      <w:r w:rsidRPr="00F90156">
        <w:rPr>
          <w:rFonts w:ascii="Times New Roman" w:hAnsi="Times New Roman" w:cs="Times New Roman"/>
          <w:i/>
          <w:sz w:val="24"/>
          <w:szCs w:val="24"/>
        </w:rPr>
        <w:t>T. gondii</w:t>
      </w:r>
      <w:r w:rsidRPr="00F90156">
        <w:rPr>
          <w:rFonts w:ascii="Times New Roman" w:hAnsi="Times New Roman" w:cs="Times New Roman"/>
          <w:sz w:val="24"/>
          <w:szCs w:val="24"/>
        </w:rPr>
        <w:t xml:space="preserve"> hits to be spurious and most likely to be of human origin. This would also suggest that human sequences have contaminated the </w:t>
      </w:r>
      <w:r w:rsidRPr="00F90156">
        <w:rPr>
          <w:rFonts w:ascii="Times New Roman" w:hAnsi="Times New Roman" w:cs="Times New Roman"/>
          <w:i/>
          <w:sz w:val="24"/>
          <w:szCs w:val="24"/>
        </w:rPr>
        <w:t>T. gondii</w:t>
      </w:r>
      <w:r w:rsidRPr="00F90156">
        <w:rPr>
          <w:rFonts w:ascii="Times New Roman" w:hAnsi="Times New Roman" w:cs="Times New Roman"/>
          <w:sz w:val="24"/>
          <w:szCs w:val="24"/>
        </w:rPr>
        <w:t xml:space="preserve"> reference genome during its production and sequence assembly, a proposition supported by previous findings [4].</w:t>
      </w:r>
    </w:p>
    <w:p w:rsidR="003814E0" w:rsidRDefault="003814E0" w:rsidP="003814E0">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AU"/>
        </w:rPr>
        <w:lastRenderedPageBreak/>
        <w:drawing>
          <wp:inline distT="0" distB="0" distL="0" distR="0" wp14:anchorId="68D898F2" wp14:editId="587058E6">
            <wp:extent cx="5731510" cy="57226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s vs time.jpg"/>
                    <pic:cNvPicPr/>
                  </pic:nvPicPr>
                  <pic:blipFill>
                    <a:blip r:embed="rId9">
                      <a:extLst>
                        <a:ext uri="{28A0092B-C50C-407E-A947-70E740481C1C}">
                          <a14:useLocalDpi xmlns:a14="http://schemas.microsoft.com/office/drawing/2010/main" val="0"/>
                        </a:ext>
                      </a:extLst>
                    </a:blip>
                    <a:stretch>
                      <a:fillRect/>
                    </a:stretch>
                  </pic:blipFill>
                  <pic:spPr>
                    <a:xfrm>
                      <a:off x="0" y="0"/>
                      <a:ext cx="5731510" cy="5722620"/>
                    </a:xfrm>
                    <a:prstGeom prst="rect">
                      <a:avLst/>
                    </a:prstGeom>
                  </pic:spPr>
                </pic:pic>
              </a:graphicData>
            </a:graphic>
          </wp:inline>
        </w:drawing>
      </w:r>
    </w:p>
    <w:p w:rsidR="003814E0" w:rsidRPr="003814E0" w:rsidRDefault="003814E0" w:rsidP="003814E0">
      <w:pPr>
        <w:spacing w:line="480" w:lineRule="auto"/>
        <w:rPr>
          <w:rFonts w:ascii="Times New Roman" w:hAnsi="Times New Roman" w:cs="Times New Roman"/>
          <w:sz w:val="20"/>
          <w:szCs w:val="20"/>
          <w:lang w:val="en-US"/>
        </w:rPr>
      </w:pPr>
      <w:r w:rsidRPr="003814E0">
        <w:rPr>
          <w:rFonts w:ascii="Times New Roman" w:hAnsi="Times New Roman" w:cs="Times New Roman"/>
          <w:b/>
          <w:sz w:val="20"/>
          <w:szCs w:val="20"/>
          <w:lang w:val="en-US"/>
        </w:rPr>
        <w:t xml:space="preserve">Supplementary Figure 2. </w:t>
      </w:r>
      <w:proofErr w:type="spellStart"/>
      <w:r w:rsidRPr="003814E0">
        <w:rPr>
          <w:rFonts w:ascii="Times New Roman" w:hAnsi="Times New Roman" w:cs="Times New Roman"/>
          <w:sz w:val="20"/>
          <w:szCs w:val="20"/>
          <w:lang w:val="en-US"/>
        </w:rPr>
        <w:t>MinION</w:t>
      </w:r>
      <w:proofErr w:type="spellEnd"/>
      <w:r w:rsidRPr="003814E0">
        <w:rPr>
          <w:rFonts w:ascii="Times New Roman" w:hAnsi="Times New Roman" w:cs="Times New Roman"/>
          <w:sz w:val="20"/>
          <w:szCs w:val="20"/>
          <w:lang w:val="en-US"/>
        </w:rPr>
        <w:t xml:space="preserve"> sequencing time and </w:t>
      </w:r>
      <w:r w:rsidRPr="003814E0">
        <w:rPr>
          <w:rFonts w:ascii="Times New Roman" w:hAnsi="Times New Roman" w:cs="Times New Roman"/>
          <w:i/>
          <w:sz w:val="20"/>
          <w:szCs w:val="20"/>
          <w:lang w:val="en-US"/>
        </w:rPr>
        <w:t xml:space="preserve">C. </w:t>
      </w:r>
      <w:proofErr w:type="spellStart"/>
      <w:r w:rsidRPr="003814E0">
        <w:rPr>
          <w:rFonts w:ascii="Times New Roman" w:hAnsi="Times New Roman" w:cs="Times New Roman"/>
          <w:i/>
          <w:sz w:val="20"/>
          <w:szCs w:val="20"/>
          <w:lang w:val="en-US"/>
        </w:rPr>
        <w:t>canimorsus</w:t>
      </w:r>
      <w:proofErr w:type="spellEnd"/>
      <w:r w:rsidRPr="003814E0">
        <w:rPr>
          <w:rFonts w:ascii="Times New Roman" w:hAnsi="Times New Roman" w:cs="Times New Roman"/>
          <w:sz w:val="20"/>
          <w:szCs w:val="20"/>
          <w:lang w:val="en-US"/>
        </w:rPr>
        <w:t xml:space="preserve"> read count plot from initial d0 EDTA blood sample.</w:t>
      </w:r>
    </w:p>
    <w:p w:rsidR="003814E0" w:rsidRPr="003814E0" w:rsidRDefault="003814E0" w:rsidP="001E19C0">
      <w:pPr>
        <w:spacing w:line="480" w:lineRule="auto"/>
        <w:rPr>
          <w:rFonts w:ascii="Times New Roman" w:hAnsi="Times New Roman" w:cs="Times New Roman"/>
          <w:sz w:val="24"/>
          <w:szCs w:val="24"/>
          <w:lang w:val="en-US"/>
        </w:rPr>
      </w:pPr>
    </w:p>
    <w:p w:rsidR="003814E0" w:rsidRPr="00F90156" w:rsidRDefault="003814E0" w:rsidP="003814E0">
      <w:pPr>
        <w:spacing w:line="480" w:lineRule="auto"/>
        <w:rPr>
          <w:rFonts w:ascii="Times New Roman" w:hAnsi="Times New Roman" w:cs="Times New Roman"/>
          <w:b/>
          <w:sz w:val="24"/>
          <w:szCs w:val="24"/>
          <w:lang w:val="en-US"/>
        </w:rPr>
      </w:pPr>
      <w:r w:rsidRPr="00F90156">
        <w:rPr>
          <w:rFonts w:ascii="Times New Roman" w:hAnsi="Times New Roman" w:cs="Times New Roman"/>
          <w:b/>
          <w:noProof/>
          <w:sz w:val="24"/>
          <w:szCs w:val="24"/>
          <w:lang w:eastAsia="en-AU"/>
        </w:rPr>
        <w:lastRenderedPageBreak/>
        <w:drawing>
          <wp:inline distT="0" distB="0" distL="0" distR="0" wp14:anchorId="10801D8F" wp14:editId="1DFAAAE0">
            <wp:extent cx="5698671" cy="33092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326_7476EDTA_blood_Results_onecodex_final2.jpg"/>
                    <pic:cNvPicPr/>
                  </pic:nvPicPr>
                  <pic:blipFill>
                    <a:blip r:embed="rId10">
                      <a:extLst>
                        <a:ext uri="{28A0092B-C50C-407E-A947-70E740481C1C}">
                          <a14:useLocalDpi xmlns:a14="http://schemas.microsoft.com/office/drawing/2010/main" val="0"/>
                        </a:ext>
                      </a:extLst>
                    </a:blip>
                    <a:stretch>
                      <a:fillRect/>
                    </a:stretch>
                  </pic:blipFill>
                  <pic:spPr>
                    <a:xfrm>
                      <a:off x="0" y="0"/>
                      <a:ext cx="5698671" cy="3309257"/>
                    </a:xfrm>
                    <a:prstGeom prst="rect">
                      <a:avLst/>
                    </a:prstGeom>
                  </pic:spPr>
                </pic:pic>
              </a:graphicData>
            </a:graphic>
          </wp:inline>
        </w:drawing>
      </w:r>
    </w:p>
    <w:p w:rsidR="003814E0" w:rsidRPr="003814E0" w:rsidRDefault="003814E0" w:rsidP="003814E0">
      <w:pPr>
        <w:spacing w:line="480" w:lineRule="auto"/>
        <w:rPr>
          <w:rFonts w:ascii="Times New Roman" w:hAnsi="Times New Roman" w:cs="Times New Roman"/>
          <w:sz w:val="20"/>
          <w:szCs w:val="20"/>
          <w:lang w:val="en-US"/>
        </w:rPr>
        <w:sectPr w:rsidR="003814E0" w:rsidRPr="003814E0">
          <w:pgSz w:w="11906" w:h="16838"/>
          <w:pgMar w:top="1440" w:right="1440" w:bottom="1440" w:left="1440" w:header="708" w:footer="708" w:gutter="0"/>
          <w:cols w:space="708"/>
          <w:docGrid w:linePitch="360"/>
        </w:sectPr>
      </w:pPr>
      <w:r w:rsidRPr="003814E0">
        <w:rPr>
          <w:rFonts w:ascii="Times New Roman" w:hAnsi="Times New Roman" w:cs="Times New Roman"/>
          <w:b/>
          <w:sz w:val="20"/>
          <w:szCs w:val="20"/>
          <w:lang w:val="en-US"/>
        </w:rPr>
        <w:t xml:space="preserve">Supplementary Figure 3. </w:t>
      </w:r>
      <w:r w:rsidRPr="003814E0">
        <w:rPr>
          <w:rFonts w:ascii="Times New Roman" w:hAnsi="Times New Roman" w:cs="Times New Roman"/>
          <w:sz w:val="20"/>
          <w:szCs w:val="20"/>
          <w:lang w:val="en-US"/>
        </w:rPr>
        <w:t>One Codex output from submission of the whole-blood nanopore good quality read sequences showing characterized microbial reads within the sample.</w:t>
      </w:r>
    </w:p>
    <w:p w:rsidR="001E19C0" w:rsidRPr="00F90156" w:rsidRDefault="001E19C0" w:rsidP="001E19C0">
      <w:pPr>
        <w:spacing w:line="480" w:lineRule="auto"/>
        <w:rPr>
          <w:rFonts w:ascii="Times New Roman" w:hAnsi="Times New Roman" w:cs="Times New Roman"/>
          <w:b/>
          <w:sz w:val="24"/>
          <w:szCs w:val="24"/>
        </w:rPr>
      </w:pPr>
      <w:r w:rsidRPr="00F90156">
        <w:rPr>
          <w:rFonts w:ascii="Times New Roman" w:hAnsi="Times New Roman" w:cs="Times New Roman"/>
          <w:b/>
          <w:sz w:val="24"/>
          <w:szCs w:val="24"/>
        </w:rPr>
        <w:lastRenderedPageBreak/>
        <w:t>Culture isolate antibiotic susceptibility</w:t>
      </w:r>
    </w:p>
    <w:p w:rsidR="001E19C0" w:rsidRPr="00F90156" w:rsidRDefault="001E19C0" w:rsidP="001E19C0">
      <w:pPr>
        <w:spacing w:line="480" w:lineRule="auto"/>
        <w:rPr>
          <w:rFonts w:ascii="Times New Roman" w:hAnsi="Times New Roman" w:cs="Times New Roman"/>
          <w:b/>
          <w:sz w:val="24"/>
          <w:szCs w:val="24"/>
        </w:rPr>
      </w:pPr>
      <w:r w:rsidRPr="00F90156">
        <w:rPr>
          <w:rFonts w:ascii="Times New Roman" w:hAnsi="Times New Roman" w:cs="Times New Roman"/>
          <w:sz w:val="24"/>
          <w:szCs w:val="24"/>
          <w:lang w:val="en-US"/>
        </w:rPr>
        <w:t>The isolate was β-lactamase-producing. The amoxycillin-clavulanate MIC by e-test (</w:t>
      </w:r>
      <w:proofErr w:type="spellStart"/>
      <w:r w:rsidRPr="00F90156">
        <w:rPr>
          <w:rFonts w:ascii="Times New Roman" w:hAnsi="Times New Roman" w:cs="Times New Roman"/>
          <w:sz w:val="24"/>
          <w:szCs w:val="24"/>
          <w:lang w:val="en-US"/>
        </w:rPr>
        <w:t>bioMérieux</w:t>
      </w:r>
      <w:proofErr w:type="spellEnd"/>
      <w:r w:rsidRPr="00F90156">
        <w:rPr>
          <w:rFonts w:ascii="Times New Roman" w:hAnsi="Times New Roman" w:cs="Times New Roman"/>
          <w:sz w:val="24"/>
          <w:szCs w:val="24"/>
          <w:lang w:val="en-US"/>
        </w:rPr>
        <w:t xml:space="preserve">) was 0.032 mg/L and the ceftriaxone MIC 0.064 mg/L. </w:t>
      </w:r>
    </w:p>
    <w:p w:rsidR="001E19C0" w:rsidRPr="00F90156" w:rsidRDefault="001E19C0" w:rsidP="001E19C0">
      <w:pPr>
        <w:spacing w:line="480" w:lineRule="auto"/>
        <w:rPr>
          <w:rFonts w:ascii="Times New Roman" w:hAnsi="Times New Roman" w:cs="Times New Roman"/>
          <w:b/>
          <w:sz w:val="24"/>
          <w:szCs w:val="24"/>
        </w:rPr>
      </w:pPr>
      <w:r w:rsidRPr="00F90156">
        <w:rPr>
          <w:rFonts w:ascii="Times New Roman" w:hAnsi="Times New Roman" w:cs="Times New Roman"/>
          <w:b/>
          <w:sz w:val="24"/>
          <w:szCs w:val="24"/>
        </w:rPr>
        <w:t>Culture isolate nanopore sequencing</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The </w:t>
      </w:r>
      <w:r w:rsidRPr="00F90156">
        <w:rPr>
          <w:rFonts w:ascii="Times New Roman" w:hAnsi="Times New Roman" w:cs="Times New Roman"/>
          <w:i/>
          <w:sz w:val="24"/>
          <w:szCs w:val="24"/>
        </w:rPr>
        <w:t xml:space="preserve">C. </w:t>
      </w:r>
      <w:proofErr w:type="spellStart"/>
      <w:r w:rsidRPr="00F90156">
        <w:rPr>
          <w:rFonts w:ascii="Times New Roman" w:hAnsi="Times New Roman" w:cs="Times New Roman"/>
          <w:i/>
          <w:sz w:val="24"/>
          <w:szCs w:val="24"/>
        </w:rPr>
        <w:t>canimorus</w:t>
      </w:r>
      <w:proofErr w:type="spellEnd"/>
      <w:r w:rsidRPr="00F90156">
        <w:rPr>
          <w:rFonts w:ascii="Times New Roman" w:hAnsi="Times New Roman" w:cs="Times New Roman"/>
          <w:sz w:val="24"/>
          <w:szCs w:val="24"/>
        </w:rPr>
        <w:t xml:space="preserve"> sub-culture was collected and resuspended in PBS, prior to being extracted using the </w:t>
      </w:r>
      <w:proofErr w:type="spellStart"/>
      <w:r w:rsidRPr="00F90156">
        <w:rPr>
          <w:rFonts w:ascii="Times New Roman" w:hAnsi="Times New Roman" w:cs="Times New Roman"/>
          <w:sz w:val="24"/>
          <w:szCs w:val="24"/>
        </w:rPr>
        <w:t>QIAamp</w:t>
      </w:r>
      <w:proofErr w:type="spellEnd"/>
      <w:r w:rsidRPr="00F90156">
        <w:rPr>
          <w:rFonts w:ascii="Times New Roman" w:hAnsi="Times New Roman" w:cs="Times New Roman"/>
          <w:sz w:val="24"/>
          <w:szCs w:val="24"/>
        </w:rPr>
        <w:t xml:space="preserve"> DNA Blood Mini kit and eluted into 50µl of water. The library preparation for the isolate was done following the 1D Native barcoding genomic DNA (EXP-NBD103 version: NBE_9006_v103_revP_21Dec2016 and SQK-LSK108, Oxford Nanopore Technologies, UK) protocol with the following modifications: 1.5µg input DNA, 10uL of end-repair reaction buffer and 4.5µL of the end-repair enzyme mix </w:t>
      </w:r>
      <w:proofErr w:type="spellStart"/>
      <w:r w:rsidRPr="00F90156">
        <w:rPr>
          <w:rFonts w:ascii="Times New Roman" w:hAnsi="Times New Roman" w:cs="Times New Roman"/>
          <w:sz w:val="24"/>
          <w:szCs w:val="24"/>
        </w:rPr>
        <w:t>NEBNext</w:t>
      </w:r>
      <w:proofErr w:type="spellEnd"/>
      <w:r w:rsidRPr="00F90156">
        <w:rPr>
          <w:rFonts w:ascii="Times New Roman" w:hAnsi="Times New Roman" w:cs="Times New Roman"/>
          <w:sz w:val="24"/>
          <w:szCs w:val="24"/>
        </w:rPr>
        <w:t xml:space="preserve"> Ultra II End-repair/</w:t>
      </w:r>
      <w:proofErr w:type="spellStart"/>
      <w:r w:rsidRPr="00F90156">
        <w:rPr>
          <w:rFonts w:ascii="Times New Roman" w:hAnsi="Times New Roman" w:cs="Times New Roman"/>
          <w:sz w:val="24"/>
          <w:szCs w:val="24"/>
        </w:rPr>
        <w:t>dA</w:t>
      </w:r>
      <w:proofErr w:type="spellEnd"/>
      <w:r w:rsidRPr="00F90156">
        <w:rPr>
          <w:rFonts w:ascii="Times New Roman" w:hAnsi="Times New Roman" w:cs="Times New Roman"/>
          <w:sz w:val="24"/>
          <w:szCs w:val="24"/>
        </w:rPr>
        <w:t xml:space="preserve">-tail module (New England </w:t>
      </w:r>
      <w:proofErr w:type="spellStart"/>
      <w:r w:rsidRPr="00F90156">
        <w:rPr>
          <w:rFonts w:ascii="Times New Roman" w:hAnsi="Times New Roman" w:cs="Times New Roman"/>
          <w:sz w:val="24"/>
          <w:szCs w:val="24"/>
        </w:rPr>
        <w:t>BioLabs</w:t>
      </w:r>
      <w:proofErr w:type="spellEnd"/>
      <w:r w:rsidRPr="00F90156">
        <w:rPr>
          <w:rFonts w:ascii="Times New Roman" w:hAnsi="Times New Roman" w:cs="Times New Roman"/>
          <w:sz w:val="24"/>
          <w:szCs w:val="24"/>
        </w:rPr>
        <w:t xml:space="preserve">, USA); 5 µL of native barcoding 1 (NB01) and 25µL of Blunt/TA Ligase Master mix (New England </w:t>
      </w:r>
      <w:proofErr w:type="spellStart"/>
      <w:r w:rsidRPr="00F90156">
        <w:rPr>
          <w:rFonts w:ascii="Times New Roman" w:hAnsi="Times New Roman" w:cs="Times New Roman"/>
          <w:sz w:val="24"/>
          <w:szCs w:val="24"/>
        </w:rPr>
        <w:t>BioLabs</w:t>
      </w:r>
      <w:proofErr w:type="spellEnd"/>
      <w:r w:rsidRPr="00F90156">
        <w:rPr>
          <w:rFonts w:ascii="Times New Roman" w:hAnsi="Times New Roman" w:cs="Times New Roman"/>
          <w:sz w:val="24"/>
          <w:szCs w:val="24"/>
        </w:rPr>
        <w:t xml:space="preserve">, USA); 30µL of barcode adapter mix (Oxford Nanopore Technologies, UK), 30µL of </w:t>
      </w:r>
      <w:proofErr w:type="spellStart"/>
      <w:r w:rsidRPr="00F90156">
        <w:rPr>
          <w:rFonts w:ascii="Times New Roman" w:hAnsi="Times New Roman" w:cs="Times New Roman"/>
          <w:sz w:val="24"/>
          <w:szCs w:val="24"/>
        </w:rPr>
        <w:t>NEBNext</w:t>
      </w:r>
      <w:proofErr w:type="spellEnd"/>
      <w:r w:rsidRPr="00F90156">
        <w:rPr>
          <w:rFonts w:ascii="Times New Roman" w:hAnsi="Times New Roman" w:cs="Times New Roman"/>
          <w:sz w:val="24"/>
          <w:szCs w:val="24"/>
        </w:rPr>
        <w:t xml:space="preserve"> Quick Ligation Reaction Buffer (5x) (New England </w:t>
      </w:r>
      <w:proofErr w:type="spellStart"/>
      <w:r w:rsidRPr="00F90156">
        <w:rPr>
          <w:rFonts w:ascii="Times New Roman" w:hAnsi="Times New Roman" w:cs="Times New Roman"/>
          <w:sz w:val="24"/>
          <w:szCs w:val="24"/>
        </w:rPr>
        <w:t>BioLabs</w:t>
      </w:r>
      <w:proofErr w:type="spellEnd"/>
      <w:r w:rsidRPr="00F90156">
        <w:rPr>
          <w:rFonts w:ascii="Times New Roman" w:hAnsi="Times New Roman" w:cs="Times New Roman"/>
          <w:sz w:val="24"/>
          <w:szCs w:val="24"/>
        </w:rPr>
        <w:t xml:space="preserve">, USA) and 15µL of Quick T4 </w:t>
      </w:r>
      <w:proofErr w:type="spellStart"/>
      <w:r w:rsidRPr="00F90156">
        <w:rPr>
          <w:rFonts w:ascii="Times New Roman" w:hAnsi="Times New Roman" w:cs="Times New Roman"/>
          <w:sz w:val="24"/>
          <w:szCs w:val="24"/>
        </w:rPr>
        <w:t>DNa</w:t>
      </w:r>
      <w:proofErr w:type="spellEnd"/>
      <w:r w:rsidRPr="00F90156">
        <w:rPr>
          <w:rFonts w:ascii="Times New Roman" w:hAnsi="Times New Roman" w:cs="Times New Roman"/>
          <w:sz w:val="24"/>
          <w:szCs w:val="24"/>
        </w:rPr>
        <w:t xml:space="preserve"> Ligase (New England </w:t>
      </w:r>
      <w:proofErr w:type="spellStart"/>
      <w:r w:rsidRPr="00F90156">
        <w:rPr>
          <w:rFonts w:ascii="Times New Roman" w:hAnsi="Times New Roman" w:cs="Times New Roman"/>
          <w:sz w:val="24"/>
          <w:szCs w:val="24"/>
        </w:rPr>
        <w:t>BioLabs</w:t>
      </w:r>
      <w:proofErr w:type="spellEnd"/>
      <w:r w:rsidRPr="00F90156">
        <w:rPr>
          <w:rFonts w:ascii="Times New Roman" w:hAnsi="Times New Roman" w:cs="Times New Roman"/>
          <w:sz w:val="24"/>
          <w:szCs w:val="24"/>
        </w:rPr>
        <w:t>, USA). 15µL (501ng) were loaded into the flow cell (FLO-MIN107 version R9.5.1).</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The run was performed in a </w:t>
      </w:r>
      <w:proofErr w:type="spellStart"/>
      <w:r w:rsidRPr="00F90156">
        <w:rPr>
          <w:rFonts w:ascii="Times New Roman" w:hAnsi="Times New Roman" w:cs="Times New Roman"/>
          <w:sz w:val="24"/>
          <w:szCs w:val="24"/>
        </w:rPr>
        <w:t>MinION</w:t>
      </w:r>
      <w:proofErr w:type="spellEnd"/>
      <w:r w:rsidRPr="00F90156">
        <w:rPr>
          <w:rFonts w:ascii="Times New Roman" w:hAnsi="Times New Roman" w:cs="Times New Roman"/>
          <w:sz w:val="24"/>
          <w:szCs w:val="24"/>
        </w:rPr>
        <w:t xml:space="preserve"> MK1B for 4.5hours with the protocol script “SQK-LSK108” chose from the </w:t>
      </w:r>
      <w:proofErr w:type="spellStart"/>
      <w:r w:rsidRPr="00F90156">
        <w:rPr>
          <w:rFonts w:ascii="Times New Roman" w:hAnsi="Times New Roman" w:cs="Times New Roman"/>
          <w:sz w:val="24"/>
          <w:szCs w:val="24"/>
        </w:rPr>
        <w:t>MinKNOW</w:t>
      </w:r>
      <w:proofErr w:type="spellEnd"/>
      <w:r w:rsidRPr="00F90156">
        <w:rPr>
          <w:rFonts w:ascii="Times New Roman" w:hAnsi="Times New Roman" w:cs="Times New Roman"/>
          <w:sz w:val="24"/>
          <w:szCs w:val="24"/>
        </w:rPr>
        <w:t xml:space="preserve"> software (v1.10.23).</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p>
    <w:p w:rsidR="001E19C0" w:rsidRPr="00F90156" w:rsidRDefault="001E19C0" w:rsidP="001E19C0">
      <w:p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The nanopore output was 1,323,508 reads with 1,356,630,003 events in total. </w:t>
      </w:r>
      <w:proofErr w:type="spellStart"/>
      <w:r w:rsidRPr="00F90156">
        <w:rPr>
          <w:rFonts w:ascii="Times New Roman" w:hAnsi="Times New Roman" w:cs="Times New Roman"/>
          <w:sz w:val="24"/>
          <w:szCs w:val="24"/>
        </w:rPr>
        <w:t>Basecalling</w:t>
      </w:r>
      <w:proofErr w:type="spellEnd"/>
      <w:r w:rsidRPr="00F90156">
        <w:rPr>
          <w:rFonts w:ascii="Times New Roman" w:hAnsi="Times New Roman" w:cs="Times New Roman"/>
          <w:sz w:val="24"/>
          <w:szCs w:val="24"/>
        </w:rPr>
        <w:t xml:space="preserve"> was accomplished using the following Albacore (v2.1.3) workflow: FLO-MIN107, SQK-LSK108, configuration file: r95_450bps_linear.cfg, and “—barcoding” option. Of the 948,048 reads classified as “pass” in this software, 772,628 reads were assigned to be from </w:t>
      </w:r>
      <w:r w:rsidRPr="00F90156">
        <w:rPr>
          <w:rFonts w:ascii="Times New Roman" w:hAnsi="Times New Roman" w:cs="Times New Roman"/>
          <w:i/>
          <w:sz w:val="24"/>
          <w:szCs w:val="24"/>
        </w:rPr>
        <w:t xml:space="preserve">C. </w:t>
      </w:r>
      <w:proofErr w:type="spellStart"/>
      <w:r w:rsidRPr="00F90156">
        <w:rPr>
          <w:rFonts w:ascii="Times New Roman" w:hAnsi="Times New Roman" w:cs="Times New Roman"/>
          <w:i/>
          <w:sz w:val="24"/>
          <w:szCs w:val="24"/>
        </w:rPr>
        <w:t>canimorsus</w:t>
      </w:r>
      <w:proofErr w:type="spellEnd"/>
      <w:r w:rsidRPr="00F90156">
        <w:rPr>
          <w:rFonts w:ascii="Times New Roman" w:hAnsi="Times New Roman" w:cs="Times New Roman"/>
          <w:sz w:val="24"/>
          <w:szCs w:val="24"/>
        </w:rPr>
        <w:t xml:space="preserve"> using One Codex. </w:t>
      </w:r>
      <w:proofErr w:type="spellStart"/>
      <w:r w:rsidRPr="00F90156">
        <w:rPr>
          <w:rFonts w:ascii="Times New Roman" w:hAnsi="Times New Roman" w:cs="Times New Roman"/>
          <w:sz w:val="24"/>
          <w:szCs w:val="24"/>
        </w:rPr>
        <w:t>Canu</w:t>
      </w:r>
      <w:proofErr w:type="spellEnd"/>
      <w:r w:rsidRPr="00F90156">
        <w:rPr>
          <w:rFonts w:ascii="Times New Roman" w:hAnsi="Times New Roman" w:cs="Times New Roman"/>
          <w:sz w:val="24"/>
          <w:szCs w:val="24"/>
        </w:rPr>
        <w:t xml:space="preserve"> version 1.7 [5] was applied for genome assembly on the </w:t>
      </w:r>
      <w:r w:rsidRPr="00F90156">
        <w:rPr>
          <w:rFonts w:ascii="Times New Roman" w:hAnsi="Times New Roman" w:cs="Times New Roman"/>
          <w:sz w:val="24"/>
          <w:szCs w:val="24"/>
        </w:rPr>
        <w:lastRenderedPageBreak/>
        <w:t xml:space="preserve">nanopore data, resulting in a draft genome that has 97.12% average identity to the reference </w:t>
      </w:r>
      <w:proofErr w:type="spellStart"/>
      <w:r w:rsidRPr="00F90156">
        <w:rPr>
          <w:rFonts w:ascii="Times New Roman" w:hAnsi="Times New Roman" w:cs="Times New Roman"/>
          <w:i/>
          <w:sz w:val="24"/>
          <w:szCs w:val="24"/>
        </w:rPr>
        <w:t>C.canimorsus</w:t>
      </w:r>
      <w:proofErr w:type="spellEnd"/>
      <w:r w:rsidRPr="00F90156">
        <w:rPr>
          <w:rFonts w:ascii="Times New Roman" w:hAnsi="Times New Roman" w:cs="Times New Roman"/>
          <w:i/>
          <w:sz w:val="24"/>
          <w:szCs w:val="24"/>
        </w:rPr>
        <w:t xml:space="preserve"> </w:t>
      </w:r>
      <w:r w:rsidRPr="00F90156">
        <w:rPr>
          <w:rFonts w:ascii="Times New Roman" w:hAnsi="Times New Roman" w:cs="Times New Roman"/>
          <w:sz w:val="24"/>
          <w:szCs w:val="24"/>
        </w:rPr>
        <w:t>Cc5 (</w:t>
      </w:r>
      <w:proofErr w:type="spellStart"/>
      <w:r w:rsidRPr="00F90156">
        <w:rPr>
          <w:rFonts w:ascii="Times New Roman" w:hAnsi="Times New Roman" w:cs="Times New Roman"/>
          <w:sz w:val="24"/>
          <w:szCs w:val="24"/>
        </w:rPr>
        <w:t>RefSeq</w:t>
      </w:r>
      <w:proofErr w:type="spellEnd"/>
      <w:r w:rsidRPr="00F90156">
        <w:rPr>
          <w:rFonts w:ascii="Times New Roman" w:hAnsi="Times New Roman" w:cs="Times New Roman"/>
          <w:sz w:val="24"/>
          <w:szCs w:val="24"/>
        </w:rPr>
        <w:t xml:space="preserve"> GCF_000220625.1). The draft assembly was polished by </w:t>
      </w:r>
      <w:proofErr w:type="spellStart"/>
      <w:r w:rsidRPr="00F90156">
        <w:rPr>
          <w:rFonts w:ascii="Times New Roman" w:hAnsi="Times New Roman" w:cs="Times New Roman"/>
          <w:sz w:val="24"/>
          <w:szCs w:val="24"/>
        </w:rPr>
        <w:t>nanopolish</w:t>
      </w:r>
      <w:proofErr w:type="spellEnd"/>
      <w:r w:rsidRPr="00F90156">
        <w:rPr>
          <w:rFonts w:ascii="Times New Roman" w:hAnsi="Times New Roman" w:cs="Times New Roman"/>
          <w:sz w:val="24"/>
          <w:szCs w:val="24"/>
        </w:rPr>
        <w:t xml:space="preserve"> version 0.9.0, making the figure slightly improved to 97.59%.</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p>
    <w:p w:rsidR="001E19C0" w:rsidRPr="00F90156" w:rsidRDefault="001E19C0" w:rsidP="001E19C0">
      <w:pPr>
        <w:pStyle w:val="ListBullet"/>
        <w:numPr>
          <w:ilvl w:val="0"/>
          <w:numId w:val="0"/>
        </w:numPr>
        <w:spacing w:line="480" w:lineRule="auto"/>
        <w:rPr>
          <w:rFonts w:ascii="Times New Roman" w:hAnsi="Times New Roman" w:cs="Times New Roman"/>
          <w:b/>
          <w:sz w:val="24"/>
          <w:szCs w:val="24"/>
        </w:rPr>
      </w:pPr>
      <w:proofErr w:type="spellStart"/>
      <w:r w:rsidRPr="00F90156">
        <w:rPr>
          <w:rFonts w:ascii="Times New Roman" w:hAnsi="Times New Roman" w:cs="Times New Roman"/>
          <w:b/>
          <w:sz w:val="24"/>
          <w:szCs w:val="24"/>
        </w:rPr>
        <w:t>ddPCR</w:t>
      </w:r>
      <w:proofErr w:type="spellEnd"/>
      <w:r w:rsidRPr="00F90156">
        <w:rPr>
          <w:rFonts w:ascii="Times New Roman" w:hAnsi="Times New Roman" w:cs="Times New Roman"/>
          <w:b/>
          <w:sz w:val="24"/>
          <w:szCs w:val="24"/>
        </w:rPr>
        <w:t xml:space="preserve"> and real-time PCR</w:t>
      </w:r>
    </w:p>
    <w:p w:rsidR="001E19C0"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Based on the initial whole blood </w:t>
      </w:r>
      <w:r w:rsidRPr="00F90156">
        <w:rPr>
          <w:rFonts w:ascii="Times New Roman" w:hAnsi="Times New Roman" w:cs="Times New Roman"/>
          <w:i/>
          <w:sz w:val="24"/>
          <w:szCs w:val="24"/>
        </w:rPr>
        <w:t xml:space="preserve">C. </w:t>
      </w:r>
      <w:proofErr w:type="spellStart"/>
      <w:r w:rsidRPr="00F90156">
        <w:rPr>
          <w:rFonts w:ascii="Times New Roman" w:hAnsi="Times New Roman" w:cs="Times New Roman"/>
          <w:i/>
          <w:sz w:val="24"/>
          <w:szCs w:val="24"/>
        </w:rPr>
        <w:t>canimorsus</w:t>
      </w:r>
      <w:proofErr w:type="spellEnd"/>
      <w:r w:rsidRPr="00F90156">
        <w:rPr>
          <w:rFonts w:ascii="Times New Roman" w:hAnsi="Times New Roman" w:cs="Times New Roman"/>
          <w:sz w:val="24"/>
          <w:szCs w:val="24"/>
        </w:rPr>
        <w:t xml:space="preserve"> reads, a dual-labeled hydrolysis probe PCR assay was designed with the help of the Geneious 9.1.8 software package (Biomatters Ltd, New Zealand) by targeting conserved sequences shared with four other </w:t>
      </w:r>
      <w:r w:rsidRPr="00F90156">
        <w:rPr>
          <w:rFonts w:ascii="Times New Roman" w:hAnsi="Times New Roman" w:cs="Times New Roman"/>
          <w:i/>
          <w:sz w:val="24"/>
          <w:szCs w:val="24"/>
        </w:rPr>
        <w:t xml:space="preserve">C. </w:t>
      </w:r>
      <w:proofErr w:type="spellStart"/>
      <w:r w:rsidRPr="00F90156">
        <w:rPr>
          <w:rFonts w:ascii="Times New Roman" w:hAnsi="Times New Roman" w:cs="Times New Roman"/>
          <w:i/>
          <w:sz w:val="24"/>
          <w:szCs w:val="24"/>
        </w:rPr>
        <w:t>canimorsus</w:t>
      </w:r>
      <w:proofErr w:type="spellEnd"/>
      <w:r w:rsidRPr="00F90156">
        <w:rPr>
          <w:rFonts w:ascii="Times New Roman" w:hAnsi="Times New Roman" w:cs="Times New Roman"/>
          <w:sz w:val="24"/>
          <w:szCs w:val="24"/>
        </w:rPr>
        <w:t xml:space="preserve"> reference strains (CP022382, CP022389, CP002113, and CP022388) (Supplementary Table 1). Specificity of the assay was tested within the Geneious software as well as through NCBI </w:t>
      </w:r>
      <w:proofErr w:type="spellStart"/>
      <w:r w:rsidRPr="00F90156">
        <w:rPr>
          <w:rFonts w:ascii="Times New Roman" w:hAnsi="Times New Roman" w:cs="Times New Roman"/>
          <w:sz w:val="24"/>
          <w:szCs w:val="24"/>
        </w:rPr>
        <w:t>BLASTn</w:t>
      </w:r>
      <w:proofErr w:type="spellEnd"/>
      <w:r w:rsidRPr="00F90156">
        <w:rPr>
          <w:rFonts w:ascii="Times New Roman" w:hAnsi="Times New Roman" w:cs="Times New Roman"/>
          <w:sz w:val="24"/>
          <w:szCs w:val="24"/>
        </w:rPr>
        <w:t>. A double stranded linear DNA synthetic control specific to the assay was also designed (Integrated DNA Technologies, USA) (</w:t>
      </w:r>
      <w:r w:rsidRPr="00F90156">
        <w:rPr>
          <w:rFonts w:ascii="Times New Roman" w:hAnsi="Times New Roman" w:cs="Times New Roman"/>
          <w:b/>
          <w:sz w:val="24"/>
          <w:szCs w:val="24"/>
        </w:rPr>
        <w:t>Supplementary Table 1</w:t>
      </w:r>
      <w:r w:rsidRPr="00F90156">
        <w:rPr>
          <w:rFonts w:ascii="Times New Roman" w:hAnsi="Times New Roman" w:cs="Times New Roman"/>
          <w:sz w:val="24"/>
          <w:szCs w:val="24"/>
        </w:rPr>
        <w:t>). The PCR assay was adapted for use in droplet digital PCR (</w:t>
      </w:r>
      <w:proofErr w:type="spellStart"/>
      <w:r w:rsidRPr="00F90156">
        <w:rPr>
          <w:rFonts w:ascii="Times New Roman" w:hAnsi="Times New Roman" w:cs="Times New Roman"/>
          <w:sz w:val="24"/>
          <w:szCs w:val="24"/>
        </w:rPr>
        <w:t>ddPCR</w:t>
      </w:r>
      <w:proofErr w:type="spellEnd"/>
      <w:r w:rsidRPr="00F90156">
        <w:rPr>
          <w:rFonts w:ascii="Times New Roman" w:hAnsi="Times New Roman" w:cs="Times New Roman"/>
          <w:sz w:val="24"/>
          <w:szCs w:val="24"/>
        </w:rPr>
        <w:t xml:space="preserve">) on the QX-200 </w:t>
      </w:r>
      <w:proofErr w:type="spellStart"/>
      <w:r w:rsidRPr="00F90156">
        <w:rPr>
          <w:rFonts w:ascii="Times New Roman" w:hAnsi="Times New Roman" w:cs="Times New Roman"/>
          <w:sz w:val="24"/>
          <w:szCs w:val="24"/>
        </w:rPr>
        <w:t>ddPCR</w:t>
      </w:r>
      <w:proofErr w:type="spellEnd"/>
      <w:r w:rsidRPr="00F90156">
        <w:rPr>
          <w:rFonts w:ascii="Times New Roman" w:hAnsi="Times New Roman" w:cs="Times New Roman"/>
          <w:sz w:val="24"/>
          <w:szCs w:val="24"/>
        </w:rPr>
        <w:t xml:space="preserve"> system (Bio-Rad, Australia). Briefly, 12.5µl of </w:t>
      </w:r>
      <w:proofErr w:type="spellStart"/>
      <w:r w:rsidRPr="00F90156">
        <w:rPr>
          <w:rFonts w:ascii="Times New Roman" w:hAnsi="Times New Roman" w:cs="Times New Roman"/>
          <w:sz w:val="24"/>
          <w:szCs w:val="24"/>
        </w:rPr>
        <w:t>ddPCR</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Supermix</w:t>
      </w:r>
      <w:proofErr w:type="spellEnd"/>
      <w:r w:rsidRPr="00F90156">
        <w:rPr>
          <w:rFonts w:ascii="Times New Roman" w:hAnsi="Times New Roman" w:cs="Times New Roman"/>
          <w:sz w:val="24"/>
          <w:szCs w:val="24"/>
        </w:rPr>
        <w:t xml:space="preserve"> for Probes (Bio-Rad, Australia), 10pmol of each primer, 4pmol of probe and 6.25µl of DNA extract were combined into a final 25µl reaction volume, with droplet generation performed on the QX-200 companion automated </w:t>
      </w:r>
      <w:proofErr w:type="spellStart"/>
      <w:r w:rsidRPr="00F90156">
        <w:rPr>
          <w:rFonts w:ascii="Times New Roman" w:hAnsi="Times New Roman" w:cs="Times New Roman"/>
          <w:sz w:val="24"/>
          <w:szCs w:val="24"/>
        </w:rPr>
        <w:t>AutoDG</w:t>
      </w:r>
      <w:proofErr w:type="spellEnd"/>
      <w:r w:rsidRPr="00F90156">
        <w:rPr>
          <w:rFonts w:ascii="Times New Roman" w:hAnsi="Times New Roman" w:cs="Times New Roman"/>
          <w:sz w:val="24"/>
          <w:szCs w:val="24"/>
        </w:rPr>
        <w:t xml:space="preserve"> platform. PCR was performed in a deep-well C-1000 PCR cycler (Bio-Rad, Australia) under the following conditions: incubation at 95°C for 10 minutes, followed by 40 cycles of 95°C for 30s, 55°C for 60s and 72°C for 60s, with a final extension step at 98°C for 7 minutes. Reaction volume for the cycling parameters was set at 40µl. Both of the whole blood and the equivalent plasma DNA extracts were run alongside a 1:20 isolate sub-culture extract and two serial dilutions of the synthetic control (10</w:t>
      </w:r>
      <w:r w:rsidRPr="00F90156">
        <w:rPr>
          <w:rFonts w:ascii="Times New Roman" w:hAnsi="Times New Roman" w:cs="Times New Roman"/>
          <w:sz w:val="24"/>
          <w:szCs w:val="24"/>
          <w:vertAlign w:val="superscript"/>
        </w:rPr>
        <w:t>-7</w:t>
      </w:r>
      <w:r w:rsidRPr="00F90156">
        <w:rPr>
          <w:rFonts w:ascii="Times New Roman" w:hAnsi="Times New Roman" w:cs="Times New Roman"/>
          <w:sz w:val="24"/>
          <w:szCs w:val="24"/>
        </w:rPr>
        <w:t xml:space="preserve"> and 10</w:t>
      </w:r>
      <w:r w:rsidRPr="00F90156">
        <w:rPr>
          <w:rFonts w:ascii="Times New Roman" w:hAnsi="Times New Roman" w:cs="Times New Roman"/>
          <w:sz w:val="24"/>
          <w:szCs w:val="24"/>
          <w:vertAlign w:val="superscript"/>
        </w:rPr>
        <w:t>-8</w:t>
      </w:r>
      <w:r w:rsidRPr="00F90156">
        <w:rPr>
          <w:rFonts w:ascii="Times New Roman" w:hAnsi="Times New Roman" w:cs="Times New Roman"/>
          <w:sz w:val="24"/>
          <w:szCs w:val="24"/>
        </w:rPr>
        <w:t xml:space="preserve">) resuspended in purified human DNA as the positive </w:t>
      </w:r>
      <w:proofErr w:type="gramStart"/>
      <w:r w:rsidRPr="00F90156">
        <w:rPr>
          <w:rFonts w:ascii="Times New Roman" w:hAnsi="Times New Roman" w:cs="Times New Roman"/>
          <w:sz w:val="24"/>
          <w:szCs w:val="24"/>
        </w:rPr>
        <w:t>controls, and</w:t>
      </w:r>
      <w:proofErr w:type="gramEnd"/>
      <w:r w:rsidRPr="00F90156">
        <w:rPr>
          <w:rFonts w:ascii="Times New Roman" w:hAnsi="Times New Roman" w:cs="Times New Roman"/>
          <w:sz w:val="24"/>
          <w:szCs w:val="24"/>
        </w:rPr>
        <w:t xml:space="preserve"> purified human DNA as the negative control and baseline threshold determinant. All DNA extracts including the human DNA were centrifuged through </w:t>
      </w:r>
      <w:proofErr w:type="spellStart"/>
      <w:r w:rsidRPr="00F90156">
        <w:rPr>
          <w:rFonts w:ascii="Times New Roman" w:hAnsi="Times New Roman" w:cs="Times New Roman"/>
          <w:sz w:val="24"/>
          <w:szCs w:val="24"/>
        </w:rPr>
        <w:t>Covaris</w:t>
      </w:r>
      <w:proofErr w:type="spellEnd"/>
      <w:r w:rsidRPr="00F90156">
        <w:rPr>
          <w:rFonts w:ascii="Times New Roman" w:hAnsi="Times New Roman" w:cs="Times New Roman"/>
          <w:sz w:val="24"/>
          <w:szCs w:val="24"/>
        </w:rPr>
        <w:t xml:space="preserve"> G-Tubes (</w:t>
      </w:r>
      <w:proofErr w:type="spellStart"/>
      <w:r w:rsidRPr="00F90156">
        <w:rPr>
          <w:rFonts w:ascii="Times New Roman" w:hAnsi="Times New Roman" w:cs="Times New Roman"/>
          <w:sz w:val="24"/>
          <w:szCs w:val="24"/>
        </w:rPr>
        <w:t>Covaris</w:t>
      </w:r>
      <w:proofErr w:type="spellEnd"/>
      <w:r w:rsidRPr="00F90156">
        <w:rPr>
          <w:rFonts w:ascii="Times New Roman" w:hAnsi="Times New Roman" w:cs="Times New Roman"/>
          <w:sz w:val="24"/>
          <w:szCs w:val="24"/>
        </w:rPr>
        <w:t xml:space="preserve">, USA) at 8,000g. </w:t>
      </w:r>
    </w:p>
    <w:p w:rsidR="003814E0" w:rsidRPr="003814E0" w:rsidRDefault="003814E0" w:rsidP="003814E0">
      <w:pPr>
        <w:spacing w:line="480" w:lineRule="auto"/>
        <w:rPr>
          <w:rFonts w:ascii="Times New Roman" w:hAnsi="Times New Roman" w:cs="Times New Roman"/>
          <w:sz w:val="20"/>
          <w:szCs w:val="20"/>
          <w:lang w:val="en-US"/>
        </w:rPr>
      </w:pPr>
      <w:r w:rsidRPr="003814E0">
        <w:rPr>
          <w:rFonts w:ascii="Times New Roman" w:hAnsi="Times New Roman" w:cs="Times New Roman"/>
          <w:b/>
          <w:sz w:val="20"/>
          <w:szCs w:val="20"/>
          <w:lang w:val="en-US"/>
        </w:rPr>
        <w:lastRenderedPageBreak/>
        <w:t>Supplementary Table 1.</w:t>
      </w:r>
      <w:r w:rsidRPr="003814E0">
        <w:rPr>
          <w:rFonts w:ascii="Times New Roman" w:hAnsi="Times New Roman" w:cs="Times New Roman"/>
          <w:sz w:val="20"/>
          <w:szCs w:val="20"/>
          <w:lang w:val="en-US"/>
        </w:rPr>
        <w:t xml:space="preserve"> PCR primer and probe and corresponding synthetic control sequences designed against the </w:t>
      </w:r>
      <w:r w:rsidRPr="003814E0">
        <w:rPr>
          <w:rFonts w:ascii="Times New Roman" w:hAnsi="Times New Roman" w:cs="Times New Roman"/>
          <w:i/>
          <w:sz w:val="20"/>
          <w:szCs w:val="20"/>
          <w:lang w:val="en-US"/>
        </w:rPr>
        <w:t xml:space="preserve">C. </w:t>
      </w:r>
      <w:proofErr w:type="spellStart"/>
      <w:r w:rsidRPr="003814E0">
        <w:rPr>
          <w:rFonts w:ascii="Times New Roman" w:hAnsi="Times New Roman" w:cs="Times New Roman"/>
          <w:i/>
          <w:sz w:val="20"/>
          <w:szCs w:val="20"/>
          <w:lang w:val="en-US"/>
        </w:rPr>
        <w:t>canimorsus</w:t>
      </w:r>
      <w:proofErr w:type="spellEnd"/>
      <w:r w:rsidRPr="003814E0">
        <w:rPr>
          <w:rFonts w:ascii="Times New Roman" w:hAnsi="Times New Roman" w:cs="Times New Roman"/>
          <w:sz w:val="20"/>
          <w:szCs w:val="20"/>
          <w:lang w:val="en-US"/>
        </w:rPr>
        <w:t xml:space="preserve"> sequences generated from the initial whole-blood nanopore sequencing run. Highlighting indicates oligo targeting in the synthetic control.</w:t>
      </w:r>
    </w:p>
    <w:p w:rsidR="003814E0" w:rsidRPr="00F90156" w:rsidRDefault="003814E0" w:rsidP="003814E0">
      <w:pPr>
        <w:pBdr>
          <w:bottom w:val="single" w:sz="4" w:space="1" w:color="auto"/>
        </w:pBdr>
        <w:spacing w:line="480" w:lineRule="auto"/>
        <w:rPr>
          <w:rFonts w:ascii="Times New Roman" w:hAnsi="Times New Roman" w:cs="Times New Roman"/>
          <w:b/>
          <w:sz w:val="24"/>
          <w:szCs w:val="24"/>
          <w:lang w:val="en-US"/>
        </w:rPr>
      </w:pPr>
      <w:r w:rsidRPr="00F90156">
        <w:rPr>
          <w:rFonts w:ascii="Times New Roman" w:hAnsi="Times New Roman" w:cs="Times New Roman"/>
          <w:b/>
          <w:sz w:val="24"/>
          <w:szCs w:val="24"/>
          <w:lang w:val="en-US"/>
        </w:rPr>
        <w:t>Name</w:t>
      </w:r>
      <w:r w:rsidRPr="00F90156">
        <w:rPr>
          <w:rFonts w:ascii="Times New Roman" w:hAnsi="Times New Roman" w:cs="Times New Roman"/>
          <w:b/>
          <w:sz w:val="24"/>
          <w:szCs w:val="24"/>
          <w:lang w:val="en-US"/>
        </w:rPr>
        <w:tab/>
      </w:r>
      <w:r w:rsidRPr="00F90156">
        <w:rPr>
          <w:rFonts w:ascii="Times New Roman" w:hAnsi="Times New Roman" w:cs="Times New Roman"/>
          <w:b/>
          <w:sz w:val="24"/>
          <w:szCs w:val="24"/>
          <w:lang w:val="en-US"/>
        </w:rPr>
        <w:tab/>
      </w:r>
      <w:r w:rsidRPr="00F90156">
        <w:rPr>
          <w:rFonts w:ascii="Times New Roman" w:hAnsi="Times New Roman" w:cs="Times New Roman"/>
          <w:b/>
          <w:sz w:val="24"/>
          <w:szCs w:val="24"/>
          <w:lang w:val="en-US"/>
        </w:rPr>
        <w:tab/>
        <w:t>Sequence (5’-3’)</w:t>
      </w:r>
    </w:p>
    <w:p w:rsidR="003814E0" w:rsidRPr="00F90156" w:rsidRDefault="003814E0" w:rsidP="003814E0">
      <w:pPr>
        <w:spacing w:line="480" w:lineRule="auto"/>
        <w:rPr>
          <w:rFonts w:ascii="Times New Roman" w:hAnsi="Times New Roman" w:cs="Times New Roman"/>
          <w:sz w:val="24"/>
          <w:szCs w:val="24"/>
        </w:rPr>
      </w:pPr>
      <w:proofErr w:type="spellStart"/>
      <w:r w:rsidRPr="00F90156">
        <w:rPr>
          <w:rFonts w:ascii="Times New Roman" w:hAnsi="Times New Roman" w:cs="Times New Roman"/>
          <w:sz w:val="24"/>
          <w:szCs w:val="24"/>
        </w:rPr>
        <w:t>C.cani_MinIon_F</w:t>
      </w:r>
      <w:proofErr w:type="spellEnd"/>
      <w:r w:rsidRPr="00F90156">
        <w:rPr>
          <w:rFonts w:ascii="Times New Roman" w:hAnsi="Times New Roman" w:cs="Times New Roman"/>
          <w:sz w:val="24"/>
          <w:szCs w:val="24"/>
        </w:rPr>
        <w:t>:</w:t>
      </w:r>
      <w:r w:rsidRPr="00F90156">
        <w:rPr>
          <w:rFonts w:ascii="Times New Roman" w:hAnsi="Times New Roman" w:cs="Times New Roman"/>
          <w:sz w:val="24"/>
          <w:szCs w:val="24"/>
        </w:rPr>
        <w:tab/>
      </w:r>
      <w:r w:rsidRPr="00F90156">
        <w:rPr>
          <w:rFonts w:ascii="Times New Roman" w:hAnsi="Times New Roman" w:cs="Times New Roman"/>
          <w:sz w:val="24"/>
          <w:szCs w:val="24"/>
          <w:highlight w:val="yellow"/>
        </w:rPr>
        <w:t>GGGCTACGTACTGATTGAGC</w:t>
      </w:r>
    </w:p>
    <w:p w:rsidR="003814E0" w:rsidRPr="00F90156" w:rsidRDefault="003814E0" w:rsidP="003814E0">
      <w:pPr>
        <w:spacing w:line="480" w:lineRule="auto"/>
        <w:rPr>
          <w:rFonts w:ascii="Times New Roman" w:hAnsi="Times New Roman" w:cs="Times New Roman"/>
          <w:sz w:val="24"/>
          <w:szCs w:val="24"/>
        </w:rPr>
      </w:pPr>
      <w:proofErr w:type="spellStart"/>
      <w:r w:rsidRPr="00F90156">
        <w:rPr>
          <w:rFonts w:ascii="Times New Roman" w:hAnsi="Times New Roman" w:cs="Times New Roman"/>
          <w:sz w:val="24"/>
          <w:szCs w:val="24"/>
        </w:rPr>
        <w:t>C.cani_MinIon_R</w:t>
      </w:r>
      <w:proofErr w:type="spellEnd"/>
      <w:r w:rsidRPr="00F90156">
        <w:rPr>
          <w:rFonts w:ascii="Times New Roman" w:hAnsi="Times New Roman" w:cs="Times New Roman"/>
          <w:sz w:val="24"/>
          <w:szCs w:val="24"/>
        </w:rPr>
        <w:t xml:space="preserve">: </w:t>
      </w:r>
      <w:r w:rsidRPr="00F90156">
        <w:rPr>
          <w:rFonts w:ascii="Times New Roman" w:hAnsi="Times New Roman" w:cs="Times New Roman"/>
          <w:sz w:val="24"/>
          <w:szCs w:val="24"/>
        </w:rPr>
        <w:tab/>
      </w:r>
      <w:r w:rsidRPr="00F90156">
        <w:rPr>
          <w:rFonts w:ascii="Times New Roman" w:hAnsi="Times New Roman" w:cs="Times New Roman"/>
          <w:sz w:val="24"/>
          <w:szCs w:val="24"/>
          <w:highlight w:val="yellow"/>
        </w:rPr>
        <w:t>TTCCTTCTAACAAACATTCGGTAT</w:t>
      </w:r>
    </w:p>
    <w:p w:rsidR="003814E0" w:rsidRPr="00F90156" w:rsidRDefault="003814E0" w:rsidP="003814E0">
      <w:pPr>
        <w:spacing w:line="480" w:lineRule="auto"/>
        <w:rPr>
          <w:rFonts w:ascii="Times New Roman" w:hAnsi="Times New Roman" w:cs="Times New Roman"/>
          <w:sz w:val="24"/>
          <w:szCs w:val="24"/>
        </w:rPr>
      </w:pPr>
      <w:proofErr w:type="spellStart"/>
      <w:r w:rsidRPr="00F90156">
        <w:rPr>
          <w:rFonts w:ascii="Times New Roman" w:hAnsi="Times New Roman" w:cs="Times New Roman"/>
          <w:sz w:val="24"/>
          <w:szCs w:val="24"/>
        </w:rPr>
        <w:t>C.cani_MinIon_FAM</w:t>
      </w:r>
      <w:proofErr w:type="spellEnd"/>
      <w:r w:rsidRPr="00F90156">
        <w:rPr>
          <w:rFonts w:ascii="Times New Roman" w:hAnsi="Times New Roman" w:cs="Times New Roman"/>
          <w:sz w:val="24"/>
          <w:szCs w:val="24"/>
        </w:rPr>
        <w:t>:</w:t>
      </w:r>
      <w:r w:rsidRPr="00F90156">
        <w:rPr>
          <w:rFonts w:ascii="Times New Roman" w:hAnsi="Times New Roman" w:cs="Times New Roman"/>
          <w:sz w:val="24"/>
          <w:szCs w:val="24"/>
        </w:rPr>
        <w:tab/>
        <w:t>FAM-</w:t>
      </w:r>
      <w:r w:rsidRPr="00F90156">
        <w:rPr>
          <w:rFonts w:ascii="Times New Roman" w:hAnsi="Times New Roman" w:cs="Times New Roman"/>
          <w:sz w:val="24"/>
          <w:szCs w:val="24"/>
          <w:highlight w:val="yellow"/>
        </w:rPr>
        <w:t>AGGTTGCCACAGACCCAGAAAACA</w:t>
      </w:r>
      <w:r w:rsidRPr="00F90156">
        <w:rPr>
          <w:rFonts w:ascii="Times New Roman" w:hAnsi="Times New Roman" w:cs="Times New Roman"/>
          <w:sz w:val="24"/>
          <w:szCs w:val="24"/>
        </w:rPr>
        <w:t>-BHQ1</w:t>
      </w:r>
    </w:p>
    <w:p w:rsidR="003814E0" w:rsidRPr="00F90156" w:rsidRDefault="003814E0" w:rsidP="003814E0">
      <w:pPr>
        <w:spacing w:line="480" w:lineRule="auto"/>
        <w:rPr>
          <w:rFonts w:ascii="Times New Roman" w:hAnsi="Times New Roman" w:cs="Times New Roman"/>
          <w:sz w:val="24"/>
          <w:szCs w:val="24"/>
        </w:rPr>
      </w:pPr>
      <w:proofErr w:type="spellStart"/>
      <w:r w:rsidRPr="00F90156">
        <w:rPr>
          <w:rFonts w:ascii="Times New Roman" w:hAnsi="Times New Roman" w:cs="Times New Roman"/>
          <w:sz w:val="24"/>
          <w:szCs w:val="24"/>
        </w:rPr>
        <w:t>C.cani_MinIon_synth</w:t>
      </w:r>
      <w:proofErr w:type="spellEnd"/>
      <w:r w:rsidRPr="00F90156">
        <w:rPr>
          <w:rFonts w:ascii="Times New Roman" w:hAnsi="Times New Roman" w:cs="Times New Roman"/>
          <w:sz w:val="24"/>
          <w:szCs w:val="24"/>
        </w:rPr>
        <w:t>:</w:t>
      </w:r>
    </w:p>
    <w:p w:rsidR="003814E0" w:rsidRPr="00F90156" w:rsidRDefault="003814E0" w:rsidP="003814E0">
      <w:pPr>
        <w:pBdr>
          <w:bottom w:val="single" w:sz="4" w:space="1" w:color="auto"/>
        </w:pBdr>
        <w:spacing w:line="480" w:lineRule="auto"/>
        <w:rPr>
          <w:rFonts w:ascii="Times New Roman" w:hAnsi="Times New Roman" w:cs="Times New Roman"/>
          <w:sz w:val="24"/>
          <w:szCs w:val="24"/>
        </w:rPr>
      </w:pPr>
      <w:r w:rsidRPr="00F90156">
        <w:rPr>
          <w:rFonts w:ascii="Times New Roman" w:hAnsi="Times New Roman" w:cs="Times New Roman"/>
          <w:sz w:val="24"/>
          <w:szCs w:val="24"/>
        </w:rPr>
        <w:t>GGGATTACTACAACCGTTGCCGAAAAAATAGCCACATTGTAAATAGCAATATCAGGGA</w:t>
      </w:r>
      <w:r w:rsidRPr="00F90156">
        <w:rPr>
          <w:rFonts w:ascii="Times New Roman" w:hAnsi="Times New Roman" w:cs="Times New Roman"/>
          <w:sz w:val="24"/>
          <w:szCs w:val="24"/>
          <w:highlight w:val="yellow"/>
        </w:rPr>
        <w:t>GGGCTACGTACTGATTGAGC</w:t>
      </w:r>
      <w:r w:rsidRPr="00F90156">
        <w:rPr>
          <w:rFonts w:ascii="Times New Roman" w:hAnsi="Times New Roman" w:cs="Times New Roman"/>
          <w:sz w:val="24"/>
          <w:szCs w:val="24"/>
        </w:rPr>
        <w:t>CTAAACTTATCAATATCCACCAACA</w:t>
      </w:r>
      <w:r w:rsidRPr="00F90156">
        <w:rPr>
          <w:rFonts w:ascii="Times New Roman" w:hAnsi="Times New Roman" w:cs="Times New Roman"/>
          <w:sz w:val="24"/>
          <w:szCs w:val="24"/>
          <w:highlight w:val="yellow"/>
        </w:rPr>
        <w:t>AGGTTGCCACAGACCCAGAAAACA</w:t>
      </w:r>
      <w:r w:rsidRPr="00F90156">
        <w:rPr>
          <w:rFonts w:ascii="Times New Roman" w:hAnsi="Times New Roman" w:cs="Times New Roman"/>
          <w:sz w:val="24"/>
          <w:szCs w:val="24"/>
        </w:rPr>
        <w:t>CTACAAAGCCATATCACCACA</w:t>
      </w:r>
      <w:r w:rsidRPr="00F90156">
        <w:rPr>
          <w:rFonts w:ascii="Times New Roman" w:hAnsi="Times New Roman" w:cs="Times New Roman"/>
          <w:sz w:val="24"/>
          <w:szCs w:val="24"/>
          <w:highlight w:val="yellow"/>
        </w:rPr>
        <w:t>ATACCGAATGTTTGTTAGAAGGAA</w:t>
      </w:r>
      <w:r w:rsidRPr="00F90156">
        <w:rPr>
          <w:rFonts w:ascii="Times New Roman" w:hAnsi="Times New Roman" w:cs="Times New Roman"/>
          <w:sz w:val="24"/>
          <w:szCs w:val="24"/>
        </w:rPr>
        <w:t>ATCTATATGAAACTGAGGGTCGAACATAAAAATGCAAAACAAACATA</w:t>
      </w:r>
    </w:p>
    <w:p w:rsidR="003814E0" w:rsidRPr="00F90156" w:rsidRDefault="003814E0" w:rsidP="001E19C0">
      <w:pPr>
        <w:pStyle w:val="ListBullet"/>
        <w:numPr>
          <w:ilvl w:val="0"/>
          <w:numId w:val="0"/>
        </w:numPr>
        <w:spacing w:line="480" w:lineRule="auto"/>
        <w:rPr>
          <w:rFonts w:ascii="Times New Roman" w:hAnsi="Times New Roman" w:cs="Times New Roman"/>
          <w:sz w:val="24"/>
          <w:szCs w:val="24"/>
        </w:rPr>
      </w:pP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t xml:space="preserve">All three positive controls were successfully amplified, with the two serially diluted synthetic controls retaining the logarithmic scale on the resulting absolute quantification results (Wells G01 and H01, </w:t>
      </w:r>
      <w:r w:rsidRPr="00F90156">
        <w:rPr>
          <w:rFonts w:ascii="Times New Roman" w:hAnsi="Times New Roman" w:cs="Times New Roman"/>
          <w:b/>
          <w:sz w:val="24"/>
          <w:szCs w:val="24"/>
        </w:rPr>
        <w:t xml:space="preserve">Supplementary Figure </w:t>
      </w:r>
      <w:r>
        <w:rPr>
          <w:rFonts w:ascii="Times New Roman" w:hAnsi="Times New Roman" w:cs="Times New Roman"/>
          <w:b/>
          <w:sz w:val="24"/>
          <w:szCs w:val="24"/>
        </w:rPr>
        <w:t>4</w:t>
      </w:r>
      <w:r w:rsidRPr="00F90156">
        <w:rPr>
          <w:rFonts w:ascii="Times New Roman" w:hAnsi="Times New Roman" w:cs="Times New Roman"/>
          <w:sz w:val="24"/>
          <w:szCs w:val="24"/>
        </w:rPr>
        <w:t xml:space="preserve">), while the 1:20 culture (Well E01) went beyond the upper limit of sensitivity and saturated the positive droplet count. The negative control (Well F01) did not show non-specific amplification, while all four blood samples produced positive amplification (Wells A01-D01, </w:t>
      </w:r>
      <w:r w:rsidRPr="00F90156">
        <w:rPr>
          <w:rFonts w:ascii="Times New Roman" w:hAnsi="Times New Roman" w:cs="Times New Roman"/>
          <w:b/>
          <w:sz w:val="24"/>
          <w:szCs w:val="24"/>
        </w:rPr>
        <w:t xml:space="preserve">Supplementary Figure </w:t>
      </w:r>
      <w:r>
        <w:rPr>
          <w:rFonts w:ascii="Times New Roman" w:hAnsi="Times New Roman" w:cs="Times New Roman"/>
          <w:b/>
          <w:sz w:val="24"/>
          <w:szCs w:val="24"/>
        </w:rPr>
        <w:t>4</w:t>
      </w:r>
      <w:r w:rsidRPr="00F90156">
        <w:rPr>
          <w:rFonts w:ascii="Times New Roman" w:hAnsi="Times New Roman" w:cs="Times New Roman"/>
          <w:sz w:val="24"/>
          <w:szCs w:val="24"/>
        </w:rPr>
        <w:t xml:space="preserve">). </w:t>
      </w:r>
    </w:p>
    <w:p w:rsidR="003814E0" w:rsidRDefault="003814E0" w:rsidP="003814E0">
      <w:pPr>
        <w:spacing w:line="480" w:lineRule="auto"/>
        <w:rPr>
          <w:rFonts w:ascii="Times New Roman" w:hAnsi="Times New Roman" w:cs="Times New Roman"/>
          <w:b/>
          <w:sz w:val="24"/>
          <w:szCs w:val="24"/>
          <w:lang w:val="en-US"/>
        </w:rPr>
      </w:pPr>
    </w:p>
    <w:p w:rsidR="003814E0" w:rsidRDefault="003814E0" w:rsidP="003814E0">
      <w:pPr>
        <w:spacing w:line="480" w:lineRule="auto"/>
        <w:rPr>
          <w:rFonts w:ascii="Times New Roman" w:hAnsi="Times New Roman" w:cs="Times New Roman"/>
          <w:b/>
          <w:sz w:val="24"/>
          <w:szCs w:val="24"/>
          <w:lang w:val="en-US"/>
        </w:rPr>
      </w:pPr>
    </w:p>
    <w:p w:rsidR="003814E0" w:rsidRPr="00F90156" w:rsidRDefault="003814E0" w:rsidP="003814E0">
      <w:pPr>
        <w:adjustRightInd w:val="0"/>
        <w:snapToGrid w:val="0"/>
        <w:spacing w:after="0" w:line="480" w:lineRule="auto"/>
        <w:rPr>
          <w:rFonts w:ascii="Times New Roman" w:hAnsi="Times New Roman" w:cs="Times New Roman"/>
          <w:b/>
          <w:sz w:val="24"/>
          <w:szCs w:val="24"/>
          <w:lang w:val="en-US"/>
        </w:rPr>
      </w:pPr>
      <w:r w:rsidRPr="00F90156">
        <w:rPr>
          <w:rFonts w:ascii="Times New Roman" w:hAnsi="Times New Roman" w:cs="Times New Roman"/>
          <w:b/>
          <w:sz w:val="24"/>
          <w:szCs w:val="24"/>
          <w:lang w:val="en-US"/>
        </w:rPr>
        <w:lastRenderedPageBreak/>
        <w:t>A)</w:t>
      </w:r>
    </w:p>
    <w:p w:rsidR="003814E0" w:rsidRPr="00F90156" w:rsidRDefault="003814E0" w:rsidP="003814E0">
      <w:pPr>
        <w:adjustRightInd w:val="0"/>
        <w:snapToGrid w:val="0"/>
        <w:spacing w:after="0" w:line="480" w:lineRule="auto"/>
        <w:jc w:val="center"/>
        <w:rPr>
          <w:rFonts w:ascii="Times New Roman" w:hAnsi="Times New Roman" w:cs="Times New Roman"/>
          <w:noProof/>
          <w:sz w:val="24"/>
          <w:szCs w:val="24"/>
          <w:lang w:eastAsia="en-AU"/>
        </w:rPr>
      </w:pPr>
      <w:r w:rsidRPr="00F90156">
        <w:rPr>
          <w:rFonts w:ascii="Times New Roman" w:hAnsi="Times New Roman" w:cs="Times New Roman"/>
          <w:noProof/>
          <w:sz w:val="24"/>
          <w:szCs w:val="24"/>
          <w:lang w:eastAsia="en-AU"/>
        </w:rPr>
        <w:drawing>
          <wp:inline distT="0" distB="0" distL="0" distR="0" wp14:anchorId="4AAAA9F9" wp14:editId="10479FB5">
            <wp:extent cx="4038911" cy="37530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animorsus ddPCR droplets.jpg"/>
                    <pic:cNvPicPr/>
                  </pic:nvPicPr>
                  <pic:blipFill rotWithShape="1">
                    <a:blip r:embed="rId11" cstate="print">
                      <a:extLst>
                        <a:ext uri="{28A0092B-C50C-407E-A947-70E740481C1C}">
                          <a14:useLocalDpi xmlns:a14="http://schemas.microsoft.com/office/drawing/2010/main" val="0"/>
                        </a:ext>
                      </a:extLst>
                    </a:blip>
                    <a:srcRect b="2613"/>
                    <a:stretch/>
                  </pic:blipFill>
                  <pic:spPr bwMode="auto">
                    <a:xfrm>
                      <a:off x="0" y="0"/>
                      <a:ext cx="4085271" cy="3796094"/>
                    </a:xfrm>
                    <a:prstGeom prst="rect">
                      <a:avLst/>
                    </a:prstGeom>
                    <a:ln>
                      <a:noFill/>
                    </a:ln>
                    <a:extLst>
                      <a:ext uri="{53640926-AAD7-44D8-BBD7-CCE9431645EC}">
                        <a14:shadowObscured xmlns:a14="http://schemas.microsoft.com/office/drawing/2010/main"/>
                      </a:ext>
                    </a:extLst>
                  </pic:spPr>
                </pic:pic>
              </a:graphicData>
            </a:graphic>
          </wp:inline>
        </w:drawing>
      </w:r>
    </w:p>
    <w:p w:rsidR="003814E0" w:rsidRPr="00F90156" w:rsidRDefault="003814E0" w:rsidP="003814E0">
      <w:pPr>
        <w:adjustRightInd w:val="0"/>
        <w:snapToGrid w:val="0"/>
        <w:spacing w:after="0" w:line="480" w:lineRule="auto"/>
        <w:rPr>
          <w:rFonts w:ascii="Times New Roman" w:hAnsi="Times New Roman" w:cs="Times New Roman"/>
          <w:b/>
          <w:sz w:val="24"/>
          <w:szCs w:val="24"/>
          <w:lang w:val="en-US"/>
        </w:rPr>
      </w:pPr>
      <w:r w:rsidRPr="00F90156">
        <w:rPr>
          <w:rFonts w:ascii="Times New Roman" w:hAnsi="Times New Roman" w:cs="Times New Roman"/>
          <w:b/>
          <w:noProof/>
          <w:sz w:val="24"/>
          <w:szCs w:val="24"/>
          <w:lang w:eastAsia="en-AU"/>
        </w:rPr>
        <w:t>B)</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43"/>
        <w:gridCol w:w="2552"/>
        <w:gridCol w:w="2268"/>
      </w:tblGrid>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b/>
                <w:sz w:val="24"/>
                <w:szCs w:val="24"/>
                <w:lang w:eastAsia="en-AU"/>
              </w:rPr>
            </w:pPr>
            <w:r w:rsidRPr="00F90156">
              <w:rPr>
                <w:rFonts w:ascii="Times New Roman" w:eastAsia="Times New Roman" w:hAnsi="Times New Roman" w:cs="Times New Roman"/>
                <w:b/>
                <w:sz w:val="24"/>
                <w:szCs w:val="24"/>
                <w:lang w:eastAsia="en-AU"/>
              </w:rPr>
              <w:t>Well</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b/>
                <w:sz w:val="24"/>
                <w:szCs w:val="24"/>
                <w:lang w:eastAsia="en-AU"/>
              </w:rPr>
            </w:pPr>
            <w:r w:rsidRPr="00F90156">
              <w:rPr>
                <w:rFonts w:ascii="Times New Roman" w:eastAsia="Times New Roman" w:hAnsi="Times New Roman" w:cs="Times New Roman"/>
                <w:b/>
                <w:sz w:val="24"/>
                <w:szCs w:val="24"/>
                <w:lang w:eastAsia="en-AU"/>
              </w:rPr>
              <w:t>Sample</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b/>
                <w:bCs/>
                <w:color w:val="000000"/>
                <w:sz w:val="24"/>
                <w:szCs w:val="24"/>
                <w:lang w:eastAsia="en-AU"/>
              </w:rPr>
            </w:pPr>
            <w:r w:rsidRPr="00F90156">
              <w:rPr>
                <w:rFonts w:ascii="Times New Roman" w:eastAsia="Times New Roman" w:hAnsi="Times New Roman" w:cs="Times New Roman"/>
                <w:b/>
                <w:bCs/>
                <w:color w:val="000000"/>
                <w:sz w:val="24"/>
                <w:szCs w:val="24"/>
                <w:lang w:eastAsia="en-AU"/>
              </w:rPr>
              <w:t>copies/µl extract (5µl/reaction)</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b/>
                <w:bCs/>
                <w:color w:val="000000"/>
                <w:sz w:val="24"/>
                <w:szCs w:val="24"/>
                <w:lang w:eastAsia="en-AU"/>
              </w:rPr>
            </w:pPr>
            <w:r w:rsidRPr="00F90156">
              <w:rPr>
                <w:rFonts w:ascii="Times New Roman" w:eastAsia="Times New Roman" w:hAnsi="Times New Roman" w:cs="Times New Roman"/>
                <w:b/>
                <w:bCs/>
                <w:color w:val="000000"/>
                <w:sz w:val="24"/>
                <w:szCs w:val="24"/>
                <w:lang w:eastAsia="en-AU"/>
              </w:rPr>
              <w:t>copies/mL of sample</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A01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d5 Plasma</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0.32</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240</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B01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d5 EDTA</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0.28</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210</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C01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d0 Plasma</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47.2</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35400</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D01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d0 EDTA</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7116</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5337000</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E01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i/>
                <w:color w:val="000000"/>
                <w:sz w:val="24"/>
                <w:szCs w:val="24"/>
                <w:lang w:eastAsia="en-AU"/>
              </w:rPr>
              <w:t xml:space="preserve">C. </w:t>
            </w:r>
            <w:proofErr w:type="spellStart"/>
            <w:r w:rsidRPr="00F90156">
              <w:rPr>
                <w:rFonts w:ascii="Times New Roman" w:eastAsia="Times New Roman" w:hAnsi="Times New Roman" w:cs="Times New Roman"/>
                <w:i/>
                <w:color w:val="000000"/>
                <w:sz w:val="24"/>
                <w:szCs w:val="24"/>
                <w:lang w:eastAsia="en-AU"/>
              </w:rPr>
              <w:t>canimorsus</w:t>
            </w:r>
            <w:proofErr w:type="spellEnd"/>
            <w:r w:rsidRPr="00F90156">
              <w:rPr>
                <w:rFonts w:ascii="Times New Roman" w:eastAsia="Times New Roman" w:hAnsi="Times New Roman" w:cs="Times New Roman"/>
                <w:color w:val="000000"/>
                <w:sz w:val="24"/>
                <w:szCs w:val="24"/>
                <w:lang w:eastAsia="en-AU"/>
              </w:rPr>
              <w:t xml:space="preserve"> 1:20 culture</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Saturated</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sz w:val="24"/>
                <w:szCs w:val="24"/>
                <w:lang w:eastAsia="en-AU"/>
              </w:rPr>
            </w:pPr>
            <w:r w:rsidRPr="00F90156">
              <w:rPr>
                <w:rFonts w:ascii="Times New Roman" w:eastAsia="Times New Roman" w:hAnsi="Times New Roman" w:cs="Times New Roman"/>
                <w:sz w:val="24"/>
                <w:szCs w:val="24"/>
                <w:lang w:eastAsia="en-AU"/>
              </w:rPr>
              <w:t>n/a</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F01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Human DNA</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0</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n/a</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G01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i/>
                <w:color w:val="000000"/>
                <w:sz w:val="24"/>
                <w:szCs w:val="24"/>
                <w:lang w:eastAsia="en-AU"/>
              </w:rPr>
              <w:t xml:space="preserve">C. </w:t>
            </w:r>
            <w:proofErr w:type="spellStart"/>
            <w:r w:rsidRPr="00F90156">
              <w:rPr>
                <w:rFonts w:ascii="Times New Roman" w:eastAsia="Times New Roman" w:hAnsi="Times New Roman" w:cs="Times New Roman"/>
                <w:i/>
                <w:color w:val="000000"/>
                <w:sz w:val="24"/>
                <w:szCs w:val="24"/>
                <w:lang w:eastAsia="en-AU"/>
              </w:rPr>
              <w:t>canimorsus</w:t>
            </w:r>
            <w:proofErr w:type="spellEnd"/>
            <w:r w:rsidRPr="00F90156">
              <w:rPr>
                <w:rFonts w:ascii="Times New Roman" w:eastAsia="Times New Roman" w:hAnsi="Times New Roman" w:cs="Times New Roman"/>
                <w:color w:val="000000"/>
                <w:sz w:val="24"/>
                <w:szCs w:val="24"/>
                <w:lang w:eastAsia="en-AU"/>
              </w:rPr>
              <w:t xml:space="preserve"> synth -7 </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2308</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1731000</w:t>
            </w:r>
          </w:p>
        </w:tc>
      </w:tr>
      <w:tr w:rsidR="003814E0" w:rsidRPr="00F90156" w:rsidTr="003C60F7">
        <w:trPr>
          <w:trHeight w:val="300"/>
        </w:trPr>
        <w:tc>
          <w:tcPr>
            <w:tcW w:w="696"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H01</w:t>
            </w:r>
          </w:p>
        </w:tc>
        <w:tc>
          <w:tcPr>
            <w:tcW w:w="2843" w:type="dxa"/>
            <w:shd w:val="clear" w:color="auto" w:fill="auto"/>
            <w:noWrap/>
            <w:vAlign w:val="bottom"/>
            <w:hideMark/>
          </w:tcPr>
          <w:p w:rsidR="003814E0" w:rsidRPr="00F90156" w:rsidRDefault="003814E0" w:rsidP="003C60F7">
            <w:pPr>
              <w:spacing w:after="0" w:line="480" w:lineRule="auto"/>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i/>
                <w:color w:val="000000"/>
                <w:sz w:val="24"/>
                <w:szCs w:val="24"/>
                <w:lang w:eastAsia="en-AU"/>
              </w:rPr>
              <w:t xml:space="preserve">C. </w:t>
            </w:r>
            <w:proofErr w:type="spellStart"/>
            <w:r w:rsidRPr="00F90156">
              <w:rPr>
                <w:rFonts w:ascii="Times New Roman" w:eastAsia="Times New Roman" w:hAnsi="Times New Roman" w:cs="Times New Roman"/>
                <w:i/>
                <w:color w:val="000000"/>
                <w:sz w:val="24"/>
                <w:szCs w:val="24"/>
                <w:lang w:eastAsia="en-AU"/>
              </w:rPr>
              <w:t>canimorsus</w:t>
            </w:r>
            <w:proofErr w:type="spellEnd"/>
            <w:r w:rsidRPr="00F90156">
              <w:rPr>
                <w:rFonts w:ascii="Times New Roman" w:eastAsia="Times New Roman" w:hAnsi="Times New Roman" w:cs="Times New Roman"/>
                <w:color w:val="000000"/>
                <w:sz w:val="24"/>
                <w:szCs w:val="24"/>
                <w:lang w:eastAsia="en-AU"/>
              </w:rPr>
              <w:t xml:space="preserve"> synth -8 </w:t>
            </w:r>
          </w:p>
        </w:tc>
        <w:tc>
          <w:tcPr>
            <w:tcW w:w="2552"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192.8</w:t>
            </w:r>
          </w:p>
        </w:tc>
        <w:tc>
          <w:tcPr>
            <w:tcW w:w="2268" w:type="dxa"/>
            <w:shd w:val="clear" w:color="auto" w:fill="auto"/>
            <w:noWrap/>
            <w:vAlign w:val="bottom"/>
            <w:hideMark/>
          </w:tcPr>
          <w:p w:rsidR="003814E0" w:rsidRPr="00F90156" w:rsidRDefault="003814E0" w:rsidP="003C60F7">
            <w:pPr>
              <w:spacing w:after="0" w:line="480" w:lineRule="auto"/>
              <w:jc w:val="center"/>
              <w:rPr>
                <w:rFonts w:ascii="Times New Roman" w:eastAsia="Times New Roman" w:hAnsi="Times New Roman" w:cs="Times New Roman"/>
                <w:color w:val="000000"/>
                <w:sz w:val="24"/>
                <w:szCs w:val="24"/>
                <w:lang w:eastAsia="en-AU"/>
              </w:rPr>
            </w:pPr>
            <w:r w:rsidRPr="00F90156">
              <w:rPr>
                <w:rFonts w:ascii="Times New Roman" w:eastAsia="Times New Roman" w:hAnsi="Times New Roman" w:cs="Times New Roman"/>
                <w:color w:val="000000"/>
                <w:sz w:val="24"/>
                <w:szCs w:val="24"/>
                <w:lang w:eastAsia="en-AU"/>
              </w:rPr>
              <w:t>144600</w:t>
            </w:r>
          </w:p>
        </w:tc>
      </w:tr>
    </w:tbl>
    <w:p w:rsidR="003814E0" w:rsidRPr="003814E0" w:rsidRDefault="003814E0" w:rsidP="003814E0">
      <w:pPr>
        <w:spacing w:line="480" w:lineRule="auto"/>
        <w:rPr>
          <w:rFonts w:ascii="Times New Roman" w:hAnsi="Times New Roman" w:cs="Times New Roman"/>
          <w:sz w:val="20"/>
          <w:szCs w:val="20"/>
          <w:lang w:val="en-US"/>
        </w:rPr>
      </w:pPr>
      <w:r w:rsidRPr="003814E0">
        <w:rPr>
          <w:rFonts w:ascii="Times New Roman" w:hAnsi="Times New Roman" w:cs="Times New Roman"/>
          <w:b/>
          <w:sz w:val="20"/>
          <w:szCs w:val="20"/>
          <w:lang w:val="en-US"/>
        </w:rPr>
        <w:t>Supplementary Figure 4.</w:t>
      </w:r>
      <w:r w:rsidRPr="003814E0">
        <w:rPr>
          <w:rFonts w:ascii="Times New Roman" w:hAnsi="Times New Roman" w:cs="Times New Roman"/>
          <w:sz w:val="20"/>
          <w:szCs w:val="20"/>
          <w:lang w:val="en-US"/>
        </w:rPr>
        <w:t xml:space="preserve"> Droplet Digital PCR results of the bespoke </w:t>
      </w:r>
      <w:r w:rsidRPr="003814E0">
        <w:rPr>
          <w:rFonts w:ascii="Times New Roman" w:hAnsi="Times New Roman" w:cs="Times New Roman"/>
          <w:i/>
          <w:sz w:val="20"/>
          <w:szCs w:val="20"/>
          <w:lang w:val="en-US"/>
        </w:rPr>
        <w:t xml:space="preserve">C. </w:t>
      </w:r>
      <w:proofErr w:type="spellStart"/>
      <w:r w:rsidRPr="003814E0">
        <w:rPr>
          <w:rFonts w:ascii="Times New Roman" w:hAnsi="Times New Roman" w:cs="Times New Roman"/>
          <w:i/>
          <w:sz w:val="20"/>
          <w:szCs w:val="20"/>
          <w:lang w:val="en-US"/>
        </w:rPr>
        <w:t>canimorsus</w:t>
      </w:r>
      <w:proofErr w:type="spellEnd"/>
      <w:r w:rsidRPr="003814E0">
        <w:rPr>
          <w:rFonts w:ascii="Times New Roman" w:hAnsi="Times New Roman" w:cs="Times New Roman"/>
          <w:sz w:val="20"/>
          <w:szCs w:val="20"/>
          <w:lang w:val="en-US"/>
        </w:rPr>
        <w:t xml:space="preserve"> assay showing A) positive and negative droplet counts and B) calculated absolute quantification of the target </w:t>
      </w:r>
      <w:r w:rsidRPr="003814E0">
        <w:rPr>
          <w:rFonts w:ascii="Times New Roman" w:hAnsi="Times New Roman" w:cs="Times New Roman"/>
          <w:i/>
          <w:sz w:val="20"/>
          <w:szCs w:val="20"/>
          <w:lang w:val="en-US"/>
        </w:rPr>
        <w:t xml:space="preserve">C. </w:t>
      </w:r>
      <w:proofErr w:type="spellStart"/>
      <w:r w:rsidRPr="003814E0">
        <w:rPr>
          <w:rFonts w:ascii="Times New Roman" w:hAnsi="Times New Roman" w:cs="Times New Roman"/>
          <w:i/>
          <w:sz w:val="20"/>
          <w:szCs w:val="20"/>
          <w:lang w:val="en-US"/>
        </w:rPr>
        <w:t>canimorsus</w:t>
      </w:r>
      <w:proofErr w:type="spellEnd"/>
      <w:r w:rsidRPr="003814E0">
        <w:rPr>
          <w:rFonts w:ascii="Times New Roman" w:hAnsi="Times New Roman" w:cs="Times New Roman"/>
          <w:sz w:val="20"/>
          <w:szCs w:val="20"/>
          <w:lang w:val="en-US"/>
        </w:rPr>
        <w:t xml:space="preserve"> template.</w:t>
      </w:r>
    </w:p>
    <w:p w:rsidR="001E19C0"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lastRenderedPageBreak/>
        <w:t xml:space="preserve">Two swabs were taken of the offending dog’s oral cavity before being placed in Stewart’s Transport Media. DNA isolation from the swabs involved processing the swab heads with the </w:t>
      </w:r>
      <w:proofErr w:type="spellStart"/>
      <w:r w:rsidRPr="00F90156">
        <w:rPr>
          <w:rFonts w:ascii="Times New Roman" w:hAnsi="Times New Roman" w:cs="Times New Roman"/>
          <w:sz w:val="24"/>
          <w:szCs w:val="24"/>
        </w:rPr>
        <w:t>AllPrep</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PowerViral</w:t>
      </w:r>
      <w:proofErr w:type="spellEnd"/>
      <w:r w:rsidRPr="00F90156">
        <w:rPr>
          <w:rFonts w:ascii="Times New Roman" w:hAnsi="Times New Roman" w:cs="Times New Roman"/>
          <w:sz w:val="24"/>
          <w:szCs w:val="24"/>
        </w:rPr>
        <w:t xml:space="preserve"> DNA/RNA extraction kit (QIAGEN, Australia) as per manufacturer’s instructions and included the bead-beating step of the snapped-off swab heads. The bespoke PCR assay was adapted to real-time PCR use and applied to both oral swab extracts as well as the 10</w:t>
      </w:r>
      <w:r w:rsidRPr="00F90156">
        <w:rPr>
          <w:rFonts w:ascii="Times New Roman" w:hAnsi="Times New Roman" w:cs="Times New Roman"/>
          <w:sz w:val="24"/>
          <w:szCs w:val="24"/>
          <w:vertAlign w:val="superscript"/>
        </w:rPr>
        <w:t>-7</w:t>
      </w:r>
      <w:r w:rsidRPr="00F90156">
        <w:rPr>
          <w:rFonts w:ascii="Times New Roman" w:hAnsi="Times New Roman" w:cs="Times New Roman"/>
          <w:sz w:val="24"/>
          <w:szCs w:val="24"/>
        </w:rPr>
        <w:t xml:space="preserve"> synthetic control dilution. Briefly, the real-time PCR consisted of 10µl </w:t>
      </w:r>
      <w:proofErr w:type="spellStart"/>
      <w:r w:rsidRPr="00F90156">
        <w:rPr>
          <w:rFonts w:ascii="Times New Roman" w:hAnsi="Times New Roman" w:cs="Times New Roman"/>
          <w:sz w:val="24"/>
          <w:szCs w:val="24"/>
        </w:rPr>
        <w:t>SensiMix</w:t>
      </w:r>
      <w:proofErr w:type="spellEnd"/>
      <w:r w:rsidRPr="00F90156">
        <w:rPr>
          <w:rFonts w:ascii="Times New Roman" w:hAnsi="Times New Roman" w:cs="Times New Roman"/>
          <w:sz w:val="24"/>
          <w:szCs w:val="24"/>
        </w:rPr>
        <w:t xml:space="preserve"> Probe II PCR mix (</w:t>
      </w:r>
      <w:proofErr w:type="spellStart"/>
      <w:r w:rsidRPr="00F90156">
        <w:rPr>
          <w:rFonts w:ascii="Times New Roman" w:hAnsi="Times New Roman" w:cs="Times New Roman"/>
          <w:sz w:val="24"/>
          <w:szCs w:val="24"/>
        </w:rPr>
        <w:t>Bioline</w:t>
      </w:r>
      <w:proofErr w:type="spellEnd"/>
      <w:r w:rsidRPr="00F90156">
        <w:rPr>
          <w:rFonts w:ascii="Times New Roman" w:hAnsi="Times New Roman" w:cs="Times New Roman"/>
          <w:sz w:val="24"/>
          <w:szCs w:val="24"/>
        </w:rPr>
        <w:t xml:space="preserve">, Australia), 8pmol of primer, 3.2pmol of probe, 2µl of template made up to a total 20µl reaction volume with the following cycling conditions: 95°C incubation for 10 minutes, and 45 cycles of 95°C for 15s and 60°C for 60s. Despite low total DNA concentrations extracted from both swabs (0.9ng/µl and 1.16ng/µl), </w:t>
      </w:r>
      <w:r w:rsidRPr="00F90156">
        <w:rPr>
          <w:rFonts w:ascii="Times New Roman" w:hAnsi="Times New Roman" w:cs="Times New Roman"/>
          <w:i/>
          <w:sz w:val="24"/>
          <w:szCs w:val="24"/>
        </w:rPr>
        <w:t xml:space="preserve">C. </w:t>
      </w:r>
      <w:proofErr w:type="spellStart"/>
      <w:r w:rsidRPr="00F90156">
        <w:rPr>
          <w:rFonts w:ascii="Times New Roman" w:hAnsi="Times New Roman" w:cs="Times New Roman"/>
          <w:i/>
          <w:sz w:val="24"/>
          <w:szCs w:val="24"/>
        </w:rPr>
        <w:t>canimorsus</w:t>
      </w:r>
      <w:proofErr w:type="spellEnd"/>
      <w:r w:rsidRPr="00F90156">
        <w:rPr>
          <w:rFonts w:ascii="Times New Roman" w:hAnsi="Times New Roman" w:cs="Times New Roman"/>
          <w:sz w:val="24"/>
          <w:szCs w:val="24"/>
        </w:rPr>
        <w:t xml:space="preserve"> could be detected consistently at a mean Ct value of 22.9 (</w:t>
      </w:r>
      <w:r w:rsidRPr="00F90156">
        <w:rPr>
          <w:rFonts w:ascii="Times New Roman" w:hAnsi="Times New Roman" w:cs="Times New Roman"/>
          <w:b/>
          <w:sz w:val="24"/>
          <w:szCs w:val="24"/>
        </w:rPr>
        <w:t xml:space="preserve">Supplementary Figure </w:t>
      </w:r>
      <w:r>
        <w:rPr>
          <w:rFonts w:ascii="Times New Roman" w:hAnsi="Times New Roman" w:cs="Times New Roman"/>
          <w:b/>
          <w:sz w:val="24"/>
          <w:szCs w:val="24"/>
        </w:rPr>
        <w:t>5</w:t>
      </w:r>
      <w:r w:rsidRPr="00F90156">
        <w:rPr>
          <w:rFonts w:ascii="Times New Roman" w:hAnsi="Times New Roman" w:cs="Times New Roman"/>
          <w:sz w:val="24"/>
          <w:szCs w:val="24"/>
        </w:rPr>
        <w:t>).</w:t>
      </w:r>
    </w:p>
    <w:p w:rsidR="003814E0" w:rsidRPr="00F90156" w:rsidRDefault="003814E0" w:rsidP="003814E0">
      <w:pPr>
        <w:adjustRightInd w:val="0"/>
        <w:snapToGrid w:val="0"/>
        <w:spacing w:after="0" w:line="480" w:lineRule="auto"/>
        <w:rPr>
          <w:rFonts w:ascii="Times New Roman" w:hAnsi="Times New Roman" w:cs="Times New Roman"/>
          <w:sz w:val="24"/>
          <w:szCs w:val="24"/>
          <w:lang w:val="en-US"/>
        </w:rPr>
      </w:pPr>
      <w:r w:rsidRPr="00F90156">
        <w:rPr>
          <w:rFonts w:ascii="Times New Roman" w:hAnsi="Times New Roman" w:cs="Times New Roman"/>
          <w:noProof/>
          <w:sz w:val="24"/>
          <w:szCs w:val="24"/>
          <w:lang w:eastAsia="en-AU"/>
        </w:rPr>
        <w:drawing>
          <wp:inline distT="0" distB="0" distL="0" distR="0" wp14:anchorId="315C6923" wp14:editId="413A3011">
            <wp:extent cx="5291051" cy="2888673"/>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plification Plot2.jpg"/>
                    <pic:cNvPicPr/>
                  </pic:nvPicPr>
                  <pic:blipFill>
                    <a:blip r:embed="rId12">
                      <a:extLst>
                        <a:ext uri="{28A0092B-C50C-407E-A947-70E740481C1C}">
                          <a14:useLocalDpi xmlns:a14="http://schemas.microsoft.com/office/drawing/2010/main" val="0"/>
                        </a:ext>
                      </a:extLst>
                    </a:blip>
                    <a:stretch>
                      <a:fillRect/>
                    </a:stretch>
                  </pic:blipFill>
                  <pic:spPr>
                    <a:xfrm>
                      <a:off x="0" y="0"/>
                      <a:ext cx="5291051" cy="2888673"/>
                    </a:xfrm>
                    <a:prstGeom prst="rect">
                      <a:avLst/>
                    </a:prstGeom>
                  </pic:spPr>
                </pic:pic>
              </a:graphicData>
            </a:graphic>
          </wp:inline>
        </w:drawing>
      </w:r>
    </w:p>
    <w:p w:rsidR="003814E0" w:rsidRPr="003814E0" w:rsidRDefault="003814E0" w:rsidP="003814E0">
      <w:pPr>
        <w:spacing w:line="480" w:lineRule="auto"/>
        <w:rPr>
          <w:rFonts w:ascii="Times New Roman" w:hAnsi="Times New Roman" w:cs="Times New Roman"/>
          <w:sz w:val="20"/>
          <w:szCs w:val="20"/>
          <w:lang w:val="en-US"/>
        </w:rPr>
      </w:pPr>
      <w:r w:rsidRPr="003814E0">
        <w:rPr>
          <w:rFonts w:ascii="Times New Roman" w:hAnsi="Times New Roman" w:cs="Times New Roman"/>
          <w:b/>
          <w:sz w:val="20"/>
          <w:szCs w:val="20"/>
          <w:lang w:val="en-US"/>
        </w:rPr>
        <w:t xml:space="preserve">Supplementary Figure 5. </w:t>
      </w:r>
      <w:r w:rsidRPr="003814E0">
        <w:rPr>
          <w:rFonts w:ascii="Times New Roman" w:hAnsi="Times New Roman" w:cs="Times New Roman"/>
          <w:sz w:val="20"/>
          <w:szCs w:val="20"/>
          <w:lang w:val="en-US"/>
        </w:rPr>
        <w:t xml:space="preserve">Results of the bespoke </w:t>
      </w:r>
      <w:r w:rsidRPr="003814E0">
        <w:rPr>
          <w:rFonts w:ascii="Times New Roman" w:hAnsi="Times New Roman" w:cs="Times New Roman"/>
          <w:i/>
          <w:sz w:val="20"/>
          <w:szCs w:val="20"/>
          <w:lang w:val="en-US"/>
        </w:rPr>
        <w:t xml:space="preserve">C. </w:t>
      </w:r>
      <w:proofErr w:type="spellStart"/>
      <w:r w:rsidRPr="003814E0">
        <w:rPr>
          <w:rFonts w:ascii="Times New Roman" w:hAnsi="Times New Roman" w:cs="Times New Roman"/>
          <w:i/>
          <w:sz w:val="20"/>
          <w:szCs w:val="20"/>
          <w:lang w:val="en-US"/>
        </w:rPr>
        <w:t>canimorsus</w:t>
      </w:r>
      <w:proofErr w:type="spellEnd"/>
      <w:r w:rsidRPr="003814E0">
        <w:rPr>
          <w:rFonts w:ascii="Times New Roman" w:hAnsi="Times New Roman" w:cs="Times New Roman"/>
          <w:sz w:val="20"/>
          <w:szCs w:val="20"/>
          <w:lang w:val="en-US"/>
        </w:rPr>
        <w:t xml:space="preserve"> real-time PCR assay with duplicate reactions of the two dog oral swabs (green and orange) and synthetic positive control (red). Purple indicates negative control.</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p>
    <w:p w:rsidR="003814E0" w:rsidRDefault="003814E0" w:rsidP="001E19C0">
      <w:pPr>
        <w:pStyle w:val="ListBullet"/>
        <w:numPr>
          <w:ilvl w:val="0"/>
          <w:numId w:val="0"/>
        </w:numPr>
        <w:spacing w:line="480" w:lineRule="auto"/>
        <w:rPr>
          <w:rFonts w:ascii="Times New Roman" w:hAnsi="Times New Roman" w:cs="Times New Roman"/>
          <w:b/>
          <w:sz w:val="24"/>
          <w:szCs w:val="24"/>
        </w:rPr>
      </w:pPr>
    </w:p>
    <w:p w:rsidR="001E19C0" w:rsidRPr="00F90156" w:rsidRDefault="001E19C0" w:rsidP="001E19C0">
      <w:pPr>
        <w:pStyle w:val="ListBullet"/>
        <w:numPr>
          <w:ilvl w:val="0"/>
          <w:numId w:val="0"/>
        </w:numPr>
        <w:spacing w:line="480" w:lineRule="auto"/>
        <w:rPr>
          <w:rFonts w:ascii="Times New Roman" w:hAnsi="Times New Roman" w:cs="Times New Roman"/>
          <w:b/>
          <w:sz w:val="24"/>
          <w:szCs w:val="24"/>
        </w:rPr>
      </w:pPr>
      <w:r w:rsidRPr="00F90156">
        <w:rPr>
          <w:rFonts w:ascii="Times New Roman" w:hAnsi="Times New Roman" w:cs="Times New Roman"/>
          <w:b/>
          <w:sz w:val="24"/>
          <w:szCs w:val="24"/>
        </w:rPr>
        <w:lastRenderedPageBreak/>
        <w:t>Illumina sequencing</w:t>
      </w:r>
    </w:p>
    <w:p w:rsidR="001E19C0" w:rsidRPr="00F90156" w:rsidRDefault="001E19C0" w:rsidP="001E19C0">
      <w:pPr>
        <w:spacing w:line="480" w:lineRule="auto"/>
        <w:rPr>
          <w:rFonts w:ascii="Times New Roman" w:hAnsi="Times New Roman" w:cs="Times New Roman"/>
          <w:sz w:val="24"/>
          <w:szCs w:val="24"/>
          <w:lang w:val="en-US"/>
        </w:rPr>
      </w:pPr>
      <w:r w:rsidRPr="00F90156">
        <w:rPr>
          <w:rFonts w:ascii="Times New Roman" w:hAnsi="Times New Roman" w:cs="Times New Roman"/>
          <w:sz w:val="24"/>
          <w:szCs w:val="24"/>
          <w:lang w:val="en-US"/>
        </w:rPr>
        <w:t xml:space="preserve">Additional sequencing was undertaken to complete the cultured isolate genome along with the dog swab extract. Both sample extracts were prepared into </w:t>
      </w:r>
      <w:proofErr w:type="spellStart"/>
      <w:r w:rsidRPr="00F90156">
        <w:rPr>
          <w:rFonts w:ascii="Times New Roman" w:hAnsi="Times New Roman" w:cs="Times New Roman"/>
          <w:sz w:val="24"/>
          <w:szCs w:val="24"/>
          <w:lang w:val="en-US"/>
        </w:rPr>
        <w:t>NexteraXT</w:t>
      </w:r>
      <w:proofErr w:type="spellEnd"/>
      <w:r w:rsidRPr="00F90156">
        <w:rPr>
          <w:rFonts w:ascii="Times New Roman" w:hAnsi="Times New Roman" w:cs="Times New Roman"/>
          <w:sz w:val="24"/>
          <w:szCs w:val="24"/>
          <w:lang w:val="en-US"/>
        </w:rPr>
        <w:t xml:space="preserve"> libraries and subjected to Illumina NextSeq500 2x150bp sequencing. The direct sequencing of the dog swab extract yielded 32 713 374 reads, of which 4 200 000 reads mapped to the </w:t>
      </w:r>
      <w:r w:rsidRPr="00F90156">
        <w:rPr>
          <w:rFonts w:ascii="Times New Roman" w:hAnsi="Times New Roman" w:cs="Times New Roman"/>
          <w:i/>
          <w:sz w:val="24"/>
          <w:szCs w:val="24"/>
          <w:lang w:val="en-US"/>
        </w:rPr>
        <w:t xml:space="preserve">C. </w:t>
      </w:r>
      <w:proofErr w:type="spellStart"/>
      <w:r w:rsidRPr="00F90156">
        <w:rPr>
          <w:rFonts w:ascii="Times New Roman" w:hAnsi="Times New Roman" w:cs="Times New Roman"/>
          <w:i/>
          <w:sz w:val="24"/>
          <w:szCs w:val="24"/>
          <w:lang w:val="en-US"/>
        </w:rPr>
        <w:t>canimorsus</w:t>
      </w:r>
      <w:proofErr w:type="spellEnd"/>
      <w:r w:rsidRPr="00F90156">
        <w:rPr>
          <w:rFonts w:ascii="Times New Roman" w:hAnsi="Times New Roman" w:cs="Times New Roman"/>
          <w:sz w:val="24"/>
          <w:szCs w:val="24"/>
          <w:lang w:val="en-US"/>
        </w:rPr>
        <w:t xml:space="preserve"> genome (NC_015846), giving an average sequence depth of 243 times, while the isolate produced 3 271 374 reads, which represents an average sequence depth of 215 times.  </w:t>
      </w:r>
    </w:p>
    <w:p w:rsidR="001E19C0" w:rsidRPr="00F90156" w:rsidRDefault="001E19C0" w:rsidP="001E19C0">
      <w:pPr>
        <w:spacing w:line="480" w:lineRule="auto"/>
        <w:rPr>
          <w:rFonts w:ascii="Times New Roman" w:hAnsi="Times New Roman" w:cs="Times New Roman"/>
          <w:sz w:val="24"/>
          <w:szCs w:val="24"/>
          <w:lang w:val="en-US"/>
        </w:rPr>
      </w:pPr>
      <w:r w:rsidRPr="00F90156">
        <w:rPr>
          <w:rFonts w:ascii="Times New Roman" w:hAnsi="Times New Roman" w:cs="Times New Roman"/>
          <w:sz w:val="24"/>
          <w:szCs w:val="24"/>
          <w:lang w:val="en-US"/>
        </w:rPr>
        <w:t xml:space="preserve">The genome for the patient </w:t>
      </w:r>
      <w:r w:rsidRPr="00F90156">
        <w:rPr>
          <w:rFonts w:ascii="Times New Roman" w:hAnsi="Times New Roman" w:cs="Times New Roman"/>
          <w:i/>
          <w:sz w:val="24"/>
          <w:szCs w:val="24"/>
          <w:lang w:val="en-US"/>
        </w:rPr>
        <w:t xml:space="preserve">C. </w:t>
      </w:r>
      <w:proofErr w:type="spellStart"/>
      <w:r w:rsidRPr="00F90156">
        <w:rPr>
          <w:rFonts w:ascii="Times New Roman" w:hAnsi="Times New Roman" w:cs="Times New Roman"/>
          <w:i/>
          <w:sz w:val="24"/>
          <w:szCs w:val="24"/>
          <w:lang w:val="en-US"/>
        </w:rPr>
        <w:t>canimorsus</w:t>
      </w:r>
      <w:proofErr w:type="spellEnd"/>
      <w:r w:rsidRPr="00F90156">
        <w:rPr>
          <w:rFonts w:ascii="Times New Roman" w:hAnsi="Times New Roman" w:cs="Times New Roman"/>
          <w:sz w:val="24"/>
          <w:szCs w:val="24"/>
          <w:lang w:val="en-US"/>
        </w:rPr>
        <w:t xml:space="preserve"> isolate was completed and generated one circular contig 2555606 bp in size. This comprised of 2359 genes, 9 rRNAs (3 5S, 3 16S, 3 23S), 44 tRNAs, 3 ncRNAs and 126 pseudo genes. Annotation was performed using the NCBI Prokaryotic Genome Annotation Pipeline. </w:t>
      </w:r>
    </w:p>
    <w:p w:rsidR="001E19C0" w:rsidRPr="00F90156" w:rsidRDefault="001E19C0" w:rsidP="001E19C0">
      <w:pPr>
        <w:pStyle w:val="ListBullet"/>
        <w:numPr>
          <w:ilvl w:val="0"/>
          <w:numId w:val="0"/>
        </w:numPr>
        <w:spacing w:line="480" w:lineRule="auto"/>
        <w:rPr>
          <w:rFonts w:ascii="Times New Roman" w:hAnsi="Times New Roman" w:cs="Times New Roman"/>
          <w:b/>
          <w:sz w:val="24"/>
          <w:szCs w:val="24"/>
        </w:rPr>
      </w:pPr>
      <w:r w:rsidRPr="00F90156">
        <w:rPr>
          <w:rFonts w:ascii="Times New Roman" w:hAnsi="Times New Roman" w:cs="Times New Roman"/>
          <w:b/>
          <w:sz w:val="24"/>
          <w:szCs w:val="24"/>
        </w:rPr>
        <w:t>Genome analyses</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r w:rsidRPr="00F90156">
        <w:rPr>
          <w:rFonts w:ascii="Times New Roman" w:hAnsi="Times New Roman" w:cs="Times New Roman"/>
          <w:sz w:val="24"/>
          <w:szCs w:val="24"/>
        </w:rPr>
        <w:t>The patient isolate’s genome was screened computationally (Geneious 9.1.8 software package (Biomatters Ltd, New Zealand) for the presence of 6 PCR targets (</w:t>
      </w:r>
      <w:proofErr w:type="spellStart"/>
      <w:r w:rsidRPr="00F90156">
        <w:rPr>
          <w:rFonts w:ascii="Times New Roman" w:hAnsi="Times New Roman" w:cs="Times New Roman"/>
          <w:sz w:val="24"/>
          <w:szCs w:val="24"/>
        </w:rPr>
        <w:t>SeroA</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SeroB</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SeroC</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SeroD</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SeroE</w:t>
      </w:r>
      <w:proofErr w:type="spellEnd"/>
      <w:r w:rsidRPr="00F90156">
        <w:rPr>
          <w:rFonts w:ascii="Times New Roman" w:hAnsi="Times New Roman" w:cs="Times New Roman"/>
          <w:sz w:val="24"/>
          <w:szCs w:val="24"/>
        </w:rPr>
        <w:t xml:space="preserve"> and </w:t>
      </w:r>
      <w:proofErr w:type="spellStart"/>
      <w:r w:rsidRPr="00F90156">
        <w:rPr>
          <w:rFonts w:ascii="Times New Roman" w:hAnsi="Times New Roman" w:cs="Times New Roman"/>
          <w:sz w:val="24"/>
          <w:szCs w:val="24"/>
        </w:rPr>
        <w:t>SeroABC</w:t>
      </w:r>
      <w:proofErr w:type="spellEnd"/>
      <w:r w:rsidRPr="00F90156">
        <w:rPr>
          <w:rFonts w:ascii="Times New Roman" w:hAnsi="Times New Roman" w:cs="Times New Roman"/>
          <w:sz w:val="24"/>
          <w:szCs w:val="24"/>
        </w:rPr>
        <w:t xml:space="preserve">) defined by Hess et al [6] which were found to be serovar markers, including the more virulent A, B and C serovar forms. Of the 6 PCR targets, only the </w:t>
      </w:r>
      <w:proofErr w:type="spellStart"/>
      <w:r w:rsidRPr="00F90156">
        <w:rPr>
          <w:rFonts w:ascii="Times New Roman" w:hAnsi="Times New Roman" w:cs="Times New Roman"/>
          <w:sz w:val="24"/>
          <w:szCs w:val="24"/>
        </w:rPr>
        <w:t>SeroD</w:t>
      </w:r>
      <w:proofErr w:type="spellEnd"/>
      <w:r w:rsidRPr="00F90156">
        <w:rPr>
          <w:rFonts w:ascii="Times New Roman" w:hAnsi="Times New Roman" w:cs="Times New Roman"/>
          <w:sz w:val="24"/>
          <w:szCs w:val="24"/>
        </w:rPr>
        <w:t xml:space="preserve"> primer targets were present on the patient genome, producing a hypothetical PCR product of 590bp, in line with the Hess et all results. The genome was also analyzed for acquired antimicrobial resistance genes using the </w:t>
      </w:r>
      <w:proofErr w:type="spellStart"/>
      <w:r w:rsidRPr="00F90156">
        <w:rPr>
          <w:rFonts w:ascii="Times New Roman" w:hAnsi="Times New Roman" w:cs="Times New Roman"/>
          <w:sz w:val="24"/>
          <w:szCs w:val="24"/>
        </w:rPr>
        <w:t>ResFinder</w:t>
      </w:r>
      <w:proofErr w:type="spellEnd"/>
      <w:r w:rsidRPr="00F90156">
        <w:rPr>
          <w:rFonts w:ascii="Times New Roman" w:hAnsi="Times New Roman" w:cs="Times New Roman"/>
          <w:sz w:val="24"/>
          <w:szCs w:val="24"/>
        </w:rPr>
        <w:t xml:space="preserve"> 3.0 online portal [7]</w:t>
      </w:r>
      <w:r w:rsidRPr="00F90156">
        <w:rPr>
          <w:rFonts w:ascii="Times New Roman" w:hAnsi="Times New Roman" w:cs="Times New Roman"/>
          <w:bCs/>
          <w:sz w:val="24"/>
          <w:szCs w:val="24"/>
        </w:rPr>
        <w:t xml:space="preserve">, but did not detect any markers even when using a low threshold (sequence identity: 30%, minimum length: 20%). The </w:t>
      </w:r>
      <w:proofErr w:type="spellStart"/>
      <w:r w:rsidRPr="00F90156">
        <w:rPr>
          <w:rFonts w:ascii="Times New Roman" w:hAnsi="Times New Roman" w:cs="Times New Roman"/>
          <w:bCs/>
          <w:sz w:val="24"/>
          <w:szCs w:val="24"/>
        </w:rPr>
        <w:t>ResFinder</w:t>
      </w:r>
      <w:proofErr w:type="spellEnd"/>
      <w:r w:rsidRPr="00F90156">
        <w:rPr>
          <w:rFonts w:ascii="Times New Roman" w:hAnsi="Times New Roman" w:cs="Times New Roman"/>
          <w:bCs/>
          <w:sz w:val="24"/>
          <w:szCs w:val="24"/>
        </w:rPr>
        <w:t xml:space="preserve"> results correlated with those obtained through routine culture-based diagnostic testing of the patient </w:t>
      </w:r>
      <w:r w:rsidRPr="00F90156">
        <w:rPr>
          <w:rFonts w:ascii="Times New Roman" w:hAnsi="Times New Roman" w:cs="Times New Roman"/>
          <w:bCs/>
          <w:i/>
          <w:sz w:val="24"/>
          <w:szCs w:val="24"/>
        </w:rPr>
        <w:t xml:space="preserve">C. </w:t>
      </w:r>
      <w:proofErr w:type="spellStart"/>
      <w:r w:rsidRPr="00F90156">
        <w:rPr>
          <w:rFonts w:ascii="Times New Roman" w:hAnsi="Times New Roman" w:cs="Times New Roman"/>
          <w:bCs/>
          <w:i/>
          <w:sz w:val="24"/>
          <w:szCs w:val="24"/>
        </w:rPr>
        <w:t>canimorsus</w:t>
      </w:r>
      <w:proofErr w:type="spellEnd"/>
      <w:r w:rsidRPr="00F90156">
        <w:rPr>
          <w:rFonts w:ascii="Times New Roman" w:hAnsi="Times New Roman" w:cs="Times New Roman"/>
          <w:bCs/>
          <w:i/>
          <w:sz w:val="24"/>
          <w:szCs w:val="24"/>
        </w:rPr>
        <w:t xml:space="preserve"> </w:t>
      </w:r>
      <w:r w:rsidRPr="00F90156">
        <w:rPr>
          <w:rFonts w:ascii="Times New Roman" w:hAnsi="Times New Roman" w:cs="Times New Roman"/>
          <w:bCs/>
          <w:sz w:val="24"/>
          <w:szCs w:val="24"/>
        </w:rPr>
        <w:t>using the e-test (</w:t>
      </w:r>
      <w:proofErr w:type="spellStart"/>
      <w:r w:rsidRPr="00F90156">
        <w:rPr>
          <w:rFonts w:ascii="Times New Roman" w:hAnsi="Times New Roman" w:cs="Times New Roman"/>
          <w:bCs/>
          <w:sz w:val="24"/>
          <w:szCs w:val="24"/>
        </w:rPr>
        <w:t>bioMérieux</w:t>
      </w:r>
      <w:proofErr w:type="spellEnd"/>
      <w:r w:rsidRPr="00F90156">
        <w:rPr>
          <w:rFonts w:ascii="Times New Roman" w:hAnsi="Times New Roman" w:cs="Times New Roman"/>
          <w:bCs/>
          <w:sz w:val="24"/>
          <w:szCs w:val="24"/>
        </w:rPr>
        <w:t>, Australia) which</w:t>
      </w:r>
      <w:r w:rsidRPr="00F90156">
        <w:rPr>
          <w:rFonts w:ascii="Times New Roman" w:hAnsi="Times New Roman" w:cs="Times New Roman"/>
          <w:sz w:val="24"/>
          <w:szCs w:val="24"/>
        </w:rPr>
        <w:t xml:space="preserve"> did not identify any clear antibiotic resistance. </w:t>
      </w:r>
      <w:r w:rsidRPr="00F90156">
        <w:rPr>
          <w:rFonts w:ascii="Times New Roman" w:hAnsi="Times New Roman" w:cs="Times New Roman"/>
          <w:color w:val="000000"/>
          <w:sz w:val="24"/>
          <w:szCs w:val="24"/>
        </w:rPr>
        <w:t xml:space="preserve">To determine the SNP difference between dog and human clinical isolate, Illumina reads (dog) were mapped to the assembly </w:t>
      </w:r>
      <w:r w:rsidRPr="00F90156">
        <w:rPr>
          <w:rFonts w:ascii="Times New Roman" w:hAnsi="Times New Roman" w:cs="Times New Roman"/>
          <w:color w:val="000000"/>
          <w:sz w:val="24"/>
          <w:szCs w:val="24"/>
        </w:rPr>
        <w:lastRenderedPageBreak/>
        <w:t>genome (clinical isolate) using BWA-MEM [8]. Three SNPs between the clinical and dog isolates were detected at positions 113366 (C</w:t>
      </w:r>
      <w:r w:rsidRPr="00F90156">
        <w:rPr>
          <w:rFonts w:ascii="Times New Roman" w:hAnsi="Times New Roman" w:cs="Times New Roman"/>
          <w:color w:val="000000"/>
          <w:sz w:val="24"/>
          <w:szCs w:val="24"/>
        </w:rPr>
        <w:sym w:font="Wingdings" w:char="F0E0"/>
      </w:r>
      <w:r w:rsidRPr="00F90156">
        <w:rPr>
          <w:rFonts w:ascii="Times New Roman" w:hAnsi="Times New Roman" w:cs="Times New Roman"/>
          <w:color w:val="000000"/>
          <w:sz w:val="24"/>
          <w:szCs w:val="24"/>
        </w:rPr>
        <w:t>A), 706280 (C</w:t>
      </w:r>
      <w:r w:rsidRPr="00F90156">
        <w:rPr>
          <w:rFonts w:ascii="Times New Roman" w:hAnsi="Times New Roman" w:cs="Times New Roman"/>
          <w:color w:val="000000"/>
          <w:sz w:val="24"/>
          <w:szCs w:val="24"/>
        </w:rPr>
        <w:sym w:font="Wingdings" w:char="F0E0"/>
      </w:r>
      <w:r w:rsidRPr="00F90156">
        <w:rPr>
          <w:rFonts w:ascii="Times New Roman" w:hAnsi="Times New Roman" w:cs="Times New Roman"/>
          <w:color w:val="000000"/>
          <w:sz w:val="24"/>
          <w:szCs w:val="24"/>
        </w:rPr>
        <w:t>A), and 1269042 (A</w:t>
      </w:r>
      <w:r w:rsidRPr="00F90156">
        <w:rPr>
          <w:rFonts w:ascii="Times New Roman" w:hAnsi="Times New Roman" w:cs="Times New Roman"/>
          <w:color w:val="000000"/>
          <w:sz w:val="24"/>
          <w:szCs w:val="24"/>
        </w:rPr>
        <w:sym w:font="Wingdings" w:char="F0E0"/>
      </w:r>
      <w:r w:rsidRPr="00F90156">
        <w:rPr>
          <w:rFonts w:ascii="Times New Roman" w:hAnsi="Times New Roman" w:cs="Times New Roman"/>
          <w:color w:val="000000"/>
          <w:sz w:val="24"/>
          <w:szCs w:val="24"/>
        </w:rPr>
        <w:t>T). The GATK [9] pipeline was utilized to call SNPs, as previously described [10].</w:t>
      </w:r>
    </w:p>
    <w:p w:rsidR="001E19C0" w:rsidRPr="00F90156" w:rsidRDefault="001E19C0" w:rsidP="001E19C0">
      <w:pPr>
        <w:spacing w:line="480" w:lineRule="auto"/>
        <w:rPr>
          <w:rFonts w:ascii="Times New Roman" w:hAnsi="Times New Roman" w:cs="Times New Roman"/>
          <w:b/>
          <w:sz w:val="24"/>
          <w:szCs w:val="24"/>
          <w:lang w:val="en-US"/>
        </w:rPr>
      </w:pPr>
      <w:r w:rsidRPr="00F90156">
        <w:rPr>
          <w:rFonts w:ascii="Times New Roman" w:hAnsi="Times New Roman" w:cs="Times New Roman"/>
          <w:b/>
          <w:sz w:val="24"/>
          <w:szCs w:val="24"/>
          <w:lang w:val="en-US"/>
        </w:rPr>
        <w:t>Data availability</w:t>
      </w:r>
    </w:p>
    <w:p w:rsidR="001E19C0" w:rsidRPr="00F90156" w:rsidRDefault="001E19C0" w:rsidP="001E19C0">
      <w:pPr>
        <w:spacing w:line="480" w:lineRule="auto"/>
        <w:rPr>
          <w:rFonts w:ascii="Times New Roman" w:hAnsi="Times New Roman" w:cs="Times New Roman"/>
          <w:sz w:val="24"/>
          <w:szCs w:val="24"/>
        </w:rPr>
      </w:pPr>
      <w:r w:rsidRPr="00F90156">
        <w:rPr>
          <w:rFonts w:ascii="Times New Roman" w:hAnsi="Times New Roman" w:cs="Times New Roman"/>
          <w:sz w:val="24"/>
          <w:szCs w:val="24"/>
          <w:lang w:val="en-US"/>
        </w:rPr>
        <w:t xml:space="preserve">Whole genome sequencing for the patient (Cc_RBWH_01c, </w:t>
      </w:r>
      <w:proofErr w:type="spellStart"/>
      <w:r w:rsidRPr="00F90156">
        <w:rPr>
          <w:rFonts w:ascii="Times New Roman" w:hAnsi="Times New Roman" w:cs="Times New Roman"/>
          <w:sz w:val="24"/>
          <w:szCs w:val="24"/>
          <w:lang w:val="en-US"/>
        </w:rPr>
        <w:t>BioSample</w:t>
      </w:r>
      <w:proofErr w:type="spellEnd"/>
      <w:r w:rsidRPr="00F90156">
        <w:rPr>
          <w:rFonts w:ascii="Times New Roman" w:hAnsi="Times New Roman" w:cs="Times New Roman"/>
          <w:sz w:val="24"/>
          <w:szCs w:val="24"/>
          <w:lang w:val="en-US"/>
        </w:rPr>
        <w:t xml:space="preserve">: </w:t>
      </w:r>
      <w:r w:rsidRPr="00F90156">
        <w:rPr>
          <w:rStyle w:val="accession"/>
          <w:rFonts w:ascii="Times New Roman" w:hAnsi="Times New Roman" w:cs="Times New Roman"/>
          <w:sz w:val="24"/>
          <w:szCs w:val="24"/>
        </w:rPr>
        <w:t>SAMN10160287</w:t>
      </w:r>
      <w:r w:rsidRPr="00F90156">
        <w:rPr>
          <w:rFonts w:ascii="Times New Roman" w:hAnsi="Times New Roman" w:cs="Times New Roman"/>
          <w:sz w:val="24"/>
          <w:szCs w:val="24"/>
          <w:lang w:val="en-US"/>
        </w:rPr>
        <w:t xml:space="preserve">) and dog (Cc_RBWH_01d, </w:t>
      </w:r>
      <w:proofErr w:type="spellStart"/>
      <w:r w:rsidRPr="00F90156">
        <w:rPr>
          <w:rFonts w:ascii="Times New Roman" w:hAnsi="Times New Roman" w:cs="Times New Roman"/>
          <w:sz w:val="24"/>
          <w:szCs w:val="24"/>
          <w:lang w:val="en-US"/>
        </w:rPr>
        <w:t>BioSample</w:t>
      </w:r>
      <w:proofErr w:type="spellEnd"/>
      <w:r w:rsidRPr="00F90156">
        <w:rPr>
          <w:rFonts w:ascii="Times New Roman" w:hAnsi="Times New Roman" w:cs="Times New Roman"/>
          <w:sz w:val="24"/>
          <w:szCs w:val="24"/>
          <w:lang w:val="en-US"/>
        </w:rPr>
        <w:t xml:space="preserve">: </w:t>
      </w:r>
      <w:r w:rsidRPr="00F90156">
        <w:rPr>
          <w:rStyle w:val="accession"/>
          <w:rFonts w:ascii="Times New Roman" w:hAnsi="Times New Roman" w:cs="Times New Roman"/>
          <w:sz w:val="24"/>
          <w:szCs w:val="24"/>
        </w:rPr>
        <w:t>SAMN10169587</w:t>
      </w:r>
      <w:r w:rsidRPr="00F90156">
        <w:rPr>
          <w:rFonts w:ascii="Times New Roman" w:hAnsi="Times New Roman" w:cs="Times New Roman"/>
          <w:sz w:val="24"/>
          <w:szCs w:val="24"/>
          <w:lang w:val="en-US"/>
        </w:rPr>
        <w:t xml:space="preserve">) </w:t>
      </w:r>
      <w:r w:rsidRPr="00F90156">
        <w:rPr>
          <w:rFonts w:ascii="Times New Roman" w:hAnsi="Times New Roman" w:cs="Times New Roman"/>
          <w:i/>
          <w:sz w:val="24"/>
          <w:szCs w:val="24"/>
          <w:lang w:val="en-US"/>
        </w:rPr>
        <w:t xml:space="preserve">C. </w:t>
      </w:r>
      <w:proofErr w:type="spellStart"/>
      <w:r w:rsidRPr="00F90156">
        <w:rPr>
          <w:rFonts w:ascii="Times New Roman" w:hAnsi="Times New Roman" w:cs="Times New Roman"/>
          <w:i/>
          <w:sz w:val="24"/>
          <w:szCs w:val="24"/>
          <w:lang w:val="en-US"/>
        </w:rPr>
        <w:t>canimorsus</w:t>
      </w:r>
      <w:proofErr w:type="spellEnd"/>
      <w:r w:rsidRPr="00F90156">
        <w:rPr>
          <w:rFonts w:ascii="Times New Roman" w:hAnsi="Times New Roman" w:cs="Times New Roman"/>
          <w:sz w:val="24"/>
          <w:szCs w:val="24"/>
          <w:lang w:val="en-US"/>
        </w:rPr>
        <w:t xml:space="preserve"> isolates has been deposited under </w:t>
      </w:r>
      <w:proofErr w:type="spellStart"/>
      <w:r w:rsidRPr="00F90156">
        <w:rPr>
          <w:rFonts w:ascii="Times New Roman" w:hAnsi="Times New Roman" w:cs="Times New Roman"/>
          <w:sz w:val="24"/>
          <w:szCs w:val="24"/>
          <w:lang w:val="en-US"/>
        </w:rPr>
        <w:t>BioProject</w:t>
      </w:r>
      <w:proofErr w:type="spellEnd"/>
      <w:r w:rsidRPr="00F90156">
        <w:rPr>
          <w:rFonts w:ascii="Times New Roman" w:hAnsi="Times New Roman" w:cs="Times New Roman"/>
          <w:sz w:val="24"/>
          <w:szCs w:val="24"/>
          <w:lang w:val="en-US"/>
        </w:rPr>
        <w:t xml:space="preserve"> </w:t>
      </w:r>
      <w:hyperlink r:id="rId13" w:history="1">
        <w:r w:rsidRPr="00F90156">
          <w:rPr>
            <w:rStyle w:val="Hyperlink"/>
            <w:rFonts w:ascii="Times New Roman" w:hAnsi="Times New Roman" w:cs="Times New Roman"/>
            <w:sz w:val="24"/>
            <w:szCs w:val="24"/>
          </w:rPr>
          <w:t>PRJNA494285</w:t>
        </w:r>
      </w:hyperlink>
      <w:r w:rsidRPr="00F90156">
        <w:rPr>
          <w:rFonts w:ascii="Times New Roman" w:hAnsi="Times New Roman" w:cs="Times New Roman"/>
          <w:sz w:val="24"/>
          <w:szCs w:val="24"/>
        </w:rPr>
        <w:t xml:space="preserve"> (www.ncbi.nlm.nih.gov/bioproject/</w:t>
      </w:r>
      <w:hyperlink r:id="rId14" w:history="1">
        <w:r w:rsidRPr="00F90156">
          <w:rPr>
            <w:rStyle w:val="Hyperlink"/>
            <w:rFonts w:ascii="Times New Roman" w:hAnsi="Times New Roman" w:cs="Times New Roman"/>
            <w:sz w:val="24"/>
            <w:szCs w:val="24"/>
          </w:rPr>
          <w:t>PRJNA494285</w:t>
        </w:r>
      </w:hyperlink>
      <w:r w:rsidRPr="00F90156">
        <w:rPr>
          <w:rFonts w:ascii="Times New Roman" w:hAnsi="Times New Roman" w:cs="Times New Roman"/>
          <w:sz w:val="24"/>
          <w:szCs w:val="24"/>
        </w:rPr>
        <w:t xml:space="preserve">). Illumina and Nanopore sequencing data </w:t>
      </w:r>
      <w:proofErr w:type="gramStart"/>
      <w:r w:rsidRPr="00F90156">
        <w:rPr>
          <w:rFonts w:ascii="Times New Roman" w:hAnsi="Times New Roman" w:cs="Times New Roman"/>
          <w:sz w:val="24"/>
          <w:szCs w:val="24"/>
        </w:rPr>
        <w:t>has</w:t>
      </w:r>
      <w:proofErr w:type="gramEnd"/>
      <w:r w:rsidRPr="00F90156">
        <w:rPr>
          <w:rFonts w:ascii="Times New Roman" w:hAnsi="Times New Roman" w:cs="Times New Roman"/>
          <w:sz w:val="24"/>
          <w:szCs w:val="24"/>
        </w:rPr>
        <w:t xml:space="preserve"> been deposited on the Sequence Read Archive (</w:t>
      </w:r>
      <w:hyperlink r:id="rId15" w:history="1">
        <w:r w:rsidRPr="00F90156">
          <w:rPr>
            <w:rStyle w:val="Hyperlink"/>
            <w:rFonts w:ascii="Times New Roman" w:hAnsi="Times New Roman" w:cs="Times New Roman"/>
            <w:sz w:val="24"/>
            <w:szCs w:val="24"/>
          </w:rPr>
          <w:t>www.ncbi.nlm.nih.gov/sra/</w:t>
        </w:r>
      </w:hyperlink>
      <w:r w:rsidRPr="00F90156">
        <w:rPr>
          <w:rFonts w:ascii="Times New Roman" w:hAnsi="Times New Roman" w:cs="Times New Roman"/>
          <w:sz w:val="24"/>
          <w:szCs w:val="24"/>
        </w:rPr>
        <w:t xml:space="preserve">). Accession numbers are as follows: </w:t>
      </w:r>
      <w:r w:rsidRPr="00F90156">
        <w:rPr>
          <w:rFonts w:ascii="Times New Roman" w:hAnsi="Times New Roman" w:cs="Times New Roman"/>
          <w:sz w:val="24"/>
          <w:szCs w:val="24"/>
          <w:lang w:val="en-US"/>
        </w:rPr>
        <w:t>Cc_RBWH_01c (Illumina: SRR7957427; Nanopore:</w:t>
      </w:r>
      <w:r w:rsidRPr="00F90156">
        <w:rPr>
          <w:rFonts w:ascii="Times New Roman" w:hAnsi="Times New Roman" w:cs="Times New Roman"/>
          <w:sz w:val="24"/>
          <w:szCs w:val="24"/>
        </w:rPr>
        <w:t xml:space="preserve"> </w:t>
      </w:r>
      <w:r w:rsidRPr="00F90156">
        <w:rPr>
          <w:rFonts w:ascii="Times New Roman" w:hAnsi="Times New Roman" w:cs="Times New Roman"/>
          <w:sz w:val="24"/>
          <w:szCs w:val="24"/>
          <w:lang w:val="en-US"/>
        </w:rPr>
        <w:t>SRR7957428, complete genome: CP032681) and Cc_RBWH_01d (Illumina:</w:t>
      </w:r>
      <w:r w:rsidRPr="00F90156">
        <w:rPr>
          <w:rFonts w:ascii="Times New Roman" w:hAnsi="Times New Roman" w:cs="Times New Roman"/>
          <w:sz w:val="24"/>
          <w:szCs w:val="24"/>
        </w:rPr>
        <w:t xml:space="preserve"> </w:t>
      </w:r>
      <w:r w:rsidRPr="00F90156">
        <w:rPr>
          <w:rFonts w:ascii="Times New Roman" w:hAnsi="Times New Roman" w:cs="Times New Roman"/>
          <w:sz w:val="24"/>
          <w:szCs w:val="24"/>
          <w:lang w:val="en-US"/>
        </w:rPr>
        <w:t>SRR7957431). Sequences to be released upon acceptance of manuscript.</w:t>
      </w:r>
    </w:p>
    <w:p w:rsidR="001E19C0" w:rsidRPr="00F90156" w:rsidRDefault="001E19C0" w:rsidP="001E19C0">
      <w:pPr>
        <w:pStyle w:val="ListBullet"/>
        <w:numPr>
          <w:ilvl w:val="0"/>
          <w:numId w:val="0"/>
        </w:numPr>
        <w:spacing w:line="480" w:lineRule="auto"/>
        <w:rPr>
          <w:rFonts w:ascii="Times New Roman" w:hAnsi="Times New Roman" w:cs="Times New Roman"/>
          <w:sz w:val="24"/>
          <w:szCs w:val="24"/>
        </w:rPr>
      </w:pPr>
    </w:p>
    <w:p w:rsidR="001E19C0" w:rsidRPr="00F90156" w:rsidRDefault="001E19C0" w:rsidP="001E19C0">
      <w:pPr>
        <w:spacing w:line="480" w:lineRule="auto"/>
        <w:rPr>
          <w:rFonts w:ascii="Times New Roman" w:hAnsi="Times New Roman" w:cs="Times New Roman"/>
          <w:b/>
          <w:sz w:val="24"/>
          <w:szCs w:val="24"/>
        </w:rPr>
        <w:sectPr w:rsidR="001E19C0" w:rsidRPr="00F90156">
          <w:footerReference w:type="default" r:id="rId16"/>
          <w:pgSz w:w="11906" w:h="16838"/>
          <w:pgMar w:top="1440" w:right="1440" w:bottom="1440" w:left="1440" w:header="708" w:footer="708" w:gutter="0"/>
          <w:cols w:space="708"/>
          <w:docGrid w:linePitch="360"/>
        </w:sectPr>
      </w:pPr>
    </w:p>
    <w:p w:rsidR="001E19C0" w:rsidRPr="00F90156" w:rsidRDefault="001E19C0" w:rsidP="003814E0">
      <w:pPr>
        <w:adjustRightInd w:val="0"/>
        <w:snapToGrid w:val="0"/>
        <w:spacing w:after="120" w:line="240" w:lineRule="atLeast"/>
        <w:rPr>
          <w:rFonts w:ascii="Times New Roman" w:hAnsi="Times New Roman" w:cs="Times New Roman"/>
          <w:b/>
          <w:sz w:val="24"/>
          <w:szCs w:val="24"/>
        </w:rPr>
      </w:pPr>
      <w:r w:rsidRPr="00F90156">
        <w:rPr>
          <w:rFonts w:ascii="Times New Roman" w:hAnsi="Times New Roman" w:cs="Times New Roman"/>
          <w:b/>
          <w:sz w:val="24"/>
          <w:szCs w:val="24"/>
        </w:rPr>
        <w:lastRenderedPageBreak/>
        <w:t>Supplementary References</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 xml:space="preserve">Li H. Minimap2: pairwise alignment for nucleotide sequences. </w:t>
      </w:r>
      <w:r w:rsidRPr="00F90156">
        <w:rPr>
          <w:rFonts w:ascii="Times New Roman" w:hAnsi="Times New Roman" w:cs="Times New Roman"/>
          <w:i/>
          <w:sz w:val="24"/>
          <w:szCs w:val="24"/>
        </w:rPr>
        <w:t>Bioinformatics</w:t>
      </w:r>
      <w:r w:rsidRPr="00F90156">
        <w:rPr>
          <w:rFonts w:ascii="Times New Roman" w:hAnsi="Times New Roman" w:cs="Times New Roman"/>
          <w:sz w:val="24"/>
          <w:szCs w:val="24"/>
        </w:rPr>
        <w:t xml:space="preserve"> 2018; 10:1-7.</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 xml:space="preserve">Cao MD, Ganesamoorthy, D, Elliott AG, et al. Streaming algorithms for identification of pathogens and antibiotic resistance potential from real-time </w:t>
      </w:r>
      <w:proofErr w:type="spellStart"/>
      <w:r w:rsidRPr="00F90156">
        <w:rPr>
          <w:rFonts w:ascii="Times New Roman" w:hAnsi="Times New Roman" w:cs="Times New Roman"/>
          <w:sz w:val="24"/>
          <w:szCs w:val="24"/>
        </w:rPr>
        <w:t>MinION</w:t>
      </w:r>
      <w:proofErr w:type="spellEnd"/>
      <w:r w:rsidRPr="00F90156">
        <w:rPr>
          <w:rFonts w:ascii="Times New Roman" w:hAnsi="Times New Roman" w:cs="Times New Roman"/>
          <w:sz w:val="24"/>
          <w:szCs w:val="24"/>
        </w:rPr>
        <w:t xml:space="preserve"> sequencing. </w:t>
      </w:r>
      <w:proofErr w:type="spellStart"/>
      <w:r w:rsidRPr="00F90156">
        <w:rPr>
          <w:rFonts w:ascii="Times New Roman" w:hAnsi="Times New Roman" w:cs="Times New Roman"/>
          <w:i/>
          <w:sz w:val="24"/>
          <w:szCs w:val="24"/>
        </w:rPr>
        <w:t>GigaScience</w:t>
      </w:r>
      <w:proofErr w:type="spellEnd"/>
      <w:r w:rsidRPr="00F90156">
        <w:rPr>
          <w:rFonts w:ascii="Times New Roman" w:hAnsi="Times New Roman" w:cs="Times New Roman"/>
          <w:sz w:val="24"/>
          <w:szCs w:val="24"/>
        </w:rPr>
        <w:t xml:space="preserve"> 2016; 5:32. </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 xml:space="preserve">Minot, SS, Krumm N, Greenfield NB.  One codex: a sensitive and accurate data platform for genomic microbial identification. </w:t>
      </w:r>
      <w:proofErr w:type="spellStart"/>
      <w:r w:rsidRPr="00F90156">
        <w:rPr>
          <w:rFonts w:ascii="Times New Roman" w:hAnsi="Times New Roman" w:cs="Times New Roman"/>
          <w:i/>
          <w:sz w:val="24"/>
          <w:szCs w:val="24"/>
        </w:rPr>
        <w:t>bioRxiv</w:t>
      </w:r>
      <w:proofErr w:type="spellEnd"/>
      <w:r w:rsidRPr="00F90156">
        <w:rPr>
          <w:rFonts w:ascii="Times New Roman" w:hAnsi="Times New Roman" w:cs="Times New Roman"/>
          <w:sz w:val="24"/>
          <w:szCs w:val="24"/>
        </w:rPr>
        <w:t xml:space="preserve"> 2015 [</w:t>
      </w:r>
      <w:r w:rsidRPr="00F90156">
        <w:rPr>
          <w:rFonts w:ascii="Times New Roman" w:hAnsi="Times New Roman" w:cs="Times New Roman"/>
          <w:b/>
          <w:sz w:val="24"/>
          <w:szCs w:val="24"/>
        </w:rPr>
        <w:t>Preprint</w:t>
      </w:r>
      <w:r w:rsidRPr="00F90156">
        <w:rPr>
          <w:rFonts w:ascii="Times New Roman" w:hAnsi="Times New Roman" w:cs="Times New Roman"/>
          <w:sz w:val="24"/>
          <w:szCs w:val="24"/>
        </w:rPr>
        <w:t xml:space="preserve">]; Sept. 25, 2015 [cited 24 Oct. 2018]. Available at: </w:t>
      </w:r>
      <w:hyperlink r:id="rId17" w:history="1">
        <w:r w:rsidRPr="00F90156">
          <w:rPr>
            <w:rStyle w:val="Hyperlink"/>
            <w:rFonts w:ascii="Times New Roman" w:hAnsi="Times New Roman" w:cs="Times New Roman"/>
            <w:sz w:val="24"/>
            <w:szCs w:val="24"/>
          </w:rPr>
          <w:t>https://doi.org/10.1101/027607</w:t>
        </w:r>
      </w:hyperlink>
      <w:r w:rsidRPr="00F90156">
        <w:rPr>
          <w:rStyle w:val="highwire-cite-metadata-doi"/>
          <w:rFonts w:ascii="Times New Roman" w:hAnsi="Times New Roman" w:cs="Times New Roman"/>
          <w:sz w:val="24"/>
          <w:szCs w:val="24"/>
        </w:rPr>
        <w:t xml:space="preserve">. </w:t>
      </w:r>
    </w:p>
    <w:p w:rsidR="001E19C0" w:rsidRPr="00F90156" w:rsidRDefault="0064595B"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hyperlink r:id="rId18" w:history="1">
        <w:proofErr w:type="spellStart"/>
        <w:r w:rsidR="001E19C0" w:rsidRPr="00F90156">
          <w:rPr>
            <w:rFonts w:ascii="Times New Roman" w:hAnsi="Times New Roman" w:cs="Times New Roman"/>
            <w:sz w:val="24"/>
            <w:szCs w:val="24"/>
          </w:rPr>
          <w:t>Kryukov</w:t>
        </w:r>
        <w:proofErr w:type="spellEnd"/>
        <w:r w:rsidR="001E19C0" w:rsidRPr="00F90156">
          <w:rPr>
            <w:rFonts w:ascii="Times New Roman" w:hAnsi="Times New Roman" w:cs="Times New Roman"/>
            <w:sz w:val="24"/>
            <w:szCs w:val="24"/>
          </w:rPr>
          <w:t xml:space="preserve"> K</w:t>
        </w:r>
      </w:hyperlink>
      <w:r w:rsidR="001E19C0" w:rsidRPr="00F90156">
        <w:rPr>
          <w:rFonts w:ascii="Times New Roman" w:hAnsi="Times New Roman" w:cs="Times New Roman"/>
          <w:sz w:val="24"/>
          <w:szCs w:val="24"/>
        </w:rPr>
        <w:t xml:space="preserve">, </w:t>
      </w:r>
      <w:hyperlink r:id="rId19" w:history="1">
        <w:proofErr w:type="spellStart"/>
        <w:r w:rsidR="001E19C0" w:rsidRPr="00F90156">
          <w:rPr>
            <w:rFonts w:ascii="Times New Roman" w:hAnsi="Times New Roman" w:cs="Times New Roman"/>
            <w:sz w:val="24"/>
            <w:szCs w:val="24"/>
          </w:rPr>
          <w:t>Imanishi</w:t>
        </w:r>
        <w:proofErr w:type="spellEnd"/>
        <w:r w:rsidR="001E19C0" w:rsidRPr="00F90156">
          <w:rPr>
            <w:rFonts w:ascii="Times New Roman" w:hAnsi="Times New Roman" w:cs="Times New Roman"/>
            <w:sz w:val="24"/>
            <w:szCs w:val="24"/>
          </w:rPr>
          <w:t xml:space="preserve"> T</w:t>
        </w:r>
      </w:hyperlink>
      <w:r w:rsidR="001E19C0" w:rsidRPr="00F90156">
        <w:rPr>
          <w:rFonts w:ascii="Times New Roman" w:hAnsi="Times New Roman" w:cs="Times New Roman"/>
          <w:sz w:val="24"/>
          <w:szCs w:val="24"/>
        </w:rPr>
        <w:t xml:space="preserve">. Human Contamination in Public Genome Assemblies. </w:t>
      </w:r>
      <w:hyperlink r:id="rId20" w:tooltip="PloS one." w:history="1">
        <w:proofErr w:type="spellStart"/>
        <w:r w:rsidR="001E19C0" w:rsidRPr="00F90156">
          <w:rPr>
            <w:rFonts w:ascii="Times New Roman" w:hAnsi="Times New Roman" w:cs="Times New Roman"/>
            <w:i/>
            <w:sz w:val="24"/>
            <w:szCs w:val="24"/>
          </w:rPr>
          <w:t>PLoS</w:t>
        </w:r>
        <w:proofErr w:type="spellEnd"/>
        <w:r w:rsidR="001E19C0" w:rsidRPr="00F90156">
          <w:rPr>
            <w:rFonts w:ascii="Times New Roman" w:hAnsi="Times New Roman" w:cs="Times New Roman"/>
            <w:i/>
            <w:sz w:val="24"/>
            <w:szCs w:val="24"/>
          </w:rPr>
          <w:t xml:space="preserve"> One</w:t>
        </w:r>
      </w:hyperlink>
      <w:r w:rsidR="001E19C0" w:rsidRPr="00F90156">
        <w:rPr>
          <w:rFonts w:ascii="Times New Roman" w:hAnsi="Times New Roman" w:cs="Times New Roman"/>
          <w:sz w:val="24"/>
          <w:szCs w:val="24"/>
        </w:rPr>
        <w:t xml:space="preserve"> 2016; </w:t>
      </w:r>
      <w:proofErr w:type="gramStart"/>
      <w:r w:rsidR="001E19C0" w:rsidRPr="00F90156">
        <w:rPr>
          <w:rFonts w:ascii="Times New Roman" w:hAnsi="Times New Roman" w:cs="Times New Roman"/>
          <w:sz w:val="24"/>
          <w:szCs w:val="24"/>
        </w:rPr>
        <w:t>11:e</w:t>
      </w:r>
      <w:proofErr w:type="gramEnd"/>
      <w:r w:rsidR="001E19C0" w:rsidRPr="00F90156">
        <w:rPr>
          <w:rFonts w:ascii="Times New Roman" w:hAnsi="Times New Roman" w:cs="Times New Roman"/>
          <w:sz w:val="24"/>
          <w:szCs w:val="24"/>
        </w:rPr>
        <w:t xml:space="preserve">0162424. </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proofErr w:type="spellStart"/>
      <w:r w:rsidRPr="00F90156">
        <w:rPr>
          <w:rFonts w:ascii="Times New Roman" w:hAnsi="Times New Roman" w:cs="Times New Roman"/>
          <w:sz w:val="24"/>
          <w:szCs w:val="24"/>
        </w:rPr>
        <w:t>Koren</w:t>
      </w:r>
      <w:proofErr w:type="spellEnd"/>
      <w:r w:rsidRPr="00F90156">
        <w:rPr>
          <w:rFonts w:ascii="Times New Roman" w:hAnsi="Times New Roman" w:cs="Times New Roman"/>
          <w:sz w:val="24"/>
          <w:szCs w:val="24"/>
        </w:rPr>
        <w:t xml:space="preserve"> S, </w:t>
      </w:r>
      <w:proofErr w:type="spellStart"/>
      <w:r w:rsidRPr="00F90156">
        <w:rPr>
          <w:rFonts w:ascii="Times New Roman" w:hAnsi="Times New Roman" w:cs="Times New Roman"/>
          <w:sz w:val="24"/>
          <w:szCs w:val="24"/>
        </w:rPr>
        <w:t>Walenz</w:t>
      </w:r>
      <w:proofErr w:type="spellEnd"/>
      <w:r w:rsidRPr="00F90156">
        <w:rPr>
          <w:rFonts w:ascii="Times New Roman" w:hAnsi="Times New Roman" w:cs="Times New Roman"/>
          <w:sz w:val="24"/>
          <w:szCs w:val="24"/>
        </w:rPr>
        <w:t xml:space="preserve"> BP, Berlin K, et al. </w:t>
      </w:r>
      <w:proofErr w:type="spellStart"/>
      <w:r w:rsidRPr="00F90156">
        <w:rPr>
          <w:rFonts w:ascii="Times New Roman" w:hAnsi="Times New Roman" w:cs="Times New Roman"/>
          <w:sz w:val="24"/>
          <w:szCs w:val="24"/>
        </w:rPr>
        <w:t>Canu</w:t>
      </w:r>
      <w:proofErr w:type="spellEnd"/>
      <w:r w:rsidRPr="00F90156">
        <w:rPr>
          <w:rFonts w:ascii="Times New Roman" w:hAnsi="Times New Roman" w:cs="Times New Roman"/>
          <w:sz w:val="24"/>
          <w:szCs w:val="24"/>
        </w:rPr>
        <w:t>: scalable and accurate long-read assembly via adaptive k-</w:t>
      </w:r>
      <w:proofErr w:type="spellStart"/>
      <w:r w:rsidRPr="00F90156">
        <w:rPr>
          <w:rFonts w:ascii="Times New Roman" w:hAnsi="Times New Roman" w:cs="Times New Roman"/>
          <w:sz w:val="24"/>
          <w:szCs w:val="24"/>
        </w:rPr>
        <w:t>mer</w:t>
      </w:r>
      <w:proofErr w:type="spellEnd"/>
      <w:r w:rsidRPr="00F90156">
        <w:rPr>
          <w:rFonts w:ascii="Times New Roman" w:hAnsi="Times New Roman" w:cs="Times New Roman"/>
          <w:sz w:val="24"/>
          <w:szCs w:val="24"/>
        </w:rPr>
        <w:t xml:space="preserve"> weighting and repeat separation. </w:t>
      </w:r>
      <w:r w:rsidRPr="00F90156">
        <w:rPr>
          <w:rFonts w:ascii="Times New Roman" w:hAnsi="Times New Roman" w:cs="Times New Roman"/>
          <w:i/>
          <w:sz w:val="24"/>
          <w:szCs w:val="24"/>
        </w:rPr>
        <w:t>Genome Res</w:t>
      </w:r>
      <w:r w:rsidRPr="00F90156">
        <w:rPr>
          <w:rFonts w:ascii="Times New Roman" w:hAnsi="Times New Roman" w:cs="Times New Roman"/>
          <w:sz w:val="24"/>
          <w:szCs w:val="24"/>
        </w:rPr>
        <w:t xml:space="preserve"> 2017; 27:722-736.</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 xml:space="preserve">Hess E, Renzi F, </w:t>
      </w:r>
      <w:proofErr w:type="spellStart"/>
      <w:r w:rsidRPr="00F90156">
        <w:rPr>
          <w:rFonts w:ascii="Times New Roman" w:hAnsi="Times New Roman" w:cs="Times New Roman"/>
          <w:sz w:val="24"/>
          <w:szCs w:val="24"/>
        </w:rPr>
        <w:t>Koudad</w:t>
      </w:r>
      <w:proofErr w:type="spellEnd"/>
      <w:r w:rsidRPr="00F90156">
        <w:rPr>
          <w:rFonts w:ascii="Times New Roman" w:hAnsi="Times New Roman" w:cs="Times New Roman"/>
          <w:sz w:val="24"/>
          <w:szCs w:val="24"/>
        </w:rPr>
        <w:t xml:space="preserve"> D, et al. Identification of virulent </w:t>
      </w:r>
      <w:proofErr w:type="spellStart"/>
      <w:r w:rsidRPr="00F90156">
        <w:rPr>
          <w:rFonts w:ascii="Times New Roman" w:hAnsi="Times New Roman" w:cs="Times New Roman"/>
          <w:sz w:val="24"/>
          <w:szCs w:val="24"/>
        </w:rPr>
        <w:t>Capnocytophaga</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canimorsus</w:t>
      </w:r>
      <w:proofErr w:type="spellEnd"/>
      <w:r w:rsidRPr="00F90156">
        <w:rPr>
          <w:rFonts w:ascii="Times New Roman" w:hAnsi="Times New Roman" w:cs="Times New Roman"/>
          <w:sz w:val="24"/>
          <w:szCs w:val="24"/>
        </w:rPr>
        <w:t xml:space="preserve"> isolates by capsular typing. </w:t>
      </w:r>
      <w:r w:rsidRPr="00F90156">
        <w:rPr>
          <w:rFonts w:ascii="Times New Roman" w:hAnsi="Times New Roman" w:cs="Times New Roman"/>
          <w:i/>
          <w:sz w:val="24"/>
          <w:szCs w:val="24"/>
        </w:rPr>
        <w:t>J Clin Microbiol</w:t>
      </w:r>
      <w:r w:rsidRPr="00F90156">
        <w:rPr>
          <w:rFonts w:ascii="Times New Roman" w:hAnsi="Times New Roman" w:cs="Times New Roman"/>
          <w:sz w:val="24"/>
          <w:szCs w:val="24"/>
        </w:rPr>
        <w:t xml:space="preserve"> 2017; 55:1902–1914.</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proofErr w:type="spellStart"/>
      <w:r w:rsidRPr="00F90156">
        <w:rPr>
          <w:rFonts w:ascii="Times New Roman" w:hAnsi="Times New Roman" w:cs="Times New Roman"/>
          <w:sz w:val="24"/>
          <w:szCs w:val="24"/>
        </w:rPr>
        <w:t>Zankari</w:t>
      </w:r>
      <w:proofErr w:type="spellEnd"/>
      <w:r w:rsidRPr="00F90156">
        <w:rPr>
          <w:rFonts w:ascii="Times New Roman" w:hAnsi="Times New Roman" w:cs="Times New Roman"/>
          <w:sz w:val="24"/>
          <w:szCs w:val="24"/>
        </w:rPr>
        <w:t xml:space="preserve"> E, </w:t>
      </w:r>
      <w:proofErr w:type="spellStart"/>
      <w:r w:rsidRPr="00F90156">
        <w:rPr>
          <w:rFonts w:ascii="Times New Roman" w:hAnsi="Times New Roman" w:cs="Times New Roman"/>
          <w:sz w:val="24"/>
          <w:szCs w:val="24"/>
        </w:rPr>
        <w:t>Hasman</w:t>
      </w:r>
      <w:proofErr w:type="spellEnd"/>
      <w:r w:rsidRPr="00F90156">
        <w:rPr>
          <w:rFonts w:ascii="Times New Roman" w:hAnsi="Times New Roman" w:cs="Times New Roman"/>
          <w:sz w:val="24"/>
          <w:szCs w:val="24"/>
        </w:rPr>
        <w:t xml:space="preserve"> H, </w:t>
      </w:r>
      <w:proofErr w:type="spellStart"/>
      <w:r w:rsidRPr="00F90156">
        <w:rPr>
          <w:rFonts w:ascii="Times New Roman" w:hAnsi="Times New Roman" w:cs="Times New Roman"/>
          <w:sz w:val="24"/>
          <w:szCs w:val="24"/>
        </w:rPr>
        <w:t>Cosentino</w:t>
      </w:r>
      <w:proofErr w:type="spellEnd"/>
      <w:r w:rsidRPr="00F90156">
        <w:rPr>
          <w:rFonts w:ascii="Times New Roman" w:hAnsi="Times New Roman" w:cs="Times New Roman"/>
          <w:sz w:val="24"/>
          <w:szCs w:val="24"/>
        </w:rPr>
        <w:t xml:space="preserve"> S, et al. Identification of acquired antimicrobial resistance genes. J </w:t>
      </w:r>
      <w:proofErr w:type="spellStart"/>
      <w:r w:rsidRPr="00F90156">
        <w:rPr>
          <w:rFonts w:ascii="Times New Roman" w:hAnsi="Times New Roman" w:cs="Times New Roman"/>
          <w:sz w:val="24"/>
          <w:szCs w:val="24"/>
        </w:rPr>
        <w:t>Antimicrob</w:t>
      </w:r>
      <w:proofErr w:type="spellEnd"/>
      <w:r w:rsidRPr="00F90156">
        <w:rPr>
          <w:rFonts w:ascii="Times New Roman" w:hAnsi="Times New Roman" w:cs="Times New Roman"/>
          <w:sz w:val="24"/>
          <w:szCs w:val="24"/>
        </w:rPr>
        <w:t xml:space="preserve"> Chemother 2012; 67:2640-4.</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 xml:space="preserve">Li H. Aligning sequence reads, clone sequences and assembly contigs with BWA-MEM. </w:t>
      </w:r>
      <w:proofErr w:type="spellStart"/>
      <w:r w:rsidRPr="00F90156">
        <w:rPr>
          <w:rFonts w:ascii="Times New Roman" w:hAnsi="Times New Roman" w:cs="Times New Roman"/>
          <w:sz w:val="24"/>
          <w:szCs w:val="24"/>
        </w:rPr>
        <w:t>arXiv</w:t>
      </w:r>
      <w:proofErr w:type="spellEnd"/>
      <w:r w:rsidRPr="00F90156">
        <w:rPr>
          <w:rFonts w:ascii="Times New Roman" w:hAnsi="Times New Roman" w:cs="Times New Roman"/>
          <w:sz w:val="24"/>
          <w:szCs w:val="24"/>
        </w:rPr>
        <w:t xml:space="preserve"> 2013 [</w:t>
      </w:r>
      <w:r w:rsidRPr="00F90156">
        <w:rPr>
          <w:rFonts w:ascii="Times New Roman" w:hAnsi="Times New Roman" w:cs="Times New Roman"/>
          <w:b/>
          <w:sz w:val="24"/>
          <w:szCs w:val="24"/>
        </w:rPr>
        <w:t xml:space="preserve">Preprint]; </w:t>
      </w:r>
      <w:r w:rsidRPr="00F90156">
        <w:rPr>
          <w:rFonts w:ascii="Times New Roman" w:hAnsi="Times New Roman" w:cs="Times New Roman"/>
          <w:sz w:val="24"/>
          <w:szCs w:val="24"/>
        </w:rPr>
        <w:t xml:space="preserve">May </w:t>
      </w:r>
      <w:proofErr w:type="gramStart"/>
      <w:r w:rsidRPr="00F90156">
        <w:rPr>
          <w:rFonts w:ascii="Times New Roman" w:hAnsi="Times New Roman" w:cs="Times New Roman"/>
          <w:sz w:val="24"/>
          <w:szCs w:val="24"/>
        </w:rPr>
        <w:t>26</w:t>
      </w:r>
      <w:proofErr w:type="gramEnd"/>
      <w:r w:rsidRPr="00F90156">
        <w:rPr>
          <w:rFonts w:ascii="Times New Roman" w:hAnsi="Times New Roman" w:cs="Times New Roman"/>
          <w:sz w:val="24"/>
          <w:szCs w:val="24"/>
        </w:rPr>
        <w:t xml:space="preserve"> 2013 [cited 24 Oct. 2018]. Available at: </w:t>
      </w:r>
      <w:proofErr w:type="gramStart"/>
      <w:r w:rsidRPr="00F90156">
        <w:rPr>
          <w:rFonts w:ascii="Times New Roman" w:hAnsi="Times New Roman" w:cs="Times New Roman"/>
          <w:sz w:val="24"/>
          <w:szCs w:val="24"/>
        </w:rPr>
        <w:t>https://arxiv.org/abs/1303.3997 .</w:t>
      </w:r>
      <w:proofErr w:type="gramEnd"/>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r w:rsidRPr="00F90156">
        <w:rPr>
          <w:rFonts w:ascii="Times New Roman" w:hAnsi="Times New Roman" w:cs="Times New Roman"/>
          <w:sz w:val="24"/>
          <w:szCs w:val="24"/>
        </w:rPr>
        <w:t>McKenna A, Hanna M, Banks E, et al. The Genome Analysis Toolkit: a MapReduce framework for analyzing next-generation DNA sequencing data. Genome Res 2010; 20:1297–1303.</w:t>
      </w:r>
    </w:p>
    <w:p w:rsidR="001E19C0" w:rsidRPr="00F90156" w:rsidRDefault="001E19C0" w:rsidP="003814E0">
      <w:pPr>
        <w:pStyle w:val="ListBullet"/>
        <w:numPr>
          <w:ilvl w:val="0"/>
          <w:numId w:val="2"/>
        </w:numPr>
        <w:adjustRightInd w:val="0"/>
        <w:snapToGrid w:val="0"/>
        <w:spacing w:after="120" w:line="240" w:lineRule="atLeast"/>
        <w:contextualSpacing w:val="0"/>
        <w:rPr>
          <w:rFonts w:ascii="Times New Roman" w:hAnsi="Times New Roman" w:cs="Times New Roman"/>
          <w:sz w:val="24"/>
          <w:szCs w:val="24"/>
        </w:rPr>
      </w:pPr>
      <w:proofErr w:type="spellStart"/>
      <w:r w:rsidRPr="00F90156">
        <w:rPr>
          <w:rFonts w:ascii="Times New Roman" w:hAnsi="Times New Roman" w:cs="Times New Roman"/>
          <w:sz w:val="24"/>
          <w:szCs w:val="24"/>
        </w:rPr>
        <w:t>Bainomugisa</w:t>
      </w:r>
      <w:proofErr w:type="spellEnd"/>
      <w:r w:rsidRPr="00F90156">
        <w:rPr>
          <w:rFonts w:ascii="Times New Roman" w:hAnsi="Times New Roman" w:cs="Times New Roman"/>
          <w:sz w:val="24"/>
          <w:szCs w:val="24"/>
        </w:rPr>
        <w:t xml:space="preserve"> A, Lavu E, </w:t>
      </w:r>
      <w:proofErr w:type="spellStart"/>
      <w:r w:rsidRPr="00F90156">
        <w:rPr>
          <w:rFonts w:ascii="Times New Roman" w:hAnsi="Times New Roman" w:cs="Times New Roman"/>
          <w:sz w:val="24"/>
          <w:szCs w:val="24"/>
        </w:rPr>
        <w:t>Hiashiri</w:t>
      </w:r>
      <w:proofErr w:type="spellEnd"/>
      <w:r w:rsidRPr="00F90156">
        <w:rPr>
          <w:rFonts w:ascii="Times New Roman" w:hAnsi="Times New Roman" w:cs="Times New Roman"/>
          <w:sz w:val="24"/>
          <w:szCs w:val="24"/>
        </w:rPr>
        <w:t xml:space="preserve"> S et al. Multi-clonal evolution of multi-drug-resistant/extensively drug resistant Mycobacterium tuberculosis in a high-prevalence setting of Papua New Guinea for over three decades. </w:t>
      </w:r>
      <w:proofErr w:type="spellStart"/>
      <w:r w:rsidRPr="00F90156">
        <w:rPr>
          <w:rFonts w:ascii="Times New Roman" w:hAnsi="Times New Roman" w:cs="Times New Roman"/>
          <w:sz w:val="24"/>
          <w:szCs w:val="24"/>
        </w:rPr>
        <w:t>Microb</w:t>
      </w:r>
      <w:proofErr w:type="spellEnd"/>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Genom</w:t>
      </w:r>
      <w:proofErr w:type="spellEnd"/>
      <w:r w:rsidRPr="00F90156">
        <w:rPr>
          <w:rFonts w:ascii="Times New Roman" w:hAnsi="Times New Roman" w:cs="Times New Roman"/>
          <w:sz w:val="24"/>
          <w:szCs w:val="24"/>
        </w:rPr>
        <w:t xml:space="preserve"> 2018, [</w:t>
      </w:r>
      <w:r w:rsidRPr="00F90156">
        <w:rPr>
          <w:rFonts w:ascii="Times New Roman" w:hAnsi="Times New Roman" w:cs="Times New Roman"/>
          <w:b/>
          <w:sz w:val="24"/>
          <w:szCs w:val="24"/>
        </w:rPr>
        <w:t>Ahead of Print</w:t>
      </w:r>
      <w:r w:rsidRPr="00F90156">
        <w:rPr>
          <w:rFonts w:ascii="Times New Roman" w:hAnsi="Times New Roman" w:cs="Times New Roman"/>
          <w:sz w:val="24"/>
          <w:szCs w:val="24"/>
        </w:rPr>
        <w:t xml:space="preserve">}, </w:t>
      </w:r>
      <w:proofErr w:type="spellStart"/>
      <w:r w:rsidRPr="00F90156">
        <w:rPr>
          <w:rFonts w:ascii="Times New Roman" w:hAnsi="Times New Roman" w:cs="Times New Roman"/>
          <w:sz w:val="24"/>
          <w:szCs w:val="24"/>
        </w:rPr>
        <w:t>doi</w:t>
      </w:r>
      <w:proofErr w:type="spellEnd"/>
      <w:r w:rsidRPr="00F90156">
        <w:rPr>
          <w:rFonts w:ascii="Times New Roman" w:hAnsi="Times New Roman" w:cs="Times New Roman"/>
          <w:sz w:val="24"/>
          <w:szCs w:val="24"/>
        </w:rPr>
        <w:t>: 10.1099/mgen.0.000147.</w:t>
      </w:r>
    </w:p>
    <w:p w:rsidR="001E19C0" w:rsidRPr="00F90156" w:rsidRDefault="001E19C0" w:rsidP="001E19C0">
      <w:pPr>
        <w:spacing w:line="480" w:lineRule="auto"/>
        <w:rPr>
          <w:rFonts w:ascii="Times New Roman" w:hAnsi="Times New Roman" w:cs="Times New Roman"/>
          <w:b/>
          <w:sz w:val="24"/>
          <w:szCs w:val="24"/>
          <w:lang w:val="en-US"/>
        </w:rPr>
      </w:pPr>
    </w:p>
    <w:p w:rsidR="001E19C0" w:rsidRPr="00F90156" w:rsidRDefault="001E19C0" w:rsidP="001E19C0">
      <w:pPr>
        <w:spacing w:line="480" w:lineRule="auto"/>
        <w:rPr>
          <w:rFonts w:ascii="Times New Roman" w:hAnsi="Times New Roman" w:cs="Times New Roman"/>
          <w:sz w:val="24"/>
          <w:szCs w:val="24"/>
          <w:lang w:val="en-US"/>
        </w:rPr>
      </w:pPr>
    </w:p>
    <w:p w:rsidR="0026397C" w:rsidRPr="00F90156" w:rsidRDefault="0026397C" w:rsidP="001E19C0">
      <w:pPr>
        <w:spacing w:line="480" w:lineRule="auto"/>
        <w:rPr>
          <w:rFonts w:ascii="Times New Roman" w:hAnsi="Times New Roman" w:cs="Times New Roman"/>
          <w:sz w:val="24"/>
          <w:szCs w:val="24"/>
          <w:lang w:val="en-US"/>
        </w:rPr>
      </w:pPr>
      <w:bookmarkStart w:id="0" w:name="_GoBack"/>
      <w:bookmarkEnd w:id="0"/>
    </w:p>
    <w:sectPr w:rsidR="0026397C" w:rsidRPr="00F901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95B" w:rsidRDefault="0064595B" w:rsidP="0026397C">
      <w:pPr>
        <w:spacing w:after="0" w:line="240" w:lineRule="auto"/>
      </w:pPr>
      <w:r>
        <w:separator/>
      </w:r>
    </w:p>
  </w:endnote>
  <w:endnote w:type="continuationSeparator" w:id="0">
    <w:p w:rsidR="0064595B" w:rsidRDefault="0064595B" w:rsidP="0026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194164"/>
      <w:docPartObj>
        <w:docPartGallery w:val="Page Numbers (Bottom of Page)"/>
        <w:docPartUnique/>
      </w:docPartObj>
    </w:sdtPr>
    <w:sdtEndPr>
      <w:rPr>
        <w:noProof/>
      </w:rPr>
    </w:sdtEndPr>
    <w:sdtContent>
      <w:p w:rsidR="0026397C" w:rsidRDefault="0026397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26397C" w:rsidRDefault="0026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95B" w:rsidRDefault="0064595B" w:rsidP="0026397C">
      <w:pPr>
        <w:spacing w:after="0" w:line="240" w:lineRule="auto"/>
      </w:pPr>
      <w:r>
        <w:separator/>
      </w:r>
    </w:p>
  </w:footnote>
  <w:footnote w:type="continuationSeparator" w:id="0">
    <w:p w:rsidR="0064595B" w:rsidRDefault="0064595B" w:rsidP="0026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A20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A70FF8"/>
    <w:multiLevelType w:val="hybridMultilevel"/>
    <w:tmpl w:val="8B12B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C0"/>
    <w:rsid w:val="00031688"/>
    <w:rsid w:val="001E19C0"/>
    <w:rsid w:val="0026397C"/>
    <w:rsid w:val="003814E0"/>
    <w:rsid w:val="0064595B"/>
    <w:rsid w:val="00CE1ACE"/>
    <w:rsid w:val="00CE5F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61C8"/>
  <w15:chartTrackingRefBased/>
  <w15:docId w15:val="{FB28341A-4E19-4CC3-A57A-8714B3FD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9C0"/>
    <w:rPr>
      <w:color w:val="0000FF"/>
      <w:u w:val="single"/>
    </w:rPr>
  </w:style>
  <w:style w:type="paragraph" w:styleId="ListBullet">
    <w:name w:val="List Bullet"/>
    <w:basedOn w:val="Normal"/>
    <w:uiPriority w:val="99"/>
    <w:unhideWhenUsed/>
    <w:rsid w:val="001E19C0"/>
    <w:pPr>
      <w:numPr>
        <w:numId w:val="1"/>
      </w:numPr>
      <w:contextualSpacing/>
    </w:pPr>
    <w:rPr>
      <w:lang w:val="en-US"/>
    </w:rPr>
  </w:style>
  <w:style w:type="character" w:customStyle="1" w:styleId="accession">
    <w:name w:val="accession"/>
    <w:basedOn w:val="DefaultParagraphFont"/>
    <w:rsid w:val="001E19C0"/>
  </w:style>
  <w:style w:type="character" w:customStyle="1" w:styleId="highwire-cite-metadata-doi">
    <w:name w:val="highwire-cite-metadata-doi"/>
    <w:basedOn w:val="DefaultParagraphFont"/>
    <w:rsid w:val="001E19C0"/>
  </w:style>
  <w:style w:type="paragraph" w:styleId="Header">
    <w:name w:val="header"/>
    <w:basedOn w:val="Normal"/>
    <w:link w:val="HeaderChar"/>
    <w:uiPriority w:val="99"/>
    <w:unhideWhenUsed/>
    <w:rsid w:val="0026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7C"/>
  </w:style>
  <w:style w:type="paragraph" w:styleId="Footer">
    <w:name w:val="footer"/>
    <w:basedOn w:val="Normal"/>
    <w:link w:val="FooterChar"/>
    <w:uiPriority w:val="99"/>
    <w:unhideWhenUsed/>
    <w:rsid w:val="0026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ncbi.nlm.nih.gov/bioproject/PRJNA494285" TargetMode="External"/><Relationship Id="rId18" Type="http://schemas.openxmlformats.org/officeDocument/2006/relationships/hyperlink" Target="https://www.ncbi.nlm.nih.gov/pubmed/?term=Kryukov%20K%5BAuthor%5D&amp;cauthor=true&amp;cauthor_uid=276113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doi.org/10.1101/027607"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ncbi.nlm.nih.gov/pubmed/276113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ncbi.nlm.nih.gov/sra/" TargetMode="External"/><Relationship Id="rId10" Type="http://schemas.openxmlformats.org/officeDocument/2006/relationships/image" Target="media/image4.jpg"/><Relationship Id="rId19" Type="http://schemas.openxmlformats.org/officeDocument/2006/relationships/hyperlink" Target="https://www.ncbi.nlm.nih.gov/pubmed/?term=Imanishi%20T%5BAuthor%5D&amp;cauthor=true&amp;cauthor_uid=27611326"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ncbi.nlm.nih.gov/bioproject/PRJNA4942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Seweryn Bialasiewicz</dc:creator>
  <cp:keywords/>
  <dc:description/>
  <cp:lastModifiedBy>MDPI-09</cp:lastModifiedBy>
  <cp:revision>4</cp:revision>
  <dcterms:created xsi:type="dcterms:W3CDTF">2018-11-12T03:58:00Z</dcterms:created>
  <dcterms:modified xsi:type="dcterms:W3CDTF">2018-11-16T08:39:00Z</dcterms:modified>
</cp:coreProperties>
</file>