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BC" w:rsidRPr="00914BB8" w:rsidRDefault="00613DBC" w:rsidP="00613DBC">
      <w:pPr>
        <w:pStyle w:val="MDPI13authornames"/>
        <w:shd w:val="clear" w:color="auto" w:fill="FFFFFF" w:themeFill="background1"/>
        <w:rPr>
          <w:sz w:val="36"/>
          <w:lang w:val="en-GB"/>
        </w:rPr>
      </w:pPr>
      <w:r w:rsidRPr="00C069E0">
        <w:rPr>
          <w:bCs/>
          <w:sz w:val="36"/>
          <w:lang w:val="en-GB"/>
        </w:rPr>
        <w:t>Montmorillonite K10-catalyzed s</w:t>
      </w:r>
      <w:r w:rsidRPr="00C069E0">
        <w:rPr>
          <w:sz w:val="36"/>
          <w:lang w:val="en-GB"/>
        </w:rPr>
        <w:t xml:space="preserve">olvent-free conversion of furfural into </w:t>
      </w:r>
      <w:proofErr w:type="spellStart"/>
      <w:r w:rsidRPr="00C069E0">
        <w:rPr>
          <w:sz w:val="36"/>
          <w:lang w:val="en-GB"/>
        </w:rPr>
        <w:t>cyclopentenones</w:t>
      </w:r>
      <w:proofErr w:type="spellEnd"/>
    </w:p>
    <w:p w:rsidR="00613DBC" w:rsidRDefault="00613DBC" w:rsidP="00613DBC">
      <w:pPr>
        <w:pStyle w:val="MDPI13authornames"/>
        <w:shd w:val="clear" w:color="auto" w:fill="FFFFFF" w:themeFill="background1"/>
        <w:spacing w:after="0" w:line="240" w:lineRule="auto"/>
        <w:rPr>
          <w:vertAlign w:val="superscript"/>
          <w:lang w:val="it-IT"/>
        </w:rPr>
      </w:pPr>
      <w:r w:rsidRPr="00914BB8">
        <w:rPr>
          <w:lang w:val="it-IT"/>
        </w:rPr>
        <w:t xml:space="preserve">Sonia Bonacci </w:t>
      </w:r>
      <w:r w:rsidRPr="00914BB8">
        <w:rPr>
          <w:vertAlign w:val="superscript"/>
          <w:lang w:val="it-IT"/>
        </w:rPr>
        <w:t>1</w:t>
      </w:r>
      <w:r w:rsidRPr="00914BB8">
        <w:rPr>
          <w:lang w:val="it-IT"/>
        </w:rPr>
        <w:t xml:space="preserve">, Monica Nardi </w:t>
      </w:r>
      <w:r w:rsidRPr="00914BB8">
        <w:rPr>
          <w:vertAlign w:val="superscript"/>
          <w:lang w:val="it-IT"/>
        </w:rPr>
        <w:t>1,</w:t>
      </w:r>
      <w:r w:rsidRPr="00914BB8" w:rsidDel="0031123A">
        <w:rPr>
          <w:vertAlign w:val="superscript"/>
          <w:lang w:val="it-IT"/>
        </w:rPr>
        <w:t xml:space="preserve"> </w:t>
      </w:r>
      <w:r w:rsidRPr="00914BB8">
        <w:rPr>
          <w:lang w:val="it-IT"/>
        </w:rPr>
        <w:t xml:space="preserve">*, Paola Costanzo </w:t>
      </w:r>
      <w:r w:rsidRPr="00914BB8">
        <w:rPr>
          <w:vertAlign w:val="superscript"/>
          <w:lang w:val="it-IT"/>
        </w:rPr>
        <w:t>1</w:t>
      </w:r>
      <w:r w:rsidRPr="00914BB8">
        <w:rPr>
          <w:lang w:val="it-IT"/>
        </w:rPr>
        <w:t xml:space="preserve">, </w:t>
      </w:r>
      <w:r>
        <w:rPr>
          <w:lang w:val="it-IT"/>
        </w:rPr>
        <w:t xml:space="preserve">Antonio De Nino </w:t>
      </w:r>
      <w:r w:rsidRPr="00914BB8">
        <w:rPr>
          <w:vertAlign w:val="superscript"/>
          <w:lang w:val="it-IT"/>
        </w:rPr>
        <w:t>3</w:t>
      </w:r>
      <w:r>
        <w:rPr>
          <w:lang w:val="it-IT"/>
        </w:rPr>
        <w:t xml:space="preserve">, </w:t>
      </w:r>
      <w:r w:rsidRPr="00914BB8">
        <w:rPr>
          <w:lang w:val="it-IT"/>
        </w:rPr>
        <w:t xml:space="preserve">Maria Luisa Di Gioia </w:t>
      </w:r>
      <w:r w:rsidRPr="00914BB8">
        <w:rPr>
          <w:vertAlign w:val="superscript"/>
          <w:lang w:val="it-IT"/>
        </w:rPr>
        <w:t>2</w:t>
      </w:r>
      <w:r w:rsidRPr="00914BB8">
        <w:rPr>
          <w:lang w:val="it-IT"/>
        </w:rPr>
        <w:t>,</w:t>
      </w:r>
      <w:r w:rsidRPr="00914BB8">
        <w:rPr>
          <w:vertAlign w:val="superscript"/>
          <w:lang w:val="it-IT"/>
        </w:rPr>
        <w:t xml:space="preserve"> </w:t>
      </w:r>
      <w:r w:rsidRPr="00914BB8">
        <w:rPr>
          <w:lang w:val="it-IT"/>
        </w:rPr>
        <w:t xml:space="preserve">Manuela Oliverio </w:t>
      </w:r>
      <w:r w:rsidRPr="00914BB8">
        <w:rPr>
          <w:vertAlign w:val="superscript"/>
          <w:lang w:val="it-IT"/>
        </w:rPr>
        <w:t>1</w:t>
      </w:r>
      <w:r w:rsidRPr="00914BB8">
        <w:rPr>
          <w:lang w:val="it-IT"/>
        </w:rPr>
        <w:t xml:space="preserve"> and Antonio Procopio </w:t>
      </w:r>
      <w:r w:rsidRPr="00914BB8">
        <w:rPr>
          <w:vertAlign w:val="superscript"/>
          <w:lang w:val="it-IT"/>
        </w:rPr>
        <w:t>1</w:t>
      </w:r>
    </w:p>
    <w:p w:rsidR="00613DBC" w:rsidRPr="00807CF4" w:rsidRDefault="00613DBC" w:rsidP="00613DBC">
      <w:pPr>
        <w:pStyle w:val="MDPI14history"/>
        <w:rPr>
          <w:lang w:val="it-IT"/>
        </w:rPr>
      </w:pPr>
    </w:p>
    <w:p w:rsidR="00613DBC" w:rsidRPr="00914BB8" w:rsidRDefault="00613DBC" w:rsidP="00613DBC">
      <w:pPr>
        <w:pStyle w:val="MDPI16affiliation"/>
        <w:shd w:val="clear" w:color="auto" w:fill="FFFFFF" w:themeFill="background1"/>
        <w:spacing w:line="240" w:lineRule="auto"/>
        <w:ind w:left="0" w:firstLine="0"/>
        <w:rPr>
          <w:lang w:val="it-IT"/>
        </w:rPr>
      </w:pPr>
      <w:r w:rsidRPr="00914BB8">
        <w:rPr>
          <w:vertAlign w:val="superscript"/>
          <w:lang w:val="it-IT"/>
        </w:rPr>
        <w:t>1</w:t>
      </w:r>
      <w:r w:rsidRPr="00914BB8">
        <w:rPr>
          <w:lang w:val="it-IT"/>
        </w:rPr>
        <w:tab/>
        <w:t xml:space="preserve">Dipartimento di Scienze della Salute, </w:t>
      </w:r>
      <w:bookmarkStart w:id="0" w:name="OLE_LINK7"/>
      <w:r w:rsidRPr="00914BB8">
        <w:rPr>
          <w:lang w:val="it-IT"/>
        </w:rPr>
        <w:t xml:space="preserve">Università Magna </w:t>
      </w:r>
      <w:proofErr w:type="spellStart"/>
      <w:r w:rsidRPr="00914BB8">
        <w:rPr>
          <w:lang w:val="it-IT"/>
        </w:rPr>
        <w:t>Gr</w:t>
      </w:r>
      <w:r>
        <w:rPr>
          <w:lang w:val="it-IT"/>
        </w:rPr>
        <w:t>æ</w:t>
      </w:r>
      <w:r w:rsidRPr="00914BB8">
        <w:rPr>
          <w:lang w:val="it-IT"/>
        </w:rPr>
        <w:t>cia</w:t>
      </w:r>
      <w:bookmarkEnd w:id="0"/>
      <w:proofErr w:type="spellEnd"/>
      <w:r w:rsidRPr="00914BB8">
        <w:rPr>
          <w:lang w:val="it-IT"/>
        </w:rPr>
        <w:t xml:space="preserve">, Viale Europa, </w:t>
      </w:r>
      <w:bookmarkStart w:id="1" w:name="OLE_LINK4"/>
      <w:r w:rsidRPr="00914BB8">
        <w:rPr>
          <w:lang w:val="it-IT"/>
        </w:rPr>
        <w:t>Germaneto</w:t>
      </w:r>
      <w:bookmarkEnd w:id="1"/>
      <w:r w:rsidRPr="00914BB8">
        <w:rPr>
          <w:lang w:val="it-IT"/>
        </w:rPr>
        <w:t xml:space="preserve">, </w:t>
      </w:r>
      <w:r w:rsidRPr="00914BB8">
        <w:rPr>
          <w:lang w:val="it-IT"/>
        </w:rPr>
        <w:br/>
      </w:r>
      <w:r w:rsidRPr="00914BB8">
        <w:rPr>
          <w:rStyle w:val="xbe"/>
          <w:lang w:val="it-IT"/>
        </w:rPr>
        <w:t>88100 Catanzaro</w:t>
      </w:r>
      <w:r w:rsidRPr="00914BB8">
        <w:rPr>
          <w:lang w:val="it-IT"/>
        </w:rPr>
        <w:t xml:space="preserve"> CZ, Italia; s.bonacci@unicz.it (S.B.); monica.nardi@unicz.it (M.N.); pcostanzo@unicz.it (P.C.); m.oliverio@unicz.it (M.O.); procopio@unicz.it (A.P.)</w:t>
      </w:r>
    </w:p>
    <w:p w:rsidR="00613DBC" w:rsidRPr="00914BB8" w:rsidRDefault="00613DBC" w:rsidP="00613DBC">
      <w:pPr>
        <w:pStyle w:val="MDPI16affiliation"/>
        <w:shd w:val="clear" w:color="auto" w:fill="FFFFFF" w:themeFill="background1"/>
        <w:spacing w:line="240" w:lineRule="auto"/>
        <w:ind w:left="0" w:firstLine="0"/>
        <w:rPr>
          <w:lang w:val="it-IT"/>
        </w:rPr>
      </w:pPr>
      <w:r w:rsidRPr="00914BB8">
        <w:rPr>
          <w:vertAlign w:val="superscript"/>
          <w:lang w:val="it-IT"/>
        </w:rPr>
        <w:t>2</w:t>
      </w:r>
      <w:r w:rsidRPr="00914BB8">
        <w:rPr>
          <w:lang w:val="it-IT"/>
        </w:rPr>
        <w:tab/>
        <w:t>Dipartimento di Farmacia e Scienze della Salute e della Nutrizione, Edificio Polifunzionale, Università della Calabria, Arcavacata di Rende, 87030 Cosenza, Italia</w:t>
      </w:r>
      <w:r>
        <w:rPr>
          <w:lang w:val="it-IT"/>
        </w:rPr>
        <w:t xml:space="preserve">; </w:t>
      </w:r>
      <w:r w:rsidRPr="00155E38">
        <w:rPr>
          <w:lang w:val="it-IT"/>
        </w:rPr>
        <w:t>ml.digioia@unical.it</w:t>
      </w:r>
      <w:r>
        <w:rPr>
          <w:lang w:val="it-IT"/>
        </w:rPr>
        <w:t xml:space="preserve"> (M.L.D.G.)</w:t>
      </w:r>
    </w:p>
    <w:p w:rsidR="00613DBC" w:rsidRPr="00914BB8" w:rsidRDefault="00613DBC" w:rsidP="00613DBC">
      <w:pPr>
        <w:pStyle w:val="MDPI16affiliation"/>
        <w:shd w:val="clear" w:color="auto" w:fill="FFFFFF" w:themeFill="background1"/>
        <w:spacing w:line="240" w:lineRule="auto"/>
        <w:ind w:left="0" w:firstLine="0"/>
        <w:rPr>
          <w:lang w:val="it-IT"/>
        </w:rPr>
      </w:pPr>
      <w:r w:rsidRPr="00914BB8">
        <w:rPr>
          <w:vertAlign w:val="superscript"/>
          <w:lang w:val="it-IT"/>
        </w:rPr>
        <w:t>3</w:t>
      </w:r>
      <w:r w:rsidRPr="00914BB8">
        <w:rPr>
          <w:lang w:val="it-IT"/>
        </w:rPr>
        <w:tab/>
        <w:t xml:space="preserve">Dipartimento di Chimica, </w:t>
      </w:r>
      <w:bookmarkStart w:id="2" w:name="OLE_LINK6"/>
      <w:r w:rsidRPr="00914BB8">
        <w:rPr>
          <w:lang w:val="it-IT"/>
        </w:rPr>
        <w:t xml:space="preserve">Università della Calabria Cubo </w:t>
      </w:r>
      <w:bookmarkEnd w:id="2"/>
      <w:r w:rsidRPr="00914BB8">
        <w:rPr>
          <w:lang w:val="it-IT"/>
        </w:rPr>
        <w:t xml:space="preserve">12C, </w:t>
      </w:r>
      <w:r w:rsidRPr="00914BB8">
        <w:rPr>
          <w:rStyle w:val="xbe"/>
          <w:lang w:val="it-IT"/>
        </w:rPr>
        <w:t>87036</w:t>
      </w:r>
      <w:r w:rsidRPr="00914BB8">
        <w:rPr>
          <w:lang w:val="it-IT"/>
        </w:rPr>
        <w:t xml:space="preserve"> A</w:t>
      </w:r>
      <w:r>
        <w:rPr>
          <w:lang w:val="it-IT"/>
        </w:rPr>
        <w:t>rcavacata di Rende CS, Italia; antonio</w:t>
      </w:r>
      <w:r w:rsidRPr="00914BB8">
        <w:rPr>
          <w:lang w:val="it-IT"/>
        </w:rPr>
        <w:t>.</w:t>
      </w:r>
      <w:r>
        <w:rPr>
          <w:lang w:val="it-IT"/>
        </w:rPr>
        <w:t>denino</w:t>
      </w:r>
      <w:r w:rsidRPr="00914BB8">
        <w:rPr>
          <w:lang w:val="it-IT"/>
        </w:rPr>
        <w:t>@unical.it (</w:t>
      </w:r>
      <w:r>
        <w:rPr>
          <w:lang w:val="it-IT"/>
        </w:rPr>
        <w:t>A</w:t>
      </w:r>
      <w:r w:rsidRPr="00914BB8">
        <w:rPr>
          <w:lang w:val="it-IT"/>
        </w:rPr>
        <w:t>.</w:t>
      </w:r>
      <w:r>
        <w:rPr>
          <w:lang w:val="it-IT"/>
        </w:rPr>
        <w:t>D</w:t>
      </w:r>
      <w:r w:rsidRPr="00914BB8">
        <w:rPr>
          <w:lang w:val="it-IT"/>
        </w:rPr>
        <w:t>.)</w:t>
      </w:r>
    </w:p>
    <w:p w:rsidR="00613DBC" w:rsidRDefault="00613DBC" w:rsidP="00613DBC">
      <w:pPr>
        <w:pStyle w:val="Mdeck2authorcorrespondence"/>
        <w:shd w:val="clear" w:color="auto" w:fill="FFFFFF" w:themeFill="background1"/>
        <w:spacing w:line="240" w:lineRule="auto"/>
        <w:ind w:left="0" w:firstLine="0"/>
        <w:rPr>
          <w:lang w:val="en-GB"/>
        </w:rPr>
      </w:pPr>
      <w:r w:rsidRPr="00914BB8">
        <w:rPr>
          <w:b/>
          <w:lang w:val="en-GB"/>
        </w:rPr>
        <w:t>*</w:t>
      </w:r>
      <w:r w:rsidRPr="00914BB8">
        <w:rPr>
          <w:lang w:val="en-GB"/>
        </w:rPr>
        <w:tab/>
        <w:t>Correspondence: monica.nardi@unicz.it (M.N.);</w:t>
      </w:r>
    </w:p>
    <w:p w:rsidR="00613DBC" w:rsidRPr="00357ED6" w:rsidRDefault="00613DBC" w:rsidP="00613DBC">
      <w:pPr>
        <w:pStyle w:val="Mdeck2authorcorrespondence"/>
        <w:shd w:val="clear" w:color="auto" w:fill="FFFFFF" w:themeFill="background1"/>
        <w:spacing w:line="240" w:lineRule="auto"/>
        <w:ind w:left="0" w:firstLine="0"/>
        <w:rPr>
          <w:lang w:val="en-GB"/>
        </w:rPr>
      </w:pPr>
      <w:r w:rsidRPr="00914BB8">
        <w:rPr>
          <w:lang w:val="en-GB"/>
        </w:rPr>
        <w:t>Tel. of M.N.: +39-0984-492-850</w:t>
      </w:r>
    </w:p>
    <w:p w:rsidR="000C36D8" w:rsidRDefault="000C36D8" w:rsidP="0072352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13DBC" w:rsidRPr="000C36D8" w:rsidRDefault="00613DBC" w:rsidP="0072352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23525" w:rsidRPr="006D462B" w:rsidRDefault="00B8694E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" w:eastAsia="Times New Roman" w:hAnsi="Times" w:cs="Times"/>
          <w:b/>
          <w:sz w:val="24"/>
          <w:szCs w:val="24"/>
          <w:lang w:val="en-GB"/>
        </w:rPr>
      </w:pPr>
      <w:r w:rsidRPr="006D462B">
        <w:rPr>
          <w:rFonts w:ascii="Times" w:eastAsia="Times New Roman" w:hAnsi="Times" w:cs="Times"/>
          <w:b/>
          <w:sz w:val="24"/>
          <w:szCs w:val="24"/>
          <w:lang w:val="en-GB"/>
        </w:rPr>
        <w:t xml:space="preserve">Electronic Supplementary </w:t>
      </w:r>
      <w:r w:rsidR="00E52F00">
        <w:rPr>
          <w:rFonts w:ascii="Times" w:eastAsia="Times New Roman" w:hAnsi="Times" w:cs="Times"/>
          <w:b/>
          <w:sz w:val="24"/>
          <w:szCs w:val="24"/>
          <w:lang w:val="en-GB"/>
        </w:rPr>
        <w:t>Material</w:t>
      </w:r>
    </w:p>
    <w:p w:rsidR="00B8694E" w:rsidRPr="006D462B" w:rsidRDefault="00B8694E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Pr="006D462B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Pr="006D462B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1211A0" w:rsidRDefault="001211A0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1211A0" w:rsidRDefault="001211A0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11742" w:rsidRPr="006D462B" w:rsidRDefault="00711742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Pr="006D462B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Pr="006D462B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Pr="006D462B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723525" w:rsidRPr="006D462B" w:rsidRDefault="00723525" w:rsidP="00723525">
      <w:pPr>
        <w:tabs>
          <w:tab w:val="left" w:pos="8540"/>
          <w:tab w:val="left" w:pos="19800"/>
        </w:tabs>
        <w:spacing w:line="360" w:lineRule="auto"/>
        <w:ind w:right="140"/>
        <w:jc w:val="center"/>
        <w:rPr>
          <w:rFonts w:ascii="TimesNewRoman,Bold" w:hAnsi="TimesNewRoman,Bold" w:cs="TimesNewRoman,Bold"/>
          <w:b/>
          <w:bCs/>
          <w:sz w:val="23"/>
          <w:szCs w:val="23"/>
          <w:lang w:val="en-GB"/>
        </w:rPr>
      </w:pPr>
    </w:p>
    <w:p w:rsidR="00BC4481" w:rsidRPr="006D462B" w:rsidRDefault="00BC4481" w:rsidP="000B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62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of Contents </w:t>
      </w:r>
    </w:p>
    <w:tbl>
      <w:tblPr>
        <w:tblStyle w:val="Grigliatabella"/>
        <w:tblW w:w="7905" w:type="dxa"/>
        <w:tblLayout w:type="fixed"/>
        <w:tblLook w:val="04A0" w:firstRow="1" w:lastRow="0" w:firstColumn="1" w:lastColumn="0" w:noHBand="0" w:noVBand="1"/>
      </w:tblPr>
      <w:tblGrid>
        <w:gridCol w:w="7905"/>
      </w:tblGrid>
      <w:tr w:rsidR="009953F4" w:rsidRPr="002A47CB" w:rsidTr="009953F4">
        <w:tc>
          <w:tcPr>
            <w:tcW w:w="7905" w:type="dxa"/>
          </w:tcPr>
          <w:p w:rsidR="009953F4" w:rsidRPr="002A47CB" w:rsidRDefault="009953F4" w:rsidP="007030A7">
            <w:pPr>
              <w:spacing w:line="100" w:lineRule="atLeast"/>
              <w:jc w:val="both"/>
              <w:rPr>
                <w:rFonts w:ascii="Times" w:eastAsia="Times New Roman" w:hAnsi="Times" w:cs="Times"/>
                <w:b/>
                <w:bCs/>
                <w:sz w:val="20"/>
                <w:szCs w:val="20"/>
                <w:lang w:val="en-US"/>
              </w:rPr>
            </w:pPr>
            <w:r w:rsidRPr="002A47CB">
              <w:rPr>
                <w:rFonts w:ascii="Times" w:eastAsia="Times New Roman" w:hAnsi="Times" w:cs="Times"/>
                <w:b/>
                <w:bCs/>
                <w:sz w:val="20"/>
                <w:szCs w:val="20"/>
                <w:lang w:val="en-US"/>
              </w:rPr>
              <w:t>Experimental Section</w:t>
            </w:r>
          </w:p>
        </w:tc>
      </w:tr>
      <w:tr w:rsidR="009953F4" w:rsidRPr="0036131F" w:rsidTr="009953F4">
        <w:tc>
          <w:tcPr>
            <w:tcW w:w="7905" w:type="dxa"/>
          </w:tcPr>
          <w:p w:rsidR="0036131F" w:rsidRDefault="0036131F" w:rsidP="0036131F">
            <w:pPr>
              <w:pStyle w:val="MDPI22heading2"/>
              <w:spacing w:before="0" w:after="0" w:line="240" w:lineRule="auto"/>
              <w:ind w:left="360"/>
              <w:rPr>
                <w:b/>
                <w:i w:val="0"/>
                <w:lang w:eastAsia="zh-CN"/>
              </w:rPr>
            </w:pPr>
            <w:r w:rsidRPr="006B3AA7">
              <w:rPr>
                <w:b/>
                <w:i w:val="0"/>
                <w:lang w:eastAsia="zh-CN"/>
              </w:rPr>
              <w:t>General Experimental Procedure for Microwave-Assisted Cyclitation rearrangement of furfural and amines.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-4,5-dimorpholin</w:t>
            </w:r>
            <w:r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e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cyclopent-2-en-1-one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Cs/>
                <w:color w:val="000000"/>
                <w:w w:val="108"/>
                <w:sz w:val="20"/>
                <w:szCs w:val="18"/>
                <w:lang w:val="en-GB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-4,5-di(pyrrolidin-1-yl)cyclopent-2-en-1-one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-4,5-di(piperidin-1-yl)cyclopent-2-en-1-one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iCs/>
                <w:color w:val="000000"/>
                <w:w w:val="108"/>
                <w:sz w:val="20"/>
                <w:szCs w:val="18"/>
                <w:lang w:val="en-US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-4,5-di(isoin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dolin-2-yl)cyclopent-2-en-1-one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Cs/>
                <w:color w:val="000000"/>
                <w:w w:val="108"/>
                <w:sz w:val="20"/>
                <w:szCs w:val="18"/>
                <w:lang w:val="en-US"/>
              </w:rPr>
            </w:pPr>
            <w:r w:rsidRPr="0036131F">
              <w:rPr>
                <w:rFonts w:ascii="Palatino Linotype" w:hAnsi="Palatino Linotype"/>
                <w:b/>
                <w:bCs/>
                <w:i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  <w:t>-4,5-bis(</w:t>
            </w:r>
            <w:proofErr w:type="spellStart"/>
            <w:r w:rsidRPr="0036131F"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  <w:t>diisobutylamino</w:t>
            </w:r>
            <w:proofErr w:type="spellEnd"/>
            <w:r w:rsidRPr="0036131F"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  <w:t>)cyclopent-2-enone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/>
                <w:bCs/>
                <w:noProof/>
                <w:sz w:val="20"/>
                <w:lang w:val="en-US" w:eastAsia="it-IT"/>
              </w:rPr>
            </w:pPr>
            <w:r w:rsidRPr="0036131F">
              <w:rPr>
                <w:rFonts w:ascii="Palatino Linotype" w:hAnsi="Palatino Linotype"/>
                <w:b/>
                <w:bCs/>
                <w:i/>
                <w:color w:val="000000"/>
                <w:w w:val="108"/>
                <w:sz w:val="20"/>
                <w:szCs w:val="18"/>
                <w:lang w:val="en-US"/>
              </w:rPr>
              <w:t>trans-</w:t>
            </w:r>
            <w:r w:rsidRPr="0036131F"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  <w:t>4,5-bis(</w:t>
            </w:r>
            <w:proofErr w:type="spellStart"/>
            <w:r w:rsidRPr="0036131F"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  <w:t>diallylamino</w:t>
            </w:r>
            <w:proofErr w:type="spellEnd"/>
            <w:r w:rsidRPr="0036131F">
              <w:rPr>
                <w:rFonts w:ascii="Palatino Linotype" w:hAnsi="Palatino Linotype"/>
                <w:b/>
                <w:bCs/>
                <w:color w:val="000000"/>
                <w:w w:val="108"/>
                <w:sz w:val="20"/>
                <w:szCs w:val="18"/>
                <w:lang w:val="en-US"/>
              </w:rPr>
              <w:t>)cyclopent-2-enone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Cs/>
                <w:color w:val="000000"/>
                <w:w w:val="108"/>
                <w:sz w:val="20"/>
                <w:szCs w:val="18"/>
                <w:lang w:val="en-GB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-4,5-bis(</w:t>
            </w:r>
            <w:proofErr w:type="spellStart"/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dibenzylamino</w:t>
            </w:r>
            <w:proofErr w:type="spellEnd"/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)cyclopent-2-en-1-one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Cs/>
                <w:color w:val="000000"/>
                <w:w w:val="108"/>
                <w:sz w:val="20"/>
                <w:szCs w:val="18"/>
                <w:lang w:val="en-GB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-4,5-bis(allyl(phenyl)amino)cyclopent-2-enone</w:t>
            </w:r>
          </w:p>
          <w:p w:rsidR="0036131F" w:rsidRPr="0036131F" w:rsidRDefault="0036131F" w:rsidP="0036131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Palatino Linotype" w:hAnsi="Palatino Linotype"/>
                <w:bCs/>
                <w:color w:val="000000"/>
                <w:w w:val="108"/>
                <w:sz w:val="20"/>
                <w:szCs w:val="18"/>
                <w:lang w:val="en-GB"/>
              </w:rPr>
            </w:pPr>
            <w:r w:rsidRPr="0036131F">
              <w:rPr>
                <w:rFonts w:ascii="Palatino Linotype" w:hAnsi="Palatino Linotype"/>
                <w:b/>
                <w:i/>
                <w:iCs/>
                <w:color w:val="000000"/>
                <w:w w:val="108"/>
                <w:sz w:val="20"/>
                <w:szCs w:val="18"/>
                <w:lang w:val="en-US"/>
              </w:rPr>
              <w:t>trans</w:t>
            </w:r>
            <w:r w:rsidRPr="0036131F">
              <w:rPr>
                <w:rFonts w:ascii="Palatino Linotype" w:hAnsi="Palatino Linotype"/>
                <w:b/>
                <w:iCs/>
                <w:color w:val="000000"/>
                <w:w w:val="108"/>
                <w:sz w:val="20"/>
                <w:szCs w:val="18"/>
                <w:lang w:val="en-US"/>
              </w:rPr>
              <w:t>-4,5-bis(methyl(phenyl)amino)cyclopent-2-enone</w:t>
            </w:r>
          </w:p>
          <w:p w:rsidR="009953F4" w:rsidRPr="002A47CB" w:rsidRDefault="009953F4" w:rsidP="0036131F">
            <w:pPr>
              <w:pStyle w:val="MDPI31text"/>
              <w:spacing w:line="360" w:lineRule="auto"/>
              <w:ind w:firstLine="0"/>
              <w:rPr>
                <w:rFonts w:ascii="Times" w:hAnsi="Times" w:cs="Times"/>
                <w:b/>
                <w:bCs/>
                <w:szCs w:val="20"/>
              </w:rPr>
            </w:pPr>
          </w:p>
        </w:tc>
      </w:tr>
      <w:tr w:rsidR="009953F4" w:rsidRPr="0036131F" w:rsidTr="009953F4">
        <w:tc>
          <w:tcPr>
            <w:tcW w:w="7905" w:type="dxa"/>
          </w:tcPr>
          <w:p w:rsidR="0036131F" w:rsidRPr="0042461B" w:rsidRDefault="0036131F" w:rsidP="0036131F">
            <w:pPr>
              <w:pStyle w:val="MDPI31text"/>
              <w:spacing w:line="360" w:lineRule="auto"/>
              <w:ind w:firstLine="0"/>
              <w:rPr>
                <w:b/>
                <w:bCs/>
              </w:rPr>
            </w:pPr>
            <w:r w:rsidRPr="0042461B">
              <w:rPr>
                <w:b/>
                <w:bCs/>
              </w:rPr>
              <w:t>General protocol for the synthesis of 2</w:t>
            </w:r>
            <w:proofErr w:type="gramStart"/>
            <w:r w:rsidRPr="0042461B">
              <w:rPr>
                <w:b/>
                <w:bCs/>
              </w:rPr>
              <w:t>,4</w:t>
            </w:r>
            <w:proofErr w:type="gramEnd"/>
            <w:r w:rsidRPr="0042461B">
              <w:rPr>
                <w:b/>
                <w:bCs/>
              </w:rPr>
              <w:t xml:space="preserve"> diamorpholinecyclopent-2-enones.</w:t>
            </w:r>
          </w:p>
          <w:p w:rsidR="009953F4" w:rsidRPr="00760C8A" w:rsidRDefault="00760C8A" w:rsidP="007030A7">
            <w:pPr>
              <w:pStyle w:val="Paragrafoelenco"/>
              <w:numPr>
                <w:ilvl w:val="0"/>
                <w:numId w:val="4"/>
              </w:numPr>
              <w:spacing w:line="100" w:lineRule="atLeast"/>
              <w:jc w:val="both"/>
              <w:rPr>
                <w:rFonts w:ascii="Palatino Linotype" w:eastAsia="Times New Roman" w:hAnsi="Palatino Linotype" w:cs="Times"/>
                <w:bCs/>
                <w:sz w:val="20"/>
                <w:szCs w:val="20"/>
                <w:lang w:val="en-US"/>
              </w:rPr>
            </w:pPr>
            <w:r w:rsidRPr="00760C8A">
              <w:rPr>
                <w:rFonts w:ascii="Palatino Linotype" w:hAnsi="Palatino Linotype"/>
                <w:b/>
                <w:bCs/>
                <w:sz w:val="20"/>
              </w:rPr>
              <w:t>2,4 diamorpholinecyclopent-2-enones</w:t>
            </w:r>
          </w:p>
        </w:tc>
      </w:tr>
    </w:tbl>
    <w:p w:rsidR="00D6141D" w:rsidRDefault="00D6141D" w:rsidP="00A71BA0">
      <w:pPr>
        <w:spacing w:line="240" w:lineRule="auto"/>
        <w:jc w:val="both"/>
        <w:rPr>
          <w:rFonts w:ascii="Times" w:eastAsia="Times New Roman" w:hAnsi="Times" w:cs="Times"/>
          <w:b/>
          <w:sz w:val="24"/>
          <w:szCs w:val="24"/>
        </w:rPr>
        <w:sectPr w:rsidR="00D6141D" w:rsidSect="007030A7">
          <w:footerReference w:type="default" r:id="rId8"/>
          <w:footerReference w:type="first" r:id="rId9"/>
          <w:pgSz w:w="11906" w:h="16838"/>
          <w:pgMar w:top="2552" w:right="1701" w:bottom="1701" w:left="1985" w:header="794" w:footer="805" w:gutter="0"/>
          <w:pgNumType w:start="0"/>
          <w:cols w:space="708"/>
          <w:titlePg/>
          <w:docGrid w:linePitch="360"/>
        </w:sectPr>
      </w:pPr>
    </w:p>
    <w:p w:rsidR="00D6141D" w:rsidRDefault="00D6141D" w:rsidP="00A71BA0">
      <w:pPr>
        <w:spacing w:line="240" w:lineRule="auto"/>
        <w:jc w:val="both"/>
        <w:rPr>
          <w:rFonts w:ascii="Times" w:eastAsia="Times New Roman" w:hAnsi="Times" w:cs="Times"/>
          <w:b/>
          <w:sz w:val="24"/>
          <w:szCs w:val="24"/>
        </w:rPr>
        <w:sectPr w:rsidR="00D6141D" w:rsidSect="00D6141D">
          <w:type w:val="continuous"/>
          <w:pgSz w:w="11906" w:h="16838"/>
          <w:pgMar w:top="2552" w:right="1701" w:bottom="2268" w:left="1985" w:header="794" w:footer="805" w:gutter="0"/>
          <w:pgNumType w:start="0"/>
          <w:cols w:space="708"/>
          <w:titlePg/>
          <w:docGrid w:linePitch="360"/>
        </w:sectPr>
      </w:pPr>
    </w:p>
    <w:p w:rsidR="00D6141D" w:rsidRDefault="00D6141D" w:rsidP="00A71BA0">
      <w:pPr>
        <w:spacing w:line="240" w:lineRule="auto"/>
        <w:jc w:val="both"/>
        <w:rPr>
          <w:rFonts w:ascii="Times" w:eastAsia="Times New Roman" w:hAnsi="Times" w:cs="Times"/>
          <w:b/>
          <w:sz w:val="24"/>
          <w:szCs w:val="24"/>
        </w:rPr>
        <w:sectPr w:rsidR="00D6141D" w:rsidSect="00010969">
          <w:type w:val="continuous"/>
          <w:pgSz w:w="11906" w:h="16838"/>
          <w:pgMar w:top="2552" w:right="1701" w:bottom="2268" w:left="1985" w:header="794" w:footer="805" w:gutter="0"/>
          <w:pgNumType w:start="3"/>
          <w:cols w:space="708"/>
          <w:titlePg/>
          <w:docGrid w:linePitch="360"/>
        </w:sectPr>
      </w:pPr>
    </w:p>
    <w:p w:rsidR="00760C8A" w:rsidRDefault="00760C8A" w:rsidP="00A71BA0">
      <w:pPr>
        <w:spacing w:line="240" w:lineRule="auto"/>
        <w:jc w:val="both"/>
        <w:rPr>
          <w:rFonts w:ascii="Times" w:eastAsia="Times New Roman" w:hAnsi="Times" w:cs="Times"/>
          <w:b/>
          <w:sz w:val="24"/>
          <w:szCs w:val="24"/>
        </w:rPr>
      </w:pPr>
    </w:p>
    <w:p w:rsidR="00010969" w:rsidRDefault="00010969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Default="00760C8A" w:rsidP="00760C8A">
      <w:pPr>
        <w:rPr>
          <w:rFonts w:ascii="Times" w:eastAsia="Times New Roman" w:hAnsi="Times" w:cs="Times"/>
          <w:sz w:val="24"/>
          <w:szCs w:val="24"/>
        </w:rPr>
      </w:pPr>
    </w:p>
    <w:p w:rsidR="00760C8A" w:rsidRPr="00760C8A" w:rsidRDefault="00760C8A" w:rsidP="00760C8A">
      <w:pPr>
        <w:rPr>
          <w:rFonts w:ascii="Times" w:eastAsia="Times New Roman" w:hAnsi="Times" w:cs="Times"/>
          <w:sz w:val="24"/>
          <w:szCs w:val="24"/>
        </w:rPr>
        <w:sectPr w:rsidR="00760C8A" w:rsidRPr="00760C8A" w:rsidSect="00010969">
          <w:type w:val="continuous"/>
          <w:pgSz w:w="11906" w:h="16838"/>
          <w:pgMar w:top="2552" w:right="1701" w:bottom="2268" w:left="1985" w:header="794" w:footer="805" w:gutter="0"/>
          <w:pgNumType w:start="3"/>
          <w:cols w:space="708"/>
          <w:titlePg/>
          <w:docGrid w:linePitch="360"/>
        </w:sectPr>
      </w:pPr>
    </w:p>
    <w:p w:rsidR="00613DBC" w:rsidRPr="00613DBC" w:rsidRDefault="00613DBC" w:rsidP="00613DBC">
      <w:pPr>
        <w:pStyle w:val="04AHeading"/>
        <w:spacing w:line="360" w:lineRule="auto"/>
        <w:rPr>
          <w:rFonts w:ascii="Palatino Linotype" w:hAnsi="Palatino Linotype" w:cs="Calibri"/>
          <w:sz w:val="20"/>
          <w:szCs w:val="24"/>
        </w:rPr>
      </w:pPr>
      <w:r w:rsidRPr="00613DBC">
        <w:rPr>
          <w:rFonts w:ascii="Palatino Linotype" w:hAnsi="Palatino Linotype" w:cs="Calibri"/>
          <w:sz w:val="20"/>
          <w:szCs w:val="24"/>
        </w:rPr>
        <w:lastRenderedPageBreak/>
        <w:t>Experimental section</w:t>
      </w:r>
    </w:p>
    <w:p w:rsidR="00613DBC" w:rsidRDefault="00613DBC" w:rsidP="00613DBC">
      <w:pPr>
        <w:pStyle w:val="MDPI31text"/>
        <w:spacing w:line="360" w:lineRule="auto"/>
        <w:ind w:firstLine="420"/>
      </w:pPr>
      <w:r>
        <w:t xml:space="preserve">All chemicals and solvents were purchased from common commercial sources and were used as received without any further purification. </w:t>
      </w:r>
      <w:r w:rsidRPr="005862A7">
        <w:t>Mo</w:t>
      </w:r>
      <w:r>
        <w:t xml:space="preserve">ntmorillonite K10 clay obtained </w:t>
      </w:r>
      <w:r w:rsidRPr="005862A7">
        <w:t>from Aldrich, has th</w:t>
      </w:r>
      <w:r>
        <w:t xml:space="preserve">e following chemical composition </w:t>
      </w:r>
      <w:r w:rsidRPr="005862A7">
        <w:t>(</w:t>
      </w:r>
      <w:proofErr w:type="spellStart"/>
      <w:proofErr w:type="gramStart"/>
      <w:r w:rsidRPr="005862A7">
        <w:t>wt</w:t>
      </w:r>
      <w:proofErr w:type="spellEnd"/>
      <w:r w:rsidRPr="005862A7">
        <w:t>%</w:t>
      </w:r>
      <w:proofErr w:type="gramEnd"/>
      <w:r w:rsidRPr="005862A7">
        <w:t xml:space="preserve">) SiO2: 67.6; Al2O3: 14.6; Fe2O3: 2.9; </w:t>
      </w:r>
      <w:proofErr w:type="spellStart"/>
      <w:r w:rsidRPr="005862A7">
        <w:t>MgO</w:t>
      </w:r>
      <w:proofErr w:type="spellEnd"/>
      <w:r w:rsidRPr="005862A7">
        <w:t>: 1.8.</w:t>
      </w:r>
    </w:p>
    <w:p w:rsidR="00613DBC" w:rsidRDefault="00613DBC" w:rsidP="00613DBC">
      <w:pPr>
        <w:pStyle w:val="MDPI31text"/>
        <w:spacing w:line="360" w:lineRule="auto"/>
        <w:ind w:firstLine="0"/>
      </w:pPr>
      <w:r>
        <w:t xml:space="preserve">All reactions were monitored by </w:t>
      </w:r>
      <w:r w:rsidRPr="00745F27">
        <w:t>GC-MS</w:t>
      </w:r>
      <w:r w:rsidRPr="00745F27">
        <w:rPr>
          <w:lang w:val="en-GB"/>
        </w:rPr>
        <w:t>.</w:t>
      </w:r>
      <w:r>
        <w:rPr>
          <w:lang w:val="en-GB"/>
        </w:rPr>
        <w:t xml:space="preserve"> </w:t>
      </w:r>
      <w:r w:rsidRPr="005862A7">
        <w:rPr>
          <w:lang w:val="en-GB"/>
        </w:rPr>
        <w:t>The GC-MS Shimadzu workstation was constituted by a GC 2010 (equipped with a 30 m-QUADREX 007-5MS capillary column, operating in the “split” mode, 1 mL min-1 flow of He as carrier gas).</w:t>
      </w:r>
    </w:p>
    <w:p w:rsidR="00613DBC" w:rsidRDefault="00613DBC" w:rsidP="00613DBC">
      <w:pPr>
        <w:pStyle w:val="MDPI31text"/>
        <w:spacing w:line="360" w:lineRule="auto"/>
        <w:ind w:firstLine="420"/>
      </w:pPr>
      <w:r w:rsidRPr="00F756E8">
        <w:t>Proton nuclear magnetic resonance (</w:t>
      </w:r>
      <w:r w:rsidRPr="00F756E8">
        <w:rPr>
          <w:vertAlign w:val="superscript"/>
        </w:rPr>
        <w:t>1</w:t>
      </w:r>
      <w:r w:rsidRPr="00F756E8">
        <w:t>H</w:t>
      </w:r>
      <w:r>
        <w:t>-</w:t>
      </w:r>
      <w:r w:rsidRPr="00F756E8">
        <w:t xml:space="preserve">NMR) spectra were recorded on a </w:t>
      </w:r>
      <w:proofErr w:type="spellStart"/>
      <w:r w:rsidRPr="00F756E8">
        <w:t>Brüker</w:t>
      </w:r>
      <w:proofErr w:type="spellEnd"/>
      <w:r w:rsidRPr="00F756E8">
        <w:t xml:space="preserve"> spectrometer at 300 </w:t>
      </w:r>
      <w:proofErr w:type="spellStart"/>
      <w:r w:rsidRPr="00F756E8">
        <w:t>MHz.</w:t>
      </w:r>
      <w:proofErr w:type="spellEnd"/>
      <w:r w:rsidRPr="00F756E8">
        <w:t xml:space="preserve"> Chemical shifts are reported in δ units (ppm) with </w:t>
      </w:r>
      <w:proofErr w:type="spellStart"/>
      <w:r>
        <w:t>tretramethylsilane</w:t>
      </w:r>
      <w:proofErr w:type="spellEnd"/>
      <w:r>
        <w:t xml:space="preserve"> (</w:t>
      </w:r>
      <w:r w:rsidRPr="00F756E8">
        <w:t>TMS</w:t>
      </w:r>
      <w:r>
        <w:t>)</w:t>
      </w:r>
      <w:r w:rsidRPr="00F756E8">
        <w:t xml:space="preserve"> as reference (δ 0.00). All coupling constants (</w:t>
      </w:r>
      <w:r w:rsidRPr="00462315">
        <w:rPr>
          <w:i/>
        </w:rPr>
        <w:t>J</w:t>
      </w:r>
      <w:r w:rsidRPr="00F756E8">
        <w:t>) are reported in Hertz. Multiplicity is indicated by one or more of the following: s (singlet), d (doublet), t (triplet), q (quartet), m (</w:t>
      </w:r>
      <w:proofErr w:type="spellStart"/>
      <w:r w:rsidRPr="00F756E8">
        <w:t>multiplet</w:t>
      </w:r>
      <w:proofErr w:type="spellEnd"/>
      <w:r w:rsidRPr="00F756E8">
        <w:t>). Carbon nuclear magnetic resonance (</w:t>
      </w:r>
      <w:r w:rsidRPr="00F756E8">
        <w:rPr>
          <w:vertAlign w:val="superscript"/>
        </w:rPr>
        <w:t>13</w:t>
      </w:r>
      <w:r w:rsidRPr="00F756E8">
        <w:t>C</w:t>
      </w:r>
      <w:r>
        <w:t>-</w:t>
      </w:r>
      <w:r w:rsidRPr="00F756E8">
        <w:t xml:space="preserve">NMR) spectra were recorded on a </w:t>
      </w:r>
      <w:proofErr w:type="spellStart"/>
      <w:r w:rsidRPr="00F756E8">
        <w:t>Brüker</w:t>
      </w:r>
      <w:proofErr w:type="spellEnd"/>
      <w:r w:rsidRPr="00F756E8">
        <w:t xml:space="preserve"> at 75 </w:t>
      </w:r>
      <w:proofErr w:type="spellStart"/>
      <w:r w:rsidRPr="00F756E8">
        <w:t>MHz.</w:t>
      </w:r>
      <w:proofErr w:type="spellEnd"/>
      <w:r w:rsidRPr="00F756E8">
        <w:t xml:space="preserve"> Chem</w:t>
      </w:r>
      <w:r>
        <w:t>ical shifts are reported in δ units (ppm) relative to CDCl</w:t>
      </w:r>
      <w:r w:rsidRPr="009267E4">
        <w:rPr>
          <w:vertAlign w:val="subscript"/>
        </w:rPr>
        <w:t>3</w:t>
      </w:r>
      <w:r>
        <w:t xml:space="preserve"> (δ 77.0).</w:t>
      </w:r>
    </w:p>
    <w:p w:rsidR="00613DBC" w:rsidRDefault="00613DBC" w:rsidP="00613DBC">
      <w:pPr>
        <w:pStyle w:val="MDPI31text"/>
        <w:spacing w:line="360" w:lineRule="auto"/>
        <w:ind w:firstLine="0"/>
      </w:pPr>
      <w:r>
        <w:t xml:space="preserve">MW-assisted reactions were performed on a </w:t>
      </w:r>
      <w:proofErr w:type="spellStart"/>
      <w:r>
        <w:t>Synthos</w:t>
      </w:r>
      <w:proofErr w:type="spellEnd"/>
      <w:r>
        <w:t xml:space="preserve"> 3000 instrument from Anton </w:t>
      </w:r>
      <w:proofErr w:type="spellStart"/>
      <w:r>
        <w:t>Paar</w:t>
      </w:r>
      <w:proofErr w:type="spellEnd"/>
      <w:r>
        <w:t>, equipped with a 4 × 24MG5 Rotor and an IR probe used for external temperature control.</w:t>
      </w:r>
    </w:p>
    <w:p w:rsidR="00613DBC" w:rsidRPr="00613DBC" w:rsidRDefault="00613DBC" w:rsidP="00613DBC">
      <w:pPr>
        <w:pStyle w:val="08ArticleText"/>
        <w:spacing w:line="360" w:lineRule="auto"/>
        <w:rPr>
          <w:rFonts w:ascii="Palatino Linotype" w:hAnsi="Palatino Linotype" w:cs="Calibri"/>
          <w:sz w:val="20"/>
          <w:szCs w:val="24"/>
          <w:lang w:val="en-US"/>
        </w:rPr>
      </w:pPr>
    </w:p>
    <w:p w:rsidR="00613DBC" w:rsidRPr="006B3AA7" w:rsidRDefault="00613DBC" w:rsidP="00613DBC">
      <w:pPr>
        <w:pStyle w:val="MDPI22heading2"/>
        <w:spacing w:before="0" w:after="0" w:line="360" w:lineRule="auto"/>
        <w:rPr>
          <w:b/>
          <w:i w:val="0"/>
          <w:lang w:eastAsia="zh-CN"/>
        </w:rPr>
      </w:pPr>
      <w:r w:rsidRPr="006B3AA7">
        <w:rPr>
          <w:b/>
          <w:i w:val="0"/>
          <w:lang w:eastAsia="zh-CN"/>
        </w:rPr>
        <w:t>General Experimental Procedure for Microwave-Assisted Cyclitation rearrangement of furfural and amines.</w:t>
      </w:r>
    </w:p>
    <w:p w:rsidR="00613DBC" w:rsidRDefault="00613DBC" w:rsidP="00613DBC">
      <w:pPr>
        <w:pStyle w:val="MDPI31text"/>
        <w:spacing w:line="360" w:lineRule="auto"/>
        <w:ind w:firstLine="420"/>
        <w:rPr>
          <w:rStyle w:val="Rimandocommento"/>
          <w:rFonts w:ascii="Times New Roman" w:hAnsi="Times New Roman"/>
          <w:snapToGrid/>
          <w:lang w:bidi="ar-SA"/>
        </w:rPr>
      </w:pPr>
      <w:r w:rsidRPr="004A0E63">
        <w:rPr>
          <w:lang w:val="en-GB"/>
        </w:rPr>
        <w:t xml:space="preserve">The </w:t>
      </w:r>
      <w:proofErr w:type="spellStart"/>
      <w:r>
        <w:rPr>
          <w:lang w:val="en-GB"/>
        </w:rPr>
        <w:t>morpholine</w:t>
      </w:r>
      <w:proofErr w:type="spellEnd"/>
      <w:r>
        <w:rPr>
          <w:lang w:val="en-GB"/>
        </w:rPr>
        <w:t xml:space="preserve"> (</w:t>
      </w:r>
      <w:r w:rsidRPr="004A0E63">
        <w:rPr>
          <w:lang w:val="en-GB"/>
        </w:rPr>
        <w:t xml:space="preserve">2 </w:t>
      </w:r>
      <w:proofErr w:type="spellStart"/>
      <w:r w:rsidRPr="004A0E63">
        <w:rPr>
          <w:lang w:val="en-GB"/>
        </w:rPr>
        <w:t>mmol</w:t>
      </w:r>
      <w:proofErr w:type="spellEnd"/>
      <w:r w:rsidRPr="004A0E63">
        <w:rPr>
          <w:lang w:val="en-GB"/>
        </w:rPr>
        <w:t xml:space="preserve">) was added to a stirred solution of furfural (1 </w:t>
      </w:r>
      <w:proofErr w:type="spellStart"/>
      <w:r w:rsidRPr="004A0E63">
        <w:rPr>
          <w:lang w:val="en-GB"/>
        </w:rPr>
        <w:t>mmol</w:t>
      </w:r>
      <w:proofErr w:type="spellEnd"/>
      <w:r w:rsidRPr="004A0E63">
        <w:rPr>
          <w:lang w:val="en-GB"/>
        </w:rPr>
        <w:t xml:space="preserve">) </w:t>
      </w:r>
      <w:r>
        <w:rPr>
          <w:lang w:val="en-GB"/>
        </w:rPr>
        <w:t>and MK10 (20 mg)</w:t>
      </w:r>
      <w:r w:rsidRPr="004A0E63">
        <w:rPr>
          <w:lang w:val="en-GB"/>
        </w:rPr>
        <w:t xml:space="preserve">. </w:t>
      </w:r>
      <w:r w:rsidRPr="00672967">
        <w:t xml:space="preserve"> </w:t>
      </w:r>
      <w:r w:rsidRPr="0090385C">
        <w:t xml:space="preserve">The </w:t>
      </w:r>
      <w:r>
        <w:t xml:space="preserve">resulting </w:t>
      </w:r>
      <w:r w:rsidRPr="0090385C">
        <w:t xml:space="preserve">mixture was reacted for </w:t>
      </w:r>
      <w:r w:rsidRPr="00877D99">
        <w:t>5 min</w:t>
      </w:r>
      <w:r w:rsidRPr="0090385C">
        <w:t xml:space="preserve"> in a </w:t>
      </w:r>
      <w:proofErr w:type="spellStart"/>
      <w:r w:rsidRPr="0090385C">
        <w:t>Synthos</w:t>
      </w:r>
      <w:proofErr w:type="spellEnd"/>
      <w:r w:rsidRPr="0090385C">
        <w:t xml:space="preserve"> 3000 microwave instrument, fixed on the temperature value of 60 °C (IR Limit). </w:t>
      </w:r>
    </w:p>
    <w:p w:rsidR="00613DBC" w:rsidRPr="00807CF4" w:rsidRDefault="00613DBC" w:rsidP="00613DBC">
      <w:pPr>
        <w:pStyle w:val="MDPI31text"/>
        <w:spacing w:line="360" w:lineRule="auto"/>
        <w:ind w:firstLine="0"/>
      </w:pPr>
      <w:r w:rsidRPr="00745F27">
        <w:t xml:space="preserve">After completion of the reaction (monitored by GCMS), the MK10 was separated from the reaction mixture by filtration and washed with ethyl acetate (3 mL) for four times. </w:t>
      </w:r>
      <w:r>
        <w:rPr>
          <w:lang w:val="en-GB"/>
        </w:rPr>
        <w:t>T</w:t>
      </w:r>
      <w:r w:rsidRPr="00745F27">
        <w:rPr>
          <w:lang w:val="en-GB"/>
        </w:rPr>
        <w:t>he</w:t>
      </w:r>
      <w:r w:rsidRPr="0090385C">
        <w:rPr>
          <w:lang w:val="en-GB"/>
        </w:rPr>
        <w:t xml:space="preserve"> products were isolated after evaporation of the solvent to </w:t>
      </w:r>
      <w:r>
        <w:rPr>
          <w:lang w:val="en-GB"/>
        </w:rPr>
        <w:t>afford</w:t>
      </w:r>
      <w:r w:rsidRPr="0090385C">
        <w:rPr>
          <w:lang w:val="en-GB"/>
        </w:rPr>
        <w:t xml:space="preserve"> compounds </w:t>
      </w:r>
      <w:r w:rsidRPr="00877D99">
        <w:rPr>
          <w:lang w:val="en-GB"/>
        </w:rPr>
        <w:t>in 90-99 % yields.</w:t>
      </w:r>
      <w:r>
        <w:t xml:space="preserve"> </w:t>
      </w:r>
      <w:r w:rsidRPr="00856020">
        <w:rPr>
          <w:lang w:val="en-GB"/>
        </w:rPr>
        <w:t>Spectral data were in accordance with the literature [</w:t>
      </w:r>
      <w:r>
        <w:rPr>
          <w:lang w:val="en-GB"/>
        </w:rPr>
        <w:t>57</w:t>
      </w:r>
      <w:r w:rsidRPr="00856020">
        <w:rPr>
          <w:lang w:val="en-GB"/>
        </w:rPr>
        <w:t>].</w:t>
      </w:r>
    </w:p>
    <w:p w:rsidR="00613DBC" w:rsidRDefault="00613DBC" w:rsidP="00613DBC">
      <w:pPr>
        <w:pStyle w:val="MDPI31text"/>
        <w:spacing w:line="360" w:lineRule="auto"/>
        <w:ind w:firstLine="420"/>
        <w:rPr>
          <w:lang w:val="en-GB"/>
        </w:rPr>
      </w:pPr>
      <w:r w:rsidRPr="00B010AE">
        <w:rPr>
          <w:lang w:val="en-GB"/>
        </w:rPr>
        <w:t xml:space="preserve">The reaction of </w:t>
      </w:r>
      <w:proofErr w:type="spellStart"/>
      <w:r w:rsidRPr="00B010AE">
        <w:rPr>
          <w:lang w:val="en-GB"/>
        </w:rPr>
        <w:t>morpholine</w:t>
      </w:r>
      <w:proofErr w:type="spellEnd"/>
      <w:r w:rsidRPr="00B010AE">
        <w:rPr>
          <w:lang w:val="en-GB"/>
        </w:rPr>
        <w:t xml:space="preserve"> with furfural was scaled up to grams using 20 </w:t>
      </w:r>
      <w:proofErr w:type="spellStart"/>
      <w:r w:rsidRPr="00B010AE">
        <w:rPr>
          <w:lang w:val="en-GB"/>
        </w:rPr>
        <w:t>mmol</w:t>
      </w:r>
      <w:proofErr w:type="spellEnd"/>
      <w:r w:rsidRPr="00B010AE">
        <w:rPr>
          <w:lang w:val="en-GB"/>
        </w:rPr>
        <w:t xml:space="preserve"> of furfural and 40 </w:t>
      </w:r>
      <w:proofErr w:type="spellStart"/>
      <w:r w:rsidRPr="00B010AE">
        <w:rPr>
          <w:lang w:val="en-GB"/>
        </w:rPr>
        <w:t>mmol</w:t>
      </w:r>
      <w:proofErr w:type="spellEnd"/>
      <w:r w:rsidRPr="00B010AE">
        <w:rPr>
          <w:lang w:val="en-GB"/>
        </w:rPr>
        <w:t xml:space="preserve"> of </w:t>
      </w:r>
      <w:proofErr w:type="spellStart"/>
      <w:r w:rsidRPr="00B010AE">
        <w:rPr>
          <w:lang w:val="en-GB"/>
        </w:rPr>
        <w:t>morpholine</w:t>
      </w:r>
      <w:proofErr w:type="spellEnd"/>
      <w:r w:rsidRPr="00B010AE">
        <w:rPr>
          <w:lang w:val="en-GB"/>
        </w:rPr>
        <w:t xml:space="preserve"> with amount corresponding of MK10. After completion </w:t>
      </w:r>
      <w:proofErr w:type="gramStart"/>
      <w:r w:rsidRPr="00B010AE">
        <w:rPr>
          <w:lang w:val="en-GB"/>
        </w:rPr>
        <w:t>of</w:t>
      </w:r>
      <w:proofErr w:type="gramEnd"/>
      <w:r w:rsidRPr="00B010AE">
        <w:rPr>
          <w:lang w:val="en-GB"/>
        </w:rPr>
        <w:t xml:space="preserve"> the reaction and separation of MK10, the product were obtained with a yield of 97%.</w:t>
      </w:r>
    </w:p>
    <w:p w:rsidR="006B3AA7" w:rsidRDefault="00613DBC" w:rsidP="00613DBC">
      <w:pPr>
        <w:spacing w:line="360" w:lineRule="auto"/>
        <w:rPr>
          <w:rFonts w:ascii="Palatino Linotype" w:hAnsi="Palatino Linotype"/>
          <w:bCs/>
          <w:color w:val="000000"/>
          <w:w w:val="108"/>
          <w:sz w:val="20"/>
          <w:szCs w:val="18"/>
          <w:lang w:val="en-US"/>
        </w:rPr>
      </w:pPr>
      <w:bookmarkStart w:id="3" w:name="_GoBack"/>
      <w:bookmarkEnd w:id="3"/>
      <w:proofErr w:type="gramStart"/>
      <w:r w:rsidRPr="00613DBC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lastRenderedPageBreak/>
        <w:t>trans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5-dimorpholin</w:t>
      </w:r>
      <w:r w:rsidR="0036131F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e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cyclopent-2-en-1-one</w:t>
      </w:r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 xml:space="preserve">: </w:t>
      </w:r>
      <w:r w:rsidRPr="00613DBC">
        <w:rPr>
          <w:rFonts w:ascii="Palatino Linotype" w:hAnsi="Palatino Linotype"/>
          <w:bCs/>
          <w:color w:val="000000"/>
          <w:w w:val="108"/>
          <w:sz w:val="20"/>
          <w:szCs w:val="18"/>
          <w:lang w:val="en-US"/>
        </w:rPr>
        <w:t>Spectral data were in accordance wit</w:t>
      </w:r>
      <w:r w:rsidR="006B3AA7">
        <w:rPr>
          <w:rFonts w:ascii="Palatino Linotype" w:hAnsi="Palatino Linotype"/>
          <w:bCs/>
          <w:color w:val="000000"/>
          <w:w w:val="108"/>
          <w:sz w:val="20"/>
          <w:szCs w:val="18"/>
          <w:lang w:val="en-US"/>
        </w:rPr>
        <w:t>h the literature [57].</w:t>
      </w:r>
    </w:p>
    <w:p w:rsidR="00613DBC" w:rsidRPr="00613DBC" w:rsidRDefault="00613DBC" w:rsidP="00613DBC">
      <w:pPr>
        <w:spacing w:line="360" w:lineRule="auto"/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</w:pPr>
      <w:proofErr w:type="gramStart"/>
      <w:r w:rsidRPr="00613DBC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t>trans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5-di(pyrrolidin-1-yl)cyclopent-2-en-1-one</w:t>
      </w:r>
      <w:r w:rsidRPr="00613DBC">
        <w:rPr>
          <w:rFonts w:ascii="Palatino Linotype" w:hAnsi="Palatino Linotype"/>
          <w:b/>
          <w:bCs/>
          <w:iCs/>
          <w:color w:val="000000"/>
          <w:w w:val="108"/>
          <w:sz w:val="20"/>
          <w:szCs w:val="18"/>
          <w:lang w:val="en-US"/>
        </w:rPr>
        <w:t>: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Spectral data were in accordance with the literature</w:t>
      </w:r>
      <w:r w:rsidR="006B3AA7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[57] 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.</w:t>
      </w:r>
    </w:p>
    <w:p w:rsidR="00613DBC" w:rsidRPr="00613DBC" w:rsidRDefault="00613DBC" w:rsidP="00613DBC">
      <w:pPr>
        <w:spacing w:line="360" w:lineRule="auto"/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</w:pPr>
      <w:proofErr w:type="gramStart"/>
      <w:r w:rsidRPr="00613DBC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t>trans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5-di(piperidi</w:t>
      </w:r>
      <w:r w:rsidR="006B3AA7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n-1-yl)cyclopent-2-en-1-one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:</w:t>
      </w:r>
      <w:r w:rsidRPr="00613DBC"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  <w:t xml:space="preserve"> Spectral data were in accordance with the literature</w:t>
      </w:r>
      <w:r w:rsidR="006B3AA7"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  <w:t xml:space="preserve"> [57]</w:t>
      </w:r>
      <w:r w:rsidRPr="00613DBC"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  <w:t>.</w:t>
      </w:r>
    </w:p>
    <w:p w:rsidR="00FD0A3B" w:rsidRPr="00613DBC" w:rsidRDefault="00FD0A3B" w:rsidP="00FD0A3B">
      <w:pPr>
        <w:spacing w:line="360" w:lineRule="auto"/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</w:pPr>
      <w:proofErr w:type="gramStart"/>
      <w:r w:rsidRPr="00613DBC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t>trans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5-di(isoindolin-2-yl)cyclopent-2-en-1-one</w:t>
      </w:r>
      <w:r w:rsidR="0036131F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:</w:t>
      </w:r>
      <w:r w:rsidRPr="00613DBC"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  <w:t xml:space="preserve"> Spectral data were in accordance with the literature</w:t>
      </w:r>
      <w:r>
        <w:rPr>
          <w:rFonts w:ascii="Palatino Linotype" w:hAnsi="Palatino Linotype"/>
          <w:iCs/>
          <w:color w:val="000000"/>
          <w:w w:val="108"/>
          <w:sz w:val="20"/>
          <w:szCs w:val="18"/>
          <w:lang w:val="en-US"/>
        </w:rPr>
        <w:t>[57].</w:t>
      </w:r>
    </w:p>
    <w:p w:rsidR="006B3AA7" w:rsidRPr="00613DBC" w:rsidRDefault="006B3AA7" w:rsidP="006B3AA7">
      <w:pPr>
        <w:spacing w:line="360" w:lineRule="auto"/>
        <w:rPr>
          <w:rFonts w:ascii="Palatino Linotype" w:hAnsi="Palatino Linotype"/>
          <w:bCs/>
          <w:color w:val="000000"/>
          <w:w w:val="108"/>
          <w:sz w:val="20"/>
          <w:szCs w:val="18"/>
          <w:lang w:val="en-US"/>
        </w:rPr>
      </w:pPr>
      <w:proofErr w:type="gramStart"/>
      <w:r w:rsidRPr="00613DBC">
        <w:rPr>
          <w:rFonts w:ascii="Palatino Linotype" w:hAnsi="Palatino Linotype"/>
          <w:b/>
          <w:bCs/>
          <w:i/>
          <w:color w:val="000000"/>
          <w:w w:val="108"/>
          <w:sz w:val="20"/>
          <w:szCs w:val="18"/>
          <w:lang w:val="en-US"/>
        </w:rPr>
        <w:t>trans</w:t>
      </w:r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-4,</w:t>
      </w:r>
      <w:proofErr w:type="gramEnd"/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5-bis(</w:t>
      </w:r>
      <w:proofErr w:type="spellStart"/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diisob</w:t>
      </w:r>
      <w:r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utylamino</w:t>
      </w:r>
      <w:proofErr w:type="spellEnd"/>
      <w:r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)cyclopent-2-enone</w:t>
      </w:r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 xml:space="preserve">: 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Spectral data were in accordance with the literature</w:t>
      </w:r>
      <w:r w:rsidR="00FD0A3B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[55]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.</w:t>
      </w:r>
    </w:p>
    <w:p w:rsidR="006B3AA7" w:rsidRPr="00613DBC" w:rsidRDefault="006B3AA7" w:rsidP="006B3AA7">
      <w:pPr>
        <w:spacing w:line="360" w:lineRule="auto"/>
        <w:rPr>
          <w:rFonts w:ascii="Palatino Linotype" w:hAnsi="Palatino Linotype"/>
          <w:b/>
          <w:bCs/>
          <w:noProof/>
          <w:sz w:val="20"/>
          <w:lang w:val="en-US" w:eastAsia="it-IT"/>
        </w:rPr>
      </w:pPr>
      <w:proofErr w:type="gramStart"/>
      <w:r w:rsidRPr="00613DBC">
        <w:rPr>
          <w:rFonts w:ascii="Palatino Linotype" w:hAnsi="Palatino Linotype"/>
          <w:b/>
          <w:bCs/>
          <w:i/>
          <w:color w:val="000000"/>
          <w:w w:val="108"/>
          <w:sz w:val="20"/>
          <w:szCs w:val="18"/>
          <w:lang w:val="en-US"/>
        </w:rPr>
        <w:t>trans-</w:t>
      </w:r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4,</w:t>
      </w:r>
      <w:proofErr w:type="gramEnd"/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5-bis(</w:t>
      </w:r>
      <w:proofErr w:type="spellStart"/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dial</w:t>
      </w:r>
      <w:r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lylamino</w:t>
      </w:r>
      <w:proofErr w:type="spellEnd"/>
      <w:r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>)cyclopent-2-enone</w:t>
      </w:r>
      <w:r w:rsidRPr="00613DBC">
        <w:rPr>
          <w:rFonts w:ascii="Palatino Linotype" w:hAnsi="Palatino Linotype"/>
          <w:b/>
          <w:bCs/>
          <w:color w:val="000000"/>
          <w:w w:val="108"/>
          <w:sz w:val="20"/>
          <w:szCs w:val="18"/>
          <w:lang w:val="en-US"/>
        </w:rPr>
        <w:t xml:space="preserve">: 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Spectral data were in accordance with the literature</w:t>
      </w:r>
      <w:r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[52]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.</w:t>
      </w:r>
    </w:p>
    <w:p w:rsidR="00613DBC" w:rsidRDefault="00613DBC" w:rsidP="00613DBC">
      <w:pPr>
        <w:spacing w:line="360" w:lineRule="auto"/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</w:pPr>
      <w:proofErr w:type="gramStart"/>
      <w:r w:rsidRPr="00613DBC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t>trans</w:t>
      </w:r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5-bis(</w:t>
      </w:r>
      <w:proofErr w:type="spellStart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dibenzylamino</w:t>
      </w:r>
      <w:proofErr w:type="spellEnd"/>
      <w:r w:rsidRPr="00613DBC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)cyclopent-2-en-1-one</w:t>
      </w:r>
      <w:r w:rsidRPr="00613DBC">
        <w:rPr>
          <w:rFonts w:ascii="Palatino Linotype" w:hAnsi="Palatino Linotype"/>
          <w:b/>
          <w:bCs/>
          <w:iCs/>
          <w:color w:val="000000"/>
          <w:w w:val="108"/>
          <w:sz w:val="20"/>
          <w:szCs w:val="18"/>
          <w:lang w:val="en-US"/>
        </w:rPr>
        <w:t xml:space="preserve">: 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Spectral data were in accordance with the literature</w:t>
      </w:r>
      <w:r w:rsidR="00FD0A3B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[57]</w:t>
      </w:r>
      <w:r w:rsidRPr="00613DBC"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  <w:t>.</w:t>
      </w:r>
    </w:p>
    <w:p w:rsidR="0042461B" w:rsidRDefault="0042461B" w:rsidP="0042461B">
      <w:pPr>
        <w:spacing w:line="360" w:lineRule="auto"/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</w:pPr>
      <w:proofErr w:type="gramStart"/>
      <w:r w:rsidRPr="0042461B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t>trans</w:t>
      </w:r>
      <w:r w:rsidRPr="0042461B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42461B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5-bis(allyl(phenyl)amino)cyclopent-2-enone</w:t>
      </w:r>
      <w:r>
        <w:rPr>
          <w:lang w:val="en-GB"/>
        </w:rPr>
        <w:t xml:space="preserve">: 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Spectral data were in accordance with the literature</w:t>
      </w:r>
      <w:r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[52]</w:t>
      </w:r>
      <w:r w:rsidRPr="00613DBC"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  <w:t>.</w:t>
      </w:r>
    </w:p>
    <w:p w:rsidR="0042461B" w:rsidRDefault="0042461B" w:rsidP="0042461B">
      <w:pPr>
        <w:spacing w:line="360" w:lineRule="auto"/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</w:pPr>
      <w:proofErr w:type="gramStart"/>
      <w:r w:rsidRPr="0042461B">
        <w:rPr>
          <w:rFonts w:ascii="Palatino Linotype" w:hAnsi="Palatino Linotype"/>
          <w:b/>
          <w:i/>
          <w:iCs/>
          <w:color w:val="000000"/>
          <w:w w:val="108"/>
          <w:sz w:val="20"/>
          <w:szCs w:val="18"/>
          <w:lang w:val="en-US"/>
        </w:rPr>
        <w:t>trans</w:t>
      </w:r>
      <w:r w:rsidRPr="0042461B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-4,</w:t>
      </w:r>
      <w:proofErr w:type="gramEnd"/>
      <w:r w:rsidRPr="0042461B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5-bis(</w:t>
      </w:r>
      <w:r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methyl</w:t>
      </w:r>
      <w:r w:rsidRPr="0042461B">
        <w:rPr>
          <w:rFonts w:ascii="Palatino Linotype" w:hAnsi="Palatino Linotype"/>
          <w:b/>
          <w:iCs/>
          <w:color w:val="000000"/>
          <w:w w:val="108"/>
          <w:sz w:val="20"/>
          <w:szCs w:val="18"/>
          <w:lang w:val="en-US"/>
        </w:rPr>
        <w:t>(phenyl)amino)cyclopent-2-enone</w:t>
      </w:r>
      <w:r>
        <w:rPr>
          <w:lang w:val="en-GB"/>
        </w:rPr>
        <w:t xml:space="preserve">: </w:t>
      </w:r>
      <w:r w:rsidRPr="00613DBC"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>Spectral data were in accordance with the literature</w:t>
      </w:r>
      <w:r>
        <w:rPr>
          <w:rFonts w:ascii="Palatino Linotype" w:hAnsi="Palatino Linotype"/>
          <w:bCs/>
          <w:iCs/>
          <w:color w:val="000000"/>
          <w:w w:val="108"/>
          <w:sz w:val="20"/>
          <w:szCs w:val="18"/>
          <w:lang w:val="en-US"/>
        </w:rPr>
        <w:t xml:space="preserve"> [52]</w:t>
      </w:r>
      <w:r w:rsidRPr="00613DBC">
        <w:rPr>
          <w:rFonts w:ascii="Palatino Linotype" w:hAnsi="Palatino Linotype"/>
          <w:bCs/>
          <w:color w:val="000000"/>
          <w:w w:val="108"/>
          <w:sz w:val="20"/>
          <w:szCs w:val="18"/>
          <w:lang w:val="en-GB"/>
        </w:rPr>
        <w:t>.</w:t>
      </w:r>
    </w:p>
    <w:p w:rsidR="0042461B" w:rsidRPr="0042461B" w:rsidRDefault="0042461B" w:rsidP="0042461B">
      <w:pPr>
        <w:pStyle w:val="MDPI31text"/>
        <w:spacing w:line="360" w:lineRule="auto"/>
        <w:ind w:firstLine="0"/>
        <w:rPr>
          <w:b/>
          <w:bCs/>
        </w:rPr>
      </w:pPr>
      <w:r w:rsidRPr="0042461B">
        <w:rPr>
          <w:b/>
          <w:bCs/>
        </w:rPr>
        <w:t>General protocol for the synthesis of 2</w:t>
      </w:r>
      <w:proofErr w:type="gramStart"/>
      <w:r w:rsidRPr="0042461B">
        <w:rPr>
          <w:b/>
          <w:bCs/>
        </w:rPr>
        <w:t>,4</w:t>
      </w:r>
      <w:proofErr w:type="gramEnd"/>
      <w:r w:rsidRPr="0042461B">
        <w:rPr>
          <w:b/>
          <w:bCs/>
        </w:rPr>
        <w:t xml:space="preserve"> dimorpholinecyclopent-2-enones.</w:t>
      </w:r>
    </w:p>
    <w:p w:rsidR="0042461B" w:rsidRPr="0042461B" w:rsidRDefault="0042461B" w:rsidP="0042461B">
      <w:pPr>
        <w:spacing w:line="360" w:lineRule="auto"/>
        <w:jc w:val="both"/>
        <w:rPr>
          <w:rFonts w:ascii="Palatino Linotype" w:hAnsi="Palatino Linotype"/>
          <w:bCs/>
          <w:noProof/>
          <w:sz w:val="20"/>
          <w:lang w:val="en-US" w:eastAsia="it-IT" w:bidi="en-US"/>
        </w:rPr>
      </w:pPr>
      <w:r w:rsidRPr="0042461B">
        <w:rPr>
          <w:rFonts w:ascii="Palatino Linotype" w:hAnsi="Palatino Linotype"/>
          <w:bCs/>
          <w:noProof/>
          <w:sz w:val="20"/>
          <w:lang w:val="en-US" w:eastAsia="it-IT" w:bidi="en-US"/>
        </w:rPr>
        <w:t>After perfomed the 4,5-trans-dimorpholin</w:t>
      </w:r>
      <w:r w:rsidR="0036131F">
        <w:rPr>
          <w:rFonts w:ascii="Palatino Linotype" w:hAnsi="Palatino Linotype"/>
          <w:bCs/>
          <w:noProof/>
          <w:sz w:val="20"/>
          <w:lang w:val="en-US" w:eastAsia="it-IT" w:bidi="en-US"/>
        </w:rPr>
        <w:t>e</w:t>
      </w:r>
      <w:r w:rsidRPr="0042461B">
        <w:rPr>
          <w:rFonts w:ascii="Palatino Linotype" w:hAnsi="Palatino Linotype"/>
          <w:bCs/>
          <w:noProof/>
          <w:sz w:val="20"/>
          <w:lang w:val="en-US" w:eastAsia="it-IT" w:bidi="en-US"/>
        </w:rPr>
        <w:t xml:space="preserve">cyclopen-2-enone as the reported procedure, to reaction mixture we added 0,2 mmol of morpholine and kept at room temperature for further 1 hour. After completion, </w:t>
      </w:r>
      <w:r w:rsidRPr="0042461B">
        <w:rPr>
          <w:rFonts w:ascii="Palatino Linotype" w:hAnsi="Palatino Linotype"/>
          <w:bCs/>
          <w:noProof/>
          <w:sz w:val="20"/>
          <w:lang w:val="en-GB" w:eastAsia="it-IT"/>
        </w:rPr>
        <w:t>ethyl acetate was added (3 mL), the catalyst was filtrate and the product isolate after evaporation of the solvent to afford 2,4-dimorpholinecyclopent-2-enone</w:t>
      </w:r>
      <w:r w:rsidRPr="0042461B">
        <w:rPr>
          <w:rFonts w:ascii="Palatino Linotype" w:hAnsi="Palatino Linotype"/>
          <w:bCs/>
          <w:noProof/>
          <w:sz w:val="20"/>
          <w:lang w:val="en-US" w:eastAsia="it-IT" w:bidi="en-US"/>
        </w:rPr>
        <w:t xml:space="preserve"> </w:t>
      </w:r>
      <w:r w:rsidRPr="0042461B">
        <w:rPr>
          <w:rFonts w:ascii="Palatino Linotype" w:hAnsi="Palatino Linotype"/>
          <w:bCs/>
          <w:noProof/>
          <w:sz w:val="20"/>
          <w:lang w:val="en-GB" w:eastAsia="it-IT"/>
        </w:rPr>
        <w:t>in 99 % yields. Spectral data were in accordance with the literature [57].</w:t>
      </w:r>
    </w:p>
    <w:p w:rsidR="000D5418" w:rsidRPr="0036131F" w:rsidRDefault="000D5418" w:rsidP="00A47491">
      <w:pPr>
        <w:jc w:val="both"/>
        <w:rPr>
          <w:lang w:val="en-GB"/>
        </w:rPr>
      </w:pPr>
    </w:p>
    <w:p w:rsidR="009B606B" w:rsidRPr="0036131F" w:rsidRDefault="009B606B" w:rsidP="00D84C7E">
      <w:pPr>
        <w:jc w:val="center"/>
        <w:rPr>
          <w:lang w:val="en-GB"/>
        </w:rPr>
      </w:pPr>
    </w:p>
    <w:p w:rsidR="00725FDF" w:rsidRPr="0036131F" w:rsidRDefault="00725FDF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164269" w:rsidRPr="0036131F" w:rsidRDefault="00164269" w:rsidP="00A47491">
      <w:pPr>
        <w:rPr>
          <w:lang w:val="en-GB"/>
        </w:rPr>
      </w:pPr>
    </w:p>
    <w:p w:rsidR="009B606B" w:rsidRPr="0036131F" w:rsidRDefault="009B606B" w:rsidP="00A47491">
      <w:pPr>
        <w:rPr>
          <w:lang w:val="en-GB"/>
        </w:rPr>
      </w:pPr>
    </w:p>
    <w:p w:rsidR="00141635" w:rsidRPr="0036131F" w:rsidRDefault="00141635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164269" w:rsidRPr="0036131F" w:rsidRDefault="00164269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164269" w:rsidRPr="0036131F" w:rsidRDefault="00164269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164269" w:rsidRPr="0036131F" w:rsidRDefault="00164269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sectPr w:rsidR="00164269" w:rsidRPr="0036131F" w:rsidSect="001649FE">
          <w:footerReference w:type="first" r:id="rId10"/>
          <w:type w:val="continuous"/>
          <w:pgSz w:w="11906" w:h="16838"/>
          <w:pgMar w:top="2552" w:right="1701" w:bottom="2268" w:left="1985" w:header="794" w:footer="805" w:gutter="0"/>
          <w:pgNumType w:start="3"/>
          <w:cols w:space="708"/>
          <w:titlePg/>
          <w:docGrid w:linePitch="360"/>
        </w:sectPr>
      </w:pPr>
    </w:p>
    <w:p w:rsidR="00164269" w:rsidRPr="0036131F" w:rsidRDefault="00164269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164269" w:rsidRPr="0036131F" w:rsidRDefault="00164269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164269" w:rsidRPr="0036131F" w:rsidRDefault="00164269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2C3815" w:rsidRPr="0036131F" w:rsidRDefault="002C3815" w:rsidP="009B606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sectPr w:rsidR="002C3815" w:rsidRPr="0036131F" w:rsidSect="009A7309">
          <w:headerReference w:type="even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2552" w:right="1701" w:bottom="1843" w:left="1985" w:header="794" w:footer="805" w:gutter="0"/>
          <w:pgNumType w:start="3"/>
          <w:cols w:space="708"/>
          <w:titlePg/>
          <w:docGrid w:linePitch="360"/>
        </w:sectPr>
      </w:pPr>
    </w:p>
    <w:p w:rsidR="002C3815" w:rsidRPr="0036131F" w:rsidRDefault="002C3815" w:rsidP="0016426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sectPr w:rsidR="002C3815" w:rsidRPr="0036131F" w:rsidSect="009A7309">
          <w:type w:val="continuous"/>
          <w:pgSz w:w="11906" w:h="16838"/>
          <w:pgMar w:top="2552" w:right="1701" w:bottom="1843" w:left="1985" w:header="794" w:footer="805" w:gutter="0"/>
          <w:pgNumType w:start="3"/>
          <w:cols w:space="708"/>
          <w:titlePg/>
          <w:docGrid w:linePitch="360"/>
        </w:sectPr>
      </w:pPr>
    </w:p>
    <w:p w:rsidR="00207394" w:rsidRPr="0036131F" w:rsidRDefault="00207394" w:rsidP="0016426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:rsidR="00FB586D" w:rsidRPr="0036131F" w:rsidRDefault="00FB586D" w:rsidP="00766C6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sectPr w:rsidR="00FB586D" w:rsidRPr="0036131F" w:rsidSect="001649FE">
          <w:footerReference w:type="first" r:id="rId15"/>
          <w:type w:val="continuous"/>
          <w:pgSz w:w="11906" w:h="16838"/>
          <w:pgMar w:top="2552" w:right="1701" w:bottom="2268" w:left="1985" w:header="794" w:footer="805" w:gutter="0"/>
          <w:pgNumType w:start="3"/>
          <w:cols w:space="708"/>
          <w:titlePg/>
          <w:docGrid w:linePitch="360"/>
        </w:sectPr>
      </w:pPr>
    </w:p>
    <w:p w:rsidR="00AA423B" w:rsidRDefault="00AA423B" w:rsidP="005A45F4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sectPr w:rsidR="00AA423B" w:rsidSect="001649FE">
          <w:footerReference w:type="first" r:id="rId16"/>
          <w:type w:val="continuous"/>
          <w:pgSz w:w="11906" w:h="16838"/>
          <w:pgMar w:top="2552" w:right="1701" w:bottom="2268" w:left="1985" w:header="794" w:footer="805" w:gutter="0"/>
          <w:pgNumType w:start="3"/>
          <w:cols w:space="708"/>
          <w:titlePg/>
          <w:docGrid w:linePitch="360"/>
        </w:sectPr>
      </w:pPr>
    </w:p>
    <w:p w:rsidR="0042461B" w:rsidRDefault="0042461B" w:rsidP="009B606B">
      <w:pP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AA423B" w:rsidRDefault="00AA423B" w:rsidP="005A45F4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sectPr w:rsidR="00AA423B" w:rsidSect="001649FE">
          <w:footerReference w:type="first" r:id="rId17"/>
          <w:type w:val="continuous"/>
          <w:pgSz w:w="11906" w:h="16838"/>
          <w:pgMar w:top="2552" w:right="1701" w:bottom="2268" w:left="1985" w:header="794" w:footer="805" w:gutter="0"/>
          <w:pgNumType w:start="3"/>
          <w:cols w:space="708"/>
          <w:titlePg/>
          <w:docGrid w:linePitch="360"/>
        </w:sectPr>
      </w:pPr>
    </w:p>
    <w:p w:rsidR="00197F5F" w:rsidRPr="00197F5F" w:rsidRDefault="00197F5F">
      <w:pPr>
        <w:rPr>
          <w:lang w:val="en-US"/>
        </w:rPr>
      </w:pPr>
    </w:p>
    <w:sectPr w:rsidR="00197F5F" w:rsidRPr="00197F5F" w:rsidSect="001649FE">
      <w:footerReference w:type="first" r:id="rId18"/>
      <w:type w:val="continuous"/>
      <w:pgSz w:w="11906" w:h="16838"/>
      <w:pgMar w:top="2552" w:right="1701" w:bottom="2268" w:left="1985" w:header="794" w:footer="805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05" w:rsidRDefault="003D4505" w:rsidP="00154422">
      <w:pPr>
        <w:spacing w:after="0" w:line="240" w:lineRule="auto"/>
      </w:pPr>
      <w:r>
        <w:separator/>
      </w:r>
    </w:p>
  </w:endnote>
  <w:endnote w:type="continuationSeparator" w:id="0">
    <w:p w:rsidR="003D4505" w:rsidRDefault="003D4505" w:rsidP="0015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 w:rsidP="002544A0">
    <w:pPr>
      <w:pStyle w:val="Pidipagina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>
    <w:pPr>
      <w:pStyle w:val="Pidipagina"/>
    </w:pPr>
  </w:p>
  <w:p w:rsidR="003A6B85" w:rsidRDefault="003A6B8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Pr="003F1FEB" w:rsidRDefault="003A6B85" w:rsidP="003F1FE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 w:rsidP="002544A0">
    <w:pPr>
      <w:pStyle w:val="Pidipagina"/>
      <w:jc w:val="center"/>
    </w:pPr>
    <w:r>
      <w:t>S12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Pr="003F1FEB" w:rsidRDefault="003A6B85" w:rsidP="003F1FEB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 w:rsidP="002544A0">
    <w:pPr>
      <w:pStyle w:val="Pidipagina"/>
      <w:jc w:val="center"/>
    </w:pPr>
    <w:r>
      <w:t>S12</w:t>
    </w:r>
  </w:p>
  <w:p w:rsidR="003A6B85" w:rsidRDefault="003A6B85">
    <w:pPr>
      <w:pStyle w:val="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>
    <w:pPr>
      <w:pStyle w:val="Pidipa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 w:rsidP="002544A0">
    <w:pPr>
      <w:pStyle w:val="Pidipagina"/>
      <w:jc w:val="center"/>
    </w:pPr>
    <w:r>
      <w:t>S19</w:t>
    </w:r>
  </w:p>
  <w:p w:rsidR="003A6B85" w:rsidRDefault="003A6B85">
    <w:pPr>
      <w:pStyle w:val="Pidipa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 w:rsidP="002544A0">
    <w:pPr>
      <w:pStyle w:val="Pidipagina"/>
      <w:jc w:val="center"/>
    </w:pPr>
    <w:r>
      <w:t>S20</w:t>
    </w:r>
  </w:p>
  <w:p w:rsidR="003A6B85" w:rsidRDefault="003A6B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05" w:rsidRDefault="003D4505" w:rsidP="00154422">
      <w:pPr>
        <w:spacing w:after="0" w:line="240" w:lineRule="auto"/>
      </w:pPr>
      <w:r>
        <w:separator/>
      </w:r>
    </w:p>
  </w:footnote>
  <w:footnote w:type="continuationSeparator" w:id="0">
    <w:p w:rsidR="003D4505" w:rsidRDefault="003D4505" w:rsidP="0015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5" w:rsidRDefault="003A6B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5CAC"/>
    <w:multiLevelType w:val="hybridMultilevel"/>
    <w:tmpl w:val="4F3C429A"/>
    <w:lvl w:ilvl="0" w:tplc="6ACC8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lang w:val="en-U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D63"/>
    <w:multiLevelType w:val="hybridMultilevel"/>
    <w:tmpl w:val="E6584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487"/>
    <w:multiLevelType w:val="hybridMultilevel"/>
    <w:tmpl w:val="69D20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A12"/>
    <w:multiLevelType w:val="hybridMultilevel"/>
    <w:tmpl w:val="94A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5DDD"/>
    <w:multiLevelType w:val="hybridMultilevel"/>
    <w:tmpl w:val="86B67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1E98"/>
    <w:multiLevelType w:val="hybridMultilevel"/>
    <w:tmpl w:val="4F3C429A"/>
    <w:lvl w:ilvl="0" w:tplc="6ACC8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lang w:val="en-U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F5"/>
    <w:rsid w:val="00000709"/>
    <w:rsid w:val="00010969"/>
    <w:rsid w:val="00013FE7"/>
    <w:rsid w:val="00015010"/>
    <w:rsid w:val="000246B1"/>
    <w:rsid w:val="00044C83"/>
    <w:rsid w:val="00050A79"/>
    <w:rsid w:val="00052781"/>
    <w:rsid w:val="00094A6D"/>
    <w:rsid w:val="000A234E"/>
    <w:rsid w:val="000B4FD1"/>
    <w:rsid w:val="000B6996"/>
    <w:rsid w:val="000C36D8"/>
    <w:rsid w:val="000D3D1E"/>
    <w:rsid w:val="000D5418"/>
    <w:rsid w:val="000E7C4E"/>
    <w:rsid w:val="000E7DA3"/>
    <w:rsid w:val="000F3F1E"/>
    <w:rsid w:val="00105709"/>
    <w:rsid w:val="0011162E"/>
    <w:rsid w:val="001142D1"/>
    <w:rsid w:val="001211A0"/>
    <w:rsid w:val="00122B5A"/>
    <w:rsid w:val="00135727"/>
    <w:rsid w:val="00141635"/>
    <w:rsid w:val="00154422"/>
    <w:rsid w:val="00164269"/>
    <w:rsid w:val="001649FE"/>
    <w:rsid w:val="00177A1D"/>
    <w:rsid w:val="00183688"/>
    <w:rsid w:val="00197F5F"/>
    <w:rsid w:val="001A005A"/>
    <w:rsid w:val="001A2F66"/>
    <w:rsid w:val="001B1362"/>
    <w:rsid w:val="001C5F63"/>
    <w:rsid w:val="001F4E7E"/>
    <w:rsid w:val="00207394"/>
    <w:rsid w:val="00212C66"/>
    <w:rsid w:val="00214CE4"/>
    <w:rsid w:val="00227CAA"/>
    <w:rsid w:val="00231C1B"/>
    <w:rsid w:val="00243CA7"/>
    <w:rsid w:val="0025318E"/>
    <w:rsid w:val="002544A0"/>
    <w:rsid w:val="00270125"/>
    <w:rsid w:val="00275725"/>
    <w:rsid w:val="00277189"/>
    <w:rsid w:val="00290A66"/>
    <w:rsid w:val="002938EF"/>
    <w:rsid w:val="00293F83"/>
    <w:rsid w:val="002A47CB"/>
    <w:rsid w:val="002C13EF"/>
    <w:rsid w:val="002C3815"/>
    <w:rsid w:val="002C6789"/>
    <w:rsid w:val="002E1089"/>
    <w:rsid w:val="00300802"/>
    <w:rsid w:val="003110E1"/>
    <w:rsid w:val="00342C14"/>
    <w:rsid w:val="0034455C"/>
    <w:rsid w:val="0034775F"/>
    <w:rsid w:val="00353B39"/>
    <w:rsid w:val="0036131F"/>
    <w:rsid w:val="00364D34"/>
    <w:rsid w:val="00364EAF"/>
    <w:rsid w:val="00365829"/>
    <w:rsid w:val="00376C2A"/>
    <w:rsid w:val="00390EB8"/>
    <w:rsid w:val="003A25E2"/>
    <w:rsid w:val="003A41DB"/>
    <w:rsid w:val="003A5308"/>
    <w:rsid w:val="003A6B85"/>
    <w:rsid w:val="003C24C0"/>
    <w:rsid w:val="003C7000"/>
    <w:rsid w:val="003D3A22"/>
    <w:rsid w:val="003D4505"/>
    <w:rsid w:val="003E57E9"/>
    <w:rsid w:val="003F1FEB"/>
    <w:rsid w:val="003F660F"/>
    <w:rsid w:val="004003F4"/>
    <w:rsid w:val="00401958"/>
    <w:rsid w:val="00402EDD"/>
    <w:rsid w:val="0041452B"/>
    <w:rsid w:val="0042035F"/>
    <w:rsid w:val="0042461B"/>
    <w:rsid w:val="00440AC2"/>
    <w:rsid w:val="004413E4"/>
    <w:rsid w:val="00471116"/>
    <w:rsid w:val="00484A5F"/>
    <w:rsid w:val="004A2D6C"/>
    <w:rsid w:val="004B111D"/>
    <w:rsid w:val="004C25F7"/>
    <w:rsid w:val="004D22B3"/>
    <w:rsid w:val="004E7BFB"/>
    <w:rsid w:val="00501866"/>
    <w:rsid w:val="00512E1E"/>
    <w:rsid w:val="005431C2"/>
    <w:rsid w:val="00544194"/>
    <w:rsid w:val="00544236"/>
    <w:rsid w:val="005451A6"/>
    <w:rsid w:val="0055067A"/>
    <w:rsid w:val="00554FE1"/>
    <w:rsid w:val="00581881"/>
    <w:rsid w:val="00581EBD"/>
    <w:rsid w:val="00583737"/>
    <w:rsid w:val="00590818"/>
    <w:rsid w:val="00592443"/>
    <w:rsid w:val="00592469"/>
    <w:rsid w:val="005A45F4"/>
    <w:rsid w:val="005B5290"/>
    <w:rsid w:val="005B7690"/>
    <w:rsid w:val="005B7D3E"/>
    <w:rsid w:val="005E5841"/>
    <w:rsid w:val="005F25C5"/>
    <w:rsid w:val="00604F8B"/>
    <w:rsid w:val="00613DBC"/>
    <w:rsid w:val="00650684"/>
    <w:rsid w:val="0066414E"/>
    <w:rsid w:val="0066506E"/>
    <w:rsid w:val="00667C61"/>
    <w:rsid w:val="00680D0A"/>
    <w:rsid w:val="00687972"/>
    <w:rsid w:val="00691C9C"/>
    <w:rsid w:val="00697E4B"/>
    <w:rsid w:val="006B3AA7"/>
    <w:rsid w:val="006C541C"/>
    <w:rsid w:val="006D01E4"/>
    <w:rsid w:val="006D0FDE"/>
    <w:rsid w:val="006D27D6"/>
    <w:rsid w:val="006D462B"/>
    <w:rsid w:val="006D46CD"/>
    <w:rsid w:val="006D4CE8"/>
    <w:rsid w:val="006E2277"/>
    <w:rsid w:val="006F6952"/>
    <w:rsid w:val="007030A7"/>
    <w:rsid w:val="00704F39"/>
    <w:rsid w:val="00711742"/>
    <w:rsid w:val="00720F43"/>
    <w:rsid w:val="007228C1"/>
    <w:rsid w:val="00723525"/>
    <w:rsid w:val="00725FDF"/>
    <w:rsid w:val="007410C0"/>
    <w:rsid w:val="00742A02"/>
    <w:rsid w:val="0074496C"/>
    <w:rsid w:val="007500C9"/>
    <w:rsid w:val="007524D6"/>
    <w:rsid w:val="00753B77"/>
    <w:rsid w:val="00755FC6"/>
    <w:rsid w:val="007576B3"/>
    <w:rsid w:val="00760C8A"/>
    <w:rsid w:val="00763A3E"/>
    <w:rsid w:val="00766C65"/>
    <w:rsid w:val="00770465"/>
    <w:rsid w:val="00774360"/>
    <w:rsid w:val="007A38CE"/>
    <w:rsid w:val="007E4DEF"/>
    <w:rsid w:val="0081343E"/>
    <w:rsid w:val="008232D2"/>
    <w:rsid w:val="0084157D"/>
    <w:rsid w:val="00842855"/>
    <w:rsid w:val="008569E5"/>
    <w:rsid w:val="00856AB6"/>
    <w:rsid w:val="00857837"/>
    <w:rsid w:val="008603F3"/>
    <w:rsid w:val="008618F1"/>
    <w:rsid w:val="008736EE"/>
    <w:rsid w:val="00877F29"/>
    <w:rsid w:val="008875D0"/>
    <w:rsid w:val="008977F8"/>
    <w:rsid w:val="008A272F"/>
    <w:rsid w:val="008B00A8"/>
    <w:rsid w:val="008B545E"/>
    <w:rsid w:val="008B7CE9"/>
    <w:rsid w:val="008D7661"/>
    <w:rsid w:val="0090092D"/>
    <w:rsid w:val="00933A1D"/>
    <w:rsid w:val="00941AEC"/>
    <w:rsid w:val="00945ED9"/>
    <w:rsid w:val="00954048"/>
    <w:rsid w:val="00960021"/>
    <w:rsid w:val="009644C8"/>
    <w:rsid w:val="009758D5"/>
    <w:rsid w:val="00990ECF"/>
    <w:rsid w:val="009953F4"/>
    <w:rsid w:val="009A1382"/>
    <w:rsid w:val="009A2593"/>
    <w:rsid w:val="009A71A9"/>
    <w:rsid w:val="009A7309"/>
    <w:rsid w:val="009B606B"/>
    <w:rsid w:val="009C6F71"/>
    <w:rsid w:val="009D01F1"/>
    <w:rsid w:val="009E3763"/>
    <w:rsid w:val="009F32A1"/>
    <w:rsid w:val="009F45B4"/>
    <w:rsid w:val="00A0312C"/>
    <w:rsid w:val="00A06235"/>
    <w:rsid w:val="00A11CE3"/>
    <w:rsid w:val="00A14AA0"/>
    <w:rsid w:val="00A33964"/>
    <w:rsid w:val="00A47491"/>
    <w:rsid w:val="00A51010"/>
    <w:rsid w:val="00A579A4"/>
    <w:rsid w:val="00A70879"/>
    <w:rsid w:val="00A71BA0"/>
    <w:rsid w:val="00A81A44"/>
    <w:rsid w:val="00AA02D9"/>
    <w:rsid w:val="00AA423B"/>
    <w:rsid w:val="00AA52AF"/>
    <w:rsid w:val="00AA5E09"/>
    <w:rsid w:val="00AC61E7"/>
    <w:rsid w:val="00AD6F70"/>
    <w:rsid w:val="00AE7F50"/>
    <w:rsid w:val="00AF0588"/>
    <w:rsid w:val="00B12EFE"/>
    <w:rsid w:val="00B24EFC"/>
    <w:rsid w:val="00B25D50"/>
    <w:rsid w:val="00B2785F"/>
    <w:rsid w:val="00B4059E"/>
    <w:rsid w:val="00B4426D"/>
    <w:rsid w:val="00B56253"/>
    <w:rsid w:val="00B601D9"/>
    <w:rsid w:val="00B63196"/>
    <w:rsid w:val="00B67381"/>
    <w:rsid w:val="00B67F5D"/>
    <w:rsid w:val="00B77F8B"/>
    <w:rsid w:val="00B80709"/>
    <w:rsid w:val="00B812F9"/>
    <w:rsid w:val="00B82064"/>
    <w:rsid w:val="00B845A2"/>
    <w:rsid w:val="00B85053"/>
    <w:rsid w:val="00B8593B"/>
    <w:rsid w:val="00B865FB"/>
    <w:rsid w:val="00B8694E"/>
    <w:rsid w:val="00B9190F"/>
    <w:rsid w:val="00BA0197"/>
    <w:rsid w:val="00BA126C"/>
    <w:rsid w:val="00BA6682"/>
    <w:rsid w:val="00BA6E93"/>
    <w:rsid w:val="00BB4FE9"/>
    <w:rsid w:val="00BC07E1"/>
    <w:rsid w:val="00BC0DC2"/>
    <w:rsid w:val="00BC4481"/>
    <w:rsid w:val="00BC58E0"/>
    <w:rsid w:val="00BD077D"/>
    <w:rsid w:val="00BD130C"/>
    <w:rsid w:val="00BD2BC3"/>
    <w:rsid w:val="00BE254B"/>
    <w:rsid w:val="00BE2626"/>
    <w:rsid w:val="00BE2D15"/>
    <w:rsid w:val="00BF102A"/>
    <w:rsid w:val="00C01EF5"/>
    <w:rsid w:val="00C05D8B"/>
    <w:rsid w:val="00C216F8"/>
    <w:rsid w:val="00C45153"/>
    <w:rsid w:val="00C45377"/>
    <w:rsid w:val="00C4776C"/>
    <w:rsid w:val="00C55C3E"/>
    <w:rsid w:val="00C560AB"/>
    <w:rsid w:val="00C664DF"/>
    <w:rsid w:val="00C933A7"/>
    <w:rsid w:val="00C935A9"/>
    <w:rsid w:val="00CA51E0"/>
    <w:rsid w:val="00CB2B73"/>
    <w:rsid w:val="00CB50FC"/>
    <w:rsid w:val="00CB5550"/>
    <w:rsid w:val="00CB7E3A"/>
    <w:rsid w:val="00CC3B2B"/>
    <w:rsid w:val="00CC3CC6"/>
    <w:rsid w:val="00CC4887"/>
    <w:rsid w:val="00CD1BA8"/>
    <w:rsid w:val="00D02FE8"/>
    <w:rsid w:val="00D03DEA"/>
    <w:rsid w:val="00D21540"/>
    <w:rsid w:val="00D24084"/>
    <w:rsid w:val="00D25B77"/>
    <w:rsid w:val="00D27801"/>
    <w:rsid w:val="00D51480"/>
    <w:rsid w:val="00D566F8"/>
    <w:rsid w:val="00D6141D"/>
    <w:rsid w:val="00D65EA9"/>
    <w:rsid w:val="00D77598"/>
    <w:rsid w:val="00D84C7E"/>
    <w:rsid w:val="00D87C2D"/>
    <w:rsid w:val="00DC1D47"/>
    <w:rsid w:val="00DC4153"/>
    <w:rsid w:val="00DC470D"/>
    <w:rsid w:val="00DD3468"/>
    <w:rsid w:val="00DD7220"/>
    <w:rsid w:val="00DE2BDC"/>
    <w:rsid w:val="00DE2F97"/>
    <w:rsid w:val="00DE36D6"/>
    <w:rsid w:val="00DF0A24"/>
    <w:rsid w:val="00DF12D5"/>
    <w:rsid w:val="00E06F44"/>
    <w:rsid w:val="00E11C38"/>
    <w:rsid w:val="00E11C3D"/>
    <w:rsid w:val="00E36339"/>
    <w:rsid w:val="00E52F00"/>
    <w:rsid w:val="00E54BFF"/>
    <w:rsid w:val="00E5712F"/>
    <w:rsid w:val="00E65FC3"/>
    <w:rsid w:val="00E67FD0"/>
    <w:rsid w:val="00E74909"/>
    <w:rsid w:val="00E75CDE"/>
    <w:rsid w:val="00E85C1D"/>
    <w:rsid w:val="00E91D04"/>
    <w:rsid w:val="00EA0CD8"/>
    <w:rsid w:val="00EA5ED2"/>
    <w:rsid w:val="00ED4359"/>
    <w:rsid w:val="00EE5CB0"/>
    <w:rsid w:val="00EE792E"/>
    <w:rsid w:val="00EF1B1B"/>
    <w:rsid w:val="00EF6350"/>
    <w:rsid w:val="00F005DD"/>
    <w:rsid w:val="00F0377E"/>
    <w:rsid w:val="00F119EE"/>
    <w:rsid w:val="00F14B2F"/>
    <w:rsid w:val="00F16B5B"/>
    <w:rsid w:val="00F249CC"/>
    <w:rsid w:val="00F53E27"/>
    <w:rsid w:val="00F54EE1"/>
    <w:rsid w:val="00F8151D"/>
    <w:rsid w:val="00F82618"/>
    <w:rsid w:val="00F840A3"/>
    <w:rsid w:val="00F849C7"/>
    <w:rsid w:val="00F93535"/>
    <w:rsid w:val="00F9578E"/>
    <w:rsid w:val="00FA681C"/>
    <w:rsid w:val="00FB4F95"/>
    <w:rsid w:val="00FB4FA4"/>
    <w:rsid w:val="00FB586D"/>
    <w:rsid w:val="00FD0A3B"/>
    <w:rsid w:val="00FE043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581DBB-5038-44AA-B0E4-52946FE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11C38"/>
    <w:pPr>
      <w:keepNext/>
      <w:spacing w:before="60" w:after="3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E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11C38"/>
    <w:rPr>
      <w:rFonts w:ascii="Times New Roman" w:eastAsia="Times New Roman" w:hAnsi="Times New Roman" w:cs="Arial"/>
      <w:b/>
      <w:bCs/>
      <w:kern w:val="32"/>
      <w:sz w:val="36"/>
      <w:szCs w:val="32"/>
      <w:lang w:eastAsia="it-IT"/>
    </w:rPr>
  </w:style>
  <w:style w:type="character" w:customStyle="1" w:styleId="apple-converted-space">
    <w:name w:val="apple-converted-space"/>
    <w:basedOn w:val="Carpredefinitoparagrafo"/>
    <w:rsid w:val="007228C1"/>
  </w:style>
  <w:style w:type="paragraph" w:styleId="Intestazione">
    <w:name w:val="header"/>
    <w:basedOn w:val="Normale"/>
    <w:link w:val="IntestazioneCarattere"/>
    <w:uiPriority w:val="99"/>
    <w:unhideWhenUsed/>
    <w:rsid w:val="0015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422"/>
  </w:style>
  <w:style w:type="paragraph" w:styleId="Pidipagina">
    <w:name w:val="footer"/>
    <w:basedOn w:val="Normale"/>
    <w:link w:val="PidipaginaCarattere"/>
    <w:uiPriority w:val="99"/>
    <w:unhideWhenUsed/>
    <w:rsid w:val="0015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422"/>
  </w:style>
  <w:style w:type="paragraph" w:styleId="Paragrafoelenco">
    <w:name w:val="List Paragraph"/>
    <w:basedOn w:val="Normale"/>
    <w:uiPriority w:val="34"/>
    <w:qFormat/>
    <w:rsid w:val="00122B5A"/>
    <w:pPr>
      <w:ind w:left="720"/>
      <w:contextualSpacing/>
    </w:pPr>
  </w:style>
  <w:style w:type="paragraph" w:customStyle="1" w:styleId="BATitle">
    <w:name w:val="BA_Title"/>
    <w:basedOn w:val="Normale"/>
    <w:next w:val="BBAuthorName"/>
    <w:uiPriority w:val="99"/>
    <w:rsid w:val="00723525"/>
    <w:pPr>
      <w:spacing w:before="720" w:after="360" w:line="480" w:lineRule="auto"/>
      <w:jc w:val="center"/>
    </w:pPr>
    <w:rPr>
      <w:rFonts w:ascii="Times" w:eastAsia="Times New Roman" w:hAnsi="Times" w:cs="Times"/>
      <w:sz w:val="44"/>
      <w:szCs w:val="44"/>
      <w:lang w:val="en-US"/>
    </w:rPr>
  </w:style>
  <w:style w:type="paragraph" w:customStyle="1" w:styleId="BBAuthorName">
    <w:name w:val="BB_Author_Name"/>
    <w:basedOn w:val="Normale"/>
    <w:next w:val="BCAuthorAddress"/>
    <w:uiPriority w:val="99"/>
    <w:rsid w:val="00723525"/>
    <w:pPr>
      <w:spacing w:after="240" w:line="480" w:lineRule="auto"/>
      <w:jc w:val="center"/>
    </w:pPr>
    <w:rPr>
      <w:rFonts w:ascii="Times" w:eastAsia="Times New Roman" w:hAnsi="Times" w:cs="Times"/>
      <w:i/>
      <w:iCs/>
      <w:sz w:val="24"/>
      <w:szCs w:val="24"/>
      <w:lang w:val="en-US"/>
    </w:rPr>
  </w:style>
  <w:style w:type="paragraph" w:customStyle="1" w:styleId="BCAuthorAddress">
    <w:name w:val="BC_Author_Address"/>
    <w:basedOn w:val="Normale"/>
    <w:next w:val="Normale"/>
    <w:uiPriority w:val="99"/>
    <w:rsid w:val="00723525"/>
    <w:pPr>
      <w:spacing w:after="240" w:line="48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character" w:styleId="Collegamentoipertestuale">
    <w:name w:val="Hyperlink"/>
    <w:uiPriority w:val="99"/>
    <w:rsid w:val="00723525"/>
    <w:rPr>
      <w:color w:val="0000FF"/>
      <w:u w:val="single"/>
    </w:rPr>
  </w:style>
  <w:style w:type="character" w:customStyle="1" w:styleId="nlmxref-aff">
    <w:name w:val="nlm_xref-aff"/>
    <w:basedOn w:val="Carpredefinitoparagrafo"/>
    <w:uiPriority w:val="99"/>
    <w:rsid w:val="00723525"/>
  </w:style>
  <w:style w:type="table" w:styleId="Grigliatabella">
    <w:name w:val="Table Grid"/>
    <w:basedOn w:val="Tabellanormale"/>
    <w:uiPriority w:val="59"/>
    <w:rsid w:val="00BC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69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69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695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F695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F695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F6952"/>
    <w:rPr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D27801"/>
  </w:style>
  <w:style w:type="paragraph" w:customStyle="1" w:styleId="08ArticleText">
    <w:name w:val="08 Article Text"/>
    <w:basedOn w:val="Normale"/>
    <w:link w:val="08ArticleTextChar"/>
    <w:qFormat/>
    <w:rsid w:val="00015010"/>
    <w:pPr>
      <w:tabs>
        <w:tab w:val="left" w:pos="284"/>
      </w:tabs>
      <w:spacing w:after="0" w:line="240" w:lineRule="exact"/>
      <w:jc w:val="both"/>
    </w:pPr>
    <w:rPr>
      <w:rFonts w:ascii="Myriad Pro" w:hAnsi="Myriad Pro" w:cs="Times New Roman"/>
      <w:w w:val="108"/>
      <w:sz w:val="16"/>
      <w:szCs w:val="18"/>
      <w:lang w:val="en-GB"/>
    </w:rPr>
  </w:style>
  <w:style w:type="character" w:customStyle="1" w:styleId="08ArticleTextChar">
    <w:name w:val="08 Article Text Char"/>
    <w:basedOn w:val="Carpredefinitoparagrafo"/>
    <w:link w:val="08ArticleText"/>
    <w:rsid w:val="00015010"/>
    <w:rPr>
      <w:rFonts w:ascii="Myriad Pro" w:hAnsi="Myriad Pro" w:cs="Times New Roman"/>
      <w:w w:val="108"/>
      <w:sz w:val="16"/>
      <w:szCs w:val="18"/>
      <w:lang w:val="en-GB"/>
    </w:rPr>
  </w:style>
  <w:style w:type="paragraph" w:customStyle="1" w:styleId="MDPI12title">
    <w:name w:val="MDPI_1.2_title"/>
    <w:next w:val="MDPI13authornames"/>
    <w:qFormat/>
    <w:rsid w:val="000C36D8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e"/>
    <w:next w:val="MDPI14history"/>
    <w:qFormat/>
    <w:rsid w:val="000C36D8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e"/>
    <w:next w:val="Normale"/>
    <w:qFormat/>
    <w:rsid w:val="000C36D8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e"/>
    <w:qFormat/>
    <w:rsid w:val="000C36D8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PI31text">
    <w:name w:val="MDPI_3.1_text"/>
    <w:qFormat/>
    <w:rsid w:val="00697E4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eck2authorcorrespondence">
    <w:name w:val="M_deck_2_author_correspondence"/>
    <w:qFormat/>
    <w:rsid w:val="00613DBC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character" w:customStyle="1" w:styleId="xbe">
    <w:name w:val="_xbe"/>
    <w:basedOn w:val="Carpredefinitoparagrafo"/>
    <w:rsid w:val="00613DBC"/>
  </w:style>
  <w:style w:type="paragraph" w:customStyle="1" w:styleId="04AHeading">
    <w:name w:val="04 A Heading"/>
    <w:basedOn w:val="Normale"/>
    <w:link w:val="04AHeadingChar"/>
    <w:qFormat/>
    <w:rsid w:val="00613DBC"/>
    <w:pPr>
      <w:spacing w:before="240" w:after="120" w:line="240" w:lineRule="auto"/>
    </w:pPr>
    <w:rPr>
      <w:rFonts w:ascii="Calibri" w:eastAsia="Calibri" w:hAnsi="Calibri" w:cs="Times New Roman"/>
      <w:b/>
      <w:lang w:val="en-GB"/>
    </w:rPr>
  </w:style>
  <w:style w:type="character" w:customStyle="1" w:styleId="04AHeadingChar">
    <w:name w:val="04 A Heading Char"/>
    <w:link w:val="04AHeading"/>
    <w:rsid w:val="00613DBC"/>
    <w:rPr>
      <w:rFonts w:ascii="Calibri" w:eastAsia="Calibri" w:hAnsi="Calibri" w:cs="Times New Roman"/>
      <w:b/>
      <w:lang w:val="en-GB"/>
    </w:rPr>
  </w:style>
  <w:style w:type="character" w:styleId="Rimandocommento">
    <w:name w:val="annotation reference"/>
    <w:basedOn w:val="Carpredefinitoparagrafo"/>
    <w:uiPriority w:val="99"/>
    <w:rsid w:val="00613DBC"/>
    <w:rPr>
      <w:sz w:val="21"/>
      <w:szCs w:val="21"/>
    </w:rPr>
  </w:style>
  <w:style w:type="paragraph" w:customStyle="1" w:styleId="MDPI22heading2">
    <w:name w:val="MDPI_2.2_heading2"/>
    <w:basedOn w:val="Normale"/>
    <w:qFormat/>
    <w:rsid w:val="00613DBC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FE4C-602D-45BE-AE59-18E3515F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Monica Nardi</cp:lastModifiedBy>
  <cp:revision>6</cp:revision>
  <cp:lastPrinted>2017-09-05T08:23:00Z</cp:lastPrinted>
  <dcterms:created xsi:type="dcterms:W3CDTF">2019-02-23T18:12:00Z</dcterms:created>
  <dcterms:modified xsi:type="dcterms:W3CDTF">2019-02-23T21:12:00Z</dcterms:modified>
</cp:coreProperties>
</file>