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73F2B" w14:textId="77777777" w:rsidR="0046726B" w:rsidRPr="005762A1" w:rsidRDefault="0068364E" w:rsidP="0046726B">
      <w:pPr>
        <w:pStyle w:val="MDPI12title"/>
        <w:spacing w:line="240" w:lineRule="atLeast"/>
        <w:rPr>
          <w:sz w:val="24"/>
          <w:szCs w:val="24"/>
          <w:lang w:val="en-GB"/>
        </w:rPr>
      </w:pPr>
      <w:r w:rsidRPr="005762A1">
        <w:rPr>
          <w:sz w:val="24"/>
          <w:szCs w:val="24"/>
          <w:lang w:val="en-GB"/>
        </w:rPr>
        <w:t>Optimizing school food supply: integrating environmental, health, economic, and cultural dimensions of diet sustainability with linear programming</w:t>
      </w:r>
    </w:p>
    <w:p w14:paraId="033A8F9B" w14:textId="787DF1C8" w:rsidR="00D01ABB" w:rsidRDefault="00D01ABB" w:rsidP="00D01ABB">
      <w:pPr>
        <w:pStyle w:val="MDPI13authornames"/>
        <w:rPr>
          <w:color w:val="auto"/>
          <w:lang w:val="en-GB"/>
        </w:rPr>
      </w:pPr>
      <w:r w:rsidRPr="00545784">
        <w:rPr>
          <w:lang w:val="en-GB"/>
        </w:rPr>
        <w:t>Colombo</w:t>
      </w:r>
      <w:r>
        <w:rPr>
          <w:lang w:val="en-GB"/>
        </w:rPr>
        <w:t xml:space="preserve"> et al.</w:t>
      </w:r>
    </w:p>
    <w:p w14:paraId="5D34BF83" w14:textId="5593E18E" w:rsidR="00BA4E28" w:rsidRPr="00002A05" w:rsidRDefault="00BA4E28" w:rsidP="00BA4E28">
      <w:pPr>
        <w:pStyle w:val="MDPI41tablecaption"/>
        <w:ind w:left="360"/>
        <w:rPr>
          <w:color w:val="auto"/>
          <w:lang w:val="en-GB"/>
        </w:rPr>
      </w:pPr>
      <w:proofErr w:type="gramStart"/>
      <w:r>
        <w:rPr>
          <w:b/>
          <w:color w:val="auto"/>
          <w:lang w:val="en-GB"/>
        </w:rPr>
        <w:t xml:space="preserve">Supplementary </w:t>
      </w:r>
      <w:r w:rsidRPr="00002A05">
        <w:rPr>
          <w:b/>
          <w:color w:val="auto"/>
          <w:lang w:val="en-GB"/>
        </w:rPr>
        <w:t xml:space="preserve">Table </w:t>
      </w:r>
      <w:r>
        <w:rPr>
          <w:b/>
          <w:color w:val="auto"/>
          <w:lang w:val="en-GB"/>
        </w:rPr>
        <w:t>S</w:t>
      </w:r>
      <w:r w:rsidRPr="00002A05">
        <w:rPr>
          <w:b/>
          <w:color w:val="auto"/>
          <w:lang w:val="en-GB"/>
        </w:rPr>
        <w:t>1.</w:t>
      </w:r>
      <w:proofErr w:type="gramEnd"/>
      <w:r w:rsidRPr="00002A05">
        <w:rPr>
          <w:color w:val="auto"/>
          <w:lang w:val="en-GB"/>
        </w:rPr>
        <w:t xml:space="preserve"> </w:t>
      </w:r>
      <w:r w:rsidRPr="00BA4E28">
        <w:rPr>
          <w:color w:val="auto"/>
          <w:lang w:val="en-GB"/>
        </w:rPr>
        <w:t>Nutrient constraints applied during all linear optimization procedures</w:t>
      </w:r>
      <w:r w:rsidRPr="00002A05">
        <w:rPr>
          <w:color w:val="auto"/>
          <w:lang w:val="en-GB"/>
        </w:rPr>
        <w:t>.</w:t>
      </w:r>
      <w:r>
        <w:rPr>
          <w:color w:val="auto"/>
          <w:lang w:val="en-GB"/>
        </w:rPr>
        <w:t xml:space="preserve"> Values apply to a one-day supply of a standard pupil. Values were standardised for age and sex of the pupils visiting the schools included in this study. </w:t>
      </w:r>
    </w:p>
    <w:tbl>
      <w:tblPr>
        <w:tblStyle w:val="Mdeck5tablebodythreelines"/>
        <w:tblW w:w="6183" w:type="dxa"/>
        <w:tblLook w:val="04A0" w:firstRow="1" w:lastRow="0" w:firstColumn="1" w:lastColumn="0" w:noHBand="0" w:noVBand="1"/>
      </w:tblPr>
      <w:tblGrid>
        <w:gridCol w:w="3260"/>
        <w:gridCol w:w="1710"/>
        <w:gridCol w:w="1213"/>
      </w:tblGrid>
      <w:tr w:rsidR="00BA4E28" w:rsidRPr="00EB54E7" w14:paraId="3B1769CC" w14:textId="77777777" w:rsidTr="00D0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tcW w:w="3260" w:type="dxa"/>
            <w:tcBorders>
              <w:top w:val="nil"/>
            </w:tcBorders>
            <w:noWrap/>
            <w:hideMark/>
          </w:tcPr>
          <w:p w14:paraId="487CA2F4" w14:textId="77777777" w:rsidR="00BA4E28" w:rsidRPr="00EB54E7" w:rsidRDefault="00BA4E28" w:rsidP="00FC01AF">
            <w:pPr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</w:p>
        </w:tc>
        <w:tc>
          <w:tcPr>
            <w:tcW w:w="1710" w:type="dxa"/>
            <w:tcBorders>
              <w:top w:val="nil"/>
            </w:tcBorders>
            <w:noWrap/>
            <w:hideMark/>
          </w:tcPr>
          <w:p w14:paraId="70844FF1" w14:textId="77777777" w:rsidR="00BA4E28" w:rsidRPr="00EB54E7" w:rsidRDefault="00BA4E28" w:rsidP="00FC01AF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Lower</w:t>
            </w: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limit</w:t>
            </w:r>
          </w:p>
        </w:tc>
        <w:tc>
          <w:tcPr>
            <w:tcW w:w="1213" w:type="dxa"/>
            <w:tcBorders>
              <w:top w:val="nil"/>
            </w:tcBorders>
            <w:noWrap/>
            <w:hideMark/>
          </w:tcPr>
          <w:p w14:paraId="1EFBC092" w14:textId="77777777" w:rsidR="00BA4E28" w:rsidRPr="00EB54E7" w:rsidRDefault="00BA4E28" w:rsidP="00FC01AF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Upper</w:t>
            </w: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limit</w:t>
            </w:r>
          </w:p>
        </w:tc>
      </w:tr>
      <w:tr w:rsidR="00BA4E28" w:rsidRPr="00EB54E7" w14:paraId="095EB501" w14:textId="77777777" w:rsidTr="00D01ABB">
        <w:trPr>
          <w:trHeight w:val="255"/>
        </w:trPr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391DFBC4" w14:textId="77777777" w:rsidR="00BA4E28" w:rsidRPr="004828E1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  <w:vertAlign w:val="superscript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Energy (kcal)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noWrap/>
            <w:hideMark/>
          </w:tcPr>
          <w:p w14:paraId="4E505742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604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noWrap/>
            <w:hideMark/>
          </w:tcPr>
          <w:p w14:paraId="7B305CA2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604</w:t>
            </w:r>
          </w:p>
        </w:tc>
      </w:tr>
      <w:tr w:rsidR="00BA4E28" w:rsidRPr="00A41F6E" w14:paraId="49114EED" w14:textId="77777777" w:rsidTr="00D01ABB">
        <w:trPr>
          <w:trHeight w:val="255"/>
        </w:trPr>
        <w:tc>
          <w:tcPr>
            <w:tcW w:w="3260" w:type="dxa"/>
            <w:noWrap/>
          </w:tcPr>
          <w:p w14:paraId="1152AE79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Carbohydrates (E%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</w:tcPr>
          <w:p w14:paraId="2BFC19E5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45</w:t>
            </w:r>
          </w:p>
        </w:tc>
        <w:tc>
          <w:tcPr>
            <w:tcW w:w="1213" w:type="dxa"/>
            <w:noWrap/>
          </w:tcPr>
          <w:p w14:paraId="017A3A0A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60</w:t>
            </w:r>
          </w:p>
        </w:tc>
      </w:tr>
      <w:tr w:rsidR="00BA4E28" w:rsidRPr="00A41F6E" w14:paraId="581F7D2A" w14:textId="77777777" w:rsidTr="00D01ABB">
        <w:trPr>
          <w:trHeight w:val="255"/>
        </w:trPr>
        <w:tc>
          <w:tcPr>
            <w:tcW w:w="3260" w:type="dxa"/>
            <w:noWrap/>
          </w:tcPr>
          <w:p w14:paraId="380DA3E7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Fat (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</w:tcPr>
          <w:p w14:paraId="7E55B6FF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22</w:t>
            </w:r>
          </w:p>
        </w:tc>
        <w:tc>
          <w:tcPr>
            <w:tcW w:w="1213" w:type="dxa"/>
            <w:noWrap/>
          </w:tcPr>
          <w:p w14:paraId="395A4BEC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40</w:t>
            </w:r>
          </w:p>
        </w:tc>
      </w:tr>
      <w:tr w:rsidR="00BA4E28" w:rsidRPr="00A41F6E" w14:paraId="65E34A2E" w14:textId="77777777" w:rsidTr="00D01ABB">
        <w:trPr>
          <w:trHeight w:val="255"/>
        </w:trPr>
        <w:tc>
          <w:tcPr>
            <w:tcW w:w="3260" w:type="dxa"/>
            <w:noWrap/>
          </w:tcPr>
          <w:p w14:paraId="4B11ABB1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Protein (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</w:tcPr>
          <w:p w14:paraId="7FF493AB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213" w:type="dxa"/>
            <w:noWrap/>
          </w:tcPr>
          <w:p w14:paraId="64D1F650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20</w:t>
            </w:r>
          </w:p>
        </w:tc>
      </w:tr>
      <w:tr w:rsidR="00BA4E28" w:rsidRPr="00A41F6E" w14:paraId="4BEA5D15" w14:textId="77777777" w:rsidTr="00D01ABB">
        <w:trPr>
          <w:trHeight w:val="255"/>
        </w:trPr>
        <w:tc>
          <w:tcPr>
            <w:tcW w:w="3260" w:type="dxa"/>
            <w:noWrap/>
          </w:tcPr>
          <w:p w14:paraId="5BA1AEDC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Fiber (E%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4BE1A31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213" w:type="dxa"/>
            <w:noWrap/>
          </w:tcPr>
          <w:p w14:paraId="6BFFB5B2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A41F6E" w14:paraId="1E3C307D" w14:textId="77777777" w:rsidTr="00D01ABB">
        <w:trPr>
          <w:trHeight w:val="255"/>
        </w:trPr>
        <w:tc>
          <w:tcPr>
            <w:tcW w:w="3260" w:type="dxa"/>
            <w:noWrap/>
          </w:tcPr>
          <w:p w14:paraId="7901CC5C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Saturated fatty acids (E%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</w:tcPr>
          <w:p w14:paraId="5509EE8A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  <w:tc>
          <w:tcPr>
            <w:tcW w:w="1213" w:type="dxa"/>
            <w:noWrap/>
          </w:tcPr>
          <w:p w14:paraId="79110D67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10</w:t>
            </w:r>
          </w:p>
        </w:tc>
      </w:tr>
      <w:tr w:rsidR="00BA4E28" w:rsidRPr="00EB54E7" w14:paraId="0721C741" w14:textId="77777777" w:rsidTr="00D01ABB">
        <w:trPr>
          <w:trHeight w:val="255"/>
        </w:trPr>
        <w:tc>
          <w:tcPr>
            <w:tcW w:w="3260" w:type="dxa"/>
            <w:noWrap/>
            <w:hideMark/>
          </w:tcPr>
          <w:p w14:paraId="061CFFDC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Mono unsaturated fatty acids (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  <w:hideMark/>
          </w:tcPr>
          <w:p w14:paraId="2190433C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213" w:type="dxa"/>
            <w:noWrap/>
            <w:hideMark/>
          </w:tcPr>
          <w:p w14:paraId="367023FF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20</w:t>
            </w:r>
          </w:p>
        </w:tc>
      </w:tr>
      <w:tr w:rsidR="00BA4E28" w:rsidRPr="00EB54E7" w14:paraId="1287B932" w14:textId="77777777" w:rsidTr="00D01ABB">
        <w:trPr>
          <w:trHeight w:val="255"/>
        </w:trPr>
        <w:tc>
          <w:tcPr>
            <w:tcW w:w="3260" w:type="dxa"/>
            <w:noWrap/>
          </w:tcPr>
          <w:p w14:paraId="35E5C562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Poly unsaturated fatty acids (E%</w:t>
            </w: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noWrap/>
          </w:tcPr>
          <w:p w14:paraId="4AD1FFFE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213" w:type="dxa"/>
            <w:noWrap/>
          </w:tcPr>
          <w:p w14:paraId="7556805F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10</w:t>
            </w:r>
          </w:p>
        </w:tc>
      </w:tr>
      <w:tr w:rsidR="00BA4E28" w:rsidRPr="00EB54E7" w14:paraId="40EB76C2" w14:textId="77777777" w:rsidTr="00D01ABB">
        <w:trPr>
          <w:trHeight w:val="255"/>
        </w:trPr>
        <w:tc>
          <w:tcPr>
            <w:tcW w:w="3260" w:type="dxa"/>
            <w:noWrap/>
          </w:tcPr>
          <w:p w14:paraId="7BD8703A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A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395662B2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168</w:t>
            </w:r>
          </w:p>
        </w:tc>
        <w:tc>
          <w:tcPr>
            <w:tcW w:w="1213" w:type="dxa"/>
            <w:noWrap/>
          </w:tcPr>
          <w:p w14:paraId="421529A5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6833AB04" w14:textId="77777777" w:rsidTr="00D01ABB">
        <w:trPr>
          <w:trHeight w:val="255"/>
        </w:trPr>
        <w:tc>
          <w:tcPr>
            <w:tcW w:w="3260" w:type="dxa"/>
            <w:noWrap/>
          </w:tcPr>
          <w:p w14:paraId="2437C5D2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D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0AACDEDC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213" w:type="dxa"/>
            <w:noWrap/>
          </w:tcPr>
          <w:p w14:paraId="24EE6209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30</w:t>
            </w:r>
          </w:p>
        </w:tc>
      </w:tr>
      <w:tr w:rsidR="00BA4E28" w:rsidRPr="00EB54E7" w14:paraId="13C63DBE" w14:textId="77777777" w:rsidTr="00D01ABB">
        <w:trPr>
          <w:trHeight w:val="255"/>
        </w:trPr>
        <w:tc>
          <w:tcPr>
            <w:tcW w:w="3260" w:type="dxa"/>
            <w:noWrap/>
          </w:tcPr>
          <w:p w14:paraId="213497B0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E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79AC0F9A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2.2</w:t>
            </w:r>
          </w:p>
        </w:tc>
        <w:tc>
          <w:tcPr>
            <w:tcW w:w="1213" w:type="dxa"/>
            <w:noWrap/>
          </w:tcPr>
          <w:p w14:paraId="58DF90E3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90</w:t>
            </w:r>
          </w:p>
        </w:tc>
      </w:tr>
      <w:tr w:rsidR="00BA4E28" w:rsidRPr="00EB54E7" w14:paraId="17EECC65" w14:textId="77777777" w:rsidTr="00D01ABB">
        <w:trPr>
          <w:trHeight w:val="255"/>
        </w:trPr>
        <w:tc>
          <w:tcPr>
            <w:tcW w:w="3260" w:type="dxa"/>
            <w:noWrap/>
          </w:tcPr>
          <w:p w14:paraId="373B5D5E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Thiamine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7B79B397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0.3</w:t>
            </w:r>
          </w:p>
        </w:tc>
        <w:tc>
          <w:tcPr>
            <w:tcW w:w="1213" w:type="dxa"/>
            <w:noWrap/>
          </w:tcPr>
          <w:p w14:paraId="06EB9CE6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3A9E9DD5" w14:textId="77777777" w:rsidTr="00D01ABB">
        <w:trPr>
          <w:trHeight w:val="255"/>
        </w:trPr>
        <w:tc>
          <w:tcPr>
            <w:tcW w:w="3260" w:type="dxa"/>
            <w:noWrap/>
          </w:tcPr>
          <w:p w14:paraId="3F23F1F1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Riboflavin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1058DAE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0.4</w:t>
            </w:r>
          </w:p>
        </w:tc>
        <w:tc>
          <w:tcPr>
            <w:tcW w:w="1213" w:type="dxa"/>
            <w:noWrap/>
          </w:tcPr>
          <w:p w14:paraId="2D1931F7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36F22909" w14:textId="77777777" w:rsidTr="00D01ABB">
        <w:trPr>
          <w:trHeight w:val="255"/>
        </w:trPr>
        <w:tc>
          <w:tcPr>
            <w:tcW w:w="3260" w:type="dxa"/>
            <w:noWrap/>
          </w:tcPr>
          <w:p w14:paraId="7219CAB2" w14:textId="77777777" w:rsidR="00BA4E28" w:rsidRPr="00365CEA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365CEA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C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281F218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15.3</w:t>
            </w:r>
          </w:p>
        </w:tc>
        <w:tc>
          <w:tcPr>
            <w:tcW w:w="1213" w:type="dxa"/>
            <w:noWrap/>
            <w:hideMark/>
          </w:tcPr>
          <w:p w14:paraId="2E315E0F" w14:textId="77777777" w:rsidR="00BA4E28" w:rsidRPr="00EB54E7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EB54E7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300</w:t>
            </w:r>
          </w:p>
        </w:tc>
      </w:tr>
      <w:tr w:rsidR="00BA4E28" w:rsidRPr="00EB54E7" w14:paraId="4136FA84" w14:textId="77777777" w:rsidTr="00D01ABB">
        <w:trPr>
          <w:trHeight w:val="255"/>
        </w:trPr>
        <w:tc>
          <w:tcPr>
            <w:tcW w:w="3260" w:type="dxa"/>
            <w:noWrap/>
          </w:tcPr>
          <w:p w14:paraId="031D11F8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Niacin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0D470674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4.2</w:t>
            </w:r>
          </w:p>
        </w:tc>
        <w:tc>
          <w:tcPr>
            <w:tcW w:w="1213" w:type="dxa"/>
            <w:noWrap/>
          </w:tcPr>
          <w:p w14:paraId="78CF3BD3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270</w:t>
            </w:r>
          </w:p>
        </w:tc>
      </w:tr>
      <w:tr w:rsidR="00BA4E28" w:rsidRPr="00EB54E7" w14:paraId="38DC457F" w14:textId="77777777" w:rsidTr="00D01ABB">
        <w:trPr>
          <w:trHeight w:val="255"/>
        </w:trPr>
        <w:tc>
          <w:tcPr>
            <w:tcW w:w="3260" w:type="dxa"/>
            <w:noWrap/>
          </w:tcPr>
          <w:p w14:paraId="753561A8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B6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1BF063B8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0.4</w:t>
            </w:r>
          </w:p>
        </w:tc>
        <w:tc>
          <w:tcPr>
            <w:tcW w:w="1213" w:type="dxa"/>
            <w:noWrap/>
          </w:tcPr>
          <w:p w14:paraId="702E3CB8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7.5</w:t>
            </w:r>
          </w:p>
        </w:tc>
      </w:tr>
      <w:tr w:rsidR="00BA4E28" w:rsidRPr="00EB54E7" w14:paraId="69BCDABD" w14:textId="77777777" w:rsidTr="00D01ABB">
        <w:trPr>
          <w:trHeight w:val="255"/>
        </w:trPr>
        <w:tc>
          <w:tcPr>
            <w:tcW w:w="3260" w:type="dxa"/>
            <w:noWrap/>
          </w:tcPr>
          <w:p w14:paraId="7562ED21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Vitamin B12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F2FFC94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0.5</w:t>
            </w:r>
          </w:p>
        </w:tc>
        <w:tc>
          <w:tcPr>
            <w:tcW w:w="1213" w:type="dxa"/>
            <w:noWrap/>
          </w:tcPr>
          <w:p w14:paraId="1EF9A1B2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32E36948" w14:textId="77777777" w:rsidTr="00D01ABB">
        <w:trPr>
          <w:trHeight w:val="255"/>
        </w:trPr>
        <w:tc>
          <w:tcPr>
            <w:tcW w:w="3260" w:type="dxa"/>
            <w:noWrap/>
          </w:tcPr>
          <w:p w14:paraId="0D2083E4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Folate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337085A4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57.6</w:t>
            </w:r>
          </w:p>
        </w:tc>
        <w:tc>
          <w:tcPr>
            <w:tcW w:w="1213" w:type="dxa"/>
            <w:noWrap/>
          </w:tcPr>
          <w:p w14:paraId="7EC3A6D0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300</w:t>
            </w:r>
          </w:p>
        </w:tc>
      </w:tr>
      <w:tr w:rsidR="00BA4E28" w:rsidRPr="00EB54E7" w14:paraId="7D9BCEBC" w14:textId="77777777" w:rsidTr="00D01ABB">
        <w:trPr>
          <w:trHeight w:val="255"/>
        </w:trPr>
        <w:tc>
          <w:tcPr>
            <w:tcW w:w="3260" w:type="dxa"/>
            <w:noWrap/>
          </w:tcPr>
          <w:p w14:paraId="594AC266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Phosphor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2410BBB1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190.8</w:t>
            </w:r>
          </w:p>
        </w:tc>
        <w:tc>
          <w:tcPr>
            <w:tcW w:w="1213" w:type="dxa"/>
            <w:noWrap/>
          </w:tcPr>
          <w:p w14:paraId="30FD39B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900</w:t>
            </w:r>
          </w:p>
        </w:tc>
      </w:tr>
      <w:tr w:rsidR="00BA4E28" w:rsidRPr="00EB54E7" w14:paraId="387C53FB" w14:textId="77777777" w:rsidTr="00D01ABB">
        <w:trPr>
          <w:trHeight w:val="255"/>
        </w:trPr>
        <w:tc>
          <w:tcPr>
            <w:tcW w:w="3260" w:type="dxa"/>
            <w:noWrap/>
          </w:tcPr>
          <w:p w14:paraId="5D56F769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Iodine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C5E4D62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41.4</w:t>
            </w:r>
          </w:p>
        </w:tc>
        <w:tc>
          <w:tcPr>
            <w:tcW w:w="1213" w:type="dxa"/>
            <w:noWrap/>
          </w:tcPr>
          <w:p w14:paraId="78CBAB6C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180</w:t>
            </w:r>
          </w:p>
        </w:tc>
      </w:tr>
      <w:tr w:rsidR="00BA4E28" w:rsidRPr="00EB54E7" w14:paraId="3529F9A5" w14:textId="77777777" w:rsidTr="00D01ABB">
        <w:trPr>
          <w:trHeight w:val="255"/>
        </w:trPr>
        <w:tc>
          <w:tcPr>
            <w:tcW w:w="3260" w:type="dxa"/>
            <w:noWrap/>
          </w:tcPr>
          <w:p w14:paraId="14AEA6DE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Iron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0B444E98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3.3</w:t>
            </w:r>
          </w:p>
        </w:tc>
        <w:tc>
          <w:tcPr>
            <w:tcW w:w="1213" w:type="dxa"/>
            <w:noWrap/>
          </w:tcPr>
          <w:p w14:paraId="5687DCAF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7.5</w:t>
            </w:r>
          </w:p>
        </w:tc>
      </w:tr>
      <w:tr w:rsidR="00BA4E28" w:rsidRPr="00EB54E7" w14:paraId="0140B2D4" w14:textId="77777777" w:rsidTr="00D01ABB">
        <w:trPr>
          <w:trHeight w:val="255"/>
        </w:trPr>
        <w:tc>
          <w:tcPr>
            <w:tcW w:w="3260" w:type="dxa"/>
            <w:noWrap/>
          </w:tcPr>
          <w:p w14:paraId="265B0124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Calcium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0C477F8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246</w:t>
            </w:r>
          </w:p>
        </w:tc>
        <w:tc>
          <w:tcPr>
            <w:tcW w:w="1213" w:type="dxa"/>
            <w:noWrap/>
          </w:tcPr>
          <w:p w14:paraId="2DF3E90F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750</w:t>
            </w:r>
          </w:p>
        </w:tc>
      </w:tr>
      <w:tr w:rsidR="00BA4E28" w:rsidRPr="00EB54E7" w14:paraId="1C97F3CE" w14:textId="77777777" w:rsidTr="00D01ABB">
        <w:trPr>
          <w:trHeight w:val="255"/>
        </w:trPr>
        <w:tc>
          <w:tcPr>
            <w:tcW w:w="3260" w:type="dxa"/>
            <w:noWrap/>
          </w:tcPr>
          <w:p w14:paraId="2A192258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Potassium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21474DB5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810</w:t>
            </w:r>
          </w:p>
        </w:tc>
        <w:tc>
          <w:tcPr>
            <w:tcW w:w="1213" w:type="dxa"/>
            <w:noWrap/>
          </w:tcPr>
          <w:p w14:paraId="477CDF8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117CD024" w14:textId="77777777" w:rsidTr="00D01ABB">
        <w:trPr>
          <w:trHeight w:val="255"/>
        </w:trPr>
        <w:tc>
          <w:tcPr>
            <w:tcW w:w="3260" w:type="dxa"/>
            <w:noWrap/>
          </w:tcPr>
          <w:p w14:paraId="0C70F916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Magnesium (mg)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65106CE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76.5</w:t>
            </w:r>
          </w:p>
        </w:tc>
        <w:tc>
          <w:tcPr>
            <w:tcW w:w="1213" w:type="dxa"/>
            <w:noWrap/>
          </w:tcPr>
          <w:p w14:paraId="422E9E54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  <w:tr w:rsidR="00BA4E28" w:rsidRPr="00EB54E7" w14:paraId="7C38185C" w14:textId="77777777" w:rsidTr="00D01ABB">
        <w:trPr>
          <w:trHeight w:val="255"/>
        </w:trPr>
        <w:tc>
          <w:tcPr>
            <w:tcW w:w="3260" w:type="dxa"/>
            <w:noWrap/>
          </w:tcPr>
          <w:p w14:paraId="7C499D76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Salt (g)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4</w:t>
            </w: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</w:p>
        </w:tc>
        <w:tc>
          <w:tcPr>
            <w:tcW w:w="1710" w:type="dxa"/>
            <w:noWrap/>
          </w:tcPr>
          <w:p w14:paraId="2F2AB46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  <w:tc>
          <w:tcPr>
            <w:tcW w:w="1213" w:type="dxa"/>
            <w:noWrap/>
          </w:tcPr>
          <w:p w14:paraId="1457828D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3.6</w:t>
            </w:r>
          </w:p>
        </w:tc>
      </w:tr>
      <w:tr w:rsidR="00BA4E28" w:rsidRPr="00EB54E7" w14:paraId="55354453" w14:textId="77777777" w:rsidTr="00D01ABB">
        <w:trPr>
          <w:trHeight w:val="255"/>
        </w:trPr>
        <w:tc>
          <w:tcPr>
            <w:tcW w:w="3260" w:type="dxa"/>
            <w:noWrap/>
          </w:tcPr>
          <w:p w14:paraId="0F0B8A05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Selenium (µg)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48BA9A63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11.7</w:t>
            </w:r>
          </w:p>
        </w:tc>
        <w:tc>
          <w:tcPr>
            <w:tcW w:w="1213" w:type="dxa"/>
            <w:noWrap/>
          </w:tcPr>
          <w:p w14:paraId="39C1A720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90</w:t>
            </w:r>
          </w:p>
        </w:tc>
      </w:tr>
      <w:tr w:rsidR="00BA4E28" w:rsidRPr="00EB54E7" w14:paraId="64D576F1" w14:textId="77777777" w:rsidTr="00D01ABB">
        <w:trPr>
          <w:trHeight w:val="255"/>
        </w:trPr>
        <w:tc>
          <w:tcPr>
            <w:tcW w:w="3260" w:type="dxa"/>
            <w:noWrap/>
          </w:tcPr>
          <w:p w14:paraId="778B0BDA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Zink (mg)</w:t>
            </w:r>
            <w:r w:rsidRPr="004828E1" w:rsidDel="003B6575"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 xml:space="preserve"> 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2C52930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2.7</w:t>
            </w:r>
          </w:p>
        </w:tc>
        <w:tc>
          <w:tcPr>
            <w:tcW w:w="1213" w:type="dxa"/>
            <w:noWrap/>
          </w:tcPr>
          <w:p w14:paraId="76DF0526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7.5</w:t>
            </w:r>
          </w:p>
        </w:tc>
      </w:tr>
      <w:tr w:rsidR="00BA4E28" w:rsidRPr="00EB54E7" w14:paraId="40729EEC" w14:textId="77777777" w:rsidTr="00D01ABB">
        <w:trPr>
          <w:trHeight w:val="255"/>
        </w:trPr>
        <w:tc>
          <w:tcPr>
            <w:tcW w:w="3260" w:type="dxa"/>
            <w:noWrap/>
          </w:tcPr>
          <w:p w14:paraId="6C40EA38" w14:textId="77777777" w:rsidR="00BA4E28" w:rsidRPr="009D0D65" w:rsidRDefault="00BA4E28" w:rsidP="00D01ABB">
            <w:pPr>
              <w:spacing w:line="240" w:lineRule="exact"/>
              <w:rPr>
                <w:rFonts w:asciiTheme="minorHAnsi" w:hAnsiTheme="minorHAnsi"/>
                <w:b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Omega-3 fatty acids (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E%</w:t>
            </w: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)</w:t>
            </w:r>
            <w:r>
              <w:rPr>
                <w:rFonts w:asciiTheme="minorHAnsi" w:hAnsiTheme="minorHAnsi"/>
                <w:color w:val="000000" w:themeColor="text1"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noWrap/>
          </w:tcPr>
          <w:p w14:paraId="11664B0D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3.3</w:t>
            </w:r>
          </w:p>
        </w:tc>
        <w:tc>
          <w:tcPr>
            <w:tcW w:w="1213" w:type="dxa"/>
            <w:noWrap/>
          </w:tcPr>
          <w:p w14:paraId="1C59E9FF" w14:textId="77777777" w:rsidR="00BA4E28" w:rsidRPr="009D0D65" w:rsidRDefault="00BA4E28" w:rsidP="00D01ABB">
            <w:pPr>
              <w:spacing w:line="240" w:lineRule="exact"/>
              <w:jc w:val="center"/>
              <w:rPr>
                <w:rFonts w:asciiTheme="minorHAnsi" w:hAnsiTheme="minorHAnsi"/>
                <w:color w:val="000000" w:themeColor="text1"/>
                <w:sz w:val="20"/>
                <w:szCs w:val="24"/>
              </w:rPr>
            </w:pPr>
            <w:r w:rsidRPr="009D0D65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—</w:t>
            </w:r>
          </w:p>
        </w:tc>
      </w:tr>
    </w:tbl>
    <w:p w14:paraId="42BF7520" w14:textId="6D2FF8DF" w:rsidR="00D01ABB" w:rsidRPr="00D01ABB" w:rsidRDefault="00D01ABB" w:rsidP="002B470E">
      <w:pPr>
        <w:pStyle w:val="MDPI71References"/>
        <w:numPr>
          <w:ilvl w:val="0"/>
          <w:numId w:val="0"/>
        </w:numPr>
        <w:spacing w:before="120" w:line="220" w:lineRule="atLeast"/>
        <w:ind w:left="187" w:hanging="187"/>
        <w:rPr>
          <w:color w:val="auto"/>
          <w:sz w:val="16"/>
          <w:szCs w:val="16"/>
          <w:lang w:val="en-GB"/>
        </w:rPr>
      </w:pPr>
      <w:r w:rsidRPr="00D01ABB">
        <w:rPr>
          <w:color w:val="auto"/>
          <w:sz w:val="16"/>
          <w:szCs w:val="16"/>
          <w:vertAlign w:val="superscript"/>
          <w:lang w:val="en-GB"/>
        </w:rPr>
        <w:t>1</w:t>
      </w:r>
      <w:r w:rsidRPr="00D01ABB">
        <w:rPr>
          <w:color w:val="auto"/>
          <w:sz w:val="16"/>
          <w:szCs w:val="16"/>
          <w:lang w:val="en-GB"/>
        </w:rPr>
        <w:t xml:space="preserve"> </w:t>
      </w:r>
      <w:r w:rsidRPr="00D01ABB">
        <w:rPr>
          <w:color w:val="auto"/>
          <w:sz w:val="16"/>
          <w:szCs w:val="16"/>
          <w:lang w:val="en-GB"/>
        </w:rPr>
        <w:t>Lower and upper limits based on 30% of daily estimated energy requirement (EER), averaged values over 10 grades (preparatory class to ninth grade) and both sexes.</w:t>
      </w:r>
    </w:p>
    <w:p w14:paraId="45FD3261" w14:textId="1BC73991" w:rsidR="00D01ABB" w:rsidRPr="00D01ABB" w:rsidRDefault="00D01ABB" w:rsidP="00D01ABB">
      <w:pPr>
        <w:pStyle w:val="MDPI71References"/>
        <w:numPr>
          <w:ilvl w:val="0"/>
          <w:numId w:val="0"/>
        </w:numPr>
        <w:spacing w:line="220" w:lineRule="atLeast"/>
        <w:ind w:left="180" w:hanging="180"/>
        <w:rPr>
          <w:color w:val="auto"/>
          <w:sz w:val="16"/>
          <w:szCs w:val="16"/>
          <w:lang w:val="en-GB"/>
        </w:rPr>
      </w:pPr>
      <w:r w:rsidRPr="00D01ABB">
        <w:rPr>
          <w:color w:val="auto"/>
          <w:sz w:val="16"/>
          <w:szCs w:val="16"/>
          <w:vertAlign w:val="superscript"/>
          <w:lang w:val="en-GB"/>
        </w:rPr>
        <w:t>2</w:t>
      </w:r>
      <w:r w:rsidRPr="00D01ABB">
        <w:rPr>
          <w:color w:val="auto"/>
          <w:sz w:val="16"/>
          <w:szCs w:val="16"/>
          <w:vertAlign w:val="superscript"/>
          <w:lang w:val="en-GB"/>
        </w:rPr>
        <w:t xml:space="preserve"> </w:t>
      </w:r>
      <w:r w:rsidRPr="00D01ABB">
        <w:rPr>
          <w:color w:val="auto"/>
          <w:sz w:val="16"/>
          <w:szCs w:val="16"/>
          <w:lang w:val="en-GB"/>
        </w:rPr>
        <w:t>Lower and upper limits based on 30% of daily recommended intake ranges, averaged values over 10 grades (preparatory class to ninth grade) and both sexes.</w:t>
      </w:r>
    </w:p>
    <w:p w14:paraId="1D828058" w14:textId="2FB72F9B" w:rsidR="00D01ABB" w:rsidRPr="00D01ABB" w:rsidRDefault="00D01ABB" w:rsidP="00D01ABB">
      <w:pPr>
        <w:pStyle w:val="MDPI71References"/>
        <w:numPr>
          <w:ilvl w:val="0"/>
          <w:numId w:val="0"/>
        </w:numPr>
        <w:spacing w:line="220" w:lineRule="atLeast"/>
        <w:ind w:left="180" w:hanging="180"/>
        <w:rPr>
          <w:color w:val="auto"/>
          <w:sz w:val="16"/>
          <w:szCs w:val="16"/>
          <w:lang w:val="en-GB"/>
        </w:rPr>
      </w:pPr>
      <w:r w:rsidRPr="00D01ABB">
        <w:rPr>
          <w:color w:val="auto"/>
          <w:sz w:val="16"/>
          <w:szCs w:val="16"/>
          <w:vertAlign w:val="superscript"/>
          <w:lang w:val="en-GB"/>
        </w:rPr>
        <w:t>3</w:t>
      </w:r>
      <w:r w:rsidRPr="00D01ABB">
        <w:rPr>
          <w:color w:val="auto"/>
          <w:sz w:val="16"/>
          <w:szCs w:val="16"/>
          <w:vertAlign w:val="superscript"/>
          <w:lang w:val="en-GB"/>
        </w:rPr>
        <w:t xml:space="preserve"> </w:t>
      </w:r>
      <w:r w:rsidRPr="00D01ABB">
        <w:rPr>
          <w:color w:val="auto"/>
          <w:sz w:val="16"/>
          <w:szCs w:val="16"/>
          <w:lang w:val="en-GB"/>
        </w:rPr>
        <w:t>Lower limit based on 30% of daily recommended intakes (RIs) and potential upper limit based on 30% of daily estimated Upper intake levels (ULs), averaged values over 10 grades (preparatory class to ninth grade) and both sexes.</w:t>
      </w:r>
    </w:p>
    <w:p w14:paraId="3ED51526" w14:textId="1B2E41F2" w:rsidR="00D01ABB" w:rsidRDefault="00D01ABB" w:rsidP="00D01ABB">
      <w:pPr>
        <w:pStyle w:val="MDPI71References"/>
        <w:numPr>
          <w:ilvl w:val="0"/>
          <w:numId w:val="0"/>
        </w:numPr>
        <w:spacing w:line="220" w:lineRule="atLeast"/>
        <w:ind w:left="180" w:hanging="180"/>
        <w:rPr>
          <w:color w:val="auto"/>
          <w:sz w:val="16"/>
          <w:szCs w:val="16"/>
          <w:lang w:val="en-GB"/>
        </w:rPr>
      </w:pPr>
      <w:r w:rsidRPr="00D01ABB">
        <w:rPr>
          <w:color w:val="auto"/>
          <w:sz w:val="16"/>
          <w:szCs w:val="16"/>
          <w:vertAlign w:val="superscript"/>
          <w:lang w:val="en-GB"/>
        </w:rPr>
        <w:t>4</w:t>
      </w:r>
      <w:r w:rsidRPr="00D01ABB">
        <w:rPr>
          <w:color w:val="auto"/>
          <w:sz w:val="16"/>
          <w:szCs w:val="16"/>
          <w:vertAlign w:val="superscript"/>
          <w:lang w:val="en-GB"/>
        </w:rPr>
        <w:t xml:space="preserve"> </w:t>
      </w:r>
      <w:r w:rsidRPr="00D01ABB">
        <w:rPr>
          <w:color w:val="auto"/>
          <w:sz w:val="16"/>
          <w:szCs w:val="16"/>
          <w:lang w:val="en-GB"/>
        </w:rPr>
        <w:t>Upper limit based on 30% of daily recommended intake (RIs).</w:t>
      </w:r>
      <w:bookmarkStart w:id="0" w:name="_GoBack"/>
      <w:bookmarkEnd w:id="0"/>
    </w:p>
    <w:p w14:paraId="18078D1A" w14:textId="77777777" w:rsidR="00D01ABB" w:rsidRPr="00D01ABB" w:rsidRDefault="00D01ABB" w:rsidP="00D01ABB">
      <w:pPr>
        <w:pStyle w:val="MDPI71References"/>
        <w:numPr>
          <w:ilvl w:val="0"/>
          <w:numId w:val="0"/>
        </w:numPr>
        <w:spacing w:line="220" w:lineRule="atLeast"/>
        <w:ind w:left="180" w:hanging="180"/>
        <w:rPr>
          <w:color w:val="auto"/>
          <w:sz w:val="16"/>
          <w:szCs w:val="16"/>
          <w:lang w:val="en-GB"/>
        </w:rPr>
      </w:pPr>
    </w:p>
    <w:p w14:paraId="6E26B180" w14:textId="77777777" w:rsidR="00D01ABB" w:rsidRPr="00D01ABB" w:rsidRDefault="00D01ABB" w:rsidP="00D01ABB">
      <w:pPr>
        <w:pStyle w:val="MDPI71References"/>
        <w:numPr>
          <w:ilvl w:val="0"/>
          <w:numId w:val="0"/>
        </w:numPr>
        <w:spacing w:line="220" w:lineRule="atLeast"/>
        <w:ind w:left="425" w:hanging="425"/>
        <w:rPr>
          <w:color w:val="auto"/>
          <w:sz w:val="16"/>
          <w:szCs w:val="16"/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49"/>
      </w:tblGrid>
      <w:tr w:rsidR="00AE348C" w:rsidRPr="00002A05" w14:paraId="78CDD563" w14:textId="77777777" w:rsidTr="006211D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40A858" w14:textId="77777777" w:rsidR="00AE348C" w:rsidRPr="00002A05" w:rsidRDefault="002723AC" w:rsidP="005940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  <w:lang w:val="en-GB"/>
              </w:rPr>
            </w:pPr>
            <w:r w:rsidRPr="00002A05">
              <w:rPr>
                <w:rFonts w:eastAsia="SimSun"/>
                <w:bCs/>
                <w:noProof/>
                <w:snapToGrid/>
                <w:color w:val="auto"/>
                <w:lang w:val="da-DK" w:eastAsia="da-DK" w:bidi="ar-SA"/>
              </w:rPr>
              <w:drawing>
                <wp:inline distT="0" distB="0" distL="0" distR="0" wp14:anchorId="74651F98" wp14:editId="6679F9A3">
                  <wp:extent cx="1003300" cy="361950"/>
                  <wp:effectExtent l="0" t="0" r="635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4C872CC8" w14:textId="77777777" w:rsidR="00AE348C" w:rsidRPr="00002A05" w:rsidRDefault="001957FA" w:rsidP="005940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  <w:lang w:val="en-GB"/>
              </w:rPr>
            </w:pPr>
            <w:r w:rsidRPr="00002A05">
              <w:rPr>
                <w:rFonts w:eastAsia="SimSun"/>
                <w:bCs/>
                <w:color w:val="auto"/>
                <w:lang w:val="en-GB"/>
              </w:rPr>
              <w:t>© 2019</w:t>
            </w:r>
            <w:r w:rsidR="00AE348C" w:rsidRPr="00002A05">
              <w:rPr>
                <w:rFonts w:eastAsia="SimSun"/>
                <w:bCs/>
                <w:color w:val="auto"/>
                <w:lang w:val="en-GB"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0B8023EA" w14:textId="77777777" w:rsidR="0046726B" w:rsidRPr="00002A05" w:rsidRDefault="0046726B" w:rsidP="00AE348C">
      <w:pPr>
        <w:pStyle w:val="MDPI71References"/>
        <w:numPr>
          <w:ilvl w:val="0"/>
          <w:numId w:val="0"/>
        </w:numPr>
        <w:spacing w:after="240"/>
        <w:rPr>
          <w:rFonts w:eastAsia="SimSun"/>
          <w:color w:val="auto"/>
          <w:lang w:val="en-GB"/>
        </w:rPr>
      </w:pPr>
    </w:p>
    <w:sectPr w:rsidR="0046726B" w:rsidRPr="00002A05" w:rsidSect="004672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34E824" w15:done="0"/>
  <w15:commentEx w15:paraId="04DAA9F8" w15:done="0"/>
  <w15:commentEx w15:paraId="60A65BC5" w15:done="0"/>
  <w15:commentEx w15:paraId="691B816F" w15:done="0"/>
  <w15:commentEx w15:paraId="5F417C9A" w15:paraIdParent="691B816F" w15:done="0"/>
  <w15:commentEx w15:paraId="6E5614C2" w15:done="0"/>
  <w15:commentEx w15:paraId="77673722" w15:paraIdParent="6E5614C2" w15:done="0"/>
  <w15:commentEx w15:paraId="4DBAF9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34E824" w16cid:durableId="2030A385"/>
  <w16cid:commentId w16cid:paraId="04DAA9F8" w16cid:durableId="2030FF8B"/>
  <w16cid:commentId w16cid:paraId="60A65BC5" w16cid:durableId="2030A386"/>
  <w16cid:commentId w16cid:paraId="691B816F" w16cid:durableId="2030A387"/>
  <w16cid:commentId w16cid:paraId="5F417C9A" w16cid:durableId="2030ACEC"/>
  <w16cid:commentId w16cid:paraId="6E5614C2" w16cid:durableId="2030A388"/>
  <w16cid:commentId w16cid:paraId="77673722" w16cid:durableId="2030AC70"/>
  <w16cid:commentId w16cid:paraId="4DBAF97A" w16cid:durableId="2030A3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E62AB" w14:textId="77777777" w:rsidR="00BC44EB" w:rsidRDefault="00BC44EB">
      <w:pPr>
        <w:spacing w:line="240" w:lineRule="auto"/>
      </w:pPr>
      <w:r>
        <w:separator/>
      </w:r>
    </w:p>
  </w:endnote>
  <w:endnote w:type="continuationSeparator" w:id="0">
    <w:p w14:paraId="24009A3C" w14:textId="77777777" w:rsidR="00BC44EB" w:rsidRDefault="00BC4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3FF5D" w14:textId="77777777" w:rsidR="00EC2492" w:rsidRDefault="00EC2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8CAC2" w14:textId="77777777" w:rsidR="00EC2492" w:rsidRPr="00590BF9" w:rsidRDefault="00EC2492" w:rsidP="00E90986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BD96A" w14:textId="77777777" w:rsidR="00EC2492" w:rsidRPr="008B308E" w:rsidRDefault="00EC2492" w:rsidP="00E90986">
    <w:pPr>
      <w:pStyle w:val="MDPIfooterfirstpage"/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Pr="00AE348C">
      <w:rPr>
        <w:b/>
        <w:szCs w:val="16"/>
      </w:rPr>
      <w:t>2019</w:t>
    </w:r>
    <w:r w:rsidRPr="00AE348C">
      <w:rPr>
        <w:szCs w:val="16"/>
      </w:rPr>
      <w:t xml:space="preserve">, </w:t>
    </w:r>
    <w:r w:rsidRPr="00AE348C">
      <w:rPr>
        <w:i/>
        <w:szCs w:val="16"/>
      </w:rPr>
      <w:t>16</w:t>
    </w:r>
    <w:r w:rsidRPr="00AE348C">
      <w:rPr>
        <w:szCs w:val="16"/>
      </w:rPr>
      <w:t xml:space="preserve">, </w:t>
    </w:r>
    <w:r>
      <w:rPr>
        <w:szCs w:val="16"/>
      </w:rPr>
      <w:t xml:space="preserve">x; </w:t>
    </w:r>
    <w:proofErr w:type="spellStart"/>
    <w:r>
      <w:rPr>
        <w:szCs w:val="16"/>
      </w:rPr>
      <w:t>doi</w:t>
    </w:r>
    <w:proofErr w:type="spellEnd"/>
    <w:r>
      <w:rPr>
        <w:szCs w:val="16"/>
      </w:rPr>
      <w:t>: FOR PEER REVIEW</w:t>
    </w:r>
    <w:r w:rsidRPr="008B308E">
      <w:rPr>
        <w:lang w:val="fr-CH"/>
      </w:rPr>
      <w:tab/>
      <w:t>www.mdpi.com/journal/</w:t>
    </w:r>
    <w:proofErr w:type="spellStart"/>
    <w:r>
      <w:t>ijerph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1E1E6" w14:textId="77777777" w:rsidR="00BC44EB" w:rsidRDefault="00BC44EB">
      <w:pPr>
        <w:spacing w:line="240" w:lineRule="auto"/>
      </w:pPr>
      <w:r>
        <w:separator/>
      </w:r>
    </w:p>
  </w:footnote>
  <w:footnote w:type="continuationSeparator" w:id="0">
    <w:p w14:paraId="3CBDA5D6" w14:textId="77777777" w:rsidR="00BC44EB" w:rsidRDefault="00BC4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15C3A" w14:textId="77777777" w:rsidR="00EC2492" w:rsidRDefault="00EC2492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D1AC" w14:textId="77777777" w:rsidR="00EC2492" w:rsidRPr="00305CED" w:rsidRDefault="00EC2492" w:rsidP="006211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Environ. Res. Public Health </w:t>
    </w:r>
    <w:r w:rsidRPr="00AE348C">
      <w:rPr>
        <w:rFonts w:ascii="Palatino Linotype" w:hAnsi="Palatino Linotype"/>
        <w:b/>
        <w:sz w:val="16"/>
      </w:rPr>
      <w:t>2019</w:t>
    </w:r>
    <w:r w:rsidRPr="00AE348C">
      <w:rPr>
        <w:rFonts w:ascii="Palatino Linotype" w:hAnsi="Palatino Linotype"/>
        <w:sz w:val="16"/>
      </w:rPr>
      <w:t xml:space="preserve">, </w:t>
    </w:r>
    <w:r w:rsidRPr="00AE348C">
      <w:rPr>
        <w:rFonts w:ascii="Palatino Linotype" w:hAnsi="Palatino Linotype"/>
        <w:i/>
        <w:sz w:val="16"/>
      </w:rPr>
      <w:t>16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D01ABB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D01ABB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83A6E" w14:textId="77777777" w:rsidR="00EC2492" w:rsidRDefault="00EC2492" w:rsidP="00E90986">
    <w:pPr>
      <w:pStyle w:val="MDPIheaderjournallogo"/>
    </w:pPr>
    <w:r>
      <w:rPr>
        <w:i w:val="0"/>
        <w:noProof/>
        <w:szCs w:val="16"/>
        <w:lang w:val="da-DK" w:eastAsia="da-DK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7E66C0E" wp14:editId="7DCC1DF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CB8068" w14:textId="77777777" w:rsidR="00EC2492" w:rsidRDefault="00EC2492" w:rsidP="00E9098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da-DK" w:eastAsia="da-DK"/>
                            </w:rPr>
                            <w:drawing>
                              <wp:inline distT="0" distB="0" distL="0" distR="0" wp14:anchorId="6FB38A7B" wp14:editId="55D4814D">
                                <wp:extent cx="539115" cy="354965"/>
                                <wp:effectExtent l="0" t="0" r="0" b="698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CB8068" w14:textId="77777777" w:rsidR="00EC2492" w:rsidRDefault="00EC2492" w:rsidP="00E9098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da-DK" w:eastAsia="da-DK"/>
                      </w:rPr>
                      <w:drawing>
                        <wp:inline distT="0" distB="0" distL="0" distR="0" wp14:anchorId="6FB38A7B" wp14:editId="55D4814D">
                          <wp:extent cx="539115" cy="354965"/>
                          <wp:effectExtent l="0" t="0" r="0" b="698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w:drawing>
        <wp:inline distT="0" distB="0" distL="0" distR="0" wp14:anchorId="1AA76900" wp14:editId="2373E2AB">
          <wp:extent cx="1828800" cy="429895"/>
          <wp:effectExtent l="0" t="0" r="0" b="8255"/>
          <wp:docPr id="5" name="Picture 3" descr="C:\Users\home\Desktop\logos\png\ijerph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ng\ijerph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cia Eustachio Colombo">
    <w15:presenceInfo w15:providerId="AD" w15:userId="S::patricia.eustachio.colombo@ki.se::e2435f49-1a3c-4287-8361-e845c90d07dc"/>
  </w15:person>
  <w15:person w15:author="Liselotte Schafer Elinder">
    <w15:presenceInfo w15:providerId="AD" w15:userId="S::liselotte.schafer-elinder@ki.se::d6f7a15c-18ab-448a-ba45-7cfafb10cb25"/>
  </w15:person>
  <w15:person w15:author="Liselotte Schäfer Elinder">
    <w15:presenceInfo w15:providerId="AD" w15:userId="S::liselotte.schafer-elinder@ki.se::d6f7a15c-18ab-448a-ba45-7cfafb10cb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defaultTabStop w:val="418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AC"/>
    <w:rsid w:val="00002A05"/>
    <w:rsid w:val="0002554A"/>
    <w:rsid w:val="0003183D"/>
    <w:rsid w:val="00041937"/>
    <w:rsid w:val="0009140D"/>
    <w:rsid w:val="000D4CAC"/>
    <w:rsid w:val="000E06B0"/>
    <w:rsid w:val="00113A18"/>
    <w:rsid w:val="001228BC"/>
    <w:rsid w:val="00167A97"/>
    <w:rsid w:val="00177995"/>
    <w:rsid w:val="00192603"/>
    <w:rsid w:val="001957FA"/>
    <w:rsid w:val="001D24EE"/>
    <w:rsid w:val="001D41F9"/>
    <w:rsid w:val="001E2AEB"/>
    <w:rsid w:val="001F0C32"/>
    <w:rsid w:val="001F53CA"/>
    <w:rsid w:val="001F6D18"/>
    <w:rsid w:val="00205AC7"/>
    <w:rsid w:val="00217DB0"/>
    <w:rsid w:val="002206BF"/>
    <w:rsid w:val="002568BE"/>
    <w:rsid w:val="002723AC"/>
    <w:rsid w:val="002A3059"/>
    <w:rsid w:val="002B470E"/>
    <w:rsid w:val="002C2B44"/>
    <w:rsid w:val="002D57A5"/>
    <w:rsid w:val="002D5DBE"/>
    <w:rsid w:val="002E0751"/>
    <w:rsid w:val="00326141"/>
    <w:rsid w:val="003663D4"/>
    <w:rsid w:val="00382D37"/>
    <w:rsid w:val="00392B0A"/>
    <w:rsid w:val="003938DA"/>
    <w:rsid w:val="00395FA2"/>
    <w:rsid w:val="003A18E7"/>
    <w:rsid w:val="003B3B23"/>
    <w:rsid w:val="003F2953"/>
    <w:rsid w:val="00401D30"/>
    <w:rsid w:val="004059D7"/>
    <w:rsid w:val="00407587"/>
    <w:rsid w:val="0041207E"/>
    <w:rsid w:val="00417958"/>
    <w:rsid w:val="004429E9"/>
    <w:rsid w:val="0046301E"/>
    <w:rsid w:val="0046726B"/>
    <w:rsid w:val="00493ED5"/>
    <w:rsid w:val="00496244"/>
    <w:rsid w:val="004A751A"/>
    <w:rsid w:val="004B5280"/>
    <w:rsid w:val="004D5A80"/>
    <w:rsid w:val="004D6B8D"/>
    <w:rsid w:val="004E279A"/>
    <w:rsid w:val="004F1409"/>
    <w:rsid w:val="00514646"/>
    <w:rsid w:val="00545784"/>
    <w:rsid w:val="005762A1"/>
    <w:rsid w:val="0059247C"/>
    <w:rsid w:val="005940DE"/>
    <w:rsid w:val="005B0E8A"/>
    <w:rsid w:val="005B7989"/>
    <w:rsid w:val="005B7F54"/>
    <w:rsid w:val="006211DD"/>
    <w:rsid w:val="00633DE5"/>
    <w:rsid w:val="00662E41"/>
    <w:rsid w:val="0068364E"/>
    <w:rsid w:val="00691D57"/>
    <w:rsid w:val="00692393"/>
    <w:rsid w:val="006A445D"/>
    <w:rsid w:val="006C487C"/>
    <w:rsid w:val="006D2DCD"/>
    <w:rsid w:val="00727E2F"/>
    <w:rsid w:val="00737587"/>
    <w:rsid w:val="0075330B"/>
    <w:rsid w:val="007856E5"/>
    <w:rsid w:val="007867ED"/>
    <w:rsid w:val="00792574"/>
    <w:rsid w:val="007A0755"/>
    <w:rsid w:val="007B3E14"/>
    <w:rsid w:val="007C437A"/>
    <w:rsid w:val="007D1435"/>
    <w:rsid w:val="007E327E"/>
    <w:rsid w:val="007E5A5B"/>
    <w:rsid w:val="007F6374"/>
    <w:rsid w:val="0082229B"/>
    <w:rsid w:val="008A6EEB"/>
    <w:rsid w:val="008C5CBF"/>
    <w:rsid w:val="008E3B5E"/>
    <w:rsid w:val="008E42E0"/>
    <w:rsid w:val="0090126C"/>
    <w:rsid w:val="00911829"/>
    <w:rsid w:val="00944AB5"/>
    <w:rsid w:val="009724BA"/>
    <w:rsid w:val="009737A2"/>
    <w:rsid w:val="00993EE8"/>
    <w:rsid w:val="009A52C8"/>
    <w:rsid w:val="009D418B"/>
    <w:rsid w:val="009F274E"/>
    <w:rsid w:val="009F70E6"/>
    <w:rsid w:val="00A0136F"/>
    <w:rsid w:val="00A02301"/>
    <w:rsid w:val="00A146C0"/>
    <w:rsid w:val="00A147CD"/>
    <w:rsid w:val="00A41EC8"/>
    <w:rsid w:val="00A64950"/>
    <w:rsid w:val="00A7669D"/>
    <w:rsid w:val="00A85A60"/>
    <w:rsid w:val="00A91F91"/>
    <w:rsid w:val="00AE348C"/>
    <w:rsid w:val="00AF31F4"/>
    <w:rsid w:val="00AF44C1"/>
    <w:rsid w:val="00B00E09"/>
    <w:rsid w:val="00B06823"/>
    <w:rsid w:val="00B07077"/>
    <w:rsid w:val="00B13DCB"/>
    <w:rsid w:val="00B178E6"/>
    <w:rsid w:val="00B27FD8"/>
    <w:rsid w:val="00B3619C"/>
    <w:rsid w:val="00B45240"/>
    <w:rsid w:val="00B80416"/>
    <w:rsid w:val="00BA4E28"/>
    <w:rsid w:val="00BC44EB"/>
    <w:rsid w:val="00BE5FC5"/>
    <w:rsid w:val="00BF437C"/>
    <w:rsid w:val="00BF607E"/>
    <w:rsid w:val="00C10209"/>
    <w:rsid w:val="00C12BCE"/>
    <w:rsid w:val="00C13470"/>
    <w:rsid w:val="00C17ABD"/>
    <w:rsid w:val="00C243C9"/>
    <w:rsid w:val="00C27E4A"/>
    <w:rsid w:val="00C42BC4"/>
    <w:rsid w:val="00C639EA"/>
    <w:rsid w:val="00C82596"/>
    <w:rsid w:val="00CB2449"/>
    <w:rsid w:val="00CC57CC"/>
    <w:rsid w:val="00CE76C9"/>
    <w:rsid w:val="00CF1176"/>
    <w:rsid w:val="00D01ABB"/>
    <w:rsid w:val="00D17F03"/>
    <w:rsid w:val="00D412C1"/>
    <w:rsid w:val="00D60A2C"/>
    <w:rsid w:val="00D7424C"/>
    <w:rsid w:val="00D75394"/>
    <w:rsid w:val="00D817AF"/>
    <w:rsid w:val="00DD5900"/>
    <w:rsid w:val="00E04E7D"/>
    <w:rsid w:val="00E13C08"/>
    <w:rsid w:val="00E270A4"/>
    <w:rsid w:val="00E5248F"/>
    <w:rsid w:val="00E66088"/>
    <w:rsid w:val="00E755FF"/>
    <w:rsid w:val="00E8704D"/>
    <w:rsid w:val="00E90986"/>
    <w:rsid w:val="00EB40D3"/>
    <w:rsid w:val="00EC2492"/>
    <w:rsid w:val="00ED1011"/>
    <w:rsid w:val="00EF7B47"/>
    <w:rsid w:val="00F005AA"/>
    <w:rsid w:val="00F35C92"/>
    <w:rsid w:val="00F73E72"/>
    <w:rsid w:val="00F831B5"/>
    <w:rsid w:val="00F9760A"/>
    <w:rsid w:val="00FA499A"/>
    <w:rsid w:val="00FA6084"/>
    <w:rsid w:val="00FB0D48"/>
    <w:rsid w:val="00FC2733"/>
    <w:rsid w:val="00FD0B66"/>
    <w:rsid w:val="00FE43C8"/>
    <w:rsid w:val="00FE45DF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5A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6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6726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6726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6726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6726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6726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6726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6726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6726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672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6726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46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6726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6726B"/>
    <w:pPr>
      <w:ind w:firstLine="0"/>
    </w:pPr>
  </w:style>
  <w:style w:type="paragraph" w:customStyle="1" w:styleId="MDPI33textspaceafter">
    <w:name w:val="MDPI_3.3_text_space_after"/>
    <w:basedOn w:val="MDPI31text"/>
    <w:qFormat/>
    <w:rsid w:val="0046726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6726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6726B"/>
    <w:pPr>
      <w:spacing w:after="120"/>
    </w:pPr>
  </w:style>
  <w:style w:type="paragraph" w:customStyle="1" w:styleId="MDPI36textafterlist">
    <w:name w:val="MDPI_3.6_text_after_list"/>
    <w:basedOn w:val="MDPI31text"/>
    <w:qFormat/>
    <w:rsid w:val="0046726B"/>
    <w:pPr>
      <w:spacing w:before="120"/>
    </w:pPr>
  </w:style>
  <w:style w:type="paragraph" w:customStyle="1" w:styleId="MDPI37itemize">
    <w:name w:val="MDPI_3.7_itemize"/>
    <w:basedOn w:val="MDPI31text"/>
    <w:qFormat/>
    <w:rsid w:val="0046726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6726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6726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6726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672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6726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6726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6726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6726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6726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6726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6726B"/>
  </w:style>
  <w:style w:type="paragraph" w:customStyle="1" w:styleId="MDPI81theorem">
    <w:name w:val="MDPI_8.1_theorem"/>
    <w:basedOn w:val="MDPI32textnoindent"/>
    <w:qFormat/>
    <w:rsid w:val="0046726B"/>
    <w:rPr>
      <w:i/>
    </w:rPr>
  </w:style>
  <w:style w:type="paragraph" w:customStyle="1" w:styleId="MDPI82proof">
    <w:name w:val="MDPI_8.2_proof"/>
    <w:basedOn w:val="MDPI32textnoindent"/>
    <w:qFormat/>
    <w:rsid w:val="0046726B"/>
  </w:style>
  <w:style w:type="paragraph" w:customStyle="1" w:styleId="MDPIfooterfirstpage">
    <w:name w:val="MDPI_footer_firstpage"/>
    <w:basedOn w:val="Normal"/>
    <w:qFormat/>
    <w:rsid w:val="0046726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4672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6726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6726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6726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6726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26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6726B"/>
  </w:style>
  <w:style w:type="table" w:customStyle="1" w:styleId="MDPI41threelinetable">
    <w:name w:val="MDPI_4.1_three_line_table"/>
    <w:basedOn w:val="TableNormal"/>
    <w:uiPriority w:val="99"/>
    <w:rsid w:val="007D143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B0D4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C243C9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3A18E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7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989"/>
    <w:pPr>
      <w:spacing w:after="200" w:line="240" w:lineRule="auto"/>
      <w:contextualSpacing/>
      <w:jc w:val="left"/>
    </w:pPr>
    <w:rPr>
      <w:rFonts w:ascii="Arial Narrow" w:eastAsia="MS Mincho" w:hAnsi="Arial Narrow"/>
      <w:color w:val="auto"/>
      <w:sz w:val="20"/>
      <w:lang w:val="pt-PT" w:eastAsia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989"/>
    <w:rPr>
      <w:rFonts w:ascii="Arial Narrow" w:eastAsia="MS Mincho" w:hAnsi="Arial Narrow"/>
      <w:lang w:val="pt-PT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0D3"/>
    <w:pPr>
      <w:spacing w:after="0"/>
      <w:contextualSpacing w:val="0"/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0D3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FE43C8"/>
    <w:pPr>
      <w:tabs>
        <w:tab w:val="left" w:pos="504"/>
      </w:tabs>
      <w:spacing w:line="240" w:lineRule="atLeast"/>
      <w:ind w:left="504" w:hanging="504"/>
    </w:pPr>
  </w:style>
  <w:style w:type="table" w:customStyle="1" w:styleId="ListTable1Light-Accent31">
    <w:name w:val="List Table 1 Light - Accent 31"/>
    <w:basedOn w:val="TableNormal"/>
    <w:uiPriority w:val="46"/>
    <w:rsid w:val="00BA4E28"/>
    <w:rPr>
      <w:rFonts w:asciiTheme="minorHAnsi" w:eastAsiaTheme="minorHAnsi" w:hAnsiTheme="minorHAnsi" w:cstheme="minorBidi"/>
      <w:sz w:val="22"/>
      <w:szCs w:val="22"/>
      <w:lang w:val="sv-SE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6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6726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6726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6726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6726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6726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6726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6726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6726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672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6726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46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6726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6726B"/>
    <w:pPr>
      <w:ind w:firstLine="0"/>
    </w:pPr>
  </w:style>
  <w:style w:type="paragraph" w:customStyle="1" w:styleId="MDPI33textspaceafter">
    <w:name w:val="MDPI_3.3_text_space_after"/>
    <w:basedOn w:val="MDPI31text"/>
    <w:qFormat/>
    <w:rsid w:val="0046726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6726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6726B"/>
    <w:pPr>
      <w:spacing w:after="120"/>
    </w:pPr>
  </w:style>
  <w:style w:type="paragraph" w:customStyle="1" w:styleId="MDPI36textafterlist">
    <w:name w:val="MDPI_3.6_text_after_list"/>
    <w:basedOn w:val="MDPI31text"/>
    <w:qFormat/>
    <w:rsid w:val="0046726B"/>
    <w:pPr>
      <w:spacing w:before="120"/>
    </w:pPr>
  </w:style>
  <w:style w:type="paragraph" w:customStyle="1" w:styleId="MDPI37itemize">
    <w:name w:val="MDPI_3.7_itemize"/>
    <w:basedOn w:val="MDPI31text"/>
    <w:qFormat/>
    <w:rsid w:val="0046726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6726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6726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6726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672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6726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6726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6726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6726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6726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6726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6726B"/>
  </w:style>
  <w:style w:type="paragraph" w:customStyle="1" w:styleId="MDPI81theorem">
    <w:name w:val="MDPI_8.1_theorem"/>
    <w:basedOn w:val="MDPI32textnoindent"/>
    <w:qFormat/>
    <w:rsid w:val="0046726B"/>
    <w:rPr>
      <w:i/>
    </w:rPr>
  </w:style>
  <w:style w:type="paragraph" w:customStyle="1" w:styleId="MDPI82proof">
    <w:name w:val="MDPI_8.2_proof"/>
    <w:basedOn w:val="MDPI32textnoindent"/>
    <w:qFormat/>
    <w:rsid w:val="0046726B"/>
  </w:style>
  <w:style w:type="paragraph" w:customStyle="1" w:styleId="MDPIfooterfirstpage">
    <w:name w:val="MDPI_footer_firstpage"/>
    <w:basedOn w:val="Normal"/>
    <w:qFormat/>
    <w:rsid w:val="0046726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4672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6726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6726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6726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6726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26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6726B"/>
  </w:style>
  <w:style w:type="table" w:customStyle="1" w:styleId="MDPI41threelinetable">
    <w:name w:val="MDPI_4.1_three_line_table"/>
    <w:basedOn w:val="TableNormal"/>
    <w:uiPriority w:val="99"/>
    <w:rsid w:val="007D143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B0D4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C243C9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3A18E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7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989"/>
    <w:pPr>
      <w:spacing w:after="200" w:line="240" w:lineRule="auto"/>
      <w:contextualSpacing/>
      <w:jc w:val="left"/>
    </w:pPr>
    <w:rPr>
      <w:rFonts w:ascii="Arial Narrow" w:eastAsia="MS Mincho" w:hAnsi="Arial Narrow"/>
      <w:color w:val="auto"/>
      <w:sz w:val="20"/>
      <w:lang w:val="pt-PT" w:eastAsia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989"/>
    <w:rPr>
      <w:rFonts w:ascii="Arial Narrow" w:eastAsia="MS Mincho" w:hAnsi="Arial Narrow"/>
      <w:lang w:val="pt-PT"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0D3"/>
    <w:pPr>
      <w:spacing w:after="0"/>
      <w:contextualSpacing w:val="0"/>
      <w:jc w:val="both"/>
    </w:pPr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0D3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FE43C8"/>
    <w:pPr>
      <w:tabs>
        <w:tab w:val="left" w:pos="504"/>
      </w:tabs>
      <w:spacing w:line="240" w:lineRule="atLeast"/>
      <w:ind w:left="504" w:hanging="504"/>
    </w:pPr>
  </w:style>
  <w:style w:type="table" w:customStyle="1" w:styleId="ListTable1Light-Accent31">
    <w:name w:val="List Table 1 Light - Accent 31"/>
    <w:basedOn w:val="TableNormal"/>
    <w:uiPriority w:val="46"/>
    <w:rsid w:val="00BA4E28"/>
    <w:rPr>
      <w:rFonts w:asciiTheme="minorHAnsi" w:eastAsiaTheme="minorHAnsi" w:hAnsiTheme="minorHAnsi" w:cstheme="minorBidi"/>
      <w:sz w:val="22"/>
      <w:szCs w:val="22"/>
      <w:lang w:val="sv-SE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26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7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pa\Downloads\ijerph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ijerph-template</Template>
  <TotalTime>22</TotalTime>
  <Pages>1</Pages>
  <Words>274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DTU</Company>
  <LinksUpToDate>false</LinksUpToDate>
  <CharactersWithSpaces>1949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alpa</dc:creator>
  <cp:lastModifiedBy>alpa</cp:lastModifiedBy>
  <cp:revision>4</cp:revision>
  <dcterms:created xsi:type="dcterms:W3CDTF">2019-03-17T10:19:00Z</dcterms:created>
  <dcterms:modified xsi:type="dcterms:W3CDTF">2019-03-17T10:41:00Z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zotero-version="5.0.60"&gt;&lt;session id="aFic3Ibc"/&gt;&lt;style id="http://www.zotero.org/styles/multidisciplinary-digital-publishing-institute" hasBibliography="1" bibliographyStyleHasBeenSet="1"/&gt;&lt;prefs&gt;&lt;pref name="automaticJournalAbbrevia</vt:lpwstr>
  </property>
  <property fmtid="{D5CDD505-2E9C-101B-9397-08002B2CF9AE}" pid="3" name="ZOTERO_PREF_2">
    <vt:lpwstr>tions" value="true"/&gt;&lt;pref name="fieldType" value="Field"/&gt;&lt;/prefs&gt;&lt;/data&gt;</vt:lpwstr>
  </property>
</Properties>
</file>