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D0B" w:rsidRPr="003A7643" w:rsidRDefault="00834D0B" w:rsidP="00834D0B">
      <w:pPr>
        <w:spacing w:after="200" w:line="276" w:lineRule="auto"/>
        <w:jc w:val="left"/>
        <w:rPr>
          <w:rFonts w:ascii="Palatino Linotype" w:eastAsia="Calibri" w:hAnsi="Palatino Linotype"/>
          <w:i/>
          <w:color w:val="auto"/>
          <w:sz w:val="20"/>
          <w:lang w:eastAsia="en-US"/>
        </w:rPr>
      </w:pPr>
      <w:r w:rsidRPr="003A7643">
        <w:rPr>
          <w:rFonts w:ascii="Palatino Linotype" w:eastAsia="Calibri" w:hAnsi="Palatino Linotype"/>
          <w:i/>
          <w:color w:val="auto"/>
          <w:sz w:val="20"/>
          <w:lang w:eastAsia="en-US"/>
        </w:rPr>
        <w:t>Supplementary Materials</w:t>
      </w:r>
    </w:p>
    <w:p w:rsidR="005A4B4D" w:rsidRPr="005A4B4D" w:rsidRDefault="005A4B4D" w:rsidP="005A4B4D">
      <w:pPr>
        <w:adjustRightInd w:val="0"/>
        <w:snapToGrid w:val="0"/>
        <w:spacing w:after="240" w:line="240" w:lineRule="atLeast"/>
        <w:jc w:val="center"/>
        <w:rPr>
          <w:rFonts w:ascii="Palatino Linotype" w:hAnsi="Palatino Linotype"/>
          <w:b/>
          <w:snapToGrid w:val="0"/>
          <w:sz w:val="36"/>
          <w:lang w:bidi="en-US"/>
        </w:rPr>
      </w:pPr>
      <w:r w:rsidRPr="005A4B4D">
        <w:rPr>
          <w:rFonts w:ascii="Palatino Linotype" w:hAnsi="Palatino Linotype"/>
          <w:b/>
          <w:snapToGrid w:val="0"/>
          <w:sz w:val="36"/>
          <w:lang w:bidi="en-US"/>
        </w:rPr>
        <w:t>Relationships between sediment transport and various hydrological and hydraulic characteristics of flood events on Trotuș River (Romania)</w:t>
      </w:r>
    </w:p>
    <w:p w:rsidR="00834D0B" w:rsidRPr="00834D0B" w:rsidRDefault="00834D0B" w:rsidP="00834D0B">
      <w:pPr>
        <w:adjustRightInd w:val="0"/>
        <w:snapToGrid w:val="0"/>
        <w:spacing w:after="120" w:line="260" w:lineRule="atLeast"/>
        <w:jc w:val="center"/>
        <w:rPr>
          <w:rFonts w:ascii="Palatino Linotype" w:hAnsi="Palatino Linotype"/>
          <w:b/>
          <w:sz w:val="20"/>
          <w:szCs w:val="22"/>
          <w:lang w:bidi="en-US"/>
        </w:rPr>
      </w:pPr>
      <w:r w:rsidRPr="00834D0B">
        <w:rPr>
          <w:rFonts w:ascii="Palatino Linotype" w:hAnsi="Palatino Linotype"/>
          <w:b/>
          <w:sz w:val="20"/>
          <w:szCs w:val="22"/>
          <w:lang w:bidi="en-US"/>
        </w:rPr>
        <w:t xml:space="preserve">Dan Dumitriu </w:t>
      </w:r>
      <w:r w:rsidRPr="00834D0B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</w:t>
      </w:r>
      <w:r w:rsidRPr="00834D0B">
        <w:rPr>
          <w:rFonts w:ascii="Palatino Linotype" w:hAnsi="Palatino Linotype"/>
          <w:b/>
          <w:sz w:val="20"/>
          <w:szCs w:val="22"/>
          <w:lang w:bidi="en-US"/>
        </w:rPr>
        <w:t>*</w:t>
      </w:r>
    </w:p>
    <w:p w:rsidR="00834D0B" w:rsidRPr="00834D0B" w:rsidRDefault="00834D0B" w:rsidP="00834D0B">
      <w:pPr>
        <w:adjustRightInd w:val="0"/>
        <w:snapToGrid w:val="0"/>
        <w:spacing w:line="200" w:lineRule="atLeast"/>
        <w:rPr>
          <w:rFonts w:ascii="Palatino Linotype" w:hAnsi="Palatino Linotype"/>
          <w:sz w:val="18"/>
          <w:szCs w:val="18"/>
          <w:lang w:bidi="en-US"/>
        </w:rPr>
      </w:pPr>
      <w:r w:rsidRPr="00834D0B">
        <w:rPr>
          <w:rFonts w:ascii="Palatino Linotype" w:hAnsi="Palatino Linotype"/>
          <w:sz w:val="18"/>
          <w:szCs w:val="18"/>
          <w:vertAlign w:val="superscript"/>
          <w:lang w:bidi="en-US"/>
        </w:rPr>
        <w:t>1</w:t>
      </w:r>
      <w:r w:rsidRPr="00834D0B">
        <w:rPr>
          <w:rFonts w:ascii="Palatino Linotype" w:hAnsi="Palatino Linotype"/>
          <w:sz w:val="18"/>
          <w:szCs w:val="18"/>
          <w:lang w:bidi="en-US"/>
        </w:rPr>
        <w:t xml:space="preserve">  Department of Geography, Faculty of Geography and Geology, Alexandru Ioan Cuza University of</w:t>
      </w:r>
    </w:p>
    <w:p w:rsidR="00834D0B" w:rsidRPr="00834D0B" w:rsidRDefault="000D1CA8" w:rsidP="00834D0B">
      <w:pPr>
        <w:adjustRightInd w:val="0"/>
        <w:snapToGrid w:val="0"/>
        <w:spacing w:line="200" w:lineRule="atLeast"/>
        <w:rPr>
          <w:rFonts w:ascii="Palatino Linotype" w:hAnsi="Palatino Linotype"/>
          <w:sz w:val="18"/>
          <w:szCs w:val="18"/>
          <w:lang w:bidi="en-US"/>
        </w:rPr>
      </w:pPr>
      <w:r>
        <w:rPr>
          <w:rFonts w:ascii="Palatino Linotype" w:hAnsi="Palatino Linotype"/>
          <w:sz w:val="18"/>
          <w:szCs w:val="18"/>
          <w:lang w:bidi="en-US"/>
        </w:rPr>
        <w:t>Iasi (UAIC), RO</w:t>
      </w:r>
      <w:r w:rsidRPr="000D1CA8">
        <w:rPr>
          <w:rFonts w:ascii="Palatino Linotype" w:hAnsi="Palatino Linotype"/>
          <w:sz w:val="18"/>
          <w:szCs w:val="18"/>
          <w:lang w:bidi="en-US"/>
        </w:rPr>
        <w:t>–</w:t>
      </w:r>
      <w:r w:rsidR="00834D0B" w:rsidRPr="00834D0B">
        <w:rPr>
          <w:rFonts w:ascii="Palatino Linotype" w:hAnsi="Palatino Linotype"/>
          <w:sz w:val="18"/>
          <w:szCs w:val="18"/>
          <w:lang w:bidi="en-US"/>
        </w:rPr>
        <w:t xml:space="preserve">700505 Iasi, Romania; </w:t>
      </w:r>
      <w:hyperlink r:id="rId8" w:history="1">
        <w:r w:rsidR="00834D0B" w:rsidRPr="00834D0B">
          <w:rPr>
            <w:rFonts w:ascii="Palatino Linotype" w:hAnsi="Palatino Linotype"/>
            <w:color w:val="0563C1"/>
            <w:sz w:val="18"/>
            <w:szCs w:val="18"/>
            <w:u w:val="single"/>
            <w:lang w:bidi="en-US"/>
          </w:rPr>
          <w:t>dndumitriu@yahoo.com</w:t>
        </w:r>
      </w:hyperlink>
      <w:r w:rsidR="00834D0B" w:rsidRPr="00834D0B">
        <w:rPr>
          <w:rFonts w:ascii="Palatino Linotype" w:hAnsi="Palatino Linotype"/>
          <w:sz w:val="18"/>
          <w:szCs w:val="18"/>
          <w:lang w:bidi="en-US"/>
        </w:rPr>
        <w:t>.</w:t>
      </w:r>
    </w:p>
    <w:p w:rsidR="00834D0B" w:rsidRPr="00834D0B" w:rsidRDefault="00834D0B" w:rsidP="00834D0B">
      <w:pPr>
        <w:adjustRightInd w:val="0"/>
        <w:snapToGrid w:val="0"/>
        <w:spacing w:line="200" w:lineRule="atLeast"/>
        <w:jc w:val="left"/>
        <w:rPr>
          <w:rFonts w:ascii="Palatino Linotype" w:hAnsi="Palatino Linotype"/>
          <w:sz w:val="18"/>
          <w:lang w:bidi="en-US"/>
        </w:rPr>
      </w:pPr>
      <w:r w:rsidRPr="00834D0B">
        <w:rPr>
          <w:rFonts w:ascii="Palatino Linotype" w:hAnsi="Palatino Linotype"/>
          <w:b/>
          <w:sz w:val="18"/>
          <w:lang w:bidi="en-US"/>
        </w:rPr>
        <w:t>*</w:t>
      </w:r>
      <w:r w:rsidRPr="00834D0B">
        <w:rPr>
          <w:rFonts w:ascii="Palatino Linotype" w:hAnsi="Palatino Linotype"/>
          <w:sz w:val="18"/>
          <w:lang w:bidi="en-US"/>
        </w:rPr>
        <w:tab/>
        <w:t xml:space="preserve">Correspondence: </w:t>
      </w:r>
      <w:hyperlink r:id="rId9" w:history="1">
        <w:r w:rsidRPr="00834D0B">
          <w:rPr>
            <w:rFonts w:ascii="Palatino Linotype" w:hAnsi="Palatino Linotype"/>
            <w:color w:val="0563C1"/>
            <w:sz w:val="18"/>
            <w:u w:val="single"/>
            <w:lang w:bidi="en-US"/>
          </w:rPr>
          <w:t>dndumitriu@yahoo.com</w:t>
        </w:r>
      </w:hyperlink>
      <w:r w:rsidRPr="00834D0B">
        <w:rPr>
          <w:rFonts w:ascii="Palatino Linotype" w:hAnsi="Palatino Linotype"/>
          <w:sz w:val="18"/>
          <w:lang w:bidi="en-US"/>
        </w:rPr>
        <w:t>; Tel.: +40-740-133-237</w:t>
      </w:r>
    </w:p>
    <w:p w:rsidR="00834D0B" w:rsidRPr="00834D0B" w:rsidRDefault="00834D0B" w:rsidP="00834D0B">
      <w:pPr>
        <w:spacing w:after="200" w:line="276" w:lineRule="auto"/>
        <w:jc w:val="left"/>
        <w:rPr>
          <w:rFonts w:ascii="Calibri" w:eastAsia="Calibri" w:hAnsi="Calibri"/>
          <w:color w:val="auto"/>
          <w:sz w:val="22"/>
          <w:szCs w:val="22"/>
          <w:lang w:bidi="en-US"/>
        </w:rPr>
      </w:pPr>
    </w:p>
    <w:p w:rsidR="00834D0B" w:rsidRPr="00834D0B" w:rsidRDefault="00834D0B" w:rsidP="00834D0B">
      <w:pPr>
        <w:spacing w:after="200" w:line="240" w:lineRule="atLeast"/>
        <w:rPr>
          <w:rFonts w:ascii="Calibri" w:eastAsia="Calibri" w:hAnsi="Calibri"/>
          <w:color w:val="auto"/>
          <w:sz w:val="22"/>
          <w:szCs w:val="22"/>
          <w:lang w:bidi="en-US"/>
        </w:rPr>
      </w:pPr>
      <w:r w:rsidRPr="00834D0B">
        <w:rPr>
          <w:rFonts w:ascii="Calibri" w:eastAsia="Calibri" w:hAnsi="Calibri"/>
          <w:color w:val="auto"/>
          <w:sz w:val="22"/>
          <w:szCs w:val="22"/>
          <w:lang w:bidi="en-US"/>
        </w:rPr>
        <w:t>“</w:t>
      </w:r>
      <w:r w:rsidRPr="00834D0B">
        <w:rPr>
          <w:rFonts w:ascii="Palatino Linotype" w:eastAsia="Calibri" w:hAnsi="Palatino Linotype"/>
          <w:i/>
          <w:color w:val="auto"/>
          <w:sz w:val="20"/>
          <w:lang w:bidi="en-US"/>
        </w:rPr>
        <w:t>Each piece of information, each measured flood, is fairly unique and has to be treated as a gem that gives insight … For the geomorphologist, hydrologist and sedimentologist, this remains pioneering territory</w:t>
      </w:r>
      <w:r w:rsidRPr="00834D0B">
        <w:rPr>
          <w:rFonts w:ascii="Calibri" w:eastAsia="Calibri" w:hAnsi="Calibri"/>
          <w:color w:val="auto"/>
          <w:sz w:val="22"/>
          <w:szCs w:val="22"/>
          <w:lang w:bidi="en-US"/>
        </w:rPr>
        <w:t>”[</w:t>
      </w:r>
      <w:r w:rsidR="00CD666E">
        <w:rPr>
          <w:rFonts w:ascii="Calibri" w:eastAsia="Calibri" w:hAnsi="Calibri"/>
          <w:color w:val="0000CC"/>
          <w:sz w:val="22"/>
          <w:szCs w:val="22"/>
          <w:lang w:bidi="en-US"/>
        </w:rPr>
        <w:t>1</w:t>
      </w:r>
      <w:r w:rsidRPr="00834D0B">
        <w:rPr>
          <w:rFonts w:ascii="Calibri" w:eastAsia="Calibri" w:hAnsi="Calibri"/>
          <w:color w:val="auto"/>
          <w:sz w:val="22"/>
          <w:szCs w:val="22"/>
          <w:lang w:bidi="en-US"/>
        </w:rPr>
        <w:t xml:space="preserve">]. </w:t>
      </w:r>
    </w:p>
    <w:p w:rsidR="00834D0B" w:rsidRPr="003A7643" w:rsidRDefault="00834D0B" w:rsidP="00834D0B">
      <w:pPr>
        <w:adjustRightInd w:val="0"/>
        <w:snapToGrid w:val="0"/>
        <w:spacing w:after="120" w:line="260" w:lineRule="atLeast"/>
        <w:ind w:right="425"/>
        <w:jc w:val="center"/>
        <w:rPr>
          <w:rFonts w:ascii="Palatino Linotype" w:hAnsi="Palatino Linotype"/>
          <w:sz w:val="18"/>
          <w:szCs w:val="22"/>
          <w:lang w:val="ro-RO" w:bidi="en-US"/>
        </w:rPr>
      </w:pPr>
      <w:r w:rsidRPr="00834D0B">
        <w:rPr>
          <w:rFonts w:ascii="Palatino Linotype" w:hAnsi="Palatino Linotype"/>
          <w:b/>
          <w:sz w:val="18"/>
          <w:szCs w:val="22"/>
          <w:lang w:bidi="en-US"/>
        </w:rPr>
        <w:t>Table S1.</w:t>
      </w:r>
      <w:r w:rsidRPr="00834D0B">
        <w:rPr>
          <w:rFonts w:ascii="Palatino Linotype" w:hAnsi="Palatino Linotype"/>
          <w:sz w:val="18"/>
          <w:szCs w:val="22"/>
          <w:lang w:bidi="en-US"/>
        </w:rPr>
        <w:t xml:space="preserve"> </w:t>
      </w:r>
      <w:r w:rsidR="005A4B4D" w:rsidRPr="005A4B4D">
        <w:rPr>
          <w:rFonts w:ascii="Palatino Linotype" w:hAnsi="Palatino Linotype"/>
          <w:snapToGrid w:val="0"/>
          <w:color w:val="auto"/>
          <w:sz w:val="18"/>
          <w:szCs w:val="18"/>
          <w:lang w:bidi="en-US"/>
        </w:rPr>
        <w:t>Classification of flood events based on duration and some energy parameters.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016"/>
        <w:gridCol w:w="1699"/>
        <w:gridCol w:w="1061"/>
        <w:gridCol w:w="1049"/>
        <w:gridCol w:w="855"/>
        <w:gridCol w:w="1161"/>
        <w:gridCol w:w="854"/>
        <w:gridCol w:w="855"/>
      </w:tblGrid>
      <w:tr w:rsidR="00834D0B" w:rsidRPr="00834D0B" w:rsidTr="003A7643">
        <w:trPr>
          <w:jc w:val="center"/>
        </w:trPr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Gauging station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Flood e</w:t>
            </w:r>
            <w:r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vent</w:t>
            </w:r>
          </w:p>
          <w:p w:rsidR="00A240AF" w:rsidRPr="00CD666E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20"/>
                <w:lang w:bidi="en-US"/>
              </w:rPr>
            </w:pPr>
            <w:r w:rsidRPr="00CD666E">
              <w:rPr>
                <w:rFonts w:ascii="Palatino Linotype" w:hAnsi="Palatino Linotype"/>
                <w:snapToGrid w:val="0"/>
                <w:sz w:val="20"/>
                <w:lang w:bidi="en-US"/>
              </w:rPr>
              <w:t>(DD/MM/YYYY)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Abbrev.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Duration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1</w:t>
            </w: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Max ω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2</w:t>
            </w: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Max energy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3</w:t>
            </w: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 xml:space="preserve">SAP 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Flood type</w:t>
            </w:r>
          </w:p>
        </w:tc>
      </w:tr>
      <w:tr w:rsidR="00834D0B" w:rsidRPr="00834D0B" w:rsidTr="003A7643">
        <w:trPr>
          <w:cantSplit/>
          <w:trHeight w:val="170"/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Lunca de Sus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27/3 – 8/4/2000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2000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288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116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28/7/2001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27/7 – 1/8/2002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2002a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 – 24/8/2002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2002b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18/7/2005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 – 9/8/2005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254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25/3 – 7/4/2006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2006a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175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 –14/8/2006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2006b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 – 29/10/2007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22/6 – 12/7/2008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 3/7/2010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–17/7/2010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–17/7/2014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–15/6/2016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360</w:t>
            </w: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345</w:t>
            </w:r>
          </w:p>
        </w:tc>
        <w:tc>
          <w:tcPr>
            <w:tcW w:w="116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lastRenderedPageBreak/>
              <w:t>Goioasa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 – 30/6/2001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16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 –12/8/2002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2002a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408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 – 24/8/2002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2002b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25/7– 3/8/2004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2004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829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–19/5/2005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25/6 – 5/7/2005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163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 – 31/7/2005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2005c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552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777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15/8 – 14/9/2005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2005d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430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25/3 – 16/4/2006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2006a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 14/6/2006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2006b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155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 – 10/8/2006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2006c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31/3/2007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2007a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31/10/2007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2007b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21/4/2008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2008a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21/7 – 4/8/2008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2008b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222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28/5 – 9/6/2009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2009a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18/7/2009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2009b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19/5 –12/6/2010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576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221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 8/7/2010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694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28/5 – 5/6/2012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30/5 – 9/6/2016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566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29/5 – 3/6/2017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237</w:t>
            </w:r>
          </w:p>
        </w:tc>
        <w:tc>
          <w:tcPr>
            <w:tcW w:w="116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3A7643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Târgu Ocna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26/7/2001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2001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209</w:t>
            </w:r>
          </w:p>
        </w:tc>
        <w:tc>
          <w:tcPr>
            <w:tcW w:w="116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1 - 23/8/2002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29/3 – 4/4/2003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190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25/4/2004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2004a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 – 31/7/2004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2004b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–19/5/2005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30/7/2005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1549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 – 30/8/2005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2005c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27/3 – 11/4/2006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2006a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 14/6/2006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2006b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29/3/2007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2007a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27/10/2007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2007b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344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27/7/2008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203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 – 19/7/2009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185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28/5/2010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2010a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29/6/2010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2010b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30/6 –13/7/2010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2010c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324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22/5 – 5/6/2012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31/7/2014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23/5 –10/6/2016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432</w:t>
            </w: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713</w:t>
            </w:r>
          </w:p>
        </w:tc>
        <w:tc>
          <w:tcPr>
            <w:tcW w:w="116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Vrânceni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 – 14/8/2002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2002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432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166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21/4/2004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2004a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288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231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 – 31/6/2004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2004b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371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27/4 –11/5/2005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2005a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221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22/6 –1/7/2005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2005b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23/7/2005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2005c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930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 – 28/8/2005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2005d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288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22/3 –1/4/2007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2007a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206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30/10/2007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2007b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 – 28/4/2008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2008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336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29/5/2010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2010a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264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156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21/6 – 13/7/2010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2010b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528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512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19/7– 6/8/2010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2010c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432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429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25/4/2011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2011a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 – 17/6/2011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2011b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23/5 – 9/6/2012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2012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408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387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B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 – 21/5/2014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2014a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28 /7/2014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2014b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163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–17/4/2016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2016a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D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 – 29/5/2016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2016b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458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A</w:t>
            </w:r>
          </w:p>
        </w:tc>
      </w:tr>
      <w:tr w:rsidR="00834D0B" w:rsidRPr="00834D0B" w:rsidTr="003A7643">
        <w:trPr>
          <w:trHeight w:val="170"/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–12/6/2016</w:t>
            </w:r>
          </w:p>
        </w:tc>
        <w:tc>
          <w:tcPr>
            <w:tcW w:w="1061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2016c</w:t>
            </w:r>
          </w:p>
        </w:tc>
        <w:tc>
          <w:tcPr>
            <w:tcW w:w="1049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480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825</w:t>
            </w:r>
          </w:p>
        </w:tc>
        <w:tc>
          <w:tcPr>
            <w:tcW w:w="116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5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B</w:t>
            </w:r>
          </w:p>
        </w:tc>
      </w:tr>
    </w:tbl>
    <w:p w:rsidR="00834D0B" w:rsidRPr="003A7643" w:rsidRDefault="00834D0B" w:rsidP="00834D0B">
      <w:pPr>
        <w:adjustRightInd w:val="0"/>
        <w:snapToGrid w:val="0"/>
        <w:spacing w:after="240" w:line="260" w:lineRule="atLeast"/>
        <w:jc w:val="center"/>
        <w:rPr>
          <w:rFonts w:ascii="Palatino Linotype" w:hAnsi="Palatino Linotype"/>
          <w:sz w:val="16"/>
          <w:szCs w:val="16"/>
          <w:lang w:bidi="en-US"/>
        </w:rPr>
      </w:pPr>
      <w:r w:rsidRPr="003A7643">
        <w:rPr>
          <w:rFonts w:ascii="Palatino Linotype" w:hAnsi="Palatino Linotype"/>
          <w:snapToGrid w:val="0"/>
          <w:sz w:val="16"/>
          <w:szCs w:val="16"/>
          <w:vertAlign w:val="superscript"/>
          <w:lang w:bidi="en-US"/>
        </w:rPr>
        <w:t>1</w:t>
      </w:r>
      <w:r w:rsidRPr="003A7643">
        <w:rPr>
          <w:rFonts w:ascii="Palatino Linotype" w:hAnsi="Palatino Linotype"/>
          <w:snapToGrid w:val="0"/>
          <w:sz w:val="16"/>
          <w:szCs w:val="16"/>
          <w:lang w:bidi="en-US"/>
        </w:rPr>
        <w:t>Max ω – maximum flood stream power (Wm</w:t>
      </w:r>
      <w:r w:rsidRPr="003A7643">
        <w:rPr>
          <w:rFonts w:ascii="Palatino Linotype" w:hAnsi="Palatino Linotype"/>
          <w:snapToGrid w:val="0"/>
          <w:sz w:val="16"/>
          <w:szCs w:val="16"/>
          <w:vertAlign w:val="superscript"/>
          <w:lang w:bidi="en-US"/>
        </w:rPr>
        <w:t>-2</w:t>
      </w:r>
      <w:r w:rsidRPr="003A7643">
        <w:rPr>
          <w:rFonts w:ascii="Palatino Linotype" w:hAnsi="Palatino Linotype"/>
          <w:snapToGrid w:val="0"/>
          <w:sz w:val="16"/>
          <w:szCs w:val="16"/>
          <w:lang w:bidi="en-US"/>
        </w:rPr>
        <w:t xml:space="preserve">); </w:t>
      </w:r>
      <w:r w:rsidRPr="003A7643">
        <w:rPr>
          <w:rFonts w:ascii="Palatino Linotype" w:hAnsi="Palatino Linotype"/>
          <w:snapToGrid w:val="0"/>
          <w:sz w:val="16"/>
          <w:szCs w:val="16"/>
          <w:vertAlign w:val="superscript"/>
          <w:lang w:bidi="en-US"/>
        </w:rPr>
        <w:t>2</w:t>
      </w:r>
      <w:r w:rsidRPr="003A7643">
        <w:rPr>
          <w:rFonts w:ascii="Palatino Linotype" w:hAnsi="Palatino Linotype"/>
          <w:snapToGrid w:val="0"/>
          <w:sz w:val="16"/>
          <w:szCs w:val="16"/>
          <w:lang w:bidi="en-US"/>
        </w:rPr>
        <w:t xml:space="preserve">Max energy - maximum energy expended per unit area in a day associated with annual peak flood (MJ); </w:t>
      </w:r>
      <w:r w:rsidRPr="003A7643">
        <w:rPr>
          <w:rFonts w:ascii="Palatino Linotype" w:hAnsi="Palatino Linotype"/>
          <w:snapToGrid w:val="0"/>
          <w:sz w:val="16"/>
          <w:szCs w:val="16"/>
          <w:vertAlign w:val="superscript"/>
          <w:lang w:bidi="en-US"/>
        </w:rPr>
        <w:t>3</w:t>
      </w:r>
      <w:r w:rsidRPr="003A7643">
        <w:rPr>
          <w:rFonts w:ascii="Palatino Linotype" w:hAnsi="Palatino Linotype"/>
          <w:snapToGrid w:val="0"/>
          <w:sz w:val="16"/>
          <w:szCs w:val="16"/>
          <w:lang w:bidi="en-US"/>
        </w:rPr>
        <w:t>SAP - Share of annual peak flood in the total energy expended (%)</w:t>
      </w:r>
      <w:r w:rsidR="00CD666E">
        <w:rPr>
          <w:rFonts w:ascii="Palatino Linotype" w:hAnsi="Palatino Linotype"/>
          <w:snapToGrid w:val="0"/>
          <w:sz w:val="16"/>
          <w:szCs w:val="16"/>
          <w:lang w:bidi="en-US"/>
        </w:rPr>
        <w:t>.</w:t>
      </w:r>
    </w:p>
    <w:p w:rsidR="00834D0B" w:rsidRPr="00834D0B" w:rsidRDefault="00834D0B" w:rsidP="00834D0B">
      <w:pPr>
        <w:spacing w:after="200" w:line="276" w:lineRule="auto"/>
        <w:jc w:val="left"/>
        <w:rPr>
          <w:rFonts w:ascii="Palatino Linotype" w:eastAsia="Calibri" w:hAnsi="Palatino Linotype"/>
          <w:color w:val="auto"/>
          <w:sz w:val="28"/>
          <w:szCs w:val="28"/>
          <w:lang w:eastAsia="en-US"/>
        </w:rPr>
      </w:pPr>
    </w:p>
    <w:p w:rsidR="00834D0B" w:rsidRPr="00834D0B" w:rsidRDefault="00834D0B" w:rsidP="00834D0B">
      <w:pPr>
        <w:spacing w:after="200" w:line="276" w:lineRule="auto"/>
        <w:jc w:val="left"/>
        <w:rPr>
          <w:rFonts w:ascii="Palatino Linotype" w:eastAsia="Calibri" w:hAnsi="Palatino Linotype"/>
          <w:color w:val="auto"/>
          <w:sz w:val="28"/>
          <w:szCs w:val="28"/>
          <w:lang w:eastAsia="en-US"/>
        </w:rPr>
      </w:pPr>
    </w:p>
    <w:p w:rsidR="00834D0B" w:rsidRPr="00834D0B" w:rsidRDefault="00834D0B" w:rsidP="00834D0B">
      <w:pPr>
        <w:spacing w:after="200" w:line="276" w:lineRule="auto"/>
        <w:jc w:val="left"/>
        <w:rPr>
          <w:rFonts w:ascii="Palatino Linotype" w:eastAsia="Calibri" w:hAnsi="Palatino Linotype"/>
          <w:color w:val="auto"/>
          <w:sz w:val="28"/>
          <w:szCs w:val="28"/>
          <w:lang w:eastAsia="en-US"/>
        </w:rPr>
      </w:pPr>
    </w:p>
    <w:p w:rsidR="00834D0B" w:rsidRDefault="00834D0B" w:rsidP="00834D0B">
      <w:pPr>
        <w:spacing w:after="200" w:line="276" w:lineRule="auto"/>
        <w:jc w:val="left"/>
        <w:rPr>
          <w:rFonts w:ascii="Palatino Linotype" w:eastAsia="Calibri" w:hAnsi="Palatino Linotype"/>
          <w:color w:val="auto"/>
          <w:sz w:val="28"/>
          <w:szCs w:val="28"/>
          <w:lang w:eastAsia="en-US"/>
        </w:rPr>
      </w:pPr>
    </w:p>
    <w:p w:rsidR="003A7643" w:rsidRPr="00834D0B" w:rsidRDefault="003A7643" w:rsidP="00834D0B">
      <w:pPr>
        <w:spacing w:after="200" w:line="276" w:lineRule="auto"/>
        <w:jc w:val="left"/>
        <w:rPr>
          <w:rFonts w:ascii="Palatino Linotype" w:eastAsia="Calibri" w:hAnsi="Palatino Linotype"/>
          <w:color w:val="auto"/>
          <w:sz w:val="28"/>
          <w:szCs w:val="28"/>
          <w:lang w:eastAsia="en-US"/>
        </w:rPr>
      </w:pPr>
    </w:p>
    <w:p w:rsidR="00834D0B" w:rsidRDefault="00834D0B" w:rsidP="00834D0B">
      <w:pPr>
        <w:adjustRightInd w:val="0"/>
        <w:snapToGrid w:val="0"/>
        <w:spacing w:after="120" w:line="260" w:lineRule="atLeast"/>
        <w:ind w:right="425"/>
        <w:jc w:val="center"/>
        <w:rPr>
          <w:rFonts w:ascii="Palatino Linotype" w:hAnsi="Palatino Linotype"/>
          <w:b/>
          <w:sz w:val="18"/>
          <w:szCs w:val="22"/>
          <w:lang w:bidi="en-US"/>
        </w:rPr>
      </w:pPr>
    </w:p>
    <w:p w:rsidR="005A4B4D" w:rsidRPr="005A4B4D" w:rsidRDefault="00834D0B" w:rsidP="005A4B4D">
      <w:pPr>
        <w:adjustRightInd w:val="0"/>
        <w:snapToGrid w:val="0"/>
        <w:spacing w:line="260" w:lineRule="atLeast"/>
        <w:ind w:left="425" w:right="425" w:firstLine="425"/>
        <w:rPr>
          <w:rFonts w:ascii="Palatino Linotype" w:hAnsi="Palatino Linotype"/>
          <w:snapToGrid w:val="0"/>
          <w:color w:val="auto"/>
          <w:sz w:val="18"/>
          <w:szCs w:val="18"/>
          <w:lang w:bidi="en-US"/>
        </w:rPr>
      </w:pPr>
      <w:r w:rsidRPr="005A4B4D">
        <w:rPr>
          <w:rFonts w:ascii="Palatino Linotype" w:hAnsi="Palatino Linotype"/>
          <w:b/>
          <w:color w:val="auto"/>
          <w:sz w:val="18"/>
          <w:szCs w:val="22"/>
          <w:lang w:bidi="en-US"/>
        </w:rPr>
        <w:lastRenderedPageBreak/>
        <w:t>Table S2.</w:t>
      </w:r>
      <w:r w:rsidR="003A7643" w:rsidRPr="005A4B4D">
        <w:rPr>
          <w:rFonts w:ascii="Palatino Linotype" w:hAnsi="Palatino Linotype"/>
          <w:color w:val="auto"/>
          <w:sz w:val="18"/>
          <w:szCs w:val="22"/>
          <w:lang w:bidi="en-US"/>
        </w:rPr>
        <w:t xml:space="preserve"> </w:t>
      </w:r>
      <w:r w:rsidR="005A4B4D" w:rsidRPr="005A4B4D">
        <w:rPr>
          <w:rFonts w:ascii="Palatino Linotype" w:hAnsi="Palatino Linotype"/>
          <w:snapToGrid w:val="0"/>
          <w:color w:val="auto"/>
          <w:sz w:val="18"/>
          <w:szCs w:val="18"/>
          <w:lang w:bidi="en-US"/>
        </w:rPr>
        <w:t>Data regarding the flow discharge, suspended sediment load, bedload, and sediment yield for each flood event.</w:t>
      </w:r>
    </w:p>
    <w:p w:rsidR="00834D0B" w:rsidRPr="00834D0B" w:rsidRDefault="00834D0B" w:rsidP="00834D0B">
      <w:pPr>
        <w:adjustRightInd w:val="0"/>
        <w:snapToGrid w:val="0"/>
        <w:spacing w:after="120" w:line="260" w:lineRule="atLeast"/>
        <w:ind w:right="425"/>
        <w:jc w:val="center"/>
        <w:rPr>
          <w:rFonts w:ascii="Palatino Linotype" w:hAnsi="Palatino Linotype"/>
          <w:sz w:val="18"/>
          <w:szCs w:val="22"/>
          <w:lang w:bidi="en-US"/>
        </w:rPr>
      </w:pPr>
    </w:p>
    <w:tbl>
      <w:tblPr>
        <w:tblW w:w="0" w:type="auto"/>
        <w:jc w:val="center"/>
        <w:tblInd w:w="-1245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016"/>
        <w:gridCol w:w="1699"/>
        <w:gridCol w:w="840"/>
        <w:gridCol w:w="840"/>
        <w:gridCol w:w="840"/>
        <w:gridCol w:w="840"/>
        <w:gridCol w:w="841"/>
        <w:gridCol w:w="840"/>
        <w:gridCol w:w="842"/>
        <w:gridCol w:w="840"/>
        <w:gridCol w:w="843"/>
      </w:tblGrid>
      <w:tr w:rsidR="00834D0B" w:rsidRPr="00834D0B" w:rsidTr="00834D0B">
        <w:trPr>
          <w:jc w:val="center"/>
        </w:trPr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Gauging station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0AF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Flood event</w:t>
            </w:r>
          </w:p>
          <w:p w:rsidR="00834D0B" w:rsidRPr="00CD666E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20"/>
                <w:lang w:bidi="en-US"/>
              </w:rPr>
            </w:pPr>
            <w:r w:rsidRPr="00CD666E">
              <w:rPr>
                <w:rFonts w:ascii="Palatino Linotype" w:hAnsi="Palatino Linotype"/>
                <w:snapToGrid w:val="0"/>
                <w:sz w:val="20"/>
                <w:lang w:bidi="en-US"/>
              </w:rPr>
              <w:t>(DD/MM/YYYY)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1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 xml:space="preserve">Q </w:t>
            </w:r>
            <w:r w:rsidR="00834D0B" w:rsidRPr="009B229A">
              <w:rPr>
                <w:rFonts w:ascii="Palatino Linotype" w:hAnsi="Palatino Linotype"/>
                <w:b/>
                <w:snapToGrid w:val="0"/>
                <w:sz w:val="20"/>
                <w:vertAlign w:val="subscript"/>
                <w:lang w:bidi="en-US"/>
              </w:rPr>
              <w:t>mean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2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 xml:space="preserve">Q </w:t>
            </w:r>
            <w:r w:rsidR="00834D0B" w:rsidRPr="009B229A">
              <w:rPr>
                <w:rFonts w:ascii="Palatino Linotype" w:hAnsi="Palatino Linotype"/>
                <w:b/>
                <w:snapToGrid w:val="0"/>
                <w:sz w:val="20"/>
                <w:vertAlign w:val="subscript"/>
                <w:lang w:bidi="en-US"/>
              </w:rPr>
              <w:t>peak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3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 xml:space="preserve">Qs </w:t>
            </w:r>
            <w:r w:rsidR="00834D0B" w:rsidRPr="009B229A">
              <w:rPr>
                <w:rFonts w:ascii="Palatino Linotype" w:hAnsi="Palatino Linotype"/>
                <w:b/>
                <w:snapToGrid w:val="0"/>
                <w:sz w:val="20"/>
                <w:vertAlign w:val="subscript"/>
                <w:lang w:bidi="en-US"/>
              </w:rPr>
              <w:t>max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4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 xml:space="preserve">SSY </w:t>
            </w:r>
            <w:r w:rsidR="00834D0B" w:rsidRPr="0054391E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flood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5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%SSY total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6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BSY flood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7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%BSY total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8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TSY</w:t>
            </w:r>
          </w:p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flood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834D0B" w:rsidRPr="00834D0B" w:rsidRDefault="009B229A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vertAlign w:val="superscript"/>
                <w:lang w:bidi="en-US"/>
              </w:rPr>
              <w:t>9</w:t>
            </w:r>
            <w:r w:rsidR="00834D0B"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%TSY total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Lunca de Sus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27/3 – 8/4/2000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11.6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12.8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84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84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28/7/2001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27/7 – 1/8/2002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 – 24/8/2002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18/7/2005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155.0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 – 9/8/2005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25/3 – 7/4/2006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 –14/8/2006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 – 29/10/2007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54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22/6 – 12/7/2008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64.5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12.3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 3/7/2010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–17/7/2010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–17/7/2014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55.7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–15/6/2016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23.5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71.5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9.4</w:t>
            </w:r>
          </w:p>
        </w:tc>
        <w:tc>
          <w:tcPr>
            <w:tcW w:w="84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13.0</w:t>
            </w:r>
          </w:p>
        </w:tc>
        <w:tc>
          <w:tcPr>
            <w:tcW w:w="84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95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Goioasa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 – 30/6/2001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20.3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91.9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395.0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66.0</w:t>
            </w:r>
          </w:p>
        </w:tc>
        <w:tc>
          <w:tcPr>
            <w:tcW w:w="84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76.1</w:t>
            </w:r>
          </w:p>
        </w:tc>
        <w:tc>
          <w:tcPr>
            <w:tcW w:w="84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 –12/8/2002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156.1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169.2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 – 24/8/2002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67.2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72.7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84.0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25/7– 3/8/2004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61.2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353.0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2870.0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272.7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41.4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314.1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–19/5/2005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71.6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262.0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71.7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25/6 – 5/7/2005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69.3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 – 31/7/2005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2290.0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388.8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87.8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476.6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15/8 – 14/9/2005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183.0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768.0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279.0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349.5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25/3 – 16/4/2006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79.1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232.0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63.6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78.9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 14/6/2006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65.9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54.8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66.4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 – 10/8/2006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63.0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122.5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31/3/2007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79.1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297.0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59.4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31/10/2007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135.0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1390.0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158.7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170.3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21/4/2008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63.5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124.9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21/7 – 4/8/2008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706.0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206.7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28/5 – 9/6/2009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86.7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734.0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98.5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118.5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18/7/2009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75.2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186.5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19/5 –12/6/2010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202.0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72.4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93.9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 8/7/2010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59.2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296.0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2400.0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356.9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73.7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430.6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71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28/5 – 5/6/2012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80.3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61.6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73.9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30/5 – 9/6/2016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61.1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241.2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2961.4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309.7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59.1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368.8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29/5 – 3/6/2017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33.6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101.0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375.5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37.9</w:t>
            </w:r>
          </w:p>
        </w:tc>
        <w:tc>
          <w:tcPr>
            <w:tcW w:w="84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47.9</w:t>
            </w:r>
          </w:p>
        </w:tc>
        <w:tc>
          <w:tcPr>
            <w:tcW w:w="84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Târgu Ocna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26/7/2001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65.0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201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771.0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120.9</w:t>
            </w:r>
          </w:p>
        </w:tc>
        <w:tc>
          <w:tcPr>
            <w:tcW w:w="84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18.0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138.9</w:t>
            </w:r>
          </w:p>
        </w:tc>
        <w:tc>
          <w:tcPr>
            <w:tcW w:w="841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1 - 23/8/2002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1470.0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334.9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371.9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29/3 – 4/4/2003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55.0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798.0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87.9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103.2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25/4/2004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60.2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426.0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59.0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77.3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 – 31/7/2004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150.6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2515.0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229.9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267.3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497.1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–19/5/2005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73.6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954.0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462.8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484.2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30/7/2005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154.5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1490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6242.0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1593.6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571.0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2164.6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55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 – 30/8/2005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79.7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1404.0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286.3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333.8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27/3 – 11/4/2006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74.4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63.5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85.9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 14/6/2006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2220.0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427.5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444.1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29/3/2007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62.1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694.0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102.7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119.8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27/10/2007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97.0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746.0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89.3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269.1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358.4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27/7/2008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77.5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 – 19/7/2009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51.3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860.0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146.1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15.9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162.0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28/5/2010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1640.0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348.7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366.8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29/6/2010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586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4900.0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914.5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315.4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1229.9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30/6 –13/7/2010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84.7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2150.0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536.5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557.6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22/5 – 5/6/2012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67.8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970.0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163.0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20.8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183.7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66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31/7/2014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51.6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325.0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69.0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17.5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86.5</w:t>
            </w:r>
          </w:p>
        </w:tc>
        <w:tc>
          <w:tcPr>
            <w:tcW w:w="841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23/5 –10/6/2016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126.5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686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6798.0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1711.9</w:t>
            </w:r>
          </w:p>
        </w:tc>
        <w:tc>
          <w:tcPr>
            <w:tcW w:w="84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321.6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2033.5</w:t>
            </w:r>
          </w:p>
        </w:tc>
        <w:tc>
          <w:tcPr>
            <w:tcW w:w="841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Vrânceni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 – 14/8/2002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123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508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1440.0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594.7</w:t>
            </w:r>
          </w:p>
        </w:tc>
        <w:tc>
          <w:tcPr>
            <w:tcW w:w="841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76.3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666.3</w:t>
            </w:r>
          </w:p>
        </w:tc>
        <w:tc>
          <w:tcPr>
            <w:tcW w:w="841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21/4/2004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139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4225.0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427.0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142.9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494.7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 – 31/6/2004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174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1136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7112.0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984.2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142.9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1053.2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27/4 –11/5/2005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171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675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1774.0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469.8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834.5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604.3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22/6 –1/7/2005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689.0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106.3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834.5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177.8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23/7/2005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468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2845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52000.0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7034.2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834.5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7576.2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 – 28/8/2005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657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3550.0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762.0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834.5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838.0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22/3 –1/4/2007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127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629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8250.0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780.7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135.0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844.1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30/10/2007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900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6400.0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689.4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135.0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759.5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 – 28/4/2008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1290.0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138.4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75.0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203.5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56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29/5/2010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145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2400.0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324.3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816.4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449.3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21/6 – 13/7/2010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1567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7750.0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1433.7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816.4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1903.7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19/7– 6/8/2010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172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1312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13000.0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1605.3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816.4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1820.7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25/4/2011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3320.0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340.1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135.6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403.1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 – 17/6/2011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1320.0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188.6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135.6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254.0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23/5 – 9/6/2012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184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1185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18600.0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1884.0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193.8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2070.0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84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 – 21/5/2014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153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786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4500.0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439.9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129.6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502.1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40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28 /7/2014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4400.0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466.2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129.6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528.3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–17/4/2016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371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1358.0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190.4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815.0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255.3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 – 29/5/2016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328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1400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10750.0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1218.4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815.0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1484.7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</w:t>
            </w:r>
          </w:p>
        </w:tc>
      </w:tr>
      <w:tr w:rsidR="00834D0B" w:rsidRPr="00834D0B" w:rsidTr="00834D0B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–12/6/2016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435</w:t>
            </w:r>
          </w:p>
        </w:tc>
        <w:tc>
          <w:tcPr>
            <w:tcW w:w="840" w:type="dxa"/>
            <w:vAlign w:val="bottom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2524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23635.7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4430.8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815.0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40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4899.9</w:t>
            </w:r>
          </w:p>
        </w:tc>
        <w:tc>
          <w:tcPr>
            <w:tcW w:w="841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68</w:t>
            </w:r>
          </w:p>
        </w:tc>
      </w:tr>
    </w:tbl>
    <w:p w:rsidR="00834D0B" w:rsidRPr="009B229A" w:rsidRDefault="00834D0B" w:rsidP="0054391E">
      <w:pPr>
        <w:adjustRightInd w:val="0"/>
        <w:snapToGrid w:val="0"/>
        <w:spacing w:after="240" w:line="260" w:lineRule="atLeast"/>
        <w:jc w:val="center"/>
        <w:rPr>
          <w:rFonts w:ascii="Palatino Linotype" w:hAnsi="Palatino Linotype"/>
          <w:sz w:val="18"/>
          <w:szCs w:val="18"/>
          <w:lang w:bidi="en-US"/>
        </w:rPr>
      </w:pPr>
      <w:r w:rsidRPr="00834D0B">
        <w:rPr>
          <w:rFonts w:ascii="Palatino Linotype" w:hAnsi="Palatino Linotype"/>
          <w:sz w:val="18"/>
          <w:szCs w:val="22"/>
          <w:vertAlign w:val="superscript"/>
          <w:lang w:bidi="en-US"/>
        </w:rPr>
        <w:t>1</w:t>
      </w:r>
      <w:r w:rsidRPr="00834D0B">
        <w:rPr>
          <w:rFonts w:ascii="Palatino Linotype" w:hAnsi="Palatino Linotype"/>
          <w:sz w:val="18"/>
          <w:szCs w:val="22"/>
          <w:lang w:bidi="en-US"/>
        </w:rPr>
        <w:t xml:space="preserve"> </w:t>
      </w:r>
      <w:r w:rsidR="009B229A" w:rsidRPr="009B229A">
        <w:rPr>
          <w:rFonts w:ascii="Palatino Linotype" w:hAnsi="Palatino Linotype"/>
          <w:b/>
          <w:sz w:val="18"/>
          <w:szCs w:val="22"/>
          <w:lang w:bidi="en-US"/>
        </w:rPr>
        <w:t>Q</w:t>
      </w:r>
      <w:r w:rsidR="00D63C77" w:rsidRPr="009B229A">
        <w:rPr>
          <w:rFonts w:ascii="Palatino Linotype" w:hAnsi="Palatino Linotype"/>
          <w:b/>
          <w:sz w:val="18"/>
          <w:szCs w:val="22"/>
          <w:vertAlign w:val="subscript"/>
          <w:lang w:bidi="en-US"/>
        </w:rPr>
        <w:t>mean</w:t>
      </w:r>
      <w:r w:rsidR="009B229A">
        <w:rPr>
          <w:rFonts w:ascii="Palatino Linotype" w:hAnsi="Palatino Linotype"/>
          <w:sz w:val="18"/>
          <w:szCs w:val="22"/>
          <w:lang w:bidi="en-US"/>
        </w:rPr>
        <w:t xml:space="preserve"> – flood event mean discharge (m</w:t>
      </w:r>
      <w:r w:rsidR="009B229A">
        <w:rPr>
          <w:rFonts w:ascii="Palatino Linotype" w:hAnsi="Palatino Linotype"/>
          <w:sz w:val="18"/>
          <w:szCs w:val="22"/>
          <w:vertAlign w:val="superscript"/>
          <w:lang w:bidi="en-US"/>
        </w:rPr>
        <w:t>3</w:t>
      </w:r>
      <w:r w:rsidR="009B229A">
        <w:rPr>
          <w:rFonts w:ascii="Palatino Linotype" w:hAnsi="Palatino Linotype"/>
          <w:sz w:val="18"/>
          <w:szCs w:val="22"/>
          <w:lang w:bidi="en-US"/>
        </w:rPr>
        <w:t>s</w:t>
      </w:r>
      <w:r w:rsidR="009B229A">
        <w:rPr>
          <w:rFonts w:ascii="Palatino Linotype" w:hAnsi="Palatino Linotype"/>
          <w:sz w:val="18"/>
          <w:szCs w:val="22"/>
          <w:vertAlign w:val="superscript"/>
          <w:lang w:bidi="en-US"/>
        </w:rPr>
        <w:t>-1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>);</w:t>
      </w:r>
      <w:r w:rsidR="009B229A" w:rsidRPr="009B229A">
        <w:rPr>
          <w:rFonts w:ascii="Palatino Linotype" w:hAnsi="Palatino Linotype"/>
          <w:sz w:val="18"/>
          <w:szCs w:val="18"/>
        </w:rPr>
        <w:t xml:space="preserve"> </w:t>
      </w:r>
      <w:r w:rsidR="009B229A" w:rsidRPr="009B229A">
        <w:rPr>
          <w:rFonts w:ascii="Palatino Linotype" w:hAnsi="Palatino Linotype"/>
          <w:sz w:val="18"/>
          <w:szCs w:val="18"/>
          <w:vertAlign w:val="superscript"/>
        </w:rPr>
        <w:t>2</w:t>
      </w:r>
      <w:r w:rsidR="009B229A">
        <w:rPr>
          <w:rFonts w:ascii="Palatino Linotype" w:hAnsi="Palatino Linotype"/>
          <w:b/>
          <w:sz w:val="18"/>
          <w:szCs w:val="18"/>
          <w:lang w:bidi="en-US"/>
        </w:rPr>
        <w:t>Q</w:t>
      </w:r>
      <w:r w:rsidR="009B229A" w:rsidRPr="009B229A">
        <w:rPr>
          <w:rFonts w:ascii="Palatino Linotype" w:hAnsi="Palatino Linotype"/>
          <w:b/>
          <w:sz w:val="18"/>
          <w:szCs w:val="18"/>
          <w:vertAlign w:val="subscript"/>
          <w:lang w:bidi="en-US"/>
        </w:rPr>
        <w:t>peak</w:t>
      </w:r>
      <w:r w:rsidR="009B229A" w:rsidRPr="009B229A">
        <w:rPr>
          <w:rFonts w:ascii="Palatino Linotype" w:hAnsi="Palatino Linotype"/>
          <w:sz w:val="18"/>
          <w:szCs w:val="18"/>
        </w:rPr>
        <w:t xml:space="preserve"> – flood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 xml:space="preserve"> event peak discharge (m</w:t>
      </w:r>
      <w:r w:rsidR="009B229A" w:rsidRPr="009B229A">
        <w:rPr>
          <w:rFonts w:ascii="Palatino Linotype" w:hAnsi="Palatino Linotype"/>
          <w:sz w:val="18"/>
          <w:szCs w:val="18"/>
          <w:vertAlign w:val="superscript"/>
          <w:lang w:bidi="en-US"/>
        </w:rPr>
        <w:t>3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>s</w:t>
      </w:r>
      <w:r w:rsidR="009B229A" w:rsidRPr="009B229A">
        <w:rPr>
          <w:rFonts w:ascii="Palatino Linotype" w:hAnsi="Palatino Linotype"/>
          <w:sz w:val="18"/>
          <w:szCs w:val="18"/>
          <w:vertAlign w:val="superscript"/>
          <w:lang w:bidi="en-US"/>
        </w:rPr>
        <w:t>-1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>);</w:t>
      </w:r>
      <w:r w:rsidR="009B229A" w:rsidRPr="009B229A">
        <w:rPr>
          <w:rFonts w:ascii="Palatino Linotype" w:hAnsi="Palatino Linotype"/>
          <w:sz w:val="18"/>
          <w:szCs w:val="18"/>
        </w:rPr>
        <w:t xml:space="preserve"> </w:t>
      </w:r>
      <w:r w:rsidR="009B229A" w:rsidRPr="009B229A">
        <w:rPr>
          <w:rFonts w:ascii="Palatino Linotype" w:hAnsi="Palatino Linotype"/>
          <w:sz w:val="18"/>
          <w:szCs w:val="18"/>
          <w:vertAlign w:val="superscript"/>
        </w:rPr>
        <w:t>3</w:t>
      </w:r>
      <w:r w:rsidR="009B229A" w:rsidRPr="009B229A">
        <w:rPr>
          <w:rFonts w:ascii="Palatino Linotype" w:hAnsi="Palatino Linotype"/>
          <w:b/>
          <w:sz w:val="18"/>
          <w:szCs w:val="18"/>
          <w:lang w:bidi="en-US"/>
        </w:rPr>
        <w:t>Qs</w:t>
      </w:r>
      <w:r w:rsidR="009B229A" w:rsidRPr="009B229A">
        <w:rPr>
          <w:rFonts w:ascii="Palatino Linotype" w:hAnsi="Palatino Linotype"/>
          <w:b/>
          <w:sz w:val="18"/>
          <w:szCs w:val="18"/>
          <w:vertAlign w:val="subscript"/>
          <w:lang w:bidi="en-US"/>
        </w:rPr>
        <w:t>max</w:t>
      </w:r>
      <w:r w:rsidR="009B229A">
        <w:rPr>
          <w:rFonts w:ascii="Palatino Linotype" w:hAnsi="Palatino Linotype"/>
          <w:sz w:val="18"/>
          <w:szCs w:val="18"/>
          <w:lang w:bidi="en-US"/>
        </w:rPr>
        <w:t xml:space="preserve"> – flood event suspended sediment load (kgs</w:t>
      </w:r>
      <w:r w:rsidR="009B229A">
        <w:rPr>
          <w:rFonts w:ascii="Palatino Linotype" w:hAnsi="Palatino Linotype"/>
          <w:sz w:val="18"/>
          <w:szCs w:val="18"/>
          <w:vertAlign w:val="superscript"/>
          <w:lang w:bidi="en-US"/>
        </w:rPr>
        <w:t>-1</w:t>
      </w:r>
      <w:r w:rsidR="009B229A">
        <w:rPr>
          <w:rFonts w:ascii="Palatino Linotype" w:hAnsi="Palatino Linotype"/>
          <w:sz w:val="18"/>
          <w:szCs w:val="18"/>
          <w:lang w:bidi="en-US"/>
        </w:rPr>
        <w:t>)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 xml:space="preserve">; </w:t>
      </w:r>
      <w:r w:rsidR="0054391E">
        <w:rPr>
          <w:rFonts w:ascii="Palatino Linotype" w:hAnsi="Palatino Linotype"/>
          <w:sz w:val="18"/>
          <w:szCs w:val="18"/>
          <w:vertAlign w:val="superscript"/>
          <w:lang w:bidi="en-US"/>
        </w:rPr>
        <w:t>4</w:t>
      </w:r>
      <w:r w:rsidR="009B229A" w:rsidRPr="0054391E">
        <w:rPr>
          <w:rFonts w:ascii="Palatino Linotype" w:hAnsi="Palatino Linotype"/>
          <w:b/>
          <w:sz w:val="18"/>
          <w:szCs w:val="18"/>
          <w:lang w:bidi="en-US"/>
        </w:rPr>
        <w:t>SSY</w:t>
      </w:r>
      <w:r w:rsidR="009B229A" w:rsidRPr="0054391E">
        <w:rPr>
          <w:rFonts w:ascii="Palatino Linotype" w:hAnsi="Palatino Linotype"/>
          <w:sz w:val="18"/>
          <w:szCs w:val="18"/>
          <w:lang w:bidi="en-US"/>
        </w:rPr>
        <w:t>flood</w:t>
      </w:r>
      <w:r w:rsidR="0054391E">
        <w:rPr>
          <w:rFonts w:ascii="Palatino Linotype" w:hAnsi="Palatino Linotype"/>
          <w:sz w:val="18"/>
          <w:szCs w:val="18"/>
          <w:lang w:bidi="en-US"/>
        </w:rPr>
        <w:t xml:space="preserve"> – flood event suspended sediment yield (tx10</w:t>
      </w:r>
      <w:r w:rsidR="0054391E">
        <w:rPr>
          <w:rFonts w:ascii="Palatino Linotype" w:hAnsi="Palatino Linotype"/>
          <w:sz w:val="18"/>
          <w:szCs w:val="18"/>
          <w:vertAlign w:val="superscript"/>
          <w:lang w:bidi="en-US"/>
        </w:rPr>
        <w:t>3</w:t>
      </w:r>
      <w:r w:rsidR="0054391E">
        <w:rPr>
          <w:rFonts w:ascii="Palatino Linotype" w:hAnsi="Palatino Linotype"/>
          <w:sz w:val="18"/>
          <w:szCs w:val="18"/>
          <w:lang w:bidi="en-US"/>
        </w:rPr>
        <w:t xml:space="preserve">); </w:t>
      </w:r>
      <w:r w:rsidR="00566BBC">
        <w:rPr>
          <w:rFonts w:ascii="Palatino Linotype" w:hAnsi="Palatino Linotype"/>
          <w:sz w:val="18"/>
          <w:szCs w:val="18"/>
          <w:vertAlign w:val="superscript"/>
          <w:lang w:bidi="en-US"/>
        </w:rPr>
        <w:t>5</w:t>
      </w:r>
      <w:r w:rsidR="009B229A" w:rsidRPr="0054391E">
        <w:rPr>
          <w:rFonts w:ascii="Palatino Linotype" w:hAnsi="Palatino Linotype"/>
          <w:b/>
          <w:sz w:val="18"/>
          <w:szCs w:val="18"/>
          <w:lang w:bidi="en-US"/>
        </w:rPr>
        <w:t>%SSY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 xml:space="preserve"> total</w:t>
      </w:r>
      <w:r w:rsidR="005A4B4D">
        <w:rPr>
          <w:rFonts w:ascii="Palatino Linotype" w:hAnsi="Palatino Linotype"/>
          <w:sz w:val="18"/>
          <w:szCs w:val="18"/>
          <w:lang w:bidi="en-US"/>
        </w:rPr>
        <w:t xml:space="preserve"> </w:t>
      </w:r>
      <w:r w:rsidR="0054391E">
        <w:rPr>
          <w:rFonts w:ascii="Palatino Linotype" w:hAnsi="Palatino Linotype"/>
          <w:sz w:val="18"/>
          <w:szCs w:val="18"/>
          <w:lang w:bidi="en-US"/>
        </w:rPr>
        <w:t xml:space="preserve">– </w:t>
      </w:r>
      <w:r w:rsidR="0054391E" w:rsidRPr="0054391E">
        <w:rPr>
          <w:rFonts w:ascii="Palatino Linotype" w:hAnsi="Palatino Linotype"/>
          <w:color w:val="FF0000"/>
          <w:sz w:val="18"/>
          <w:szCs w:val="18"/>
          <w:lang w:bidi="en-US"/>
        </w:rPr>
        <w:t>share of</w:t>
      </w:r>
      <w:r w:rsidR="0054391E" w:rsidRPr="0054391E">
        <w:rPr>
          <w:rFonts w:ascii="Palatino Linotype" w:hAnsi="Palatino Linotype"/>
          <w:b/>
          <w:color w:val="FF0000"/>
          <w:sz w:val="18"/>
          <w:szCs w:val="18"/>
          <w:lang w:bidi="en-US"/>
        </w:rPr>
        <w:t xml:space="preserve"> SSY</w:t>
      </w:r>
      <w:r w:rsidR="0054391E" w:rsidRPr="0054391E">
        <w:rPr>
          <w:rFonts w:ascii="Palatino Linotype" w:hAnsi="Palatino Linotype"/>
          <w:color w:val="FF0000"/>
          <w:sz w:val="18"/>
          <w:szCs w:val="18"/>
          <w:lang w:bidi="en-US"/>
        </w:rPr>
        <w:t>flood in the annual suspended sediment yield</w:t>
      </w:r>
      <w:r w:rsidR="00566BBC">
        <w:rPr>
          <w:rFonts w:ascii="Palatino Linotype" w:hAnsi="Palatino Linotype"/>
          <w:color w:val="FF0000"/>
          <w:sz w:val="18"/>
          <w:szCs w:val="18"/>
          <w:lang w:bidi="en-US"/>
        </w:rPr>
        <w:t xml:space="preserve"> (%)</w:t>
      </w:r>
      <w:r w:rsidR="0054391E">
        <w:rPr>
          <w:rFonts w:ascii="Palatino Linotype" w:hAnsi="Palatino Linotype"/>
          <w:sz w:val="18"/>
          <w:szCs w:val="18"/>
          <w:lang w:bidi="en-US"/>
        </w:rPr>
        <w:t>;</w:t>
      </w:r>
      <w:r w:rsidR="0054391E">
        <w:t xml:space="preserve"> </w:t>
      </w:r>
      <w:r w:rsidR="00566BBC" w:rsidRPr="00566BBC">
        <w:rPr>
          <w:rFonts w:ascii="Palatino Linotype" w:hAnsi="Palatino Linotype"/>
          <w:sz w:val="18"/>
          <w:szCs w:val="18"/>
          <w:vertAlign w:val="superscript"/>
        </w:rPr>
        <w:t>6</w:t>
      </w:r>
      <w:r w:rsidR="0054391E" w:rsidRPr="0054391E">
        <w:rPr>
          <w:rFonts w:ascii="Palatino Linotype" w:hAnsi="Palatino Linotype"/>
          <w:b/>
          <w:sz w:val="18"/>
          <w:szCs w:val="18"/>
          <w:lang w:bidi="en-US"/>
        </w:rPr>
        <w:t>BSY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>flood</w:t>
      </w:r>
      <w:r w:rsidR="0054391E">
        <w:rPr>
          <w:rFonts w:ascii="Palatino Linotype" w:hAnsi="Palatino Linotype"/>
          <w:sz w:val="18"/>
          <w:szCs w:val="18"/>
          <w:lang w:bidi="en-US"/>
        </w:rPr>
        <w:t xml:space="preserve"> – bedload sediment yield (tx10</w:t>
      </w:r>
      <w:r w:rsidR="0054391E">
        <w:rPr>
          <w:rFonts w:ascii="Palatino Linotype" w:hAnsi="Palatino Linotype"/>
          <w:sz w:val="18"/>
          <w:szCs w:val="18"/>
          <w:vertAlign w:val="superscript"/>
          <w:lang w:bidi="en-US"/>
        </w:rPr>
        <w:t>3</w:t>
      </w:r>
      <w:r w:rsidR="0054391E">
        <w:rPr>
          <w:rFonts w:ascii="Palatino Linotype" w:hAnsi="Palatino Linotype"/>
          <w:sz w:val="18"/>
          <w:szCs w:val="18"/>
          <w:lang w:bidi="en-US"/>
        </w:rPr>
        <w:t xml:space="preserve">); </w:t>
      </w:r>
      <w:r w:rsidR="00566BBC">
        <w:rPr>
          <w:rFonts w:ascii="Palatino Linotype" w:hAnsi="Palatino Linotype"/>
          <w:sz w:val="18"/>
          <w:szCs w:val="18"/>
          <w:vertAlign w:val="superscript"/>
          <w:lang w:bidi="en-US"/>
        </w:rPr>
        <w:t>7</w:t>
      </w:r>
      <w:r w:rsidR="009B229A" w:rsidRPr="00566BBC">
        <w:rPr>
          <w:rFonts w:ascii="Palatino Linotype" w:hAnsi="Palatino Linotype"/>
          <w:b/>
          <w:sz w:val="18"/>
          <w:szCs w:val="18"/>
          <w:lang w:bidi="en-US"/>
        </w:rPr>
        <w:t>%BSY</w:t>
      </w:r>
      <w:r w:rsidR="00566BBC" w:rsidRPr="009B229A">
        <w:rPr>
          <w:rFonts w:ascii="Palatino Linotype" w:hAnsi="Palatino Linotype"/>
          <w:sz w:val="18"/>
          <w:szCs w:val="18"/>
          <w:lang w:bidi="en-US"/>
        </w:rPr>
        <w:t>total</w:t>
      </w:r>
      <w:r w:rsidR="00566BBC">
        <w:rPr>
          <w:rFonts w:ascii="Palatino Linotype" w:hAnsi="Palatino Linotype"/>
          <w:sz w:val="18"/>
          <w:szCs w:val="18"/>
          <w:lang w:bidi="en-US"/>
        </w:rPr>
        <w:t xml:space="preserve"> – </w:t>
      </w:r>
      <w:r w:rsidR="00566BBC" w:rsidRPr="0054391E">
        <w:rPr>
          <w:rFonts w:ascii="Palatino Linotype" w:hAnsi="Palatino Linotype"/>
          <w:color w:val="FF0000"/>
          <w:sz w:val="18"/>
          <w:szCs w:val="18"/>
          <w:lang w:bidi="en-US"/>
        </w:rPr>
        <w:t>share of</w:t>
      </w:r>
      <w:r w:rsidR="00566BBC" w:rsidRPr="0054391E">
        <w:rPr>
          <w:rFonts w:ascii="Palatino Linotype" w:hAnsi="Palatino Linotype"/>
          <w:b/>
          <w:color w:val="FF0000"/>
          <w:sz w:val="18"/>
          <w:szCs w:val="18"/>
          <w:lang w:bidi="en-US"/>
        </w:rPr>
        <w:t xml:space="preserve"> </w:t>
      </w:r>
      <w:r w:rsidR="00566BBC">
        <w:rPr>
          <w:rFonts w:ascii="Palatino Linotype" w:hAnsi="Palatino Linotype"/>
          <w:b/>
          <w:color w:val="FF0000"/>
          <w:sz w:val="18"/>
          <w:szCs w:val="18"/>
          <w:lang w:bidi="en-US"/>
        </w:rPr>
        <w:t>B</w:t>
      </w:r>
      <w:r w:rsidR="00566BBC" w:rsidRPr="0054391E">
        <w:rPr>
          <w:rFonts w:ascii="Palatino Linotype" w:hAnsi="Palatino Linotype"/>
          <w:b/>
          <w:color w:val="FF0000"/>
          <w:sz w:val="18"/>
          <w:szCs w:val="18"/>
          <w:lang w:bidi="en-US"/>
        </w:rPr>
        <w:t>SY</w:t>
      </w:r>
      <w:r w:rsidR="00566BBC" w:rsidRPr="0054391E">
        <w:rPr>
          <w:rFonts w:ascii="Palatino Linotype" w:hAnsi="Palatino Linotype"/>
          <w:color w:val="FF0000"/>
          <w:sz w:val="18"/>
          <w:szCs w:val="18"/>
          <w:lang w:bidi="en-US"/>
        </w:rPr>
        <w:t>flood</w:t>
      </w:r>
      <w:r w:rsidR="00566BBC">
        <w:rPr>
          <w:rFonts w:ascii="Palatino Linotype" w:hAnsi="Palatino Linotype"/>
          <w:color w:val="FF0000"/>
          <w:sz w:val="18"/>
          <w:szCs w:val="18"/>
          <w:lang w:bidi="en-US"/>
        </w:rPr>
        <w:t xml:space="preserve"> in the annual bedload</w:t>
      </w:r>
      <w:r w:rsidR="00566BBC" w:rsidRPr="0054391E">
        <w:rPr>
          <w:rFonts w:ascii="Palatino Linotype" w:hAnsi="Palatino Linotype"/>
          <w:color w:val="FF0000"/>
          <w:sz w:val="18"/>
          <w:szCs w:val="18"/>
          <w:lang w:bidi="en-US"/>
        </w:rPr>
        <w:t xml:space="preserve"> sediment yield</w:t>
      </w:r>
      <w:r w:rsidR="00566BBC">
        <w:rPr>
          <w:rFonts w:ascii="Palatino Linotype" w:hAnsi="Palatino Linotype"/>
          <w:color w:val="FF0000"/>
          <w:sz w:val="18"/>
          <w:szCs w:val="18"/>
          <w:lang w:bidi="en-US"/>
        </w:rPr>
        <w:t xml:space="preserve"> (%)</w:t>
      </w:r>
      <w:r w:rsidR="00566BBC">
        <w:rPr>
          <w:rFonts w:ascii="Palatino Linotype" w:hAnsi="Palatino Linotype"/>
          <w:sz w:val="18"/>
          <w:szCs w:val="18"/>
          <w:lang w:bidi="en-US"/>
        </w:rPr>
        <w:t>;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 xml:space="preserve"> </w:t>
      </w:r>
      <w:r w:rsidR="00566BBC">
        <w:rPr>
          <w:rFonts w:ascii="Palatino Linotype" w:hAnsi="Palatino Linotype"/>
          <w:sz w:val="18"/>
          <w:szCs w:val="18"/>
          <w:vertAlign w:val="superscript"/>
          <w:lang w:bidi="en-US"/>
        </w:rPr>
        <w:t>8</w:t>
      </w:r>
      <w:r w:rsidR="009B229A" w:rsidRPr="00566BBC">
        <w:rPr>
          <w:rFonts w:ascii="Palatino Linotype" w:hAnsi="Palatino Linotype"/>
          <w:b/>
          <w:sz w:val="18"/>
          <w:szCs w:val="18"/>
          <w:lang w:bidi="en-US"/>
        </w:rPr>
        <w:t>TSY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>flood</w:t>
      </w:r>
      <w:r w:rsidR="00566BBC">
        <w:rPr>
          <w:rFonts w:ascii="Palatino Linotype" w:hAnsi="Palatino Linotype"/>
          <w:sz w:val="18"/>
          <w:szCs w:val="18"/>
          <w:lang w:bidi="en-US"/>
        </w:rPr>
        <w:t xml:space="preserve"> – total sediment yield (tx10</w:t>
      </w:r>
      <w:r w:rsidR="00566BBC">
        <w:rPr>
          <w:rFonts w:ascii="Palatino Linotype" w:hAnsi="Palatino Linotype"/>
          <w:sz w:val="18"/>
          <w:szCs w:val="18"/>
          <w:vertAlign w:val="superscript"/>
          <w:lang w:bidi="en-US"/>
        </w:rPr>
        <w:t>3</w:t>
      </w:r>
      <w:r w:rsidR="00566BBC">
        <w:rPr>
          <w:rFonts w:ascii="Palatino Linotype" w:hAnsi="Palatino Linotype"/>
          <w:sz w:val="18"/>
          <w:szCs w:val="18"/>
          <w:lang w:bidi="en-US"/>
        </w:rPr>
        <w:t xml:space="preserve">); </w:t>
      </w:r>
      <w:r w:rsidR="00566BBC">
        <w:rPr>
          <w:rFonts w:ascii="Palatino Linotype" w:hAnsi="Palatino Linotype"/>
          <w:sz w:val="18"/>
          <w:szCs w:val="18"/>
          <w:vertAlign w:val="superscript"/>
          <w:lang w:bidi="en-US"/>
        </w:rPr>
        <w:t>9</w:t>
      </w:r>
      <w:r w:rsidR="009B229A" w:rsidRPr="00566BBC">
        <w:rPr>
          <w:rFonts w:ascii="Palatino Linotype" w:hAnsi="Palatino Linotype"/>
          <w:b/>
          <w:sz w:val="18"/>
          <w:szCs w:val="18"/>
          <w:lang w:bidi="en-US"/>
        </w:rPr>
        <w:t>%TSY</w:t>
      </w:r>
      <w:r w:rsidR="009B229A" w:rsidRPr="009B229A">
        <w:rPr>
          <w:rFonts w:ascii="Palatino Linotype" w:hAnsi="Palatino Linotype"/>
          <w:sz w:val="18"/>
          <w:szCs w:val="18"/>
          <w:lang w:bidi="en-US"/>
        </w:rPr>
        <w:t xml:space="preserve"> total</w:t>
      </w:r>
      <w:r w:rsidR="00566BBC">
        <w:rPr>
          <w:rFonts w:ascii="Palatino Linotype" w:hAnsi="Palatino Linotype"/>
          <w:sz w:val="18"/>
          <w:szCs w:val="18"/>
          <w:lang w:bidi="en-US"/>
        </w:rPr>
        <w:t xml:space="preserve">– </w:t>
      </w:r>
      <w:r w:rsidR="00566BBC" w:rsidRPr="0054391E">
        <w:rPr>
          <w:rFonts w:ascii="Palatino Linotype" w:hAnsi="Palatino Linotype"/>
          <w:color w:val="FF0000"/>
          <w:sz w:val="18"/>
          <w:szCs w:val="18"/>
          <w:lang w:bidi="en-US"/>
        </w:rPr>
        <w:t>share of</w:t>
      </w:r>
      <w:r w:rsidR="00566BBC" w:rsidRPr="0054391E">
        <w:rPr>
          <w:rFonts w:ascii="Palatino Linotype" w:hAnsi="Palatino Linotype"/>
          <w:b/>
          <w:color w:val="FF0000"/>
          <w:sz w:val="18"/>
          <w:szCs w:val="18"/>
          <w:lang w:bidi="en-US"/>
        </w:rPr>
        <w:t xml:space="preserve"> </w:t>
      </w:r>
      <w:r w:rsidR="00566BBC">
        <w:rPr>
          <w:rFonts w:ascii="Palatino Linotype" w:hAnsi="Palatino Linotype"/>
          <w:b/>
          <w:color w:val="FF0000"/>
          <w:sz w:val="18"/>
          <w:szCs w:val="18"/>
          <w:lang w:bidi="en-US"/>
        </w:rPr>
        <w:t>T</w:t>
      </w:r>
      <w:r w:rsidR="00566BBC" w:rsidRPr="0054391E">
        <w:rPr>
          <w:rFonts w:ascii="Palatino Linotype" w:hAnsi="Palatino Linotype"/>
          <w:b/>
          <w:color w:val="FF0000"/>
          <w:sz w:val="18"/>
          <w:szCs w:val="18"/>
          <w:lang w:bidi="en-US"/>
        </w:rPr>
        <w:t>SY</w:t>
      </w:r>
      <w:r w:rsidR="00566BBC" w:rsidRPr="0054391E">
        <w:rPr>
          <w:rFonts w:ascii="Palatino Linotype" w:hAnsi="Palatino Linotype"/>
          <w:color w:val="FF0000"/>
          <w:sz w:val="18"/>
          <w:szCs w:val="18"/>
          <w:lang w:bidi="en-US"/>
        </w:rPr>
        <w:t>flood</w:t>
      </w:r>
      <w:r w:rsidR="00566BBC">
        <w:rPr>
          <w:rFonts w:ascii="Palatino Linotype" w:hAnsi="Palatino Linotype"/>
          <w:color w:val="FF0000"/>
          <w:sz w:val="18"/>
          <w:szCs w:val="18"/>
          <w:lang w:bidi="en-US"/>
        </w:rPr>
        <w:t xml:space="preserve"> in the annual total</w:t>
      </w:r>
      <w:r w:rsidR="00566BBC" w:rsidRPr="0054391E">
        <w:rPr>
          <w:rFonts w:ascii="Palatino Linotype" w:hAnsi="Palatino Linotype"/>
          <w:color w:val="FF0000"/>
          <w:sz w:val="18"/>
          <w:szCs w:val="18"/>
          <w:lang w:bidi="en-US"/>
        </w:rPr>
        <w:t xml:space="preserve"> sediment yield</w:t>
      </w:r>
      <w:r w:rsidR="00566BBC">
        <w:rPr>
          <w:rFonts w:ascii="Palatino Linotype" w:hAnsi="Palatino Linotype"/>
          <w:color w:val="FF0000"/>
          <w:sz w:val="18"/>
          <w:szCs w:val="18"/>
          <w:lang w:bidi="en-US"/>
        </w:rPr>
        <w:t xml:space="preserve"> (%)</w:t>
      </w:r>
      <w:r w:rsidRPr="009B229A">
        <w:rPr>
          <w:rFonts w:ascii="Palatino Linotype" w:hAnsi="Palatino Linotype"/>
          <w:sz w:val="18"/>
          <w:szCs w:val="18"/>
          <w:lang w:bidi="en-US"/>
        </w:rPr>
        <w:t>.</w:t>
      </w:r>
    </w:p>
    <w:p w:rsidR="00834D0B" w:rsidRPr="00834D0B" w:rsidRDefault="00834D0B" w:rsidP="00834D0B">
      <w:pPr>
        <w:adjustRightInd w:val="0"/>
        <w:snapToGrid w:val="0"/>
        <w:spacing w:after="120" w:line="260" w:lineRule="atLeast"/>
        <w:ind w:right="425"/>
        <w:jc w:val="center"/>
        <w:rPr>
          <w:rFonts w:ascii="Palatino Linotype" w:hAnsi="Palatino Linotype"/>
          <w:b/>
          <w:sz w:val="18"/>
          <w:szCs w:val="22"/>
          <w:lang w:bidi="en-US"/>
        </w:rPr>
      </w:pPr>
    </w:p>
    <w:p w:rsidR="00834D0B" w:rsidRPr="00834D0B" w:rsidRDefault="00834D0B" w:rsidP="00834D0B">
      <w:pPr>
        <w:adjustRightInd w:val="0"/>
        <w:snapToGrid w:val="0"/>
        <w:spacing w:after="120" w:line="260" w:lineRule="atLeast"/>
        <w:ind w:right="425"/>
        <w:jc w:val="center"/>
        <w:rPr>
          <w:rFonts w:ascii="Palatino Linotype" w:hAnsi="Palatino Linotype"/>
          <w:sz w:val="18"/>
          <w:szCs w:val="22"/>
          <w:lang w:bidi="en-US"/>
        </w:rPr>
      </w:pPr>
      <w:r w:rsidRPr="00834D0B">
        <w:rPr>
          <w:rFonts w:ascii="Palatino Linotype" w:hAnsi="Palatino Linotype"/>
          <w:b/>
          <w:sz w:val="18"/>
          <w:szCs w:val="22"/>
          <w:lang w:bidi="en-US"/>
        </w:rPr>
        <w:t>Table S3.</w:t>
      </w:r>
      <w:r w:rsidRPr="00834D0B">
        <w:rPr>
          <w:rFonts w:ascii="Palatino Linotype" w:hAnsi="Palatino Linotype"/>
          <w:sz w:val="18"/>
          <w:szCs w:val="22"/>
          <w:lang w:bidi="en-US"/>
        </w:rPr>
        <w:t xml:space="preserve"> </w:t>
      </w:r>
      <w:r w:rsidR="00CD666E">
        <w:rPr>
          <w:rFonts w:ascii="Palatino Linotype" w:hAnsi="Palatino Linotype"/>
          <w:sz w:val="18"/>
          <w:szCs w:val="22"/>
          <w:lang w:bidi="en-US"/>
        </w:rPr>
        <w:t>Total sediment yield at Q</w:t>
      </w:r>
      <w:r w:rsidR="00CD666E" w:rsidRPr="00CD666E">
        <w:rPr>
          <w:rFonts w:ascii="Palatino Linotype" w:hAnsi="Palatino Linotype"/>
          <w:sz w:val="18"/>
          <w:szCs w:val="22"/>
          <w:vertAlign w:val="subscript"/>
          <w:lang w:bidi="en-US"/>
        </w:rPr>
        <w:t>mid</w:t>
      </w:r>
      <w:r w:rsidR="00CD666E">
        <w:rPr>
          <w:rFonts w:ascii="Palatino Linotype" w:hAnsi="Palatino Linotype"/>
          <w:sz w:val="18"/>
          <w:szCs w:val="22"/>
          <w:lang w:bidi="en-US"/>
        </w:rPr>
        <w:t xml:space="preserve"> for</w:t>
      </w:r>
      <w:r w:rsidR="00CD666E" w:rsidRPr="00CD666E">
        <w:t xml:space="preserve"> </w:t>
      </w:r>
      <w:r w:rsidR="00CD666E" w:rsidRPr="00CD666E">
        <w:rPr>
          <w:rFonts w:ascii="Palatino Linotype" w:hAnsi="Palatino Linotype"/>
          <w:sz w:val="18"/>
          <w:szCs w:val="22"/>
          <w:lang w:bidi="en-US"/>
        </w:rPr>
        <w:t>rising limb</w:t>
      </w:r>
      <w:r w:rsidR="00CD666E">
        <w:rPr>
          <w:rFonts w:ascii="Palatino Linotype" w:hAnsi="Palatino Linotype"/>
          <w:sz w:val="18"/>
          <w:szCs w:val="22"/>
          <w:lang w:bidi="en-US"/>
        </w:rPr>
        <w:t xml:space="preserve"> and </w:t>
      </w:r>
      <w:r w:rsidR="00A240AF" w:rsidRPr="00A240AF">
        <w:rPr>
          <w:rFonts w:ascii="Palatino Linotype" w:hAnsi="Palatino Linotype"/>
          <w:sz w:val="18"/>
          <w:szCs w:val="22"/>
          <w:lang w:bidi="en-US"/>
        </w:rPr>
        <w:t>falling limb</w:t>
      </w:r>
      <w:r w:rsidR="00CD666E">
        <w:rPr>
          <w:rFonts w:ascii="Palatino Linotype" w:hAnsi="Palatino Linotype"/>
          <w:sz w:val="18"/>
          <w:szCs w:val="22"/>
          <w:lang w:bidi="en-US"/>
        </w:rPr>
        <w:t xml:space="preserve">, hysteresis index (HI) </w:t>
      </w:r>
      <w:r w:rsidR="00A240AF" w:rsidRPr="00A240AF">
        <w:rPr>
          <w:rFonts w:ascii="Palatino Linotype" w:hAnsi="Palatino Linotype"/>
          <w:sz w:val="18"/>
          <w:szCs w:val="22"/>
          <w:lang w:bidi="en-US"/>
        </w:rPr>
        <w:t xml:space="preserve">and </w:t>
      </w:r>
      <w:r w:rsidR="00CD666E">
        <w:rPr>
          <w:rFonts w:ascii="Palatino Linotype" w:hAnsi="Palatino Linotype"/>
          <w:sz w:val="18"/>
          <w:szCs w:val="22"/>
          <w:lang w:bidi="en-US"/>
        </w:rPr>
        <w:t>h</w:t>
      </w:r>
      <w:r w:rsidR="00A240AF" w:rsidRPr="00A240AF">
        <w:rPr>
          <w:rFonts w:ascii="Palatino Linotype" w:hAnsi="Palatino Linotype"/>
          <w:sz w:val="18"/>
          <w:szCs w:val="22"/>
          <w:lang w:bidi="en-US"/>
        </w:rPr>
        <w:t xml:space="preserve">ysteresis pattern for all </w:t>
      </w:r>
      <w:r w:rsidR="00CD666E">
        <w:rPr>
          <w:rFonts w:ascii="Palatino Linotype" w:hAnsi="Palatino Linotype"/>
          <w:sz w:val="18"/>
          <w:szCs w:val="22"/>
          <w:lang w:bidi="en-US"/>
        </w:rPr>
        <w:t xml:space="preserve">flood </w:t>
      </w:r>
      <w:r w:rsidR="00A240AF" w:rsidRPr="00A240AF">
        <w:rPr>
          <w:rFonts w:ascii="Palatino Linotype" w:hAnsi="Palatino Linotype"/>
          <w:sz w:val="18"/>
          <w:szCs w:val="22"/>
          <w:lang w:bidi="en-US"/>
        </w:rPr>
        <w:t>events</w:t>
      </w:r>
      <w:r w:rsidRPr="00834D0B">
        <w:rPr>
          <w:rFonts w:ascii="Palatino Linotype" w:hAnsi="Palatino Linotype"/>
          <w:sz w:val="18"/>
          <w:szCs w:val="22"/>
          <w:lang w:bidi="en-US"/>
        </w:rPr>
        <w:t xml:space="preserve">. </w:t>
      </w:r>
    </w:p>
    <w:tbl>
      <w:tblPr>
        <w:tblW w:w="0" w:type="auto"/>
        <w:jc w:val="center"/>
        <w:tblInd w:w="-2026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016"/>
        <w:gridCol w:w="1699"/>
        <w:gridCol w:w="1061"/>
        <w:gridCol w:w="1483"/>
        <w:gridCol w:w="195"/>
        <w:gridCol w:w="1094"/>
        <w:gridCol w:w="854"/>
        <w:gridCol w:w="1172"/>
      </w:tblGrid>
      <w:tr w:rsidR="00A240AF" w:rsidRPr="00834D0B" w:rsidTr="005A4B4D">
        <w:trPr>
          <w:trHeight w:val="387"/>
          <w:jc w:val="center"/>
        </w:trPr>
        <w:tc>
          <w:tcPr>
            <w:tcW w:w="1016" w:type="dxa"/>
            <w:vMerge w:val="restart"/>
            <w:shd w:val="clear" w:color="auto" w:fill="auto"/>
            <w:vAlign w:val="center"/>
          </w:tcPr>
          <w:p w:rsidR="00A240AF" w:rsidRPr="00834D0B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Gauging station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A240AF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Flood Event</w:t>
            </w:r>
          </w:p>
          <w:p w:rsidR="00A240AF" w:rsidRPr="00A240AF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20"/>
                <w:lang w:bidi="en-US"/>
              </w:rPr>
            </w:pPr>
            <w:r w:rsidRPr="00A240AF">
              <w:rPr>
                <w:rFonts w:ascii="Palatino Linotype" w:hAnsi="Palatino Linotype"/>
                <w:snapToGrid w:val="0"/>
                <w:sz w:val="20"/>
                <w:lang w:bidi="en-US"/>
              </w:rPr>
              <w:t>(DD/MM/YYYY)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A240AF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vertAlign w:val="subscript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Q</w:t>
            </w:r>
            <w:r w:rsidRPr="00834D0B">
              <w:rPr>
                <w:rFonts w:ascii="Palatino Linotype" w:hAnsi="Palatino Linotype"/>
                <w:b/>
                <w:snapToGrid w:val="0"/>
                <w:sz w:val="20"/>
                <w:vertAlign w:val="subscript"/>
                <w:lang w:bidi="en-US"/>
              </w:rPr>
              <w:t>mid</w:t>
            </w:r>
          </w:p>
          <w:p w:rsidR="00A240AF" w:rsidRPr="00834D0B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9B229A">
              <w:rPr>
                <w:rFonts w:ascii="Palatino Linotype" w:hAnsi="Palatino Linotype"/>
                <w:sz w:val="18"/>
                <w:szCs w:val="18"/>
                <w:lang w:bidi="en-US"/>
              </w:rPr>
              <w:t>(m</w:t>
            </w:r>
            <w:r w:rsidRPr="009B229A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3</w:t>
            </w:r>
            <w:r w:rsidRPr="009B229A">
              <w:rPr>
                <w:rFonts w:ascii="Palatino Linotype" w:hAnsi="Palatino Linotype"/>
                <w:sz w:val="18"/>
                <w:szCs w:val="18"/>
                <w:lang w:bidi="en-US"/>
              </w:rPr>
              <w:t>s</w:t>
            </w:r>
            <w:r w:rsidRPr="009B229A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-1</w:t>
            </w:r>
            <w:r w:rsidRPr="009B229A">
              <w:rPr>
                <w:rFonts w:ascii="Palatino Linotype" w:hAnsi="Palatino Linotype"/>
                <w:sz w:val="18"/>
                <w:szCs w:val="18"/>
                <w:lang w:bidi="en-US"/>
              </w:rPr>
              <w:t>)</w:t>
            </w:r>
          </w:p>
        </w:tc>
        <w:tc>
          <w:tcPr>
            <w:tcW w:w="2772" w:type="dxa"/>
            <w:gridSpan w:val="3"/>
            <w:tcBorders>
              <w:bottom w:val="single" w:sz="4" w:space="0" w:color="auto"/>
            </w:tcBorders>
            <w:vAlign w:val="center"/>
          </w:tcPr>
          <w:p w:rsidR="00A240AF" w:rsidRPr="00834D0B" w:rsidRDefault="00A240AF" w:rsidP="00A240AF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TSY at Q</w:t>
            </w:r>
            <w:r w:rsidRPr="00A240AF">
              <w:rPr>
                <w:rFonts w:ascii="Palatino Linotype" w:hAnsi="Palatino Linotype"/>
                <w:b/>
                <w:snapToGrid w:val="0"/>
                <w:sz w:val="20"/>
                <w:vertAlign w:val="subscript"/>
                <w:lang w:bidi="en-US"/>
              </w:rPr>
              <w:t>mid</w:t>
            </w: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 xml:space="preserve"> </w:t>
            </w:r>
          </w:p>
          <w:p w:rsidR="00A240AF" w:rsidRPr="00834D0B" w:rsidRDefault="00A240AF" w:rsidP="00A240AF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A240AF">
              <w:rPr>
                <w:rFonts w:ascii="Palatino Linotype" w:hAnsi="Palatino Linotype"/>
                <w:snapToGrid w:val="0"/>
                <w:sz w:val="20"/>
                <w:lang w:bidi="en-US"/>
              </w:rPr>
              <w:t>(tx10</w:t>
            </w:r>
            <w:r w:rsidRPr="00A240AF">
              <w:rPr>
                <w:rFonts w:ascii="Palatino Linotype" w:hAnsi="Palatino Linotype"/>
                <w:snapToGrid w:val="0"/>
                <w:sz w:val="20"/>
                <w:vertAlign w:val="superscript"/>
                <w:lang w:bidi="en-US"/>
              </w:rPr>
              <w:t>3</w:t>
            </w:r>
            <w:r w:rsidRPr="00A240AF">
              <w:rPr>
                <w:rFonts w:ascii="Palatino Linotype" w:hAnsi="Palatino Linotype"/>
                <w:snapToGrid w:val="0"/>
                <w:sz w:val="20"/>
                <w:lang w:bidi="en-US"/>
              </w:rPr>
              <w:t>)</w:t>
            </w:r>
          </w:p>
        </w:tc>
        <w:tc>
          <w:tcPr>
            <w:tcW w:w="854" w:type="dxa"/>
            <w:vMerge w:val="restart"/>
            <w:vAlign w:val="center"/>
          </w:tcPr>
          <w:p w:rsidR="00A240AF" w:rsidRPr="00834D0B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HI</w:t>
            </w:r>
          </w:p>
        </w:tc>
        <w:tc>
          <w:tcPr>
            <w:tcW w:w="1172" w:type="dxa"/>
            <w:vMerge w:val="restart"/>
            <w:vAlign w:val="center"/>
          </w:tcPr>
          <w:p w:rsidR="00A240AF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Hysteresis</w:t>
            </w:r>
          </w:p>
          <w:p w:rsidR="00CD666E" w:rsidRPr="00834D0B" w:rsidRDefault="00CD666E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pattern</w:t>
            </w:r>
          </w:p>
        </w:tc>
      </w:tr>
      <w:tr w:rsidR="00A240AF" w:rsidRPr="00834D0B" w:rsidTr="00A240AF">
        <w:trPr>
          <w:trHeight w:val="387"/>
          <w:jc w:val="center"/>
        </w:trPr>
        <w:tc>
          <w:tcPr>
            <w:tcW w:w="10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0AF" w:rsidRPr="00834D0B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0AF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</w:p>
        </w:tc>
        <w:tc>
          <w:tcPr>
            <w:tcW w:w="10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0AF" w:rsidRPr="00834D0B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:rsidR="00A240AF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Rising limb</w:t>
            </w:r>
          </w:p>
        </w:tc>
        <w:tc>
          <w:tcPr>
            <w:tcW w:w="1289" w:type="dxa"/>
            <w:gridSpan w:val="2"/>
            <w:tcBorders>
              <w:bottom w:val="single" w:sz="4" w:space="0" w:color="auto"/>
            </w:tcBorders>
            <w:vAlign w:val="center"/>
          </w:tcPr>
          <w:p w:rsidR="00A240AF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F</w:t>
            </w:r>
            <w:r w:rsidRPr="00834D0B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alling limb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:rsidR="00A240AF" w:rsidRPr="00834D0B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vAlign w:val="center"/>
          </w:tcPr>
          <w:p w:rsidR="00A240AF" w:rsidRPr="00834D0B" w:rsidRDefault="00A240AF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Lunca de Sus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27/3 – 8/4/2000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0.44</w:t>
            </w:r>
          </w:p>
        </w:tc>
        <w:tc>
          <w:tcPr>
            <w:tcW w:w="109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0.72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-0.623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28/7/2001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1.57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2.25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-0.429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27/7 – 1/8/2002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0.33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-0.026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 – 24/8/2002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0.737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18/7/2005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12.6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6.91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4.32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0.600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 – 9/8/2005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1.51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1.21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0.250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25/3 – 7/4/2006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0.84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0.95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-0.134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 –14/8/2006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0.88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0.86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0.020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 – 29/10/2007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1.90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1.21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0.364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22/6 – 12/7/2008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2.94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2.16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0.360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 3/7/2010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5.18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1.73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–17/7/2010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0.71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0.82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-0.137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–17/7/2014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2.42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2.16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0.120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–15/6/2016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12.6</w:t>
            </w:r>
          </w:p>
        </w:tc>
        <w:tc>
          <w:tcPr>
            <w:tcW w:w="167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3.11</w:t>
            </w:r>
          </w:p>
        </w:tc>
        <w:tc>
          <w:tcPr>
            <w:tcW w:w="109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1.81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0.714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Goioasa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 – 30/6/2001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20.74</w:t>
            </w:r>
          </w:p>
        </w:tc>
        <w:tc>
          <w:tcPr>
            <w:tcW w:w="109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13.82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0.500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 –12/8/2002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31.97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38.02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-0.189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 – 24/8/2002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16.42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6.91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1.375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25/7– 3/8/2004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182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116.64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104.54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0.116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–19/5/2005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22.90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6.48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2.533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25/6 – 5/7/2005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6.22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5.44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0.143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 – 31/7/2005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171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112.32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102.82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0.092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15/8 – 14/9/2005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43.20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32.83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0.316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25/3 – 16/4/2006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8.64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4.32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 14/6/2006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20.74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3.46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5.000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 – 10/8/2006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5.18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3.46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0.500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31/3/2007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14.69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12.10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0.214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31/10/2007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44.93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21.60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1.080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21/4/2008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5.18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6.91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-0.333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21/7 – 4/8/2008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42.34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25.92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0.633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28/5 – 9/6/2009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38.02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29.38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i/>
                <w:iCs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i/>
                <w:iCs/>
                <w:color w:val="auto"/>
                <w:sz w:val="18"/>
                <w:szCs w:val="18"/>
                <w:lang w:eastAsia="en-US"/>
              </w:rPr>
              <w:t>0.294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18/7/2009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5.18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10.37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-1.000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19/5 –12/6/2010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6.91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6.91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L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20/6 – 8/7/2010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155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102.64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81.91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0.253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28/5 – 5/6/2012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21.60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4.32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4.000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30/5 – 9/6/2016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131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129.60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43.20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2.000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29/5 – 3/6/2017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167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14.69</w:t>
            </w:r>
          </w:p>
        </w:tc>
        <w:tc>
          <w:tcPr>
            <w:tcW w:w="109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8.64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0.700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Târgu Ocna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26/7/2001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50.11</w:t>
            </w:r>
          </w:p>
        </w:tc>
        <w:tc>
          <w:tcPr>
            <w:tcW w:w="109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9.16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4.472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1 - 23/8/2002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57.89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56.16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0.031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29/3 – 4/4/2003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30.24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36.29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-0.200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25/4/2004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23.76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5.18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3.583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 – 31/7/2004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348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108.00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90.72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0.190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 –19/5/2005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64.80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51.84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0.250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30/7/2005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753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241.92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596.16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-1.464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 – 30/8/2005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51.84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51.84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L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27/3 – 11/4/2006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5.01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3.28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0.526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 14/6/2006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4.49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4.49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L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29/3/2007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39.74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10.37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2.833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27/10/2007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25.06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17.28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0.450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27/7/2008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8.64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12.96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-0.500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 – 19/7/2009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38.88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31.97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0.216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28/5/2010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73.44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19.01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2.864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29/6/2010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337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241.92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224.64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0.077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30/6 –13/7/2010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176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86.40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86.40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0.000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L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22/5 – 5/6/2012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119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38.02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38.88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-0.023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31/7/2014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1678" w:type="dxa"/>
            <w:gridSpan w:val="2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14.69</w:t>
            </w:r>
          </w:p>
        </w:tc>
        <w:tc>
          <w:tcPr>
            <w:tcW w:w="109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13.82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0.0625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23/5 –10/6/2016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351</w:t>
            </w:r>
          </w:p>
        </w:tc>
        <w:tc>
          <w:tcPr>
            <w:tcW w:w="167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276.48</w:t>
            </w:r>
          </w:p>
        </w:tc>
        <w:tc>
          <w:tcPr>
            <w:tcW w:w="109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380.16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-0.375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ind w:right="113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834D0B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Vrânceni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 – 14/8/2002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279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127.87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53.57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1.387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21/4/2004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366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172.80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129.60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0.333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 – 31/6/2004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578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259.20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345.60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-0.333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27/4 –11/5/2005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367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133.92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64.80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1.067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22/6 –1/7/2005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172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31.10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3.46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8.000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 23/7/2005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1435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1728.00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2160.00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-0.250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 – 28/8/2005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345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164.16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172.80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-0.053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22/3 –1/4/2007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323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354.24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259.20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0.367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22 – 30/10/2007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458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241.92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181.44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0.333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14 – 28/4/2008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182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38.02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19.01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1.000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 – 29/5/2010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259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51.84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69.12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-0.333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AC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21/6 – 13/7/2010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328.32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259.20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0.267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19/7– 6/8/2010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674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535.68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388.80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0.378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12 – 25/4/2011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190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116.64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86.40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0.350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8 – 17/6/2011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172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55.30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27.65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1.000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23/5 – 9/6/2012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604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794.88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725.76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0.095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Complex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 – 21/5/2014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403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198.72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172.80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0.150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21 – 28 /7/2014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265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181.44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155.52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0.167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9 –17/4/2016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191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60.48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27.65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1.188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23 – 29/5/2016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712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414.72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388.80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0.067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C</w:t>
            </w:r>
          </w:p>
        </w:tc>
      </w:tr>
      <w:tr w:rsidR="00834D0B" w:rsidRPr="00834D0B" w:rsidTr="00A240AF">
        <w:trPr>
          <w:jc w:val="center"/>
        </w:trPr>
        <w:tc>
          <w:tcPr>
            <w:tcW w:w="1016" w:type="dxa"/>
            <w:vMerge/>
            <w:shd w:val="clear" w:color="auto" w:fill="auto"/>
            <w:vAlign w:val="center"/>
          </w:tcPr>
          <w:p w:rsidR="00834D0B" w:rsidRPr="00834D0B" w:rsidRDefault="00834D0B" w:rsidP="00834D0B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31/5 –12/6/2016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1302</w:t>
            </w:r>
          </w:p>
        </w:tc>
        <w:tc>
          <w:tcPr>
            <w:tcW w:w="1678" w:type="dxa"/>
            <w:gridSpan w:val="2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1036.80</w:t>
            </w:r>
          </w:p>
        </w:tc>
        <w:tc>
          <w:tcPr>
            <w:tcW w:w="109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2073.60</w:t>
            </w:r>
          </w:p>
        </w:tc>
        <w:tc>
          <w:tcPr>
            <w:tcW w:w="854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color w:val="auto"/>
                <w:sz w:val="18"/>
                <w:szCs w:val="18"/>
                <w:lang w:eastAsia="en-US"/>
              </w:rPr>
              <w:t>-1.000</w:t>
            </w:r>
          </w:p>
        </w:tc>
        <w:tc>
          <w:tcPr>
            <w:tcW w:w="1172" w:type="dxa"/>
            <w:vAlign w:val="center"/>
          </w:tcPr>
          <w:p w:rsidR="00834D0B" w:rsidRPr="00834D0B" w:rsidRDefault="00834D0B" w:rsidP="00834D0B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</w:pPr>
            <w:r w:rsidRPr="00834D0B">
              <w:rPr>
                <w:rFonts w:ascii="Palatino Linotype" w:eastAsia="Calibri" w:hAnsi="Palatino Linotype"/>
                <w:sz w:val="18"/>
                <w:szCs w:val="18"/>
                <w:lang w:eastAsia="en-US"/>
              </w:rPr>
              <w:t>AC</w:t>
            </w:r>
          </w:p>
        </w:tc>
      </w:tr>
    </w:tbl>
    <w:p w:rsidR="00834D0B" w:rsidRPr="00834D0B" w:rsidRDefault="00834D0B" w:rsidP="00834D0B">
      <w:pPr>
        <w:adjustRightInd w:val="0"/>
        <w:snapToGrid w:val="0"/>
        <w:spacing w:after="120" w:line="260" w:lineRule="atLeast"/>
        <w:ind w:right="425"/>
        <w:rPr>
          <w:rFonts w:ascii="Palatino Linotype" w:hAnsi="Palatino Linotype"/>
          <w:b/>
          <w:sz w:val="18"/>
          <w:szCs w:val="22"/>
          <w:lang w:bidi="en-US"/>
        </w:rPr>
      </w:pPr>
    </w:p>
    <w:p w:rsidR="00834D0B" w:rsidRPr="00834D0B" w:rsidRDefault="00834D0B" w:rsidP="00834D0B">
      <w:pPr>
        <w:adjustRightInd w:val="0"/>
        <w:snapToGrid w:val="0"/>
        <w:spacing w:after="120" w:line="260" w:lineRule="atLeast"/>
        <w:ind w:right="425"/>
        <w:rPr>
          <w:rFonts w:ascii="Palatino Linotype" w:hAnsi="Palatino Linotype"/>
          <w:b/>
          <w:sz w:val="20"/>
          <w:lang w:bidi="en-US"/>
        </w:rPr>
      </w:pPr>
      <w:r w:rsidRPr="00834D0B">
        <w:rPr>
          <w:rFonts w:ascii="Palatino Linotype" w:hAnsi="Palatino Linotype"/>
          <w:b/>
          <w:sz w:val="20"/>
          <w:lang w:bidi="en-US"/>
        </w:rPr>
        <w:t>References</w:t>
      </w:r>
    </w:p>
    <w:p w:rsidR="00834D0B" w:rsidRPr="00834D0B" w:rsidRDefault="00834D0B" w:rsidP="00834D0B">
      <w:pPr>
        <w:numPr>
          <w:ilvl w:val="0"/>
          <w:numId w:val="6"/>
        </w:numPr>
        <w:tabs>
          <w:tab w:val="left" w:pos="426"/>
        </w:tabs>
        <w:spacing w:after="200" w:line="276" w:lineRule="auto"/>
        <w:ind w:left="426" w:hanging="426"/>
        <w:contextualSpacing/>
        <w:jc w:val="left"/>
        <w:rPr>
          <w:rFonts w:ascii="Palatino Linotype" w:eastAsia="Calibri" w:hAnsi="Palatino Linotype"/>
          <w:color w:val="auto"/>
          <w:sz w:val="18"/>
          <w:szCs w:val="18"/>
          <w:lang w:bidi="en-US"/>
        </w:rPr>
      </w:pPr>
      <w:r w:rsidRPr="00834D0B">
        <w:rPr>
          <w:rFonts w:ascii="Palatino Linotype" w:eastAsia="Calibri" w:hAnsi="Palatino Linotype"/>
          <w:color w:val="auto"/>
          <w:sz w:val="18"/>
          <w:szCs w:val="18"/>
          <w:lang w:bidi="en-US"/>
        </w:rPr>
        <w:t xml:space="preserve">Frostick, L.E.; Reid, I.; Layman, J.T. </w:t>
      </w:r>
      <w:bookmarkStart w:id="0" w:name="_GoBack"/>
      <w:r w:rsidRPr="00834D0B">
        <w:rPr>
          <w:rFonts w:ascii="Palatino Linotype" w:eastAsia="Calibri" w:hAnsi="Palatino Linotype"/>
          <w:color w:val="auto"/>
          <w:sz w:val="18"/>
          <w:szCs w:val="18"/>
          <w:lang w:bidi="en-US"/>
        </w:rPr>
        <w:t>Changing size distribution of suspended sediment in arid-zone flash floods</w:t>
      </w:r>
      <w:bookmarkEnd w:id="0"/>
      <w:r w:rsidRPr="00834D0B">
        <w:rPr>
          <w:rFonts w:ascii="Palatino Linotype" w:eastAsia="Calibri" w:hAnsi="Palatino Linotype"/>
          <w:color w:val="auto"/>
          <w:sz w:val="18"/>
          <w:szCs w:val="18"/>
          <w:lang w:bidi="en-US"/>
        </w:rPr>
        <w:t xml:space="preserve">. </w:t>
      </w:r>
      <w:r w:rsidRPr="00834D0B">
        <w:rPr>
          <w:rFonts w:ascii="Palatino Linotype" w:eastAsia="Calibri" w:hAnsi="Palatino Linotype"/>
          <w:i/>
          <w:color w:val="auto"/>
          <w:sz w:val="18"/>
          <w:szCs w:val="18"/>
          <w:lang w:bidi="en-US"/>
        </w:rPr>
        <w:t>Int. Assoc. Sed.</w:t>
      </w:r>
      <w:r w:rsidRPr="00834D0B">
        <w:rPr>
          <w:rFonts w:ascii="Palatino Linotype" w:eastAsia="Calibri" w:hAnsi="Palatino Linotype"/>
          <w:color w:val="auto"/>
          <w:sz w:val="18"/>
          <w:szCs w:val="18"/>
          <w:lang w:bidi="en-US"/>
        </w:rPr>
        <w:t xml:space="preserve"> </w:t>
      </w:r>
      <w:r w:rsidRPr="00834D0B">
        <w:rPr>
          <w:rFonts w:ascii="Palatino Linotype" w:eastAsia="Calibri" w:hAnsi="Palatino Linotype"/>
          <w:b/>
          <w:color w:val="auto"/>
          <w:sz w:val="18"/>
          <w:szCs w:val="18"/>
          <w:lang w:bidi="en-US"/>
        </w:rPr>
        <w:t>1983</w:t>
      </w:r>
      <w:r w:rsidRPr="00834D0B">
        <w:rPr>
          <w:rFonts w:ascii="Palatino Linotype" w:eastAsia="Calibri" w:hAnsi="Palatino Linotype"/>
          <w:color w:val="auto"/>
          <w:sz w:val="18"/>
          <w:szCs w:val="18"/>
          <w:lang w:bidi="en-US"/>
        </w:rPr>
        <w:t>, 6, 97–106.</w:t>
      </w:r>
    </w:p>
    <w:p w:rsidR="006F6BEF" w:rsidRDefault="006F6BEF" w:rsidP="00834D0B">
      <w:pPr>
        <w:pStyle w:val="MDPI71References"/>
        <w:numPr>
          <w:ilvl w:val="0"/>
          <w:numId w:val="0"/>
        </w:numPr>
        <w:spacing w:after="240"/>
        <w:ind w:left="425" w:hanging="425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11"/>
        <w:gridCol w:w="7149"/>
      </w:tblGrid>
      <w:tr w:rsidR="006F6BEF" w:rsidRPr="00951D4C" w:rsidTr="00A42F8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F6BEF" w:rsidRPr="00951D4C" w:rsidRDefault="005A4B4D" w:rsidP="000B5E46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pt;height:28.5pt">
                  <v:imagedata r:id="rId10" o:title="copyRight"/>
                </v:shape>
              </w:pict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6F6BEF" w:rsidRPr="00951D4C" w:rsidRDefault="00C53BCB" w:rsidP="000B5E46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© 2019</w:t>
            </w:r>
            <w:r w:rsidR="006F6BEF" w:rsidRPr="00951D4C">
              <w:rPr>
                <w:rFonts w:eastAsia="SimSun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:rsidR="00746129" w:rsidRPr="00645E41" w:rsidRDefault="00746129" w:rsidP="006F6BEF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</w:p>
    <w:sectPr w:rsidR="00746129" w:rsidRPr="00645E41" w:rsidSect="007461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2EF" w:rsidRDefault="004F62EF">
      <w:pPr>
        <w:spacing w:line="240" w:lineRule="auto"/>
      </w:pPr>
      <w:r>
        <w:separator/>
      </w:r>
    </w:p>
  </w:endnote>
  <w:endnote w:type="continuationSeparator" w:id="0">
    <w:p w:rsidR="004F62EF" w:rsidRDefault="004F6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4D" w:rsidRDefault="005A4B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4D" w:rsidRPr="00387959" w:rsidRDefault="005A4B4D" w:rsidP="00C941E4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4D" w:rsidRPr="008B308E" w:rsidRDefault="005A4B4D" w:rsidP="00C941E4">
    <w:pPr>
      <w:pStyle w:val="MDPIfooterfirstpage"/>
      <w:spacing w:line="240" w:lineRule="auto"/>
      <w:jc w:val="both"/>
      <w:rPr>
        <w:lang w:val="fr-CH"/>
      </w:rPr>
    </w:pPr>
    <w:r w:rsidRPr="00E21DDB">
      <w:rPr>
        <w:i/>
        <w:szCs w:val="16"/>
      </w:rPr>
      <w:t>Water</w:t>
    </w:r>
    <w:r w:rsidRPr="00E21DDB">
      <w:rPr>
        <w:iCs/>
        <w:szCs w:val="16"/>
      </w:rPr>
      <w:t xml:space="preserve"> </w:t>
    </w:r>
    <w:r w:rsidRPr="006F6BEF">
      <w:rPr>
        <w:b/>
        <w:bCs/>
        <w:iCs/>
        <w:szCs w:val="16"/>
      </w:rPr>
      <w:t>2019</w:t>
    </w:r>
    <w:r w:rsidRPr="006F6BEF">
      <w:rPr>
        <w:bCs/>
        <w:iCs/>
        <w:szCs w:val="16"/>
      </w:rPr>
      <w:t xml:space="preserve">, </w:t>
    </w:r>
    <w:r w:rsidRPr="006F6BEF">
      <w:rPr>
        <w:bCs/>
        <w:i/>
        <w:iCs/>
        <w:szCs w:val="16"/>
      </w:rPr>
      <w:t>11</w:t>
    </w:r>
    <w:r w:rsidRPr="006F6BEF">
      <w:rPr>
        <w:bCs/>
        <w:iCs/>
        <w:szCs w:val="16"/>
      </w:rPr>
      <w:t xml:space="preserve">, </w:t>
    </w:r>
    <w:r>
      <w:rPr>
        <w:bCs/>
        <w:iCs/>
        <w:szCs w:val="16"/>
      </w:rPr>
      <w:t>x; doi: FOR PEER REVIEW</w:t>
    </w:r>
    <w:r w:rsidRPr="008B308E">
      <w:rPr>
        <w:lang w:val="fr-CH"/>
      </w:rPr>
      <w:tab/>
      <w:t>www.mdpi.com/journal/</w:t>
    </w:r>
    <w:r w:rsidRPr="00E13369">
      <w:t>water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2EF" w:rsidRDefault="004F62EF">
      <w:pPr>
        <w:spacing w:line="240" w:lineRule="auto"/>
      </w:pPr>
      <w:r>
        <w:separator/>
      </w:r>
    </w:p>
  </w:footnote>
  <w:footnote w:type="continuationSeparator" w:id="0">
    <w:p w:rsidR="004F62EF" w:rsidRDefault="004F62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4D" w:rsidRDefault="005A4B4D" w:rsidP="00C941E4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4D" w:rsidRPr="00144221" w:rsidRDefault="005A4B4D" w:rsidP="00A42F87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Water </w:t>
    </w:r>
    <w:r w:rsidRPr="006F6BEF">
      <w:rPr>
        <w:rFonts w:ascii="Palatino Linotype" w:hAnsi="Palatino Linotype"/>
        <w:b/>
        <w:sz w:val="16"/>
      </w:rPr>
      <w:t>2019</w:t>
    </w:r>
    <w:r w:rsidRPr="006F6BEF">
      <w:rPr>
        <w:rFonts w:ascii="Palatino Linotype" w:hAnsi="Palatino Linotype"/>
        <w:sz w:val="16"/>
      </w:rPr>
      <w:t xml:space="preserve">, </w:t>
    </w:r>
    <w:r w:rsidRPr="006F6BEF">
      <w:rPr>
        <w:rFonts w:ascii="Palatino Linotype" w:hAnsi="Palatino Linotype"/>
        <w:i/>
        <w:sz w:val="16"/>
      </w:rPr>
      <w:t>11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01251B">
      <w:rPr>
        <w:rFonts w:ascii="Palatino Linotype" w:hAnsi="Palatino Linotype"/>
        <w:noProof/>
        <w:sz w:val="16"/>
      </w:rPr>
      <w:t>11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01251B">
      <w:rPr>
        <w:rFonts w:ascii="Palatino Linotype" w:hAnsi="Palatino Linotype"/>
        <w:noProof/>
        <w:sz w:val="16"/>
      </w:rPr>
      <w:t>11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4D" w:rsidRDefault="005A4B4D" w:rsidP="00C941E4">
    <w:pPr>
      <w:pStyle w:val="MDPIheaderjournallogo"/>
    </w:pPr>
    <w:r>
      <w:rPr>
        <w:i w:val="0"/>
        <w:noProof/>
        <w:szCs w:val="16"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474.8pt;margin-top:51pt;width:45.05pt;height:55.85pt;z-index:-1;visibility:visible;mso-wrap-style:non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" stroked="f">
          <v:textbox inset="0,0,0,0">
            <w:txbxContent>
              <w:p w:rsidR="005A4B4D" w:rsidRDefault="005A4B4D" w:rsidP="00C941E4">
                <w:pPr>
                  <w:pStyle w:val="MDPIheaderjournallogo"/>
                  <w:jc w:val="center"/>
                  <w:textboxTightWrap w:val="allLines"/>
                  <w:rPr>
                    <w:i w:val="0"/>
                    <w:szCs w:val="16"/>
                  </w:rPr>
                </w:pPr>
                <w:r>
                  <w:rPr>
                    <w:i w:val="0"/>
                    <w:noProof/>
                    <w:szCs w:val="16"/>
                    <w:lang w:eastAsia="zh-CN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42.45pt;height:27.95pt;visibility:visible">
                      <v:imagedata r:id="rId1" o:title="logo-mdpi"/>
                    </v:shape>
                  </w:pict>
                </w:r>
              </w:p>
            </w:txbxContent>
          </v:textbox>
          <w10:wrap anchorx="margin" anchory="page"/>
        </v:shape>
      </w:pict>
    </w:r>
    <w:r>
      <w:rPr>
        <w:noProof/>
        <w:lang w:eastAsia="zh-CN"/>
      </w:rPr>
      <w:pict>
        <v:shape id="Picture 3" o:spid="_x0000_i1026" type="#_x0000_t75" style="width:97.25pt;height:33.85pt;visibility:visible">
          <v:imagedata r:id="rId2" o:title="water-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6F0F47"/>
    <w:multiLevelType w:val="hybridMultilevel"/>
    <w:tmpl w:val="CC28D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957192"/>
    <w:multiLevelType w:val="hybridMultilevel"/>
    <w:tmpl w:val="0442B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attachedTemplate r:id="rId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D0B"/>
    <w:rsid w:val="0001251B"/>
    <w:rsid w:val="00030CBC"/>
    <w:rsid w:val="00040D53"/>
    <w:rsid w:val="00060A6F"/>
    <w:rsid w:val="000B5E46"/>
    <w:rsid w:val="000D1CA8"/>
    <w:rsid w:val="000E3459"/>
    <w:rsid w:val="000E49D9"/>
    <w:rsid w:val="00143EFF"/>
    <w:rsid w:val="00157D8A"/>
    <w:rsid w:val="001E2AEB"/>
    <w:rsid w:val="00222059"/>
    <w:rsid w:val="0023317C"/>
    <w:rsid w:val="002426D8"/>
    <w:rsid w:val="0024571D"/>
    <w:rsid w:val="0025285B"/>
    <w:rsid w:val="00267289"/>
    <w:rsid w:val="00287B81"/>
    <w:rsid w:val="00326141"/>
    <w:rsid w:val="00345DDD"/>
    <w:rsid w:val="003652BD"/>
    <w:rsid w:val="003850F4"/>
    <w:rsid w:val="003A7643"/>
    <w:rsid w:val="00401D30"/>
    <w:rsid w:val="0041271D"/>
    <w:rsid w:val="004525C1"/>
    <w:rsid w:val="004736FF"/>
    <w:rsid w:val="004F62EF"/>
    <w:rsid w:val="005246F6"/>
    <w:rsid w:val="0054391E"/>
    <w:rsid w:val="00566BBC"/>
    <w:rsid w:val="005716EC"/>
    <w:rsid w:val="00574114"/>
    <w:rsid w:val="00587C08"/>
    <w:rsid w:val="00587D53"/>
    <w:rsid w:val="005A4B4D"/>
    <w:rsid w:val="005E18A2"/>
    <w:rsid w:val="005E73D7"/>
    <w:rsid w:val="006428F7"/>
    <w:rsid w:val="00692393"/>
    <w:rsid w:val="006E18E6"/>
    <w:rsid w:val="006F6BEF"/>
    <w:rsid w:val="006F7F0A"/>
    <w:rsid w:val="00702147"/>
    <w:rsid w:val="007048BE"/>
    <w:rsid w:val="00722C95"/>
    <w:rsid w:val="007365DD"/>
    <w:rsid w:val="00746129"/>
    <w:rsid w:val="00754CE0"/>
    <w:rsid w:val="007B0913"/>
    <w:rsid w:val="007B3B58"/>
    <w:rsid w:val="007D06FE"/>
    <w:rsid w:val="008044DE"/>
    <w:rsid w:val="00834D0B"/>
    <w:rsid w:val="008B33AF"/>
    <w:rsid w:val="008C7940"/>
    <w:rsid w:val="00951D4C"/>
    <w:rsid w:val="009535FF"/>
    <w:rsid w:val="009B229A"/>
    <w:rsid w:val="009D7C6F"/>
    <w:rsid w:val="009E0988"/>
    <w:rsid w:val="009E6E07"/>
    <w:rsid w:val="009F70E6"/>
    <w:rsid w:val="00A240AF"/>
    <w:rsid w:val="00A42F87"/>
    <w:rsid w:val="00A5058D"/>
    <w:rsid w:val="00A72ECF"/>
    <w:rsid w:val="00A90EC5"/>
    <w:rsid w:val="00AB4BCC"/>
    <w:rsid w:val="00AF7EE7"/>
    <w:rsid w:val="00B31E2F"/>
    <w:rsid w:val="00C05FFD"/>
    <w:rsid w:val="00C41725"/>
    <w:rsid w:val="00C53BCB"/>
    <w:rsid w:val="00C75971"/>
    <w:rsid w:val="00C76A17"/>
    <w:rsid w:val="00C941E4"/>
    <w:rsid w:val="00CC18FB"/>
    <w:rsid w:val="00CD666E"/>
    <w:rsid w:val="00CF2271"/>
    <w:rsid w:val="00D63C77"/>
    <w:rsid w:val="00D87CF0"/>
    <w:rsid w:val="00DF6F98"/>
    <w:rsid w:val="00E95913"/>
    <w:rsid w:val="00F073CA"/>
    <w:rsid w:val="00F64715"/>
    <w:rsid w:val="00F70C3B"/>
    <w:rsid w:val="00FE491A"/>
    <w:rsid w:val="00FE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129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74612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746129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74612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746129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746129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74612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746129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746129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746129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7461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4612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74612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746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74612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746129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46129"/>
    <w:pPr>
      <w:ind w:firstLine="0"/>
    </w:pPr>
  </w:style>
  <w:style w:type="paragraph" w:customStyle="1" w:styleId="MDPI33textspaceafter">
    <w:name w:val="MDPI_3.3_text_space_after"/>
    <w:basedOn w:val="MDPI31text"/>
    <w:qFormat/>
    <w:rsid w:val="00746129"/>
    <w:pPr>
      <w:spacing w:after="240"/>
    </w:pPr>
  </w:style>
  <w:style w:type="paragraph" w:customStyle="1" w:styleId="MDPI35textbeforelist">
    <w:name w:val="MDPI_3.5_text_before_list"/>
    <w:basedOn w:val="MDPI31text"/>
    <w:qFormat/>
    <w:rsid w:val="00746129"/>
    <w:pPr>
      <w:spacing w:after="120"/>
    </w:pPr>
  </w:style>
  <w:style w:type="paragraph" w:customStyle="1" w:styleId="MDPI36textafterlist">
    <w:name w:val="MDPI_3.6_text_after_list"/>
    <w:basedOn w:val="MDPI31text"/>
    <w:qFormat/>
    <w:rsid w:val="00746129"/>
    <w:pPr>
      <w:spacing w:before="120"/>
    </w:pPr>
  </w:style>
  <w:style w:type="paragraph" w:customStyle="1" w:styleId="MDPI37itemize">
    <w:name w:val="MDPI_3.7_itemize"/>
    <w:basedOn w:val="MDPI31text"/>
    <w:qFormat/>
    <w:rsid w:val="0074612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746129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74612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74612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74612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746129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70C3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746129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746129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746129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74612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746129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746129"/>
  </w:style>
  <w:style w:type="paragraph" w:customStyle="1" w:styleId="MDPIfooterfirstpage">
    <w:name w:val="MDPI_footer_firstpage"/>
    <w:basedOn w:val="Normal"/>
    <w:qFormat/>
    <w:rsid w:val="00746129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74612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74612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746129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746129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746129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6129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4612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746129"/>
  </w:style>
  <w:style w:type="table" w:customStyle="1" w:styleId="MDPI41threelinetable">
    <w:name w:val="MDPI_4.1_three_line_table"/>
    <w:basedOn w:val="TableNormal"/>
    <w:uiPriority w:val="99"/>
    <w:rsid w:val="00F70C3B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CC18F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C7940"/>
    <w:rPr>
      <w:color w:val="605E5C"/>
      <w:shd w:val="clear" w:color="auto" w:fill="E1DFDD"/>
    </w:rPr>
  </w:style>
  <w:style w:type="table" w:customStyle="1" w:styleId="PlainTable4">
    <w:name w:val="Plain Table 4"/>
    <w:basedOn w:val="TableNormal"/>
    <w:uiPriority w:val="44"/>
    <w:rsid w:val="006F6BE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1">
    <w:name w:val="No List1"/>
    <w:next w:val="NoList"/>
    <w:uiPriority w:val="99"/>
    <w:semiHidden/>
    <w:unhideWhenUsed/>
    <w:rsid w:val="00834D0B"/>
  </w:style>
  <w:style w:type="paragraph" w:styleId="ListParagraph">
    <w:name w:val="List Paragraph"/>
    <w:basedOn w:val="Normal"/>
    <w:uiPriority w:val="34"/>
    <w:qFormat/>
    <w:rsid w:val="00834D0B"/>
    <w:pPr>
      <w:spacing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dumitriu@yahoo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dndumitriu@yahoo.com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DUM~1\AppData\Local\Temp\water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water-template.dot</Template>
  <TotalTime>1</TotalTime>
  <Pages>11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DanDumitriu</dc:creator>
  <cp:lastModifiedBy>DanDumitriu</cp:lastModifiedBy>
  <cp:revision>3</cp:revision>
  <cp:lastPrinted>2019-08-06T16:33:00Z</cp:lastPrinted>
  <dcterms:created xsi:type="dcterms:W3CDTF">2019-08-06T16:32:00Z</dcterms:created>
  <dcterms:modified xsi:type="dcterms:W3CDTF">2019-08-06T17:44:00Z</dcterms:modified>
</cp:coreProperties>
</file>