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2A6" w:rsidRDefault="00EF52A6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EF52A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483225" cy="4318635"/>
            <wp:effectExtent l="0" t="0" r="3175" b="0"/>
            <wp:wrapTopAndBottom/>
            <wp:docPr id="1" name="图片 1" descr="F:\文章-E蛋白分析\文章成图\Figure S1. The enrichment analysis of correlated gene set of MAPK1 and PRKC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文章-E蛋白分析\文章成图\Figure S1. The enrichment analysis of correlated gene set of MAPK1 and PRKCA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71" w:rsidRDefault="00E25295">
      <w:pPr>
        <w:rPr>
          <w:rFonts w:ascii="Times New Roman" w:hAnsi="Times New Roman" w:cs="Times New Roman"/>
        </w:rPr>
      </w:pPr>
      <w:r w:rsidRPr="00F20BEB">
        <w:rPr>
          <w:rFonts w:ascii="Times New Roman" w:hAnsi="Times New Roman" w:cs="Times New Roman"/>
          <w:b/>
        </w:rPr>
        <w:t>Figure S1. The enrichment analysis of correlated gene set</w:t>
      </w:r>
      <w:r w:rsidR="0067740F">
        <w:rPr>
          <w:rFonts w:ascii="Times New Roman" w:hAnsi="Times New Roman" w:cs="Times New Roman"/>
          <w:b/>
        </w:rPr>
        <w:t>s</w:t>
      </w:r>
      <w:r w:rsidRPr="00F20BEB">
        <w:rPr>
          <w:rFonts w:ascii="Times New Roman" w:hAnsi="Times New Roman" w:cs="Times New Roman"/>
          <w:b/>
        </w:rPr>
        <w:t xml:space="preserve"> of MAPK1 and PRKCA.</w:t>
      </w:r>
      <w:r w:rsidR="00F20BEB" w:rsidRPr="00F20BEB">
        <w:rPr>
          <w:rFonts w:ascii="Times New Roman" w:hAnsi="Times New Roman" w:cs="Times New Roman"/>
          <w:b/>
        </w:rPr>
        <w:t xml:space="preserve"> </w:t>
      </w:r>
      <w:r w:rsidR="00F20BEB">
        <w:rPr>
          <w:rFonts w:ascii="Times New Roman" w:hAnsi="Times New Roman" w:cs="Times New Roman"/>
        </w:rPr>
        <w:t>At the top of figure, the enriched pathway, BP, CC and MF were list based on normalized enrichment score (</w:t>
      </w:r>
      <w:r w:rsidR="00F20BEB" w:rsidRPr="00F20BEB">
        <w:rPr>
          <w:rFonts w:ascii="Times New Roman" w:hAnsi="Times New Roman" w:cs="Times New Roman"/>
        </w:rPr>
        <w:t>Redundancy reduction</w:t>
      </w:r>
      <w:r w:rsidR="00F20BEB">
        <w:rPr>
          <w:rFonts w:ascii="Times New Roman" w:hAnsi="Times New Roman" w:cs="Times New Roman"/>
        </w:rPr>
        <w:t>: weighted set cover). Below, the enrichment plot of each function item.</w:t>
      </w:r>
    </w:p>
    <w:p w:rsidR="00E25295" w:rsidRPr="00E25295" w:rsidRDefault="00083586">
      <w:pPr>
        <w:rPr>
          <w:rFonts w:ascii="Times New Roman" w:hAnsi="Times New Roman" w:cs="Times New Roman"/>
        </w:rPr>
      </w:pPr>
      <w:r w:rsidRPr="0008358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5274945" cy="3320415"/>
            <wp:effectExtent l="0" t="0" r="1905" b="0"/>
            <wp:wrapTopAndBottom/>
            <wp:docPr id="2" name="图片 2" descr="F:\文章-E蛋白分析\文章成图\Figure S2. The integrated plot of clinical data and the 26 most significant mutated genes in 586 LUAD sampl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文章-E蛋白分析\文章成图\Figure S2. The integrated plot of clinical data and the 26 most significant mutated genes in 586 LUAD samples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295" w:rsidRDefault="00E25295">
      <w:pPr>
        <w:rPr>
          <w:rFonts w:ascii="Times New Roman" w:hAnsi="Times New Roman" w:cs="Times New Roman"/>
        </w:rPr>
      </w:pPr>
      <w:r w:rsidRPr="00F20BEB">
        <w:rPr>
          <w:rFonts w:ascii="Times New Roman" w:hAnsi="Times New Roman" w:cs="Times New Roman"/>
          <w:b/>
        </w:rPr>
        <w:t xml:space="preserve">Figure S2. </w:t>
      </w:r>
      <w:r w:rsidR="0067740F">
        <w:rPr>
          <w:rFonts w:ascii="Times New Roman" w:hAnsi="Times New Roman" w:cs="Times New Roman"/>
          <w:b/>
        </w:rPr>
        <w:t>The i</w:t>
      </w:r>
      <w:r w:rsidRPr="00E25295">
        <w:rPr>
          <w:rFonts w:ascii="Times New Roman" w:hAnsi="Times New Roman" w:cs="Times New Roman"/>
          <w:b/>
        </w:rPr>
        <w:t xml:space="preserve">ntegrated plot of clinical data and </w:t>
      </w:r>
      <w:r>
        <w:rPr>
          <w:rFonts w:ascii="Times New Roman" w:hAnsi="Times New Roman" w:cs="Times New Roman"/>
          <w:b/>
        </w:rPr>
        <w:t xml:space="preserve">the </w:t>
      </w:r>
      <w:r w:rsidR="00F20BEB">
        <w:rPr>
          <w:rFonts w:ascii="Times New Roman" w:hAnsi="Times New Roman" w:cs="Times New Roman"/>
          <w:b/>
        </w:rPr>
        <w:t xml:space="preserve">26 </w:t>
      </w:r>
      <w:r>
        <w:rPr>
          <w:rFonts w:ascii="Times New Roman" w:hAnsi="Times New Roman" w:cs="Times New Roman"/>
          <w:b/>
        </w:rPr>
        <w:t>most significant mutated genes</w:t>
      </w:r>
      <w:r w:rsidRPr="00E25295">
        <w:rPr>
          <w:rFonts w:ascii="Times New Roman" w:hAnsi="Times New Roman" w:cs="Times New Roman"/>
          <w:b/>
        </w:rPr>
        <w:t xml:space="preserve"> in </w:t>
      </w:r>
      <w:r w:rsidRPr="00E25295">
        <w:rPr>
          <w:rFonts w:ascii="Times New Roman" w:hAnsi="Times New Roman" w:cs="Times New Roman"/>
          <w:b/>
        </w:rPr>
        <w:lastRenderedPageBreak/>
        <w:t>586 LUAD samples.</w:t>
      </w:r>
      <w:r w:rsidRPr="00E25295">
        <w:rPr>
          <w:rFonts w:ascii="Times New Roman" w:hAnsi="Times New Roman" w:cs="Times New Roman"/>
        </w:rPr>
        <w:t xml:space="preserve"> From top to bottom panels indicate: mutation spectrum, </w:t>
      </w:r>
      <w:r w:rsidR="00F20BEB" w:rsidRPr="00E25295">
        <w:rPr>
          <w:rFonts w:ascii="Times New Roman" w:hAnsi="Times New Roman" w:cs="Times New Roman"/>
        </w:rPr>
        <w:t xml:space="preserve">American Joint Committee on Cancer tumor stage code, </w:t>
      </w:r>
      <w:r w:rsidRPr="00E25295">
        <w:rPr>
          <w:rFonts w:ascii="Times New Roman" w:hAnsi="Times New Roman" w:cs="Times New Roman"/>
        </w:rPr>
        <w:t xml:space="preserve">overall survival (months), </w:t>
      </w:r>
      <w:r w:rsidR="00F20BEB">
        <w:rPr>
          <w:rFonts w:ascii="Times New Roman" w:hAnsi="Times New Roman" w:cs="Times New Roman"/>
        </w:rPr>
        <w:t xml:space="preserve">disease free </w:t>
      </w:r>
      <w:r w:rsidR="00F20BEB" w:rsidRPr="00E25295">
        <w:rPr>
          <w:rFonts w:ascii="Times New Roman" w:hAnsi="Times New Roman" w:cs="Times New Roman"/>
        </w:rPr>
        <w:t>(months)</w:t>
      </w:r>
      <w:r w:rsidR="00F20BEB">
        <w:rPr>
          <w:rFonts w:ascii="Times New Roman" w:hAnsi="Times New Roman" w:cs="Times New Roman"/>
        </w:rPr>
        <w:t xml:space="preserve">, diagnosis age, patient smoking history category and </w:t>
      </w:r>
      <w:r w:rsidRPr="00E25295">
        <w:rPr>
          <w:rFonts w:ascii="Times New Roman" w:hAnsi="Times New Roman" w:cs="Times New Roman"/>
        </w:rPr>
        <w:t>mutation symbol of DECGs, The key to the color-coding is at the bottom.</w:t>
      </w:r>
      <w:r w:rsidR="00F20BEB" w:rsidRPr="00F20BEB">
        <w:rPr>
          <w:rFonts w:ascii="Times New Roman" w:hAnsi="Times New Roman" w:cs="Times New Roman"/>
        </w:rPr>
        <w:t xml:space="preserve"> </w:t>
      </w:r>
      <w:r w:rsidR="00F20BEB">
        <w:rPr>
          <w:rFonts w:ascii="Times New Roman" w:hAnsi="Times New Roman" w:cs="Times New Roman"/>
        </w:rPr>
        <w:t xml:space="preserve">The </w:t>
      </w:r>
      <w:r w:rsidR="00F20BEB" w:rsidRPr="00E25295">
        <w:rPr>
          <w:rFonts w:ascii="Times New Roman" w:hAnsi="Times New Roman" w:cs="Times New Roman"/>
        </w:rPr>
        <w:t>heatmap of</w:t>
      </w:r>
      <w:r w:rsidR="00F20BEB">
        <w:rPr>
          <w:rFonts w:ascii="Times New Roman" w:hAnsi="Times New Roman" w:cs="Times New Roman"/>
        </w:rPr>
        <w:t xml:space="preserve"> mutated genes</w:t>
      </w:r>
      <w:r w:rsidR="00F20BEB" w:rsidRPr="00E25295">
        <w:rPr>
          <w:rFonts w:ascii="Times New Roman" w:hAnsi="Times New Roman" w:cs="Times New Roman"/>
        </w:rPr>
        <w:t xml:space="preserve"> expression and methylation</w:t>
      </w:r>
      <w:r w:rsidR="00F20BEB">
        <w:rPr>
          <w:rFonts w:ascii="Times New Roman" w:hAnsi="Times New Roman" w:cs="Times New Roman"/>
        </w:rPr>
        <w:t xml:space="preserve"> were clustered respectively and listed on the right.</w:t>
      </w:r>
    </w:p>
    <w:p w:rsidR="00F20BEB" w:rsidRDefault="00083586">
      <w:pPr>
        <w:rPr>
          <w:rFonts w:ascii="Times New Roman" w:hAnsi="Times New Roman" w:cs="Times New Roman"/>
        </w:rPr>
      </w:pPr>
      <w:r w:rsidRPr="0008358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017770" cy="3246755"/>
            <wp:effectExtent l="0" t="0" r="0" b="0"/>
            <wp:wrapTopAndBottom/>
            <wp:docPr id="3" name="图片 3" descr="F:\文章-E蛋白分析\文章成图\Figure S3. The RTK-RAS pathway (TCGA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文章-E蛋白分析\文章成图\Figure S3. The RTK-RAS pathway (TCGA)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EB" w:rsidRPr="0067740F" w:rsidRDefault="00C60D92">
      <w:pPr>
        <w:rPr>
          <w:rFonts w:ascii="Times New Roman" w:hAnsi="Times New Roman" w:cs="Times New Roman"/>
          <w:szCs w:val="21"/>
        </w:rPr>
      </w:pPr>
      <w:r w:rsidRPr="0067740F">
        <w:rPr>
          <w:rFonts w:ascii="Times New Roman" w:hAnsi="Times New Roman" w:cs="Times New Roman"/>
          <w:b/>
          <w:szCs w:val="21"/>
        </w:rPr>
        <w:t>Figure S3. The RTK-RAS pathway (TCGA).</w:t>
      </w:r>
      <w:r w:rsidRPr="0067740F">
        <w:rPr>
          <w:rFonts w:ascii="Times New Roman" w:hAnsi="Times New Roman" w:cs="Times New Roman"/>
          <w:szCs w:val="21"/>
        </w:rPr>
        <w:t xml:space="preserve"> The important genes of </w:t>
      </w:r>
      <w:r w:rsidR="0067740F" w:rsidRPr="0067740F">
        <w:rPr>
          <w:rFonts w:ascii="Times New Roman" w:hAnsi="Times New Roman" w:cs="Times New Roman"/>
          <w:szCs w:val="21"/>
        </w:rPr>
        <w:t xml:space="preserve">the </w:t>
      </w:r>
      <w:r w:rsidRPr="0067740F">
        <w:rPr>
          <w:rFonts w:ascii="Times New Roman" w:hAnsi="Times New Roman" w:cs="Times New Roman"/>
          <w:szCs w:val="21"/>
        </w:rPr>
        <w:t>RTK-RAS pathway were list in a network form with mutation frequency. FGFR4 was marked with a blue box while MAPK1 was marked with a yellow box.</w:t>
      </w:r>
    </w:p>
    <w:sectPr w:rsidR="00F20BEB" w:rsidRPr="006774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11E" w:rsidRDefault="00A7511E" w:rsidP="00E25295">
      <w:r>
        <w:separator/>
      </w:r>
    </w:p>
  </w:endnote>
  <w:endnote w:type="continuationSeparator" w:id="0">
    <w:p w:rsidR="00A7511E" w:rsidRDefault="00A7511E" w:rsidP="00E2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11E" w:rsidRDefault="00A7511E" w:rsidP="00E25295">
      <w:r>
        <w:separator/>
      </w:r>
    </w:p>
  </w:footnote>
  <w:footnote w:type="continuationSeparator" w:id="0">
    <w:p w:rsidR="00A7511E" w:rsidRDefault="00A7511E" w:rsidP="00E252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C2NDEwMjWzNDQwMDJU0lEKTi0uzszPAykwqQUAhdmSfSwAAAA="/>
  </w:docVars>
  <w:rsids>
    <w:rsidRoot w:val="00535271"/>
    <w:rsid w:val="00083586"/>
    <w:rsid w:val="000B7871"/>
    <w:rsid w:val="001A5903"/>
    <w:rsid w:val="003C4671"/>
    <w:rsid w:val="00535271"/>
    <w:rsid w:val="0067740F"/>
    <w:rsid w:val="0069033E"/>
    <w:rsid w:val="00A23761"/>
    <w:rsid w:val="00A7511E"/>
    <w:rsid w:val="00AF566C"/>
    <w:rsid w:val="00C60D92"/>
    <w:rsid w:val="00E1521F"/>
    <w:rsid w:val="00E25295"/>
    <w:rsid w:val="00EF52A6"/>
    <w:rsid w:val="00F20BEB"/>
    <w:rsid w:val="00F44484"/>
    <w:rsid w:val="00F5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C55434-9BE4-4DA8-847F-E83620443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5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52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5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52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cl</cp:lastModifiedBy>
  <cp:revision>6</cp:revision>
  <dcterms:created xsi:type="dcterms:W3CDTF">2020-03-11T09:53:00Z</dcterms:created>
  <dcterms:modified xsi:type="dcterms:W3CDTF">2020-03-11T13:37:00Z</dcterms:modified>
</cp:coreProperties>
</file>