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D27322" w14:textId="77777777" w:rsidR="00C17929" w:rsidRPr="00840BB2" w:rsidRDefault="00C17929" w:rsidP="00C17929">
      <w:pPr>
        <w:rPr>
          <w:rFonts w:ascii="Arial" w:hAnsi="Arial" w:cs="Arial"/>
          <w:sz w:val="20"/>
        </w:rPr>
      </w:pPr>
    </w:p>
    <w:p w14:paraId="31C337D1" w14:textId="5322CD3C" w:rsidR="00D04BCF" w:rsidRPr="000112F5" w:rsidRDefault="00BB2D2A" w:rsidP="006A74C9">
      <w:pPr>
        <w:rPr>
          <w:rFonts w:ascii="Arial" w:hAnsi="Arial" w:cs="Arial"/>
          <w:sz w:val="28"/>
          <w:szCs w:val="28"/>
        </w:rPr>
      </w:pPr>
      <w:r w:rsidRPr="000112F5">
        <w:rPr>
          <w:rFonts w:ascii="Arial" w:hAnsi="Arial" w:cs="Arial"/>
          <w:sz w:val="28"/>
          <w:szCs w:val="28"/>
        </w:rPr>
        <w:t xml:space="preserve">Supplementary </w:t>
      </w:r>
      <w:r w:rsidR="00844F0E" w:rsidRPr="000112F5">
        <w:rPr>
          <w:rFonts w:ascii="Arial" w:hAnsi="Arial" w:cs="Arial"/>
          <w:sz w:val="28"/>
          <w:szCs w:val="28"/>
        </w:rPr>
        <w:t>Information</w:t>
      </w:r>
      <w:r w:rsidR="009743A9" w:rsidRPr="000112F5">
        <w:rPr>
          <w:rFonts w:ascii="Arial" w:hAnsi="Arial" w:cs="Arial"/>
          <w:sz w:val="28"/>
          <w:szCs w:val="28"/>
        </w:rPr>
        <w:t xml:space="preserve"> for</w:t>
      </w:r>
    </w:p>
    <w:p w14:paraId="29411C5A" w14:textId="77777777" w:rsidR="005001AC" w:rsidRPr="000112F5" w:rsidRDefault="005001AC">
      <w:pPr>
        <w:rPr>
          <w:rFonts w:ascii="Arial" w:hAnsi="Arial" w:cs="Arial"/>
        </w:rPr>
      </w:pPr>
    </w:p>
    <w:p w14:paraId="1C2E9591" w14:textId="12108408" w:rsidR="003E5069" w:rsidRDefault="000B5E34" w:rsidP="006A74C9">
      <w:pPr>
        <w:rPr>
          <w:rFonts w:ascii="Arial" w:hAnsi="Arial" w:cs="Arial"/>
          <w:sz w:val="28"/>
          <w:szCs w:val="28"/>
        </w:rPr>
      </w:pPr>
      <w:r w:rsidRPr="000B5E34">
        <w:rPr>
          <w:rFonts w:ascii="Arial" w:hAnsi="Arial" w:cs="Arial"/>
          <w:sz w:val="28"/>
          <w:szCs w:val="28"/>
        </w:rPr>
        <w:t>Abiotic hydrocarbons discharge from a felsic rock-hosted hydrothermal system</w:t>
      </w:r>
    </w:p>
    <w:p w14:paraId="1EA5D9C9" w14:textId="77777777" w:rsidR="000B5E34" w:rsidRPr="005447AC" w:rsidRDefault="000B5E34" w:rsidP="006A74C9">
      <w:pPr>
        <w:rPr>
          <w:rFonts w:ascii="Arial" w:hAnsi="Arial" w:cs="Arial"/>
          <w:szCs w:val="24"/>
        </w:rPr>
      </w:pPr>
    </w:p>
    <w:p w14:paraId="63D8913E" w14:textId="2B9BBE61" w:rsidR="002C030F" w:rsidRPr="005447AC" w:rsidRDefault="00AB1FC3" w:rsidP="006A74C9">
      <w:pPr>
        <w:rPr>
          <w:rFonts w:ascii="Arial" w:hAnsi="Arial" w:cs="Arial"/>
          <w:szCs w:val="24"/>
        </w:rPr>
      </w:pPr>
      <w:r w:rsidRPr="005447AC">
        <w:rPr>
          <w:rFonts w:ascii="Arial" w:hAnsi="Arial" w:cs="Arial"/>
          <w:szCs w:val="24"/>
        </w:rPr>
        <w:t xml:space="preserve">Xue-Gang Chen *, Ming-Zhen Yu, Mark Schmidt, Pei Sun </w:t>
      </w:r>
      <w:proofErr w:type="spellStart"/>
      <w:r w:rsidRPr="005447AC">
        <w:rPr>
          <w:rFonts w:ascii="Arial" w:hAnsi="Arial" w:cs="Arial"/>
          <w:szCs w:val="24"/>
        </w:rPr>
        <w:t>Loh</w:t>
      </w:r>
      <w:proofErr w:type="spellEnd"/>
      <w:r w:rsidRPr="005447AC">
        <w:rPr>
          <w:rFonts w:ascii="Arial" w:hAnsi="Arial" w:cs="Arial"/>
          <w:szCs w:val="24"/>
        </w:rPr>
        <w:t xml:space="preserve">, </w:t>
      </w:r>
      <w:proofErr w:type="spellStart"/>
      <w:r w:rsidRPr="005447AC">
        <w:rPr>
          <w:rFonts w:ascii="Arial" w:hAnsi="Arial" w:cs="Arial"/>
          <w:szCs w:val="24"/>
        </w:rPr>
        <w:t>Shuhei</w:t>
      </w:r>
      <w:proofErr w:type="spellEnd"/>
      <w:r w:rsidRPr="005447AC">
        <w:rPr>
          <w:rFonts w:ascii="Arial" w:hAnsi="Arial" w:cs="Arial"/>
          <w:szCs w:val="24"/>
        </w:rPr>
        <w:t xml:space="preserve"> Ono, Chen-Tung Arthur Chen, Ying Ye</w:t>
      </w:r>
    </w:p>
    <w:p w14:paraId="0648E06D" w14:textId="7CC839E5" w:rsidR="000F0DCE" w:rsidRPr="000112F5" w:rsidRDefault="000F0DCE" w:rsidP="00B32D58">
      <w:pPr>
        <w:rPr>
          <w:rFonts w:ascii="Arial" w:hAnsi="Arial" w:cs="Arial"/>
          <w:szCs w:val="24"/>
        </w:rPr>
      </w:pPr>
    </w:p>
    <w:p w14:paraId="2861F490" w14:textId="77777777" w:rsidR="006A74C9" w:rsidRPr="000112F5" w:rsidRDefault="006A74C9" w:rsidP="00B32D58">
      <w:pPr>
        <w:rPr>
          <w:rFonts w:ascii="Arial" w:hAnsi="Arial" w:cs="Arial"/>
          <w:szCs w:val="24"/>
        </w:rPr>
      </w:pPr>
    </w:p>
    <w:p w14:paraId="647D0874" w14:textId="77777777" w:rsidR="006C7A36" w:rsidRPr="005447AC" w:rsidRDefault="006C7A36" w:rsidP="000112F5">
      <w:pPr>
        <w:rPr>
          <w:rFonts w:ascii="Arial" w:hAnsi="Arial" w:cs="Arial"/>
          <w:sz w:val="20"/>
        </w:rPr>
      </w:pPr>
      <w:r w:rsidRPr="005447AC">
        <w:rPr>
          <w:rFonts w:ascii="Arial" w:hAnsi="Arial" w:cs="Arial"/>
          <w:sz w:val="20"/>
        </w:rPr>
        <w:t xml:space="preserve">To whom correspondence should be addressed: Xue-Gang Chen, Email: </w:t>
      </w:r>
      <w:hyperlink r:id="rId7" w:history="1">
        <w:r w:rsidRPr="005447AC">
          <w:rPr>
            <w:rFonts w:ascii="Arial" w:hAnsi="Arial" w:cs="Arial"/>
            <w:sz w:val="20"/>
          </w:rPr>
          <w:t>chenxg83@zju.edu.cn</w:t>
        </w:r>
      </w:hyperlink>
      <w:r w:rsidRPr="005447AC">
        <w:rPr>
          <w:rFonts w:ascii="Arial" w:hAnsi="Arial" w:cs="Arial"/>
          <w:sz w:val="20"/>
        </w:rPr>
        <w:t>. Tel: +86-580-2092326; Fax: +86-580-2092891; ORCID: 0000-0002-9148-8309</w:t>
      </w:r>
    </w:p>
    <w:p w14:paraId="223EBBEB" w14:textId="77777777" w:rsidR="002C030F" w:rsidRPr="000112F5" w:rsidRDefault="002C030F">
      <w:pPr>
        <w:rPr>
          <w:rFonts w:ascii="Arial" w:hAnsi="Arial" w:cs="Arial"/>
          <w:szCs w:val="24"/>
        </w:rPr>
      </w:pPr>
    </w:p>
    <w:p w14:paraId="5BBBF32C" w14:textId="77777777" w:rsidR="00015F74" w:rsidRPr="000112F5" w:rsidRDefault="00015F74">
      <w:pPr>
        <w:rPr>
          <w:rFonts w:ascii="Arial" w:hAnsi="Arial" w:cs="Arial"/>
          <w:b/>
          <w:szCs w:val="24"/>
        </w:rPr>
      </w:pPr>
    </w:p>
    <w:p w14:paraId="546CBFCA" w14:textId="4CD13333" w:rsidR="002C030F" w:rsidRPr="000112F5" w:rsidRDefault="009A62F2">
      <w:pPr>
        <w:rPr>
          <w:rFonts w:ascii="Arial" w:hAnsi="Arial" w:cs="Arial"/>
          <w:b/>
          <w:szCs w:val="24"/>
        </w:rPr>
      </w:pPr>
      <w:r w:rsidRPr="000112F5">
        <w:rPr>
          <w:rFonts w:ascii="Arial" w:hAnsi="Arial" w:cs="Arial"/>
          <w:b/>
          <w:szCs w:val="24"/>
        </w:rPr>
        <w:t>This file includes</w:t>
      </w:r>
      <w:r w:rsidR="002C030F" w:rsidRPr="000112F5">
        <w:rPr>
          <w:rFonts w:ascii="Arial" w:hAnsi="Arial" w:cs="Arial"/>
          <w:b/>
          <w:szCs w:val="24"/>
        </w:rPr>
        <w:t>:</w:t>
      </w:r>
    </w:p>
    <w:p w14:paraId="6B069C4B" w14:textId="77777777" w:rsidR="002C030F" w:rsidRPr="000112F5" w:rsidRDefault="002C030F">
      <w:pPr>
        <w:rPr>
          <w:rFonts w:ascii="Arial" w:hAnsi="Arial" w:cs="Arial"/>
          <w:szCs w:val="24"/>
        </w:rPr>
      </w:pPr>
    </w:p>
    <w:p w14:paraId="598C4D34" w14:textId="77777777" w:rsidR="00C17929" w:rsidRPr="000112F5" w:rsidRDefault="00BB2D2A" w:rsidP="00FA0AC5">
      <w:pPr>
        <w:ind w:left="720"/>
        <w:rPr>
          <w:rFonts w:ascii="Arial" w:hAnsi="Arial" w:cs="Arial"/>
          <w:szCs w:val="24"/>
        </w:rPr>
      </w:pPr>
      <w:r w:rsidRPr="000112F5">
        <w:rPr>
          <w:rFonts w:ascii="Arial" w:hAnsi="Arial" w:cs="Arial"/>
          <w:szCs w:val="24"/>
        </w:rPr>
        <w:t>Supplementary</w:t>
      </w:r>
      <w:r w:rsidR="00AB399E" w:rsidRPr="000112F5">
        <w:rPr>
          <w:rFonts w:ascii="Arial" w:hAnsi="Arial" w:cs="Arial"/>
          <w:szCs w:val="24"/>
        </w:rPr>
        <w:t xml:space="preserve"> </w:t>
      </w:r>
      <w:r w:rsidR="002C030F" w:rsidRPr="000112F5">
        <w:rPr>
          <w:rFonts w:ascii="Arial" w:hAnsi="Arial" w:cs="Arial"/>
          <w:szCs w:val="24"/>
        </w:rPr>
        <w:t>Text</w:t>
      </w:r>
    </w:p>
    <w:p w14:paraId="12BCF7A3" w14:textId="77777777" w:rsidR="00C17929" w:rsidRPr="000112F5" w:rsidRDefault="009A62F2" w:rsidP="00FA0AC5">
      <w:pPr>
        <w:ind w:left="720"/>
        <w:rPr>
          <w:rFonts w:ascii="Arial" w:hAnsi="Arial" w:cs="Arial"/>
          <w:szCs w:val="24"/>
        </w:rPr>
      </w:pPr>
      <w:r w:rsidRPr="000112F5">
        <w:rPr>
          <w:rFonts w:ascii="Arial" w:hAnsi="Arial" w:cs="Arial"/>
          <w:szCs w:val="24"/>
        </w:rPr>
        <w:t xml:space="preserve">Figs. </w:t>
      </w:r>
      <w:r w:rsidR="002C030F" w:rsidRPr="000112F5">
        <w:rPr>
          <w:rFonts w:ascii="Arial" w:hAnsi="Arial" w:cs="Arial"/>
          <w:szCs w:val="24"/>
        </w:rPr>
        <w:t>S1</w:t>
      </w:r>
      <w:r w:rsidR="00A3403B" w:rsidRPr="000112F5">
        <w:rPr>
          <w:rFonts w:ascii="Arial" w:hAnsi="Arial" w:cs="Arial"/>
          <w:szCs w:val="24"/>
        </w:rPr>
        <w:t xml:space="preserve"> to </w:t>
      </w:r>
      <w:r w:rsidR="002C030F" w:rsidRPr="000112F5">
        <w:rPr>
          <w:rFonts w:ascii="Arial" w:hAnsi="Arial" w:cs="Arial"/>
          <w:szCs w:val="24"/>
        </w:rPr>
        <w:t>S</w:t>
      </w:r>
      <w:r w:rsidR="00F8334B" w:rsidRPr="000112F5">
        <w:rPr>
          <w:rFonts w:ascii="Arial" w:hAnsi="Arial" w:cs="Arial"/>
          <w:szCs w:val="24"/>
        </w:rPr>
        <w:t>8</w:t>
      </w:r>
    </w:p>
    <w:p w14:paraId="6E5FF9DC" w14:textId="77777777" w:rsidR="00C17929" w:rsidRPr="000112F5" w:rsidRDefault="009A62F2" w:rsidP="00FA0AC5">
      <w:pPr>
        <w:ind w:left="720"/>
        <w:rPr>
          <w:rFonts w:ascii="Arial" w:hAnsi="Arial" w:cs="Arial"/>
          <w:szCs w:val="24"/>
        </w:rPr>
      </w:pPr>
      <w:r w:rsidRPr="000112F5">
        <w:rPr>
          <w:rFonts w:ascii="Arial" w:hAnsi="Arial" w:cs="Arial"/>
          <w:szCs w:val="24"/>
        </w:rPr>
        <w:t xml:space="preserve">Tables </w:t>
      </w:r>
      <w:r w:rsidR="002C030F" w:rsidRPr="000112F5">
        <w:rPr>
          <w:rFonts w:ascii="Arial" w:hAnsi="Arial" w:cs="Arial"/>
          <w:szCs w:val="24"/>
        </w:rPr>
        <w:t>S1</w:t>
      </w:r>
      <w:r w:rsidR="00A3403B" w:rsidRPr="000112F5">
        <w:rPr>
          <w:rFonts w:ascii="Arial" w:hAnsi="Arial" w:cs="Arial"/>
          <w:szCs w:val="24"/>
        </w:rPr>
        <w:t xml:space="preserve"> to </w:t>
      </w:r>
      <w:r w:rsidR="002C030F" w:rsidRPr="000112F5">
        <w:rPr>
          <w:rFonts w:ascii="Arial" w:hAnsi="Arial" w:cs="Arial"/>
          <w:szCs w:val="24"/>
        </w:rPr>
        <w:t>S</w:t>
      </w:r>
      <w:r w:rsidR="00F8334B" w:rsidRPr="000112F5">
        <w:rPr>
          <w:rFonts w:ascii="Arial" w:hAnsi="Arial" w:cs="Arial"/>
          <w:szCs w:val="24"/>
        </w:rPr>
        <w:t>3</w:t>
      </w:r>
    </w:p>
    <w:p w14:paraId="60056253" w14:textId="1E8D1527" w:rsidR="00D72189" w:rsidRPr="000112F5" w:rsidRDefault="00D72189" w:rsidP="00FA0AC5">
      <w:pPr>
        <w:ind w:left="720"/>
        <w:rPr>
          <w:rFonts w:ascii="Arial" w:hAnsi="Arial" w:cs="Arial"/>
          <w:szCs w:val="24"/>
        </w:rPr>
      </w:pPr>
      <w:r w:rsidRPr="000112F5">
        <w:rPr>
          <w:rFonts w:ascii="Arial" w:hAnsi="Arial" w:cs="Arial"/>
          <w:szCs w:val="24"/>
        </w:rPr>
        <w:t>References</w:t>
      </w:r>
      <w:r w:rsidR="009A62F2" w:rsidRPr="000112F5">
        <w:rPr>
          <w:rFonts w:ascii="Arial" w:hAnsi="Arial" w:cs="Arial"/>
          <w:szCs w:val="24"/>
        </w:rPr>
        <w:t xml:space="preserve"> for </w:t>
      </w:r>
      <w:r w:rsidR="0043780F">
        <w:rPr>
          <w:rFonts w:ascii="Arial" w:hAnsi="Arial" w:cs="Arial"/>
          <w:szCs w:val="24"/>
        </w:rPr>
        <w:t>supplementary information</w:t>
      </w:r>
      <w:r w:rsidR="009A62F2" w:rsidRPr="000112F5">
        <w:rPr>
          <w:rFonts w:ascii="Arial" w:hAnsi="Arial" w:cs="Arial"/>
          <w:szCs w:val="24"/>
        </w:rPr>
        <w:t xml:space="preserve"> reference citations</w:t>
      </w:r>
    </w:p>
    <w:p w14:paraId="1D1682B4" w14:textId="77777777" w:rsidR="00C715FA" w:rsidRPr="00FA0AC5" w:rsidRDefault="00C715FA" w:rsidP="00FA0AC5">
      <w:pPr>
        <w:ind w:left="720"/>
        <w:rPr>
          <w:rFonts w:ascii="Arial" w:hAnsi="Arial" w:cs="Arial"/>
          <w:sz w:val="20"/>
        </w:rPr>
      </w:pPr>
    </w:p>
    <w:p w14:paraId="114751B7" w14:textId="77777777" w:rsidR="00471366" w:rsidRDefault="00471366">
      <w:pPr>
        <w:sectPr w:rsidR="00471366" w:rsidSect="006C7A36">
          <w:headerReference w:type="default" r:id="rId8"/>
          <w:footerReference w:type="default" r:id="rId9"/>
          <w:pgSz w:w="11906" w:h="16838" w:code="9"/>
          <w:pgMar w:top="1418" w:right="1701" w:bottom="1418" w:left="1701" w:header="851" w:footer="992" w:gutter="0"/>
          <w:cols w:space="425"/>
          <w:docGrid w:type="lines" w:linePitch="326"/>
        </w:sectPr>
      </w:pPr>
    </w:p>
    <w:p w14:paraId="12923ABF" w14:textId="77777777" w:rsidR="00015F74" w:rsidRPr="00F77784" w:rsidRDefault="00BB2D2A" w:rsidP="00F77784">
      <w:pPr>
        <w:pStyle w:val="SMHeading"/>
        <w:rPr>
          <w:rFonts w:ascii="Arial" w:hAnsi="Arial" w:cs="Arial"/>
          <w:sz w:val="20"/>
          <w:szCs w:val="20"/>
        </w:rPr>
      </w:pPr>
      <w:bookmarkStart w:id="0" w:name="Tables"/>
      <w:bookmarkStart w:id="1" w:name="MaterialsMethods"/>
      <w:bookmarkEnd w:id="0"/>
      <w:bookmarkEnd w:id="1"/>
      <w:r w:rsidRPr="00F77784">
        <w:rPr>
          <w:rFonts w:ascii="Arial" w:hAnsi="Arial" w:cs="Arial"/>
          <w:sz w:val="20"/>
          <w:szCs w:val="20"/>
        </w:rPr>
        <w:lastRenderedPageBreak/>
        <w:t>Supplementary</w:t>
      </w:r>
      <w:r w:rsidR="00015F74" w:rsidRPr="00F77784">
        <w:rPr>
          <w:rFonts w:ascii="Arial" w:hAnsi="Arial" w:cs="Arial"/>
          <w:sz w:val="20"/>
          <w:szCs w:val="20"/>
        </w:rPr>
        <w:t xml:space="preserve"> Text</w:t>
      </w:r>
    </w:p>
    <w:p w14:paraId="4EF75B8F" w14:textId="77777777" w:rsidR="00936449" w:rsidRPr="00737E65" w:rsidRDefault="00936449" w:rsidP="00737E65">
      <w:pPr>
        <w:pStyle w:val="SMSubheading"/>
        <w:spacing w:before="60" w:after="60"/>
        <w:jc w:val="both"/>
        <w:rPr>
          <w:rFonts w:ascii="Arial" w:hAnsi="Arial" w:cs="Arial"/>
          <w:b/>
          <w:bCs/>
          <w:sz w:val="20"/>
          <w:u w:val="single"/>
        </w:rPr>
      </w:pPr>
      <w:r w:rsidRPr="00737E65">
        <w:rPr>
          <w:rFonts w:ascii="Arial" w:hAnsi="Arial" w:cs="Arial"/>
          <w:b/>
          <w:bCs/>
          <w:sz w:val="20"/>
          <w:u w:val="single"/>
        </w:rPr>
        <w:t>T1. Geological setting</w:t>
      </w:r>
    </w:p>
    <w:p w14:paraId="028064BB" w14:textId="7B841F94" w:rsidR="00936449" w:rsidRPr="00F77784" w:rsidRDefault="00936449" w:rsidP="00737E65">
      <w:pPr>
        <w:pStyle w:val="aa"/>
        <w:spacing w:after="0"/>
        <w:ind w:firstLine="482"/>
        <w:jc w:val="both"/>
        <w:rPr>
          <w:rFonts w:ascii="Arial" w:hAnsi="Arial" w:cs="Arial"/>
          <w:sz w:val="20"/>
        </w:rPr>
      </w:pPr>
      <w:r w:rsidRPr="00F77784">
        <w:rPr>
          <w:rFonts w:ascii="Arial" w:hAnsi="Arial" w:cs="Arial"/>
          <w:sz w:val="20"/>
        </w:rPr>
        <w:t>The volcanic island Lutao (or Green Island) (22.63°-22.70°N, 121.45°-121.55°E), covering an area of about 17 km</w:t>
      </w:r>
      <w:r w:rsidRPr="00F77784">
        <w:rPr>
          <w:rFonts w:ascii="Arial" w:hAnsi="Arial" w:cs="Arial"/>
          <w:sz w:val="20"/>
          <w:vertAlign w:val="superscript"/>
        </w:rPr>
        <w:t>2</w:t>
      </w:r>
      <w:r w:rsidRPr="00F77784">
        <w:rPr>
          <w:rFonts w:ascii="Arial" w:hAnsi="Arial" w:cs="Arial"/>
          <w:sz w:val="20"/>
        </w:rPr>
        <w:t xml:space="preserve">, is located at the northern end of the Luzon arc, 34 km to the southeast of Taiwan island. It is formed by the volcanic activity driven by the subduction of the South China Sea plate beneath the Philippine plate (Fig. S1a) </w:t>
      </w:r>
      <w:r w:rsidR="00085CB7" w:rsidRPr="00F77784">
        <w:rPr>
          <w:rFonts w:ascii="Arial" w:hAnsi="Arial" w:cs="Arial"/>
          <w:sz w:val="20"/>
        </w:rPr>
        <w:fldChar w:fldCharType="begin"/>
      </w:r>
      <w:r w:rsidR="0043780F">
        <w:rPr>
          <w:rFonts w:ascii="Arial" w:hAnsi="Arial" w:cs="Arial"/>
          <w:sz w:val="20"/>
        </w:rPr>
        <w:instrText xml:space="preserve"> ADDIN ZOTERO_ITEM CSL_CITATION {"citationID":"Ij5mOjMR","properties":{"formattedCitation":"\\super 1\\nosupersub{}","plainCitation":"1","noteIndex":0},"citationItems":[{"id":2708,"uris":["http://zotero.org/users/5836/items/QA2QMZTU"],"uri":["http://zotero.org/users/5836/items/QA2QMZTU"],"itemData":{"id":2708,"type":"article-journal","container-title":"Terrestrial, Atmospheric &amp; Oceanic Sciences","ISSN":"1017-0839","issue":"2","page":"149-187","title":"Zircon U-Pb Age Determination of Volcanic Eruptions in Lutao and Lanyu in the Northern Luzon Magmatic Arc","volume":"25","author":[{"family":"Shao","given":"Wen-Yu"},{"family":"Chung","given":"Sun-Lin"},{"family":"Chen","given":"Wen-Shan"}],"issued":{"date-parts":[["2014"]]}}}],"schema":"https://github.com/citation-style-language/schema/raw/master/csl-citation.json"} </w:instrText>
      </w:r>
      <w:r w:rsidR="00085CB7" w:rsidRPr="00F77784">
        <w:rPr>
          <w:rFonts w:ascii="Arial" w:hAnsi="Arial" w:cs="Arial"/>
          <w:sz w:val="20"/>
        </w:rPr>
        <w:fldChar w:fldCharType="separate"/>
      </w:r>
      <w:r w:rsidR="00B21A5B" w:rsidRPr="00B21A5B">
        <w:rPr>
          <w:rFonts w:ascii="Arial" w:hAnsi="Arial" w:cs="Arial"/>
          <w:sz w:val="20"/>
          <w:szCs w:val="24"/>
          <w:vertAlign w:val="superscript"/>
        </w:rPr>
        <w:t>1</w:t>
      </w:r>
      <w:r w:rsidR="00085CB7" w:rsidRPr="00F77784">
        <w:rPr>
          <w:rFonts w:ascii="Arial" w:hAnsi="Arial" w:cs="Arial"/>
          <w:sz w:val="20"/>
        </w:rPr>
        <w:fldChar w:fldCharType="end"/>
      </w:r>
      <w:r w:rsidRPr="00F77784">
        <w:rPr>
          <w:rFonts w:ascii="Arial" w:hAnsi="Arial" w:cs="Arial"/>
          <w:sz w:val="20"/>
        </w:rPr>
        <w:t xml:space="preserve">. The volcanism occurred in Pleistocene, followed by crustal uplift and seawater erosion of the accumulated stack </w:t>
      </w:r>
      <w:r w:rsidR="00DB6D3D" w:rsidRPr="00F77784">
        <w:rPr>
          <w:rFonts w:ascii="Arial" w:hAnsi="Arial" w:cs="Arial"/>
          <w:sz w:val="20"/>
        </w:rPr>
        <w:fldChar w:fldCharType="begin"/>
      </w:r>
      <w:r w:rsidR="00B21A5B">
        <w:rPr>
          <w:rFonts w:ascii="Arial" w:hAnsi="Arial" w:cs="Arial"/>
          <w:sz w:val="20"/>
        </w:rPr>
        <w:instrText xml:space="preserve"> ADDIN ZOTERO_ITEM CSL_CITATION {"citationID":"stpBVx9w","properties":{"formattedCitation":"\\super 2\\nosupersub{}","plainCitation":"2","noteIndex":0},"citationItems":[{"id":12169,"uris":["http://zotero.org/users/5836/items/UP8DXTHA"],"uri":["http://zotero.org/users/5836/items/UP8DXTHA"],"itemData":{"id":12169,"type":"article-journal","abstract":"The complete volcanic sequences restored in the Coastal Range of Taiwan are key archives for better understanding the magmatic and tectonic evolution of the Northern Luzon Arc. This paper reports (1) new zircon U-Pb ages and Hf isotopic data of fourteen volcanic samples from different sequences of four major volcanoes in the Coastal Range, (2) Hf isotopic data of dated magmatic and detrital zircons from two offshore volcanic islands, Lutao and Lanyu. These data indicate that the arc magmatism in the Coastal Range started at ~15 Ma, most active at ~9 Ma, and ceased at ~4.2 Ma. Magmatic zircons from the arc rocks show a significant variation in Hf isotopic composition, with εHf(T) values varying from +24.9 to +4.8. As pointed out by our previous studies, old continental zircons that show Cathaysian-type ages and Hf isotope features are common in samples from the Yuemei, Chimei, and Lanyu volcanoes, supporting the notion for the influence of the existence of an accreted micro-continent or continental fragment plays a role in the petrogenesis. Such inherited zircons are not observed in the Chengkuang’ao and Tuluanshan volcanoes and uncommon in Lutao, implying the discontinuity or a limited extent of the accreted continental fragment. The εHf(T) values are high and positive from ~15 - 8 Ma (+25 to +15; ±5ε-unit variation), and became lower from ~6 to 4.2 Ma (+20 to +8; ±6ε units) and the lowest from ~1.3 Ma (+19 to +5; ±7ε units). Such a temporal variation in zircon Hf isotopic ratios can be also identified in whole-rock Hf and Nd isotopic compositions, which decrease from ~6 Ma when the Northern Luzon Arc may have started colliding with the Eurasian continental margin.","container-title":"Terrestrial, Atmospheric and Oceanic Sciences","DOI":"10.3319/TAO.2017.08.29.01","ISSN":"1017-0839","issue":"2","language":"en","page":"149-186","source":"Crossref","title":"Zircon U-Pb and Hf isotopic constraints on the magmatic evolution of the Northern Luzon Arc","volume":"29","author":[{"family":"Lai","given":"Yu-Ming"},{"family":"Chu","given":"Mei-Fei"},{"family":"Chen","given":"Wen-Shan"},{"family":"Shao","given":"Wen-Yu"},{"family":"Lee","given":"Hao-Yang"},{"family":"Chung","given":"Sun-Lin"}],"issued":{"date-parts":[["2018"]]}}}],"schema":"https://github.com/citation-style-language/schema/raw/master/csl-citation.json"} </w:instrText>
      </w:r>
      <w:r w:rsidR="00DB6D3D" w:rsidRPr="00F77784">
        <w:rPr>
          <w:rFonts w:ascii="Arial" w:hAnsi="Arial" w:cs="Arial"/>
          <w:sz w:val="20"/>
        </w:rPr>
        <w:fldChar w:fldCharType="separate"/>
      </w:r>
      <w:r w:rsidR="00B21A5B" w:rsidRPr="00B21A5B">
        <w:rPr>
          <w:rFonts w:ascii="Arial" w:hAnsi="Arial" w:cs="Arial"/>
          <w:sz w:val="20"/>
          <w:szCs w:val="24"/>
          <w:vertAlign w:val="superscript"/>
        </w:rPr>
        <w:t>2</w:t>
      </w:r>
      <w:r w:rsidR="00DB6D3D" w:rsidRPr="00F77784">
        <w:rPr>
          <w:rFonts w:ascii="Arial" w:hAnsi="Arial" w:cs="Arial"/>
          <w:sz w:val="20"/>
        </w:rPr>
        <w:fldChar w:fldCharType="end"/>
      </w:r>
      <w:r w:rsidRPr="00F77784">
        <w:rPr>
          <w:rFonts w:ascii="Arial" w:hAnsi="Arial" w:cs="Arial"/>
          <w:sz w:val="20"/>
        </w:rPr>
        <w:t xml:space="preserve">. The volcanic </w:t>
      </w:r>
      <w:r w:rsidRPr="00F77784">
        <w:rPr>
          <w:rFonts w:ascii="Arial" w:hAnsi="Arial" w:cs="Arial"/>
          <w:noProof/>
          <w:sz w:val="20"/>
        </w:rPr>
        <w:t>rocks</w:t>
      </w:r>
      <w:r w:rsidRPr="00F77784">
        <w:rPr>
          <w:rFonts w:ascii="Arial" w:hAnsi="Arial" w:cs="Arial"/>
          <w:sz w:val="20"/>
        </w:rPr>
        <w:t xml:space="preserve"> constituting the island range from basalt to dacite but are dominated by andesite with primary mineralogy of plagioclase and amphibole </w:t>
      </w:r>
      <w:r w:rsidR="005E2649" w:rsidRPr="00F77784">
        <w:rPr>
          <w:rFonts w:ascii="Arial" w:hAnsi="Arial" w:cs="Arial"/>
          <w:sz w:val="20"/>
        </w:rPr>
        <w:fldChar w:fldCharType="begin"/>
      </w:r>
      <w:r w:rsidR="0043780F">
        <w:rPr>
          <w:rFonts w:ascii="Arial" w:hAnsi="Arial" w:cs="Arial"/>
          <w:sz w:val="20"/>
        </w:rPr>
        <w:instrText xml:space="preserve"> ADDIN ZOTERO_ITEM CSL_CITATION {"citationID":"1dqDbpbi","properties":{"formattedCitation":"\\super 3,4\\nosupersub{}","plainCitation":"3,4","noteIndex":0},"citationItems":[{"id":468,"uris":["http://zotero.org/users/5836/items/S24JRDV9"],"uri":["http://zotero.org/users/5836/items/S24JRDV9"],"itemData":{"id":468,"type":"article-journal","container-title":"Mem. Geol. Soc. China","page":"259-281","title":"Petrology and genesis of cognate plutonic inclusions in andesites of East Coastal Range, Lutao and Lanhsu, Taiwan","volume":"7","author":[{"family":"Chen","given":"CHENG-HONG"}],"issued":{"date-parts":[["1986"]]}}},{"id":3157,"uris":["http://zotero.org/users/5836/items/XJQMGI8Q"],"uri":["http://zotero.org/users/5836/items/XJQMGI8Q"],"itemData":{"id":3157,"type":"article-journal","container-title":"Special Publication of the Central Geological Survey","page":"77-91","title":"A preliminary mineralogical study of the Lutao andesites","volume":"5","author":[{"family":"Wang","given":"Yunshuen"},{"family":"Chung","given":"San-Hsiung"}],"issued":{"date-parts":[["1991"]]}}}],"schema":"https://github.com/citation-style-language/schema/raw/master/csl-citation.json"} </w:instrText>
      </w:r>
      <w:r w:rsidR="005E2649" w:rsidRPr="00F77784">
        <w:rPr>
          <w:rFonts w:ascii="Arial" w:hAnsi="Arial" w:cs="Arial"/>
          <w:sz w:val="20"/>
        </w:rPr>
        <w:fldChar w:fldCharType="separate"/>
      </w:r>
      <w:r w:rsidR="00B21A5B" w:rsidRPr="00B21A5B">
        <w:rPr>
          <w:rFonts w:ascii="Arial" w:hAnsi="Arial" w:cs="Arial"/>
          <w:sz w:val="20"/>
          <w:szCs w:val="24"/>
          <w:vertAlign w:val="superscript"/>
        </w:rPr>
        <w:t>3,4</w:t>
      </w:r>
      <w:r w:rsidR="005E2649" w:rsidRPr="00F77784">
        <w:rPr>
          <w:rFonts w:ascii="Arial" w:hAnsi="Arial" w:cs="Arial"/>
          <w:sz w:val="20"/>
        </w:rPr>
        <w:fldChar w:fldCharType="end"/>
      </w:r>
      <w:r w:rsidRPr="00F77784">
        <w:rPr>
          <w:rFonts w:ascii="Arial" w:hAnsi="Arial" w:cs="Arial"/>
          <w:sz w:val="20"/>
        </w:rPr>
        <w:t xml:space="preserve">. Only a few </w:t>
      </w:r>
      <w:r w:rsidRPr="00F77784">
        <w:rPr>
          <w:rFonts w:ascii="Arial" w:hAnsi="Arial" w:cs="Arial"/>
          <w:noProof/>
          <w:sz w:val="20"/>
        </w:rPr>
        <w:t>rock</w:t>
      </w:r>
      <w:r w:rsidRPr="00F77784">
        <w:rPr>
          <w:rFonts w:ascii="Arial" w:hAnsi="Arial" w:cs="Arial"/>
          <w:sz w:val="20"/>
        </w:rPr>
        <w:t xml:space="preserve"> samples showed the </w:t>
      </w:r>
      <w:r w:rsidRPr="00F77784">
        <w:rPr>
          <w:rFonts w:ascii="Arial" w:hAnsi="Arial" w:cs="Arial"/>
          <w:noProof/>
          <w:sz w:val="20"/>
        </w:rPr>
        <w:t>occurrence</w:t>
      </w:r>
      <w:r w:rsidRPr="00F77784">
        <w:rPr>
          <w:rFonts w:ascii="Arial" w:hAnsi="Arial" w:cs="Arial"/>
          <w:sz w:val="20"/>
        </w:rPr>
        <w:t xml:space="preserve"> of olivine (&lt;5%) and pyroxene (&lt;10%) </w:t>
      </w:r>
      <w:r w:rsidR="00887EB4" w:rsidRPr="00F77784">
        <w:rPr>
          <w:rFonts w:ascii="Arial" w:hAnsi="Arial" w:cs="Arial"/>
          <w:sz w:val="20"/>
        </w:rPr>
        <w:fldChar w:fldCharType="begin"/>
      </w:r>
      <w:r w:rsidR="00B21A5B">
        <w:rPr>
          <w:rFonts w:ascii="Arial" w:hAnsi="Arial" w:cs="Arial"/>
          <w:sz w:val="20"/>
        </w:rPr>
        <w:instrText xml:space="preserve"> ADDIN ZOTERO_ITEM CSL_CITATION {"citationID":"Auqh4MKv","properties":{"formattedCitation":"\\super 5\\nosupersub{}","plainCitation":"5","noteIndex":0},"citationItems":[{"id":478,"uris":["http://zotero.org/users/5836/items/UT9E6JDF"],"uri":["http://zotero.org/users/5836/items/UT9E6JDF"],"itemData":{"id":478,"type":"article-journal","container-title":"Acta Oceanogr. Taiwanica","note":"Citation Key Alias: chen1980a","page":"49-69","title":"Geochemistry of Lutao andesites","volume":"11","author":[{"family":"Chen","given":"JC"},{"family":"Lin","given":"FJ"}],"issued":{"date-parts":[["1980"]]}}}],"schema":"https://github.com/citation-style-language/schema/raw/master/csl-citation.json"} </w:instrText>
      </w:r>
      <w:r w:rsidR="00887EB4" w:rsidRPr="00F77784">
        <w:rPr>
          <w:rFonts w:ascii="Arial" w:hAnsi="Arial" w:cs="Arial"/>
          <w:sz w:val="20"/>
        </w:rPr>
        <w:fldChar w:fldCharType="separate"/>
      </w:r>
      <w:r w:rsidR="00B21A5B" w:rsidRPr="00B21A5B">
        <w:rPr>
          <w:rFonts w:ascii="Arial" w:hAnsi="Arial" w:cs="Arial"/>
          <w:sz w:val="20"/>
          <w:szCs w:val="24"/>
          <w:vertAlign w:val="superscript"/>
        </w:rPr>
        <w:t>5</w:t>
      </w:r>
      <w:r w:rsidR="00887EB4" w:rsidRPr="00F77784">
        <w:rPr>
          <w:rFonts w:ascii="Arial" w:hAnsi="Arial" w:cs="Arial"/>
          <w:sz w:val="20"/>
        </w:rPr>
        <w:fldChar w:fldCharType="end"/>
      </w:r>
      <w:r w:rsidRPr="00F77784">
        <w:rPr>
          <w:rFonts w:ascii="Arial" w:hAnsi="Arial" w:cs="Arial"/>
          <w:sz w:val="20"/>
        </w:rPr>
        <w:t xml:space="preserve">. The MgO and </w:t>
      </w:r>
      <w:proofErr w:type="spellStart"/>
      <w:r w:rsidRPr="00F77784">
        <w:rPr>
          <w:rFonts w:ascii="Arial" w:eastAsia="等线" w:hAnsi="Arial" w:cs="Arial"/>
          <w:sz w:val="20"/>
        </w:rPr>
        <w:t>Σ</w:t>
      </w:r>
      <w:r w:rsidRPr="00F77784">
        <w:rPr>
          <w:rFonts w:ascii="Arial" w:hAnsi="Arial" w:cs="Arial"/>
          <w:sz w:val="20"/>
        </w:rPr>
        <w:t>FeO</w:t>
      </w:r>
      <w:proofErr w:type="spellEnd"/>
      <w:r w:rsidRPr="00F77784">
        <w:rPr>
          <w:rFonts w:ascii="Arial" w:hAnsi="Arial" w:cs="Arial"/>
          <w:sz w:val="20"/>
        </w:rPr>
        <w:t xml:space="preserve"> contents of Lutao andesite fall in a range of 2.4 – 6.8% and 4 – 9% (average 6.4%), respectively. According to the chemical compositions of Lutao rock samples </w:t>
      </w:r>
      <w:r w:rsidR="009E6AC5" w:rsidRPr="00F77784">
        <w:rPr>
          <w:rFonts w:ascii="Arial" w:hAnsi="Arial" w:cs="Arial"/>
          <w:sz w:val="20"/>
        </w:rPr>
        <w:fldChar w:fldCharType="begin"/>
      </w:r>
      <w:r w:rsidR="00B21A5B">
        <w:rPr>
          <w:rFonts w:ascii="Arial" w:hAnsi="Arial" w:cs="Arial"/>
          <w:sz w:val="20"/>
        </w:rPr>
        <w:instrText xml:space="preserve"> ADDIN ZOTERO_ITEM CSL_CITATION {"citationID":"HBOf1PM6","properties":{"formattedCitation":"\\super 5\\nosupersub{}","plainCitation":"5","noteIndex":0},"citationItems":[{"id":478,"uris":["http://zotero.org/users/5836/items/UT9E6JDF"],"uri":["http://zotero.org/users/5836/items/UT9E6JDF"],"itemData":{"id":478,"type":"article-journal","container-title":"Acta Oceanogr. Taiwanica","note":"Citation Key Alias: chen1980a","page":"49-69","title":"Geochemistry of Lutao andesites","volume":"11","author":[{"family":"Chen","given":"JC"},{"family":"Lin","given":"FJ"}],"issued":{"date-parts":[["1980"]]}}}],"schema":"https://github.com/citation-style-language/schema/raw/master/csl-citation.json"} </w:instrText>
      </w:r>
      <w:r w:rsidR="009E6AC5" w:rsidRPr="00F77784">
        <w:rPr>
          <w:rFonts w:ascii="Arial" w:hAnsi="Arial" w:cs="Arial"/>
          <w:sz w:val="20"/>
        </w:rPr>
        <w:fldChar w:fldCharType="separate"/>
      </w:r>
      <w:r w:rsidR="00B21A5B" w:rsidRPr="00B21A5B">
        <w:rPr>
          <w:rFonts w:ascii="Arial" w:hAnsi="Arial" w:cs="Arial"/>
          <w:sz w:val="20"/>
          <w:szCs w:val="24"/>
          <w:vertAlign w:val="superscript"/>
        </w:rPr>
        <w:t>5</w:t>
      </w:r>
      <w:r w:rsidR="009E6AC5" w:rsidRPr="00F77784">
        <w:rPr>
          <w:rFonts w:ascii="Arial" w:hAnsi="Arial" w:cs="Arial"/>
          <w:sz w:val="20"/>
        </w:rPr>
        <w:fldChar w:fldCharType="end"/>
      </w:r>
      <w:r w:rsidRPr="00F77784">
        <w:rPr>
          <w:rFonts w:ascii="Arial" w:hAnsi="Arial" w:cs="Arial"/>
          <w:sz w:val="20"/>
        </w:rPr>
        <w:t xml:space="preserve">, the CIPW norm calculation suggested that olivine occurred in 1/3 samples with content of 2 – 7%. The average contents of olivine and pyroxene of Lutao rock was about 1.4% and 5.8%, respectively. </w:t>
      </w:r>
    </w:p>
    <w:p w14:paraId="35A99305" w14:textId="3254C57E" w:rsidR="00C87DC5" w:rsidRDefault="00936449" w:rsidP="00737E65">
      <w:pPr>
        <w:pStyle w:val="SMText"/>
        <w:ind w:firstLine="482"/>
        <w:jc w:val="both"/>
        <w:rPr>
          <w:rFonts w:ascii="Arial" w:hAnsi="Arial" w:cs="Arial"/>
          <w:sz w:val="20"/>
        </w:rPr>
      </w:pPr>
      <w:r w:rsidRPr="00F77784">
        <w:rPr>
          <w:rFonts w:ascii="Arial" w:hAnsi="Arial" w:cs="Arial"/>
          <w:sz w:val="20"/>
        </w:rPr>
        <w:t xml:space="preserve">The outer rims of the island are covered by Holocene raised coral reefs (Fig. S1d) </w:t>
      </w:r>
      <w:r w:rsidR="00BF0DE7" w:rsidRPr="00F77784">
        <w:rPr>
          <w:rFonts w:ascii="Arial" w:hAnsi="Arial" w:cs="Arial"/>
          <w:sz w:val="20"/>
        </w:rPr>
        <w:fldChar w:fldCharType="begin"/>
      </w:r>
      <w:r w:rsidR="00B21A5B">
        <w:rPr>
          <w:rFonts w:ascii="Arial" w:hAnsi="Arial" w:cs="Arial"/>
          <w:sz w:val="20"/>
        </w:rPr>
        <w:instrText xml:space="preserve"> ADDIN ZOTERO_ITEM CSL_CITATION {"citationID":"oxdbXHqV","properties":{"formattedCitation":"\\super 6\\nosupersub{}","plainCitation":"6","noteIndex":0},"citationItems":[{"id":2709,"uris":["http://zotero.org/users/5836/items/P6MFPVH2"],"uri":["http://zotero.org/users/5836/items/P6MFPVH2"],"itemData":{"id":2709,"type":"article-journal","container-title":"Journal of Asian Earth Sciences","ISSN":"1367-9120","page":"201-206","title":"Variable uplift rate through time: Holocene coral reef and neotectonics of Lutao, eastern Taiwan","volume":"156","author":[{"family":"Shen","given":"Chuan-Chou"},{"family":"Wu","given":"Chung-Che"},{"family":"Dai","given":"Chang-Feng"},{"family":"Gong","given":"Shou-Yeh"}],"issued":{"date-parts":[["2018"]]}}}],"schema":"https://github.com/citation-style-language/schema/raw/master/csl-citation.json"} </w:instrText>
      </w:r>
      <w:r w:rsidR="00BF0DE7" w:rsidRPr="00F77784">
        <w:rPr>
          <w:rFonts w:ascii="Arial" w:hAnsi="Arial" w:cs="Arial"/>
          <w:sz w:val="20"/>
        </w:rPr>
        <w:fldChar w:fldCharType="separate"/>
      </w:r>
      <w:r w:rsidR="00B21A5B" w:rsidRPr="00B21A5B">
        <w:rPr>
          <w:rFonts w:ascii="Arial" w:hAnsi="Arial" w:cs="Arial"/>
          <w:sz w:val="20"/>
          <w:szCs w:val="24"/>
          <w:vertAlign w:val="superscript"/>
        </w:rPr>
        <w:t>6</w:t>
      </w:r>
      <w:r w:rsidR="00BF0DE7" w:rsidRPr="00F77784">
        <w:rPr>
          <w:rFonts w:ascii="Arial" w:hAnsi="Arial" w:cs="Arial"/>
          <w:sz w:val="20"/>
        </w:rPr>
        <w:fldChar w:fldCharType="end"/>
      </w:r>
      <w:r w:rsidRPr="00F77784">
        <w:rPr>
          <w:rFonts w:ascii="Arial" w:hAnsi="Arial" w:cs="Arial"/>
          <w:sz w:val="20"/>
        </w:rPr>
        <w:t>. The hydrothermal system, named as the Chao-</w:t>
      </w:r>
      <w:proofErr w:type="spellStart"/>
      <w:r w:rsidRPr="00F77784">
        <w:rPr>
          <w:rFonts w:ascii="Arial" w:hAnsi="Arial" w:cs="Arial"/>
          <w:sz w:val="20"/>
        </w:rPr>
        <w:t>Jih</w:t>
      </w:r>
      <w:proofErr w:type="spellEnd"/>
      <w:r w:rsidRPr="00F77784">
        <w:rPr>
          <w:rFonts w:ascii="Arial" w:hAnsi="Arial" w:cs="Arial"/>
          <w:sz w:val="20"/>
        </w:rPr>
        <w:t xml:space="preserve"> hot springs, situates at the southeastern corner of Lutao (Fig. S1b). There are two characteristic vents within this coral reef covered </w:t>
      </w:r>
      <w:r w:rsidR="00B9331B" w:rsidRPr="00F77784">
        <w:rPr>
          <w:rFonts w:ascii="Arial" w:hAnsi="Arial" w:cs="Arial"/>
          <w:sz w:val="20"/>
          <w:lang w:eastAsia="zh-CN"/>
        </w:rPr>
        <w:t>sediment</w:t>
      </w:r>
      <w:r w:rsidR="00B9331B" w:rsidRPr="00F77784">
        <w:rPr>
          <w:rFonts w:ascii="Arial" w:hAnsi="Arial" w:cs="Arial"/>
          <w:sz w:val="20"/>
        </w:rPr>
        <w:t xml:space="preserve">-starving </w:t>
      </w:r>
      <w:r w:rsidRPr="00F77784">
        <w:rPr>
          <w:rFonts w:ascii="Arial" w:hAnsi="Arial" w:cs="Arial"/>
          <w:sz w:val="20"/>
        </w:rPr>
        <w:t xml:space="preserve">geothermal field, the </w:t>
      </w:r>
      <w:proofErr w:type="spellStart"/>
      <w:r w:rsidRPr="00F77784">
        <w:rPr>
          <w:rFonts w:ascii="Arial" w:hAnsi="Arial" w:cs="Arial"/>
          <w:sz w:val="20"/>
        </w:rPr>
        <w:t>Zhudanqu</w:t>
      </w:r>
      <w:proofErr w:type="spellEnd"/>
      <w:r w:rsidRPr="00F77784">
        <w:rPr>
          <w:rFonts w:ascii="Arial" w:hAnsi="Arial" w:cs="Arial"/>
          <w:sz w:val="20"/>
        </w:rPr>
        <w:t xml:space="preserve"> (ZDQ) brine vent and the </w:t>
      </w:r>
      <w:r w:rsidRPr="00F77784">
        <w:rPr>
          <w:rFonts w:ascii="Arial" w:hAnsi="Arial" w:cs="Arial"/>
          <w:noProof/>
          <w:sz w:val="20"/>
        </w:rPr>
        <w:t>Huwaichi</w:t>
      </w:r>
      <w:r w:rsidRPr="00F77784">
        <w:rPr>
          <w:rFonts w:ascii="Arial" w:hAnsi="Arial" w:cs="Arial"/>
          <w:sz w:val="20"/>
        </w:rPr>
        <w:t xml:space="preserve"> (HWC) vapor spring (Fig. S1 c). The ZDQ brine vent was protected by concrete walls, forming a shape like a well, discharging vent fluids with a </w:t>
      </w:r>
      <w:r w:rsidRPr="00F77784">
        <w:rPr>
          <w:rFonts w:ascii="Arial" w:hAnsi="Arial" w:cs="Arial"/>
          <w:noProof/>
          <w:sz w:val="20"/>
        </w:rPr>
        <w:t>temperature</w:t>
      </w:r>
      <w:r w:rsidRPr="00F77784">
        <w:rPr>
          <w:rFonts w:ascii="Arial" w:hAnsi="Arial" w:cs="Arial"/>
          <w:sz w:val="20"/>
        </w:rPr>
        <w:t xml:space="preserve"> of about 90 </w:t>
      </w:r>
      <w:proofErr w:type="spellStart"/>
      <w:r w:rsidRPr="00F77784">
        <w:rPr>
          <w:rFonts w:ascii="Arial" w:hAnsi="Arial" w:cs="Arial"/>
          <w:sz w:val="20"/>
          <w:vertAlign w:val="superscript"/>
        </w:rPr>
        <w:t>o</w:t>
      </w:r>
      <w:r w:rsidRPr="00F77784">
        <w:rPr>
          <w:rFonts w:ascii="Arial" w:hAnsi="Arial" w:cs="Arial"/>
          <w:sz w:val="20"/>
        </w:rPr>
        <w:t>C</w:t>
      </w:r>
      <w:proofErr w:type="spellEnd"/>
      <w:r w:rsidRPr="00F77784">
        <w:rPr>
          <w:rFonts w:ascii="Arial" w:hAnsi="Arial" w:cs="Arial"/>
          <w:sz w:val="20"/>
        </w:rPr>
        <w:t xml:space="preserve">, pH of about 7.8, and salinity of 36‰. The HWC vapor spring that about 80 m distance from the ZDQ vent, on the contrary, showed vent fluids with a </w:t>
      </w:r>
      <w:r w:rsidRPr="00F77784">
        <w:rPr>
          <w:rFonts w:ascii="Arial" w:hAnsi="Arial" w:cs="Arial"/>
          <w:noProof/>
          <w:sz w:val="20"/>
        </w:rPr>
        <w:t>temperature</w:t>
      </w:r>
      <w:r w:rsidRPr="00F77784">
        <w:rPr>
          <w:rFonts w:ascii="Arial" w:hAnsi="Arial" w:cs="Arial"/>
          <w:sz w:val="20"/>
        </w:rPr>
        <w:t xml:space="preserve"> of about 65 </w:t>
      </w:r>
      <w:proofErr w:type="spellStart"/>
      <w:r w:rsidRPr="00F77784">
        <w:rPr>
          <w:rFonts w:ascii="Arial" w:hAnsi="Arial" w:cs="Arial"/>
          <w:sz w:val="20"/>
          <w:vertAlign w:val="superscript"/>
        </w:rPr>
        <w:t>o</w:t>
      </w:r>
      <w:r w:rsidRPr="00F77784">
        <w:rPr>
          <w:rFonts w:ascii="Arial" w:hAnsi="Arial" w:cs="Arial"/>
          <w:sz w:val="20"/>
        </w:rPr>
        <w:t>C</w:t>
      </w:r>
      <w:proofErr w:type="spellEnd"/>
      <w:r w:rsidRPr="00F77784">
        <w:rPr>
          <w:rFonts w:ascii="Arial" w:hAnsi="Arial" w:cs="Arial"/>
          <w:sz w:val="20"/>
        </w:rPr>
        <w:t xml:space="preserve"> and pH of about 7.5, and salinity of 29-31‰. Because the gases discharged from the HWC vapor spring may have experienced anaerobic oxidation (see section T4), we will focus on the origin of short-chain alkanes released from the ZDQ brine vent in this study.</w:t>
      </w:r>
    </w:p>
    <w:p w14:paraId="040EA3EC" w14:textId="77777777" w:rsidR="00737E65" w:rsidRPr="00F77784" w:rsidRDefault="00737E65" w:rsidP="00737E65">
      <w:pPr>
        <w:pStyle w:val="SMText"/>
        <w:ind w:firstLine="482"/>
        <w:jc w:val="both"/>
        <w:rPr>
          <w:rFonts w:ascii="Arial" w:hAnsi="Arial" w:cs="Arial"/>
          <w:sz w:val="20"/>
        </w:rPr>
      </w:pPr>
    </w:p>
    <w:p w14:paraId="183CC3E8" w14:textId="25F790A3" w:rsidR="00FD2FDE" w:rsidRPr="00737E65" w:rsidRDefault="00FD2FDE" w:rsidP="00737E65">
      <w:pPr>
        <w:pStyle w:val="SMSubheading"/>
        <w:jc w:val="both"/>
        <w:rPr>
          <w:rFonts w:ascii="Arial" w:hAnsi="Arial" w:cs="Arial"/>
          <w:b/>
          <w:bCs/>
          <w:sz w:val="20"/>
          <w:u w:val="single"/>
        </w:rPr>
      </w:pPr>
      <w:r w:rsidRPr="00737E65">
        <w:rPr>
          <w:rFonts w:ascii="Arial" w:hAnsi="Arial" w:cs="Arial"/>
          <w:b/>
          <w:bCs/>
          <w:sz w:val="20"/>
          <w:u w:val="single"/>
        </w:rPr>
        <w:t>T</w:t>
      </w:r>
      <w:r w:rsidR="000010B6" w:rsidRPr="00737E65">
        <w:rPr>
          <w:rFonts w:ascii="Arial" w:hAnsi="Arial" w:cs="Arial"/>
          <w:b/>
          <w:bCs/>
          <w:sz w:val="20"/>
          <w:u w:val="single"/>
        </w:rPr>
        <w:t>2</w:t>
      </w:r>
      <w:r w:rsidRPr="00737E65">
        <w:rPr>
          <w:rFonts w:ascii="Arial" w:hAnsi="Arial" w:cs="Arial"/>
          <w:b/>
          <w:bCs/>
          <w:sz w:val="20"/>
          <w:u w:val="single"/>
        </w:rPr>
        <w:t>. Methane was not originated from the mantle/magma</w:t>
      </w:r>
    </w:p>
    <w:p w14:paraId="6E3457D2" w14:textId="18989A43" w:rsidR="00FD2FDE" w:rsidRPr="00F77784" w:rsidRDefault="00FD2FDE" w:rsidP="00737E65">
      <w:pPr>
        <w:pStyle w:val="aa"/>
        <w:spacing w:after="0"/>
        <w:ind w:firstLine="482"/>
        <w:jc w:val="both"/>
        <w:rPr>
          <w:rFonts w:ascii="Arial" w:hAnsi="Arial" w:cs="Arial"/>
          <w:sz w:val="20"/>
        </w:rPr>
      </w:pPr>
      <w:r w:rsidRPr="00F77784">
        <w:rPr>
          <w:rFonts w:ascii="Arial" w:hAnsi="Arial" w:cs="Arial"/>
          <w:sz w:val="20"/>
        </w:rPr>
        <w:t>CH</w:t>
      </w:r>
      <w:r w:rsidRPr="00F77784">
        <w:rPr>
          <w:rFonts w:ascii="Arial" w:hAnsi="Arial" w:cs="Arial"/>
          <w:sz w:val="20"/>
          <w:vertAlign w:val="subscript"/>
        </w:rPr>
        <w:t>4</w:t>
      </w:r>
      <w:r w:rsidRPr="00F77784">
        <w:rPr>
          <w:rFonts w:ascii="Arial" w:hAnsi="Arial" w:cs="Arial"/>
          <w:sz w:val="20"/>
        </w:rPr>
        <w:t xml:space="preserve"> and C</w:t>
      </w:r>
      <w:r w:rsidRPr="00F77784">
        <w:rPr>
          <w:rFonts w:ascii="Arial" w:hAnsi="Arial" w:cs="Arial"/>
          <w:sz w:val="20"/>
          <w:vertAlign w:val="subscript"/>
        </w:rPr>
        <w:t>2</w:t>
      </w:r>
      <w:r w:rsidRPr="00F77784">
        <w:rPr>
          <w:rFonts w:ascii="Arial" w:hAnsi="Arial" w:cs="Arial"/>
          <w:sz w:val="20"/>
        </w:rPr>
        <w:t>H</w:t>
      </w:r>
      <w:r w:rsidRPr="00F77784">
        <w:rPr>
          <w:rFonts w:ascii="Arial" w:hAnsi="Arial" w:cs="Arial"/>
          <w:sz w:val="20"/>
          <w:vertAlign w:val="subscript"/>
        </w:rPr>
        <w:t>6</w:t>
      </w:r>
      <w:r w:rsidRPr="00F77784">
        <w:rPr>
          <w:rFonts w:ascii="Arial" w:hAnsi="Arial" w:cs="Arial"/>
          <w:sz w:val="20"/>
        </w:rPr>
        <w:t xml:space="preserve"> only exist in the mantle/magma with </w:t>
      </w:r>
      <w:r w:rsidRPr="00F77784">
        <w:rPr>
          <w:rFonts w:ascii="Arial" w:hAnsi="Arial" w:cs="Arial"/>
          <w:i/>
          <w:sz w:val="20"/>
        </w:rPr>
        <w:t>f</w:t>
      </w:r>
      <w:r w:rsidRPr="00F77784">
        <w:rPr>
          <w:rFonts w:ascii="Arial" w:hAnsi="Arial" w:cs="Arial"/>
          <w:sz w:val="20"/>
        </w:rPr>
        <w:t>O</w:t>
      </w:r>
      <w:r w:rsidRPr="00F77784">
        <w:rPr>
          <w:rFonts w:ascii="Arial" w:hAnsi="Arial" w:cs="Arial"/>
          <w:sz w:val="20"/>
          <w:vertAlign w:val="subscript"/>
        </w:rPr>
        <w:t>2</w:t>
      </w:r>
      <w:r w:rsidRPr="00F77784">
        <w:rPr>
          <w:rFonts w:ascii="Arial" w:hAnsi="Arial" w:cs="Arial"/>
          <w:sz w:val="20"/>
        </w:rPr>
        <w:t xml:space="preserve"> 3 log units lower than that of </w:t>
      </w:r>
      <w:proofErr w:type="spellStart"/>
      <w:r w:rsidRPr="00F77784">
        <w:rPr>
          <w:rFonts w:ascii="Arial" w:hAnsi="Arial" w:cs="Arial"/>
          <w:sz w:val="20"/>
        </w:rPr>
        <w:t>Fayalite</w:t>
      </w:r>
      <w:proofErr w:type="spellEnd"/>
      <w:r w:rsidRPr="00F77784">
        <w:rPr>
          <w:rFonts w:ascii="Arial" w:hAnsi="Arial" w:cs="Arial"/>
          <w:sz w:val="20"/>
        </w:rPr>
        <w:t xml:space="preserve">-Magnetite-Quartz (FMQ) buffer </w:t>
      </w:r>
      <w:r w:rsidR="005F0C8F" w:rsidRPr="00F77784">
        <w:rPr>
          <w:rFonts w:ascii="Arial" w:hAnsi="Arial" w:cs="Arial"/>
          <w:sz w:val="20"/>
        </w:rPr>
        <w:fldChar w:fldCharType="begin"/>
      </w:r>
      <w:r w:rsidR="00B21A5B">
        <w:rPr>
          <w:rFonts w:ascii="Arial" w:hAnsi="Arial" w:cs="Arial"/>
          <w:sz w:val="20"/>
        </w:rPr>
        <w:instrText xml:space="preserve"> ADDIN ZOTERO_ITEM CSL_CITATION {"citationID":"iNAAFZXr","properties":{"formattedCitation":"\\super 7,8\\nosupersub{}","plainCitation":"7,8","noteIndex":0},"citationItems":[{"id":6628,"uris":["http://zotero.org/users/5836/items/L4DPRGVJ"],"uri":["http://zotero.org/users/5836/items/L4DPRGVJ"],"itemData":{"id":6628,"type":"article-journal","abstract":"Oxygen fugacity (fO2) is an important parameter in many geochemical processes in the Earth’s mantle. To assess how fO2 varies with depth, Fe3þ contents in garnet and spinel from peridotite xenoliths were determined by Mo« ssbauer spectroscopy. A total of 49 xenoliths were investigated from localities on the southern flank of the Kaapvaal craton in South Africa (Kimberley, Jagersfontein, Frank Smith Mine, Monastery) and Lesotho (Letseng-laTerae, Liqhobong, Matsoku). These samples provide a depth coverage from V80 to 220 km. For the Lesotho and South African xenoliths there is a systematic, but not monotonic, decrease in fO2 with depth. Between about 80 and 150 km depth there is a decrease of V3 log units. At shallow depths, where spinel peridotites are stable, vlogfO2 values of VFMQ31 (i.e. one log unit below the fayalite^magnetite^quartz reference oxygen buffer) are obtained, similar to other worldwide occurrences. At greater depths the decrease in fO2 is less, amounting to V0.8 log units over the depth interval of 150^220 km. At V220 km depth the vlogfO2 lies just below FMQ34 and is expected to decrease further with depth, reaching conditions of metal saturation near the 410 km discontinuity. Under such fO2 conditions a coexisting fluid phase would be dominantly composed of H2O and CH4. Thus in the deeper portions of the upper mantle the necessary conditions for ‘redox melting’ are met, namely a region where CH4-rich fluids can exist and migrate upward into more oxidised peridotite. The lowering of fO2 with depth follows in part from a negative vV for the reaction describing the incorporation of Fe3þ in garnet. The change in the rate of fO2 decrease is attributable to a change in the bulk composition, the sheared peridotites at depth being relatively fertile compared to the overlying depleted peridotites. Variable degrees of oxidation appear to have attended metasomatism, as recorded in samples from Kimberley. Our results emphasise that the upper mantle cannot be treated as monolithic in terms of redox state. The early development of the Earth’s atmosphere was directly influenced by degassing of the mantle via volcanic activity. Since the majority of magmas, such as MORB, are produced under conditions within the spinel peridotite field, this implies that mantle degassing will be dominated by CO2 and H2O, although S should be present mostly as sulphide. This is consistent with recent data on Cr and V abundances in lavas. However, hydrothermal or volcanic emissions with fO2 values in the range of FMQ should not be seen as ‘oxidising’ since they had a capacity to react with O2 and inhibit the build-up of free O2 in the early atmosphere.","container-title":"Earth and Planetary Science Letters","DOI":"10.1016/S0012-821X(03)00379-0","ISSN":"0012821X","issue":"1-2","language":"en","page":"295-310","source":"Crossref","title":"Variation in oxygen fugacity with depth in the upper mantle beneath the Kaapvaal craton, Southern Africa","volume":"214","author":[{"family":"Woodland","given":"A.B"},{"family":"Koch","given":"M"}],"issued":{"date-parts":[["2003",9]]}}},{"id":6323,"uris":["http://zotero.org/users/5836/items/NGQQWJA5"],"uri":["http://zotero.org/users/5836/items/NGQQWJA5"],"itemData":{"id":6323,"type":"article-journal","abstract":"A model is presented for predicting the composition (H2O, CO2, CH4, H2, CO, O2 and C2H6) in the C–O–H ﬂuid system under high temperatures and pressures found in the Earth’s mantle. The model is based on a molecular dynamic equation of state, statistical mechanics calculations and non-stoichiometric global free-energy minimization. Although the model is not ﬁtted to experimental data on C–O–H speciation, it does accurately reproduce these datasets and should extrapolate at least to the depths of $80–220 km. The model results suggest that (1) in the upper cratonic mantle, H2O is the dominant ﬂuid species in the C–O–H ﬂuid system; (2) the abundance of CO2 increases with decreasing depth, the trend of CH4 is just the opposite; (3) the boundary between lithosphere and asthenosphere generally divides ﬂuid systems into H2O–CH4+ minor species and H2O–CO2+ minor species, respectively; (4) it is entirely possible to generate methane and ethane and possibly other hydrocarbons under mantle conditions, conﬁrming previously experimental results.","container-title":"Geochimica et Cosmochimica Acta","DOI":"10.1016/j.gca.2009.01.021","ISSN":"00167037","issue":"7","language":"en","page":"2089-2102","source":"Crossref","title":"A model for C–O–H fluid in the Earth’s mantle","volume":"73","author":[{"family":"Zhang","given":"Chi"},{"family":"Duan","given":"Zhenhao"}],"issued":{"date-parts":[["2009",4]]}}}],"schema":"https://github.com/citation-style-language/schema/raw/master/csl-citation.json"} </w:instrText>
      </w:r>
      <w:r w:rsidR="005F0C8F" w:rsidRPr="00F77784">
        <w:rPr>
          <w:rFonts w:ascii="Arial" w:hAnsi="Arial" w:cs="Arial"/>
          <w:sz w:val="20"/>
        </w:rPr>
        <w:fldChar w:fldCharType="separate"/>
      </w:r>
      <w:r w:rsidR="00B21A5B" w:rsidRPr="00B21A5B">
        <w:rPr>
          <w:rFonts w:ascii="Arial" w:hAnsi="Arial" w:cs="Arial"/>
          <w:sz w:val="20"/>
          <w:szCs w:val="24"/>
          <w:vertAlign w:val="superscript"/>
        </w:rPr>
        <w:t>7,8</w:t>
      </w:r>
      <w:r w:rsidR="005F0C8F" w:rsidRPr="00F77784">
        <w:rPr>
          <w:rFonts w:ascii="Arial" w:hAnsi="Arial" w:cs="Arial"/>
          <w:sz w:val="20"/>
        </w:rPr>
        <w:fldChar w:fldCharType="end"/>
      </w:r>
      <w:r w:rsidRPr="00F77784">
        <w:rPr>
          <w:rFonts w:ascii="Arial" w:hAnsi="Arial" w:cs="Arial"/>
          <w:sz w:val="20"/>
        </w:rPr>
        <w:t xml:space="preserve">. The calculated </w:t>
      </w:r>
      <w:r w:rsidRPr="00F77784">
        <w:rPr>
          <w:rFonts w:ascii="Arial" w:hAnsi="Arial" w:cs="Arial"/>
          <w:i/>
          <w:sz w:val="20"/>
        </w:rPr>
        <w:t>f</w:t>
      </w:r>
      <w:r w:rsidRPr="00F77784">
        <w:rPr>
          <w:rFonts w:ascii="Arial" w:hAnsi="Arial" w:cs="Arial"/>
          <w:sz w:val="20"/>
        </w:rPr>
        <w:t>O</w:t>
      </w:r>
      <w:r w:rsidRPr="00F77784">
        <w:rPr>
          <w:rFonts w:ascii="Arial" w:hAnsi="Arial" w:cs="Arial"/>
          <w:sz w:val="20"/>
          <w:vertAlign w:val="subscript"/>
        </w:rPr>
        <w:t>2</w:t>
      </w:r>
      <w:r w:rsidRPr="00F77784">
        <w:rPr>
          <w:rFonts w:ascii="Arial" w:hAnsi="Arial" w:cs="Arial"/>
          <w:sz w:val="20"/>
        </w:rPr>
        <w:t xml:space="preserve"> (10</w:t>
      </w:r>
      <w:r w:rsidRPr="00F77784">
        <w:rPr>
          <w:rFonts w:ascii="Arial" w:hAnsi="Arial" w:cs="Arial"/>
          <w:sz w:val="20"/>
          <w:vertAlign w:val="superscript"/>
        </w:rPr>
        <w:t>-16</w:t>
      </w:r>
      <w:r w:rsidRPr="00F77784">
        <w:rPr>
          <w:rFonts w:ascii="Arial" w:hAnsi="Arial" w:cs="Arial"/>
          <w:sz w:val="20"/>
        </w:rPr>
        <w:t xml:space="preserve"> to 10</w:t>
      </w:r>
      <w:r w:rsidRPr="00F77784">
        <w:rPr>
          <w:rFonts w:ascii="Arial" w:hAnsi="Arial" w:cs="Arial"/>
          <w:sz w:val="20"/>
          <w:vertAlign w:val="superscript"/>
        </w:rPr>
        <w:t>-12</w:t>
      </w:r>
      <w:r w:rsidRPr="00F77784">
        <w:rPr>
          <w:rFonts w:ascii="Arial" w:hAnsi="Arial" w:cs="Arial"/>
          <w:sz w:val="20"/>
        </w:rPr>
        <w:t xml:space="preserve"> bar) at 645 – 813 </w:t>
      </w:r>
      <w:r w:rsidRPr="00F77784">
        <w:rPr>
          <w:rFonts w:ascii="Arial" w:hAnsi="Arial" w:cs="Arial"/>
          <w:noProof/>
          <w:sz w:val="20"/>
          <w:vertAlign w:val="superscript"/>
        </w:rPr>
        <w:t>o</w:t>
      </w:r>
      <w:r w:rsidRPr="00F77784">
        <w:rPr>
          <w:rFonts w:ascii="Arial" w:hAnsi="Arial" w:cs="Arial"/>
          <w:noProof/>
          <w:sz w:val="20"/>
        </w:rPr>
        <w:t>C</w:t>
      </w:r>
      <w:r w:rsidRPr="00F77784">
        <w:rPr>
          <w:rFonts w:ascii="Arial" w:hAnsi="Arial" w:cs="Arial"/>
          <w:sz w:val="20"/>
        </w:rPr>
        <w:t xml:space="preserve"> of andesite, however, was 2 log units higher than that of FMQ </w:t>
      </w:r>
      <w:r w:rsidR="00BA0B2D" w:rsidRPr="00F77784">
        <w:rPr>
          <w:rFonts w:ascii="Arial" w:hAnsi="Arial" w:cs="Arial"/>
          <w:sz w:val="20"/>
        </w:rPr>
        <w:fldChar w:fldCharType="begin"/>
      </w:r>
      <w:r w:rsidR="0043780F">
        <w:rPr>
          <w:rFonts w:ascii="Arial" w:hAnsi="Arial" w:cs="Arial"/>
          <w:sz w:val="20"/>
        </w:rPr>
        <w:instrText xml:space="preserve"> ADDIN ZOTERO_ITEM CSL_CITATION {"citationID":"MuqSG9sA","properties":{"formattedCitation":"\\super 3\\nosupersub{}","plainCitation":"3","noteIndex":0},"citationItems":[{"id":468,"uris":["http://zotero.org/users/5836/items/S24JRDV9"],"uri":["http://zotero.org/users/5836/items/S24JRDV9"],"itemData":{"id":468,"type":"article-journal","container-title":"Mem. Geol. Soc. China","page":"259-281","title":"Petrology and genesis of cognate plutonic inclusions in andesites of East Coastal Range, Lutao and Lanhsu, Taiwan","volume":"7","author":[{"family":"Chen","given":"CHENG-HONG"}],"issued":{"date-parts":[["1986"]]}}}],"schema":"https://github.com/citation-style-language/schema/raw/master/csl-citation.json"} </w:instrText>
      </w:r>
      <w:r w:rsidR="00BA0B2D" w:rsidRPr="00F77784">
        <w:rPr>
          <w:rFonts w:ascii="Arial" w:hAnsi="Arial" w:cs="Arial"/>
          <w:sz w:val="20"/>
        </w:rPr>
        <w:fldChar w:fldCharType="separate"/>
      </w:r>
      <w:r w:rsidR="00B21A5B" w:rsidRPr="00B21A5B">
        <w:rPr>
          <w:rFonts w:ascii="Arial" w:hAnsi="Arial" w:cs="Arial"/>
          <w:sz w:val="20"/>
          <w:szCs w:val="24"/>
          <w:vertAlign w:val="superscript"/>
        </w:rPr>
        <w:t>3</w:t>
      </w:r>
      <w:r w:rsidR="00BA0B2D" w:rsidRPr="00F77784">
        <w:rPr>
          <w:rFonts w:ascii="Arial" w:hAnsi="Arial" w:cs="Arial"/>
          <w:sz w:val="20"/>
        </w:rPr>
        <w:fldChar w:fldCharType="end"/>
      </w:r>
      <w:r w:rsidRPr="00F77784">
        <w:rPr>
          <w:rFonts w:ascii="Arial" w:hAnsi="Arial" w:cs="Arial"/>
          <w:sz w:val="20"/>
        </w:rPr>
        <w:t xml:space="preserve">. Therefore, it is </w:t>
      </w:r>
      <w:r w:rsidRPr="00F77784">
        <w:rPr>
          <w:rFonts w:ascii="Arial" w:hAnsi="Arial" w:cs="Arial"/>
          <w:noProof/>
          <w:sz w:val="20"/>
        </w:rPr>
        <w:t>impossible</w:t>
      </w:r>
      <w:r w:rsidRPr="00F77784">
        <w:rPr>
          <w:rFonts w:ascii="Arial" w:hAnsi="Arial" w:cs="Arial"/>
          <w:sz w:val="20"/>
        </w:rPr>
        <w:t xml:space="preserve"> that the Lutao hydrocarbons </w:t>
      </w:r>
      <w:r w:rsidRPr="00F77784">
        <w:rPr>
          <w:rFonts w:ascii="Arial" w:hAnsi="Arial" w:cs="Arial"/>
          <w:noProof/>
          <w:sz w:val="20"/>
        </w:rPr>
        <w:t>were directly produced</w:t>
      </w:r>
      <w:r w:rsidRPr="00F77784">
        <w:rPr>
          <w:rFonts w:ascii="Arial" w:hAnsi="Arial" w:cs="Arial"/>
          <w:sz w:val="20"/>
        </w:rPr>
        <w:t xml:space="preserve"> </w:t>
      </w:r>
      <w:r w:rsidRPr="00F77784">
        <w:rPr>
          <w:rFonts w:ascii="Arial" w:hAnsi="Arial" w:cs="Arial"/>
          <w:noProof/>
          <w:sz w:val="20"/>
        </w:rPr>
        <w:t>from</w:t>
      </w:r>
      <w:r w:rsidRPr="00F77784">
        <w:rPr>
          <w:rFonts w:ascii="Arial" w:hAnsi="Arial" w:cs="Arial"/>
          <w:sz w:val="20"/>
        </w:rPr>
        <w:t xml:space="preserve"> the mantle/magma, where </w:t>
      </w:r>
      <w:r w:rsidRPr="00F77784">
        <w:rPr>
          <w:rFonts w:ascii="Arial" w:hAnsi="Arial" w:cs="Arial"/>
          <w:noProof/>
          <w:sz w:val="20"/>
        </w:rPr>
        <w:t>the C-O-H fluids would be dominated by CO</w:t>
      </w:r>
      <w:r w:rsidRPr="00F77784">
        <w:rPr>
          <w:rFonts w:ascii="Arial" w:hAnsi="Arial" w:cs="Arial"/>
          <w:noProof/>
          <w:sz w:val="20"/>
          <w:vertAlign w:val="subscript"/>
        </w:rPr>
        <w:t>2</w:t>
      </w:r>
      <w:r w:rsidRPr="00F77784">
        <w:rPr>
          <w:rFonts w:ascii="Arial" w:hAnsi="Arial" w:cs="Arial"/>
          <w:noProof/>
          <w:sz w:val="20"/>
        </w:rPr>
        <w:t xml:space="preserve"> and H</w:t>
      </w:r>
      <w:r w:rsidRPr="00F77784">
        <w:rPr>
          <w:rFonts w:ascii="Arial" w:hAnsi="Arial" w:cs="Arial"/>
          <w:noProof/>
          <w:sz w:val="20"/>
          <w:vertAlign w:val="subscript"/>
        </w:rPr>
        <w:t>2</w:t>
      </w:r>
      <w:r w:rsidRPr="00F77784">
        <w:rPr>
          <w:rFonts w:ascii="Arial" w:hAnsi="Arial" w:cs="Arial"/>
          <w:noProof/>
          <w:sz w:val="20"/>
        </w:rPr>
        <w:t xml:space="preserve">O. Besides, the methane isotopologue abundances also suggested that the Lutao methane was produced at a temperature of </w:t>
      </w:r>
      <w:r w:rsidRPr="00F77784">
        <w:rPr>
          <w:rFonts w:ascii="Arial" w:hAnsi="Arial" w:cs="Arial"/>
          <w:sz w:val="20"/>
        </w:rPr>
        <w:t xml:space="preserve">174 – 206 </w:t>
      </w:r>
      <w:r w:rsidRPr="00F77784">
        <w:rPr>
          <w:rFonts w:ascii="Arial" w:hAnsi="Arial" w:cs="Arial"/>
          <w:noProof/>
          <w:sz w:val="20"/>
          <w:vertAlign w:val="superscript"/>
        </w:rPr>
        <w:t>o</w:t>
      </w:r>
      <w:r w:rsidRPr="00F77784">
        <w:rPr>
          <w:rFonts w:ascii="Arial" w:hAnsi="Arial" w:cs="Arial"/>
          <w:noProof/>
          <w:sz w:val="20"/>
        </w:rPr>
        <w:t>C</w:t>
      </w:r>
      <w:r w:rsidRPr="00F77784">
        <w:rPr>
          <w:rFonts w:ascii="Arial" w:hAnsi="Arial" w:cs="Arial"/>
          <w:sz w:val="20"/>
        </w:rPr>
        <w:t xml:space="preserve">, rather than the </w:t>
      </w:r>
      <w:r w:rsidRPr="00F77784">
        <w:rPr>
          <w:rFonts w:ascii="Arial" w:hAnsi="Arial" w:cs="Arial"/>
          <w:noProof/>
          <w:sz w:val="20"/>
        </w:rPr>
        <w:t>high-temperature</w:t>
      </w:r>
      <w:r w:rsidRPr="00F77784">
        <w:rPr>
          <w:rFonts w:ascii="Arial" w:hAnsi="Arial" w:cs="Arial"/>
          <w:sz w:val="20"/>
        </w:rPr>
        <w:t xml:space="preserve"> conditions of the mantle/magma.</w:t>
      </w:r>
    </w:p>
    <w:p w14:paraId="27B1894E" w14:textId="77777777" w:rsidR="0097184E" w:rsidRPr="00F77784" w:rsidRDefault="0097184E" w:rsidP="00737E65">
      <w:pPr>
        <w:pStyle w:val="aa"/>
        <w:spacing w:after="0"/>
        <w:ind w:firstLine="482"/>
        <w:jc w:val="both"/>
        <w:rPr>
          <w:rFonts w:ascii="Arial" w:hAnsi="Arial" w:cs="Arial"/>
          <w:sz w:val="20"/>
        </w:rPr>
      </w:pPr>
    </w:p>
    <w:p w14:paraId="691A0A7F" w14:textId="72D6EBE7" w:rsidR="00FD2FDE" w:rsidRPr="00737E65" w:rsidRDefault="00FD2FDE" w:rsidP="00737E65">
      <w:pPr>
        <w:pStyle w:val="SMSubheading"/>
        <w:spacing w:before="60" w:after="60"/>
        <w:jc w:val="both"/>
        <w:rPr>
          <w:rFonts w:ascii="Arial" w:hAnsi="Arial" w:cs="Arial"/>
          <w:b/>
          <w:bCs/>
          <w:sz w:val="20"/>
          <w:u w:val="single"/>
        </w:rPr>
      </w:pPr>
      <w:r w:rsidRPr="00737E65">
        <w:rPr>
          <w:rFonts w:ascii="Arial" w:hAnsi="Arial" w:cs="Arial"/>
          <w:b/>
          <w:bCs/>
          <w:sz w:val="20"/>
          <w:u w:val="single"/>
        </w:rPr>
        <w:t>T</w:t>
      </w:r>
      <w:r w:rsidR="00797B0A" w:rsidRPr="00737E65">
        <w:rPr>
          <w:rFonts w:ascii="Arial" w:hAnsi="Arial" w:cs="Arial"/>
          <w:b/>
          <w:bCs/>
          <w:sz w:val="20"/>
          <w:u w:val="single"/>
        </w:rPr>
        <w:t>3</w:t>
      </w:r>
      <w:r w:rsidRPr="00737E65">
        <w:rPr>
          <w:rFonts w:ascii="Arial" w:hAnsi="Arial" w:cs="Arial"/>
          <w:b/>
          <w:bCs/>
          <w:sz w:val="20"/>
          <w:u w:val="single"/>
        </w:rPr>
        <w:t>. Modeling</w:t>
      </w:r>
    </w:p>
    <w:p w14:paraId="2711AA0B" w14:textId="77777777" w:rsidR="00FD2FDE" w:rsidRPr="00F77784" w:rsidRDefault="00FD2FDE" w:rsidP="00737E65">
      <w:pPr>
        <w:pStyle w:val="aa"/>
        <w:spacing w:after="0"/>
        <w:ind w:firstLine="482"/>
        <w:jc w:val="both"/>
        <w:rPr>
          <w:rFonts w:ascii="Arial" w:hAnsi="Arial" w:cs="Arial"/>
          <w:b/>
          <w:bCs/>
          <w:sz w:val="20"/>
        </w:rPr>
      </w:pPr>
      <w:r w:rsidRPr="00F77784">
        <w:rPr>
          <w:rFonts w:ascii="Arial" w:hAnsi="Arial" w:cs="Arial"/>
          <w:b/>
          <w:bCs/>
          <w:sz w:val="20"/>
        </w:rPr>
        <w:t xml:space="preserve">1. Model for </w:t>
      </w:r>
      <w:r w:rsidRPr="00F77784">
        <w:rPr>
          <w:rFonts w:ascii="Arial" w:eastAsia="等线" w:hAnsi="Arial" w:cs="Arial"/>
          <w:b/>
          <w:bCs/>
          <w:sz w:val="20"/>
        </w:rPr>
        <w:t>δ</w:t>
      </w:r>
      <w:r w:rsidRPr="00F77784">
        <w:rPr>
          <w:rFonts w:ascii="Arial" w:hAnsi="Arial" w:cs="Arial"/>
          <w:b/>
          <w:bCs/>
          <w:sz w:val="20"/>
          <w:vertAlign w:val="superscript"/>
        </w:rPr>
        <w:t>13</w:t>
      </w:r>
      <w:r w:rsidRPr="00F77784">
        <w:rPr>
          <w:rFonts w:ascii="Arial" w:hAnsi="Arial" w:cs="Arial"/>
          <w:b/>
          <w:bCs/>
          <w:sz w:val="20"/>
        </w:rPr>
        <w:t>C fractionation in a closed C-O-H system (Fig. 3)</w:t>
      </w:r>
    </w:p>
    <w:p w14:paraId="6BB51DCB" w14:textId="0E785CCA" w:rsidR="00FD2FDE" w:rsidRPr="00F77784" w:rsidRDefault="00FD2FDE" w:rsidP="00737E65">
      <w:pPr>
        <w:pStyle w:val="aa"/>
        <w:spacing w:after="0"/>
        <w:ind w:firstLine="482"/>
        <w:jc w:val="both"/>
        <w:rPr>
          <w:rFonts w:ascii="Arial" w:hAnsi="Arial" w:cs="Arial"/>
          <w:sz w:val="20"/>
        </w:rPr>
      </w:pPr>
      <w:r w:rsidRPr="00F77784">
        <w:rPr>
          <w:rFonts w:ascii="Arial" w:hAnsi="Arial" w:cs="Arial"/>
          <w:sz w:val="20"/>
        </w:rPr>
        <w:t xml:space="preserve">(1) No matter the methane was produced from a one-step reaction or a two-step process, the overall formation mechanism is the reaction </w:t>
      </w:r>
      <w:r w:rsidR="00733870" w:rsidRPr="00F77784">
        <w:rPr>
          <w:rFonts w:ascii="Arial" w:hAnsi="Arial" w:cs="Arial"/>
          <w:sz w:val="20"/>
        </w:rPr>
        <w:t>(</w:t>
      </w:r>
      <w:r w:rsidRPr="00F77784">
        <w:rPr>
          <w:rFonts w:ascii="Arial" w:hAnsi="Arial" w:cs="Arial"/>
          <w:sz w:val="20"/>
        </w:rPr>
        <w:t>3</w:t>
      </w:r>
      <w:r w:rsidR="00733870" w:rsidRPr="00F77784">
        <w:rPr>
          <w:rFonts w:ascii="Arial" w:hAnsi="Arial" w:cs="Arial"/>
          <w:sz w:val="20"/>
        </w:rPr>
        <w:t>)</w:t>
      </w:r>
      <w:r w:rsidRPr="00F77784">
        <w:rPr>
          <w:rFonts w:ascii="Arial" w:hAnsi="Arial" w:cs="Arial"/>
          <w:sz w:val="20"/>
        </w:rPr>
        <w:t xml:space="preserve"> in the main text, buffered by Fe(II) minerals (e.g., </w:t>
      </w:r>
      <w:proofErr w:type="spellStart"/>
      <w:r w:rsidRPr="00F77784">
        <w:rPr>
          <w:rFonts w:ascii="Arial" w:hAnsi="Arial" w:cs="Arial"/>
          <w:sz w:val="20"/>
        </w:rPr>
        <w:t>fayalite</w:t>
      </w:r>
      <w:proofErr w:type="spellEnd"/>
      <w:r w:rsidRPr="00F77784">
        <w:rPr>
          <w:rFonts w:ascii="Arial" w:hAnsi="Arial" w:cs="Arial"/>
          <w:sz w:val="20"/>
        </w:rPr>
        <w:t xml:space="preserve">) and Fe(III)-bearing minerals (e.g., magnetite, hematite). The chemical equilibrium </w:t>
      </w:r>
      <w:r w:rsidRPr="00F77784">
        <w:rPr>
          <w:rFonts w:ascii="Arial" w:hAnsi="Arial" w:cs="Arial"/>
          <w:sz w:val="20"/>
        </w:rPr>
        <w:lastRenderedPageBreak/>
        <w:t xml:space="preserve">of C-O-H fluid under this environment has been studied extensively by </w:t>
      </w:r>
      <w:r w:rsidR="00D51CCB" w:rsidRPr="00F77784">
        <w:rPr>
          <w:rFonts w:ascii="Arial" w:hAnsi="Arial" w:cs="Arial"/>
          <w:sz w:val="20"/>
        </w:rPr>
        <w:fldChar w:fldCharType="begin"/>
      </w:r>
      <w:r w:rsidR="00B21A5B">
        <w:rPr>
          <w:rFonts w:ascii="Arial" w:hAnsi="Arial" w:cs="Arial"/>
          <w:sz w:val="20"/>
        </w:rPr>
        <w:instrText xml:space="preserve"> ADDIN ZOTERO_ITEM CSL_CITATION {"citationID":"dwHRWWHd","properties":{"formattedCitation":"\\super 9,10\\nosupersub{}","plainCitation":"9,10","noteIndex":0},"citationItems":[{"id":11409,"uris":["http://zotero.org/users/5836/items/YEFD9453"],"uri":["http://zotero.org/users/5836/items/YEFD9453"],"itemData":{"id":11409,"type":"article-journal","container-title":"Special Publication-Society of Economic Geologists","page":"61–74","source":"Google Scholar","title":"Geochemistry of light hydrocarbons in subduction-related volcanic and hydrothermal fluids","volume":"10","author":[{"family":"Taran","given":"YURI A."},{"family":"Giggenbach","given":"Werner F."}],"issued":{"date-parts":[["2003"]]}}},{"id":7822,"uris":["http://zotero.org/users/5836/items/9MDNKX5E"],"uri":["http://zotero.org/users/5836/items/9MDNKX5E"],"itemData":{"id":7822,"type":"article-journal","abstract":"Application of techniques developed for the interpretation of fluid compositions in high-temperature hydrothermal or geothermal systems to lower-temperature natural gas discharges in New Zealand and the Gulf of Thailand showed that redox potentials, as reflected in relative CH4 and CO, contents, are closely controlled by interaction with divalent and trivalent Fe in rock contacted by the fluids. In contrast to geothermal systems, where CO2 partial pressures approach equilibrium with respect to the conversion of Ca-Al-silicates to calcite and clay, absolute gas pressures in hydrocarbon reservoirs are governed by reservoir pressure. In high-heatflow, &gt;80mW/m(2), sedimentary basins, CH4, and CO2 approach both chemical and C-13-isotopic equilibrium, with the rate of attainment of isotopic equilibrium estimated to be some 400 times slower than that of chemical equilibration. Relative CH4, C2H6, and C3H8 concentrations are controlled by a kinetic processes corresponding to random breakage of C-C bonds of more complex molecules. Short-distance variations in relative CH4 and CO2 contents of well discharges are largely due to underground vapor-liquid separation processes. The composition of gases from high-heatflow sedimentary basins suggests that they form in systems open to the escape of earlier formed products and to interaction with redox-active components of the host rock. In addition to oxidative degradation of organic material in contact with comparatively oxidising sedimentary material, interaction with highly reduced mafic rocks may give rise to reductive degradation or even synthesis of reduced C species. Copyright (C) 1997 Elsevier Science Ltd.","archive_location":"WOS:A1997YB03400015","container-title":"Geochimica et Cosmochimica Acta","DOI":"10.1016/S0016-7037(97)00171-3","ISSN":"0016-7037","issue":"17","journalAbbreviation":"Geochim Cosmochim Ac","language":"English","page":"3763-3785","title":"Relative importance of thermodynamic and kinetic processes in governing the chemical and isotopic composition of carbon gases in high-heatflow sedimentary basins","title-short":"Relative importance of thermodynamic and kinetic processes in governing the chemical and isotopic composition of carbon gases in high-heatflow sedimentary basins","volume":"61","author":[{"family":"Giggenbach","given":"W. F."}],"issued":{"date-parts":[["1997",9]]}}}],"schema":"https://github.com/citation-style-language/schema/raw/master/csl-citation.json"} </w:instrText>
      </w:r>
      <w:r w:rsidR="00D51CCB" w:rsidRPr="00F77784">
        <w:rPr>
          <w:rFonts w:ascii="Arial" w:hAnsi="Arial" w:cs="Arial"/>
          <w:sz w:val="20"/>
        </w:rPr>
        <w:fldChar w:fldCharType="separate"/>
      </w:r>
      <w:r w:rsidR="00B21A5B" w:rsidRPr="00B21A5B">
        <w:rPr>
          <w:rFonts w:ascii="Arial" w:hAnsi="Arial" w:cs="Arial"/>
          <w:sz w:val="20"/>
          <w:szCs w:val="24"/>
          <w:vertAlign w:val="superscript"/>
        </w:rPr>
        <w:t>9,10</w:t>
      </w:r>
      <w:r w:rsidR="00D51CCB" w:rsidRPr="00F77784">
        <w:rPr>
          <w:rFonts w:ascii="Arial" w:hAnsi="Arial" w:cs="Arial"/>
          <w:sz w:val="20"/>
        </w:rPr>
        <w:fldChar w:fldCharType="end"/>
      </w:r>
      <w:r w:rsidRPr="00F77784">
        <w:rPr>
          <w:rFonts w:ascii="Arial" w:hAnsi="Arial" w:cs="Arial"/>
          <w:sz w:val="20"/>
        </w:rPr>
        <w:t>. They proposed that the chemical ratio between equilibrated CH</w:t>
      </w:r>
      <w:r w:rsidRPr="00F77784">
        <w:rPr>
          <w:rFonts w:ascii="Arial" w:hAnsi="Arial" w:cs="Arial"/>
          <w:sz w:val="20"/>
          <w:vertAlign w:val="subscript"/>
        </w:rPr>
        <w:t>4</w:t>
      </w:r>
      <w:r w:rsidRPr="00F77784">
        <w:rPr>
          <w:rFonts w:ascii="Arial" w:hAnsi="Arial" w:cs="Arial"/>
          <w:sz w:val="20"/>
        </w:rPr>
        <w:t xml:space="preserve"> and CO</w:t>
      </w:r>
      <w:r w:rsidRPr="00F77784">
        <w:rPr>
          <w:rFonts w:ascii="Arial" w:hAnsi="Arial" w:cs="Arial"/>
          <w:sz w:val="20"/>
          <w:vertAlign w:val="subscript"/>
        </w:rPr>
        <w:t>2</w:t>
      </w:r>
      <w:r w:rsidRPr="00F77784">
        <w:rPr>
          <w:rFonts w:ascii="Arial" w:hAnsi="Arial" w:cs="Arial"/>
          <w:sz w:val="20"/>
        </w:rPr>
        <w:t xml:space="preserve"> is a function of temperature:</w:t>
      </w:r>
    </w:p>
    <w:p w14:paraId="1E44DE9F" w14:textId="0FE94D4D" w:rsidR="00FD2FDE" w:rsidRPr="00F77784" w:rsidRDefault="00FD2FDE" w:rsidP="00737E65">
      <w:pPr>
        <w:pStyle w:val="af0"/>
        <w:jc w:val="center"/>
        <w:rPr>
          <w:rFonts w:ascii="Arial" w:hAnsi="Arial" w:cs="Arial"/>
          <w:b w:val="0"/>
          <w:bCs w:val="0"/>
        </w:rPr>
      </w:pPr>
      <w:r w:rsidRPr="00F77784">
        <w:rPr>
          <w:rFonts w:ascii="Arial" w:hAnsi="Arial" w:cs="Arial"/>
          <w:b w:val="0"/>
          <w:bCs w:val="0"/>
        </w:rPr>
        <w:t>log</w:t>
      </w:r>
      <w:r w:rsidRPr="00F77784">
        <w:rPr>
          <w:rFonts w:ascii="Arial" w:hAnsi="Arial" w:cs="Arial"/>
          <w:b w:val="0"/>
          <w:bCs w:val="0"/>
          <w:vertAlign w:val="subscript"/>
        </w:rPr>
        <w:t>10</w:t>
      </w:r>
      <w:r w:rsidRPr="00F77784">
        <w:rPr>
          <w:rFonts w:ascii="Arial" w:hAnsi="Arial" w:cs="Arial"/>
          <w:b w:val="0"/>
          <w:bCs w:val="0"/>
        </w:rPr>
        <w:t xml:space="preserve"> (CH</w:t>
      </w:r>
      <w:r w:rsidRPr="00F77784">
        <w:rPr>
          <w:rFonts w:ascii="Arial" w:hAnsi="Arial" w:cs="Arial"/>
          <w:b w:val="0"/>
          <w:bCs w:val="0"/>
          <w:vertAlign w:val="subscript"/>
        </w:rPr>
        <w:t>4</w:t>
      </w:r>
      <w:r w:rsidRPr="00F77784">
        <w:rPr>
          <w:rFonts w:ascii="Arial" w:hAnsi="Arial" w:cs="Arial"/>
          <w:b w:val="0"/>
          <w:bCs w:val="0"/>
        </w:rPr>
        <w:t>/CO</w:t>
      </w:r>
      <w:r w:rsidRPr="00F77784">
        <w:rPr>
          <w:rFonts w:ascii="Arial" w:hAnsi="Arial" w:cs="Arial"/>
          <w:b w:val="0"/>
          <w:bCs w:val="0"/>
          <w:vertAlign w:val="subscript"/>
        </w:rPr>
        <w:t>2</w:t>
      </w:r>
      <w:r w:rsidRPr="00F77784">
        <w:rPr>
          <w:rFonts w:ascii="Arial" w:hAnsi="Arial" w:cs="Arial"/>
          <w:b w:val="0"/>
          <w:bCs w:val="0"/>
        </w:rPr>
        <w:t>) = 5280/</w:t>
      </w:r>
      <w:r w:rsidRPr="00F77784">
        <w:rPr>
          <w:rFonts w:ascii="Arial" w:hAnsi="Arial" w:cs="Arial"/>
          <w:b w:val="0"/>
          <w:bCs w:val="0"/>
          <w:i/>
        </w:rPr>
        <w:t>T</w:t>
      </w:r>
      <w:r w:rsidRPr="00F77784">
        <w:rPr>
          <w:rFonts w:ascii="Arial" w:hAnsi="Arial" w:cs="Arial"/>
          <w:b w:val="0"/>
          <w:bCs w:val="0"/>
        </w:rPr>
        <w:t xml:space="preserve"> -11.12 = </w:t>
      </w:r>
      <w:r w:rsidRPr="00F77784">
        <w:rPr>
          <w:rFonts w:ascii="Arial" w:hAnsi="Arial" w:cs="Arial"/>
          <w:b w:val="0"/>
          <w:bCs w:val="0"/>
          <w:i/>
        </w:rPr>
        <w:t>a</w:t>
      </w:r>
      <w:r w:rsidRPr="00F77784">
        <w:rPr>
          <w:rFonts w:ascii="Arial" w:hAnsi="Arial" w:cs="Arial"/>
          <w:b w:val="0"/>
          <w:bCs w:val="0"/>
        </w:rPr>
        <w:tab/>
      </w:r>
      <w:r w:rsidRPr="00F77784">
        <w:rPr>
          <w:rFonts w:ascii="Arial" w:hAnsi="Arial" w:cs="Arial"/>
          <w:b w:val="0"/>
          <w:bCs w:val="0"/>
        </w:rPr>
        <w:tab/>
      </w:r>
      <w:r w:rsidRPr="00F77784">
        <w:rPr>
          <w:rFonts w:ascii="Arial" w:hAnsi="Arial" w:cs="Arial"/>
          <w:b w:val="0"/>
          <w:bCs w:val="0"/>
        </w:rPr>
        <w:tab/>
      </w:r>
      <w:r w:rsidR="00737E65">
        <w:rPr>
          <w:rFonts w:ascii="Arial" w:hAnsi="Arial" w:cs="Arial"/>
          <w:b w:val="0"/>
          <w:bCs w:val="0"/>
        </w:rPr>
        <w:tab/>
      </w:r>
      <w:r w:rsidRPr="00F77784">
        <w:rPr>
          <w:rFonts w:ascii="Arial" w:hAnsi="Arial" w:cs="Arial"/>
          <w:b w:val="0"/>
          <w:bCs w:val="0"/>
        </w:rPr>
        <w:tab/>
        <w:t>(</w:t>
      </w:r>
      <w:r w:rsidRPr="00F77784">
        <w:rPr>
          <w:rFonts w:ascii="Arial" w:hAnsi="Arial" w:cs="Arial"/>
          <w:b w:val="0"/>
          <w:bCs w:val="0"/>
        </w:rPr>
        <w:fldChar w:fldCharType="begin"/>
      </w:r>
      <w:r w:rsidRPr="00F77784">
        <w:rPr>
          <w:rFonts w:ascii="Arial" w:hAnsi="Arial" w:cs="Arial"/>
          <w:b w:val="0"/>
          <w:bCs w:val="0"/>
        </w:rPr>
        <w:instrText xml:space="preserve"> SEQ Equation \* ARABIC </w:instrText>
      </w:r>
      <w:r w:rsidRPr="00F77784">
        <w:rPr>
          <w:rFonts w:ascii="Arial" w:hAnsi="Arial" w:cs="Arial"/>
          <w:b w:val="0"/>
          <w:bCs w:val="0"/>
        </w:rPr>
        <w:fldChar w:fldCharType="separate"/>
      </w:r>
      <w:r w:rsidR="00C40885">
        <w:rPr>
          <w:rFonts w:ascii="Arial" w:hAnsi="Arial" w:cs="Arial"/>
          <w:b w:val="0"/>
          <w:bCs w:val="0"/>
          <w:noProof/>
        </w:rPr>
        <w:t>1</w:t>
      </w:r>
      <w:r w:rsidRPr="00F77784">
        <w:rPr>
          <w:rFonts w:ascii="Arial" w:hAnsi="Arial" w:cs="Arial"/>
          <w:b w:val="0"/>
          <w:bCs w:val="0"/>
        </w:rPr>
        <w:fldChar w:fldCharType="end"/>
      </w:r>
      <w:r w:rsidRPr="00F77784">
        <w:rPr>
          <w:rFonts w:ascii="Arial" w:hAnsi="Arial" w:cs="Arial"/>
          <w:b w:val="0"/>
          <w:bCs w:val="0"/>
        </w:rPr>
        <w:t>)</w:t>
      </w:r>
    </w:p>
    <w:p w14:paraId="531D4690" w14:textId="77777777" w:rsidR="00FD2FDE" w:rsidRPr="00F77784" w:rsidRDefault="00FD2FDE" w:rsidP="00737E65">
      <w:pPr>
        <w:pStyle w:val="aa"/>
        <w:spacing w:after="0"/>
        <w:ind w:firstLine="482"/>
        <w:jc w:val="both"/>
        <w:rPr>
          <w:rFonts w:ascii="Arial" w:hAnsi="Arial" w:cs="Arial"/>
          <w:sz w:val="20"/>
        </w:rPr>
      </w:pPr>
      <w:r w:rsidRPr="00F77784">
        <w:rPr>
          <w:rFonts w:ascii="Arial" w:hAnsi="Arial" w:cs="Arial"/>
          <w:sz w:val="20"/>
        </w:rPr>
        <w:t xml:space="preserve">where </w:t>
      </w:r>
      <w:r w:rsidRPr="00F77784">
        <w:rPr>
          <w:rFonts w:ascii="Arial" w:hAnsi="Arial" w:cs="Arial"/>
          <w:i/>
          <w:sz w:val="20"/>
        </w:rPr>
        <w:t>T</w:t>
      </w:r>
      <w:r w:rsidRPr="00F77784">
        <w:rPr>
          <w:rFonts w:ascii="Arial" w:hAnsi="Arial" w:cs="Arial"/>
          <w:sz w:val="20"/>
        </w:rPr>
        <w:t xml:space="preserve"> (K) is the equilibrium temperature. </w:t>
      </w:r>
    </w:p>
    <w:p w14:paraId="2528E31F" w14:textId="77777777" w:rsidR="00FD2FDE" w:rsidRPr="00F77784" w:rsidRDefault="00FD2FDE" w:rsidP="00737E65">
      <w:pPr>
        <w:pStyle w:val="aa"/>
        <w:spacing w:after="0"/>
        <w:ind w:firstLine="482"/>
        <w:jc w:val="both"/>
        <w:rPr>
          <w:rFonts w:ascii="Arial" w:hAnsi="Arial" w:cs="Arial"/>
          <w:sz w:val="20"/>
        </w:rPr>
      </w:pPr>
      <w:r w:rsidRPr="00F77784">
        <w:rPr>
          <w:rFonts w:ascii="Arial" w:hAnsi="Arial" w:cs="Arial"/>
          <w:sz w:val="20"/>
        </w:rPr>
        <w:t>(2) In a confined environment like fluid inclusion, CH</w:t>
      </w:r>
      <w:r w:rsidRPr="00F77784">
        <w:rPr>
          <w:rFonts w:ascii="Arial" w:hAnsi="Arial" w:cs="Arial"/>
          <w:sz w:val="20"/>
          <w:vertAlign w:val="subscript"/>
        </w:rPr>
        <w:t>4</w:t>
      </w:r>
      <w:r w:rsidRPr="00F77784">
        <w:rPr>
          <w:rFonts w:ascii="Arial" w:hAnsi="Arial" w:cs="Arial"/>
          <w:sz w:val="20"/>
        </w:rPr>
        <w:t xml:space="preserve"> was </w:t>
      </w:r>
      <w:r w:rsidRPr="00F77784">
        <w:rPr>
          <w:rFonts w:ascii="Arial" w:hAnsi="Arial" w:cs="Arial"/>
          <w:noProof/>
          <w:sz w:val="20"/>
        </w:rPr>
        <w:t>completely conversed</w:t>
      </w:r>
      <w:r w:rsidRPr="00F77784">
        <w:rPr>
          <w:rFonts w:ascii="Arial" w:hAnsi="Arial" w:cs="Arial"/>
          <w:sz w:val="20"/>
        </w:rPr>
        <w:t xml:space="preserve"> from CO</w:t>
      </w:r>
      <w:r w:rsidRPr="00F77784">
        <w:rPr>
          <w:rFonts w:ascii="Arial" w:hAnsi="Arial" w:cs="Arial"/>
          <w:sz w:val="20"/>
          <w:vertAlign w:val="subscript"/>
        </w:rPr>
        <w:t>2</w:t>
      </w:r>
      <w:r w:rsidRPr="00F77784">
        <w:rPr>
          <w:rFonts w:ascii="Arial" w:hAnsi="Arial" w:cs="Arial"/>
          <w:sz w:val="20"/>
        </w:rPr>
        <w:t>. The conversion ratio (</w:t>
      </w:r>
      <w:r w:rsidRPr="00F77784">
        <w:rPr>
          <w:rFonts w:ascii="Arial" w:hAnsi="Arial" w:cs="Arial"/>
          <w:i/>
          <w:sz w:val="20"/>
        </w:rPr>
        <w:t>CR</w:t>
      </w:r>
      <w:r w:rsidRPr="00F77784">
        <w:rPr>
          <w:rFonts w:ascii="Arial" w:hAnsi="Arial" w:cs="Arial"/>
          <w:sz w:val="20"/>
        </w:rPr>
        <w:t>) of CO</w:t>
      </w:r>
      <w:r w:rsidRPr="00F77784">
        <w:rPr>
          <w:rFonts w:ascii="Arial" w:hAnsi="Arial" w:cs="Arial"/>
          <w:sz w:val="20"/>
          <w:vertAlign w:val="subscript"/>
        </w:rPr>
        <w:t>2</w:t>
      </w:r>
      <w:r w:rsidRPr="00F77784">
        <w:rPr>
          <w:rFonts w:ascii="Arial" w:hAnsi="Arial" w:cs="Arial"/>
          <w:sz w:val="20"/>
        </w:rPr>
        <w:t xml:space="preserve"> to CH</w:t>
      </w:r>
      <w:r w:rsidRPr="00F77784">
        <w:rPr>
          <w:rFonts w:ascii="Arial" w:hAnsi="Arial" w:cs="Arial"/>
          <w:sz w:val="20"/>
          <w:vertAlign w:val="subscript"/>
        </w:rPr>
        <w:t>4</w:t>
      </w:r>
      <w:r w:rsidRPr="00F77784">
        <w:rPr>
          <w:rFonts w:ascii="Arial" w:hAnsi="Arial" w:cs="Arial"/>
          <w:sz w:val="20"/>
        </w:rPr>
        <w:t xml:space="preserve"> is:</w:t>
      </w:r>
    </w:p>
    <w:p w14:paraId="2C9DE9D0" w14:textId="0159C33A" w:rsidR="00FD2FDE" w:rsidRPr="00F77784" w:rsidRDefault="00FD2FDE" w:rsidP="00737E65">
      <w:pPr>
        <w:pStyle w:val="af0"/>
        <w:jc w:val="center"/>
        <w:rPr>
          <w:rFonts w:ascii="Arial" w:hAnsi="Arial" w:cs="Arial"/>
          <w:b w:val="0"/>
          <w:bCs w:val="0"/>
        </w:rPr>
      </w:pPr>
      <w:r w:rsidRPr="00F77784">
        <w:rPr>
          <w:rFonts w:ascii="Arial" w:hAnsi="Arial" w:cs="Arial"/>
          <w:b w:val="0"/>
          <w:bCs w:val="0"/>
          <w:i/>
        </w:rPr>
        <w:t>CR</w:t>
      </w:r>
      <w:r w:rsidRPr="00F77784">
        <w:rPr>
          <w:rFonts w:ascii="Arial" w:hAnsi="Arial" w:cs="Arial"/>
          <w:b w:val="0"/>
          <w:bCs w:val="0"/>
        </w:rPr>
        <w:t xml:space="preserve"> = 10</w:t>
      </w:r>
      <w:r w:rsidRPr="00F77784">
        <w:rPr>
          <w:rFonts w:ascii="Arial" w:hAnsi="Arial" w:cs="Arial"/>
          <w:b w:val="0"/>
          <w:bCs w:val="0"/>
          <w:i/>
          <w:vertAlign w:val="superscript"/>
        </w:rPr>
        <w:t>a</w:t>
      </w:r>
      <w:r w:rsidRPr="00F77784">
        <w:rPr>
          <w:rFonts w:ascii="Arial" w:hAnsi="Arial" w:cs="Arial"/>
          <w:b w:val="0"/>
          <w:bCs w:val="0"/>
        </w:rPr>
        <w:t>/(1+10</w:t>
      </w:r>
      <w:r w:rsidRPr="00F77784">
        <w:rPr>
          <w:rFonts w:ascii="Arial" w:hAnsi="Arial" w:cs="Arial"/>
          <w:b w:val="0"/>
          <w:bCs w:val="0"/>
          <w:i/>
          <w:vertAlign w:val="superscript"/>
        </w:rPr>
        <w:t>a</w:t>
      </w:r>
      <w:r w:rsidRPr="00F77784">
        <w:rPr>
          <w:rFonts w:ascii="Arial" w:hAnsi="Arial" w:cs="Arial"/>
          <w:b w:val="0"/>
          <w:bCs w:val="0"/>
        </w:rPr>
        <w:t>)</w:t>
      </w:r>
      <w:r w:rsidRPr="00F77784">
        <w:rPr>
          <w:rFonts w:ascii="Arial" w:hAnsi="Arial" w:cs="Arial"/>
          <w:b w:val="0"/>
          <w:bCs w:val="0"/>
        </w:rPr>
        <w:tab/>
      </w:r>
      <w:r w:rsidRPr="00F77784">
        <w:rPr>
          <w:rFonts w:ascii="Arial" w:hAnsi="Arial" w:cs="Arial"/>
          <w:b w:val="0"/>
          <w:bCs w:val="0"/>
        </w:rPr>
        <w:tab/>
      </w:r>
      <w:r w:rsidRPr="00F77784">
        <w:rPr>
          <w:rFonts w:ascii="Arial" w:hAnsi="Arial" w:cs="Arial"/>
          <w:b w:val="0"/>
          <w:bCs w:val="0"/>
        </w:rPr>
        <w:tab/>
      </w:r>
      <w:r w:rsidRPr="00F77784">
        <w:rPr>
          <w:rFonts w:ascii="Arial" w:hAnsi="Arial" w:cs="Arial"/>
          <w:b w:val="0"/>
          <w:bCs w:val="0"/>
        </w:rPr>
        <w:tab/>
      </w:r>
      <w:r w:rsidRPr="00F77784">
        <w:rPr>
          <w:rFonts w:ascii="Arial" w:hAnsi="Arial" w:cs="Arial"/>
          <w:b w:val="0"/>
          <w:bCs w:val="0"/>
        </w:rPr>
        <w:tab/>
      </w:r>
      <w:r w:rsidRPr="00F77784">
        <w:rPr>
          <w:rFonts w:ascii="Arial" w:hAnsi="Arial" w:cs="Arial"/>
          <w:b w:val="0"/>
          <w:bCs w:val="0"/>
        </w:rPr>
        <w:tab/>
      </w:r>
      <w:r w:rsidR="00382DD2" w:rsidRPr="00F77784">
        <w:rPr>
          <w:rFonts w:ascii="Arial" w:hAnsi="Arial" w:cs="Arial"/>
          <w:b w:val="0"/>
          <w:bCs w:val="0"/>
        </w:rPr>
        <w:tab/>
      </w:r>
      <w:r w:rsidRPr="00F77784">
        <w:rPr>
          <w:rFonts w:ascii="Arial" w:hAnsi="Arial" w:cs="Arial"/>
          <w:b w:val="0"/>
          <w:bCs w:val="0"/>
        </w:rPr>
        <w:t>(</w:t>
      </w:r>
      <w:r w:rsidRPr="00F77784">
        <w:rPr>
          <w:rFonts w:ascii="Arial" w:hAnsi="Arial" w:cs="Arial"/>
          <w:b w:val="0"/>
          <w:bCs w:val="0"/>
        </w:rPr>
        <w:fldChar w:fldCharType="begin"/>
      </w:r>
      <w:r w:rsidRPr="00F77784">
        <w:rPr>
          <w:rFonts w:ascii="Arial" w:hAnsi="Arial" w:cs="Arial"/>
          <w:b w:val="0"/>
          <w:bCs w:val="0"/>
        </w:rPr>
        <w:instrText xml:space="preserve"> SEQ Equation \* ARABIC </w:instrText>
      </w:r>
      <w:r w:rsidRPr="00F77784">
        <w:rPr>
          <w:rFonts w:ascii="Arial" w:hAnsi="Arial" w:cs="Arial"/>
          <w:b w:val="0"/>
          <w:bCs w:val="0"/>
        </w:rPr>
        <w:fldChar w:fldCharType="separate"/>
      </w:r>
      <w:r w:rsidR="00C40885">
        <w:rPr>
          <w:rFonts w:ascii="Arial" w:hAnsi="Arial" w:cs="Arial"/>
          <w:b w:val="0"/>
          <w:bCs w:val="0"/>
          <w:noProof/>
        </w:rPr>
        <w:t>2</w:t>
      </w:r>
      <w:r w:rsidRPr="00F77784">
        <w:rPr>
          <w:rFonts w:ascii="Arial" w:hAnsi="Arial" w:cs="Arial"/>
          <w:b w:val="0"/>
          <w:bCs w:val="0"/>
        </w:rPr>
        <w:fldChar w:fldCharType="end"/>
      </w:r>
      <w:r w:rsidRPr="00F77784">
        <w:rPr>
          <w:rFonts w:ascii="Arial" w:hAnsi="Arial" w:cs="Arial"/>
          <w:b w:val="0"/>
          <w:bCs w:val="0"/>
        </w:rPr>
        <w:t>)</w:t>
      </w:r>
    </w:p>
    <w:p w14:paraId="411FAA54" w14:textId="7A00A865" w:rsidR="00FD2FDE" w:rsidRPr="00F77784" w:rsidRDefault="00FD2FDE" w:rsidP="00737E65">
      <w:pPr>
        <w:pStyle w:val="aa"/>
        <w:spacing w:after="0"/>
        <w:ind w:firstLine="482"/>
        <w:jc w:val="both"/>
        <w:rPr>
          <w:rFonts w:ascii="Arial" w:hAnsi="Arial" w:cs="Arial"/>
          <w:sz w:val="20"/>
        </w:rPr>
      </w:pPr>
      <w:r w:rsidRPr="00F77784">
        <w:rPr>
          <w:rFonts w:ascii="Arial" w:hAnsi="Arial" w:cs="Arial"/>
          <w:sz w:val="20"/>
        </w:rPr>
        <w:t xml:space="preserve">(3) According to </w:t>
      </w:r>
      <w:proofErr w:type="spellStart"/>
      <w:r w:rsidRPr="00F77784">
        <w:rPr>
          <w:rFonts w:ascii="Arial" w:hAnsi="Arial" w:cs="Arial"/>
          <w:sz w:val="20"/>
        </w:rPr>
        <w:t>Horita</w:t>
      </w:r>
      <w:proofErr w:type="spellEnd"/>
      <w:r w:rsidRPr="00F77784">
        <w:rPr>
          <w:rFonts w:ascii="Arial" w:hAnsi="Arial" w:cs="Arial"/>
          <w:sz w:val="20"/>
        </w:rPr>
        <w:t xml:space="preserve"> (2001) </w:t>
      </w:r>
      <w:r w:rsidR="00444537" w:rsidRPr="00F77784">
        <w:rPr>
          <w:rFonts w:ascii="Arial" w:hAnsi="Arial" w:cs="Arial"/>
          <w:sz w:val="20"/>
        </w:rPr>
        <w:fldChar w:fldCharType="begin"/>
      </w:r>
      <w:r w:rsidR="00B21A5B">
        <w:rPr>
          <w:rFonts w:ascii="Arial" w:hAnsi="Arial" w:cs="Arial"/>
          <w:sz w:val="20"/>
        </w:rPr>
        <w:instrText xml:space="preserve"> ADDIN ZOTERO_ITEM CSL_CITATION {"citationID":"S4DPLntj","properties":{"formattedCitation":"\\super 11\\nosupersub{}","plainCitation":"11","noteIndex":0},"citationItems":[{"id":8065,"uris":["http://zotero.org/users/5836/items/MCENZMIS"],"uri":["http://zotero.org/users/5836/items/MCENZMIS"],"itemData":{"id":8065,"type":"article-journal","abstract":"Carbon isotope exchange was investigated for the system CO2-CH4 at 150 to 600 degreesC in the presence of several potential catalysts by use of isotopically normal or C-13-enriched gases. Silica gel, graphite, molecular sieve Linde 4A, magnetite, and hematite oxidized small amounts of CH4 in starting CO2-CH4 mixtures to CO2 and CO4 but failed to enhance the net rate of carbon isotope exchange between CO2 and CH4, even after 169 to 1833 h at 400 to 500 degreesC. In contrast, several commercial transition-metal catalysts (Ni, Pd, Ph, and Pt) promoted reactions significantly toward chemical and isotopic equilibrium. With the Ni catalyst, the attainment of carbon isotopic equilibrium between CO2 and CH4 was demonstrated for the first time at temperatures from 200 to 600 degreesC by complete isotopic reversal from opposite directions. The experimentally determined carbon isotope fractionation factors between CO2 and CH4 (10(3)ln alpha) were similar to, but slightly greater than (0.7-1.1 parts per thousand, 0.89 parts per thousand on average), those of statistical-mechanical calculations by Richet et al. (1977). The experimental results can be described by the following equation between 200 and 600 degreesC only. 10(3)ln alpha (CO2-CH4) = 26.70 - 49.137(10(3)/T) + 40.828(10(6)/T-2) - 7.512(10(9)/T-3) (T = 473.15-873.15 K, 1 sigma = +/-0.14 parts per thousand, n = 44). Alternatively, an equation generated by fitting Richet et al. (1977) data in the temperature range from 0 to 1300 degreesC can be modified by adding +0.89 parts per thousand to its constant; 10(3)ln alpha (CO2-CH4) = 0.16 + 11.754(10(6)/T-2) - 2.3655(10(9)/T-3) + 0.2054(10(12)T(4)) (T = 273-1573 K, 1 sigma = +/-0.21 parts per thousand, n = 44). This and other recent experimental studies in the literature demonstrate that transition metals, which are widespread in many natural materials, can catalyze reactions among natural gases at relatively low temperatures (less than or equal to 200 degreesC). The role of natural catalysts, \"geocatalysts,\" in the abiogenic formation of methane, hydrocarbons, and simple organic compounds has important implications, ranging from the exploration of hydrocarbon resources to prebiotic organic synthesis. Copyright (C) 2001 Elsevier Science Ltd.","archive_location":"WOS:000169330000004","container-title":"Geochimica et Cosmochimica Acta","DOI":"10.1016/s0016-7037(01)00570-1","ISSN":"0016-7037","issue":"12","page":"1907-1919","title":"Carbon isotope exchange in the system CO2-CH4 at elevated temperatures","title-short":"Carbon isotope exchange in the system CO2-CH4 at elevated temperatures","volume":"65","author":[{"family":"Horita","given":"J."}],"issued":{"date-parts":[["2001",6]]}}}],"schema":"https://github.com/citation-style-language/schema/raw/master/csl-citation.json"} </w:instrText>
      </w:r>
      <w:r w:rsidR="00444537" w:rsidRPr="00F77784">
        <w:rPr>
          <w:rFonts w:ascii="Arial" w:hAnsi="Arial" w:cs="Arial"/>
          <w:sz w:val="20"/>
        </w:rPr>
        <w:fldChar w:fldCharType="separate"/>
      </w:r>
      <w:r w:rsidR="00B21A5B" w:rsidRPr="00B21A5B">
        <w:rPr>
          <w:rFonts w:ascii="Arial" w:hAnsi="Arial" w:cs="Arial"/>
          <w:sz w:val="20"/>
          <w:szCs w:val="24"/>
          <w:vertAlign w:val="superscript"/>
        </w:rPr>
        <w:t>11</w:t>
      </w:r>
      <w:r w:rsidR="00444537" w:rsidRPr="00F77784">
        <w:rPr>
          <w:rFonts w:ascii="Arial" w:hAnsi="Arial" w:cs="Arial"/>
          <w:sz w:val="20"/>
        </w:rPr>
        <w:fldChar w:fldCharType="end"/>
      </w:r>
      <w:r w:rsidRPr="00F77784">
        <w:rPr>
          <w:rFonts w:ascii="Arial" w:hAnsi="Arial" w:cs="Arial"/>
          <w:sz w:val="20"/>
        </w:rPr>
        <w:t>, the carbon isotope exchange in the CO</w:t>
      </w:r>
      <w:r w:rsidRPr="00F77784">
        <w:rPr>
          <w:rFonts w:ascii="Arial" w:hAnsi="Arial" w:cs="Arial"/>
          <w:sz w:val="20"/>
          <w:vertAlign w:val="subscript"/>
        </w:rPr>
        <w:t>2</w:t>
      </w:r>
      <w:r w:rsidRPr="00F77784">
        <w:rPr>
          <w:rFonts w:ascii="Arial" w:hAnsi="Arial" w:cs="Arial"/>
          <w:sz w:val="20"/>
        </w:rPr>
        <w:t>-CH</w:t>
      </w:r>
      <w:r w:rsidRPr="00F77784">
        <w:rPr>
          <w:rFonts w:ascii="Arial" w:hAnsi="Arial" w:cs="Arial"/>
          <w:sz w:val="20"/>
          <w:vertAlign w:val="subscript"/>
        </w:rPr>
        <w:t>4</w:t>
      </w:r>
      <w:r w:rsidRPr="00F77784">
        <w:rPr>
          <w:rFonts w:ascii="Arial" w:hAnsi="Arial" w:cs="Arial"/>
          <w:sz w:val="20"/>
        </w:rPr>
        <w:t xml:space="preserve"> system is:</w:t>
      </w:r>
    </w:p>
    <w:p w14:paraId="76D62337" w14:textId="35F84AA3" w:rsidR="00FD2FDE" w:rsidRPr="00F77784" w:rsidRDefault="00FD2FDE" w:rsidP="00737E65">
      <w:pPr>
        <w:pStyle w:val="af0"/>
        <w:jc w:val="center"/>
        <w:rPr>
          <w:rFonts w:ascii="Arial" w:hAnsi="Arial" w:cs="Arial"/>
          <w:b w:val="0"/>
          <w:bCs w:val="0"/>
        </w:rPr>
      </w:pPr>
      <w:r w:rsidRPr="00F77784">
        <w:rPr>
          <w:rFonts w:ascii="Arial" w:hAnsi="Arial" w:cs="Arial"/>
          <w:b w:val="0"/>
          <w:bCs w:val="0"/>
        </w:rPr>
        <w:t>10</w:t>
      </w:r>
      <w:r w:rsidRPr="00F77784">
        <w:rPr>
          <w:rFonts w:ascii="Arial" w:hAnsi="Arial" w:cs="Arial"/>
          <w:b w:val="0"/>
          <w:bCs w:val="0"/>
          <w:vertAlign w:val="superscript"/>
        </w:rPr>
        <w:t>3</w:t>
      </w:r>
      <w:r w:rsidRPr="00F77784">
        <w:rPr>
          <w:rFonts w:ascii="Arial" w:hAnsi="Arial" w:cs="Arial"/>
          <w:b w:val="0"/>
          <w:bCs w:val="0"/>
        </w:rPr>
        <w:t>lnα(CO</w:t>
      </w:r>
      <w:r w:rsidRPr="00F77784">
        <w:rPr>
          <w:rFonts w:ascii="Arial" w:hAnsi="Arial" w:cs="Arial"/>
          <w:b w:val="0"/>
          <w:bCs w:val="0"/>
          <w:vertAlign w:val="subscript"/>
        </w:rPr>
        <w:t>2</w:t>
      </w:r>
      <w:r w:rsidRPr="00F77784">
        <w:rPr>
          <w:rFonts w:ascii="Arial" w:hAnsi="Arial" w:cs="Arial"/>
          <w:b w:val="0"/>
          <w:bCs w:val="0"/>
        </w:rPr>
        <w:t>−CH</w:t>
      </w:r>
      <w:r w:rsidRPr="00F77784">
        <w:rPr>
          <w:rFonts w:ascii="Arial" w:hAnsi="Arial" w:cs="Arial"/>
          <w:b w:val="0"/>
          <w:bCs w:val="0"/>
          <w:vertAlign w:val="subscript"/>
        </w:rPr>
        <w:t>4</w:t>
      </w:r>
      <w:r w:rsidRPr="00F77784">
        <w:rPr>
          <w:rFonts w:ascii="Arial" w:hAnsi="Arial" w:cs="Arial"/>
          <w:b w:val="0"/>
          <w:bCs w:val="0"/>
        </w:rPr>
        <w:t>) = 0.16+11.754</w:t>
      </w:r>
      <w:r w:rsidRPr="00F77784">
        <w:rPr>
          <w:rFonts w:ascii="MS Gothic" w:eastAsia="MS Gothic" w:hAnsi="MS Gothic" w:cs="MS Gothic" w:hint="eastAsia"/>
          <w:b w:val="0"/>
          <w:bCs w:val="0"/>
        </w:rPr>
        <w:t>∗</w:t>
      </w:r>
      <w:r w:rsidRPr="00F77784">
        <w:rPr>
          <w:rFonts w:ascii="Arial" w:hAnsi="Arial" w:cs="Arial"/>
          <w:b w:val="0"/>
          <w:bCs w:val="0"/>
        </w:rPr>
        <w:t>(10</w:t>
      </w:r>
      <w:r w:rsidRPr="00F77784">
        <w:rPr>
          <w:rFonts w:ascii="Arial" w:hAnsi="Arial" w:cs="Arial"/>
          <w:b w:val="0"/>
          <w:bCs w:val="0"/>
          <w:vertAlign w:val="superscript"/>
        </w:rPr>
        <w:t>6</w:t>
      </w:r>
      <w:r w:rsidRPr="00F77784">
        <w:rPr>
          <w:rFonts w:ascii="Arial" w:hAnsi="Arial" w:cs="Arial"/>
          <w:b w:val="0"/>
          <w:bCs w:val="0"/>
        </w:rPr>
        <w:t>/T</w:t>
      </w:r>
      <w:r w:rsidRPr="00F77784">
        <w:rPr>
          <w:rFonts w:ascii="Arial" w:hAnsi="Arial" w:cs="Arial"/>
          <w:b w:val="0"/>
          <w:bCs w:val="0"/>
          <w:vertAlign w:val="superscript"/>
        </w:rPr>
        <w:t>2</w:t>
      </w:r>
      <w:r w:rsidRPr="00F77784">
        <w:rPr>
          <w:rFonts w:ascii="Arial" w:hAnsi="Arial" w:cs="Arial"/>
          <w:b w:val="0"/>
          <w:bCs w:val="0"/>
        </w:rPr>
        <w:t>) − 2.3655</w:t>
      </w:r>
      <w:r w:rsidRPr="00F77784">
        <w:rPr>
          <w:rFonts w:ascii="MS Gothic" w:eastAsia="MS Gothic" w:hAnsi="MS Gothic" w:cs="MS Gothic" w:hint="eastAsia"/>
          <w:b w:val="0"/>
          <w:bCs w:val="0"/>
        </w:rPr>
        <w:t>∗</w:t>
      </w:r>
      <w:r w:rsidRPr="00F77784">
        <w:rPr>
          <w:rFonts w:ascii="Arial" w:hAnsi="Arial" w:cs="Arial"/>
          <w:b w:val="0"/>
          <w:bCs w:val="0"/>
        </w:rPr>
        <w:t>(10</w:t>
      </w:r>
      <w:r w:rsidRPr="00F77784">
        <w:rPr>
          <w:rFonts w:ascii="Arial" w:hAnsi="Arial" w:cs="Arial"/>
          <w:b w:val="0"/>
          <w:bCs w:val="0"/>
          <w:vertAlign w:val="superscript"/>
        </w:rPr>
        <w:t>9</w:t>
      </w:r>
      <w:r w:rsidRPr="00F77784">
        <w:rPr>
          <w:rFonts w:ascii="Arial" w:hAnsi="Arial" w:cs="Arial"/>
          <w:b w:val="0"/>
          <w:bCs w:val="0"/>
        </w:rPr>
        <w:t>/T</w:t>
      </w:r>
      <w:r w:rsidRPr="00F77784">
        <w:rPr>
          <w:rFonts w:ascii="Arial" w:hAnsi="Arial" w:cs="Arial"/>
          <w:b w:val="0"/>
          <w:bCs w:val="0"/>
          <w:vertAlign w:val="superscript"/>
        </w:rPr>
        <w:t>3</w:t>
      </w:r>
      <w:r w:rsidRPr="00F77784">
        <w:rPr>
          <w:rFonts w:ascii="Arial" w:hAnsi="Arial" w:cs="Arial"/>
          <w:b w:val="0"/>
          <w:bCs w:val="0"/>
        </w:rPr>
        <w:t>) + 0.2054</w:t>
      </w:r>
      <w:r w:rsidRPr="00F77784">
        <w:rPr>
          <w:rFonts w:ascii="MS Gothic" w:eastAsia="MS Gothic" w:hAnsi="MS Gothic" w:cs="MS Gothic" w:hint="eastAsia"/>
          <w:b w:val="0"/>
          <w:bCs w:val="0"/>
        </w:rPr>
        <w:t>∗</w:t>
      </w:r>
      <w:r w:rsidRPr="00F77784">
        <w:rPr>
          <w:rFonts w:ascii="Arial" w:hAnsi="Arial" w:cs="Arial"/>
          <w:b w:val="0"/>
          <w:bCs w:val="0"/>
        </w:rPr>
        <w:t>(10</w:t>
      </w:r>
      <w:r w:rsidRPr="00F77784">
        <w:rPr>
          <w:rFonts w:ascii="Arial" w:hAnsi="Arial" w:cs="Arial"/>
          <w:b w:val="0"/>
          <w:bCs w:val="0"/>
          <w:vertAlign w:val="superscript"/>
        </w:rPr>
        <w:t>12</w:t>
      </w:r>
      <w:r w:rsidRPr="00F77784">
        <w:rPr>
          <w:rFonts w:ascii="Arial" w:hAnsi="Arial" w:cs="Arial"/>
          <w:b w:val="0"/>
          <w:bCs w:val="0"/>
        </w:rPr>
        <w:t>/T</w:t>
      </w:r>
      <w:r w:rsidRPr="00F77784">
        <w:rPr>
          <w:rFonts w:ascii="Arial" w:hAnsi="Arial" w:cs="Arial"/>
          <w:b w:val="0"/>
          <w:bCs w:val="0"/>
          <w:vertAlign w:val="superscript"/>
        </w:rPr>
        <w:t>4</w:t>
      </w:r>
      <w:r w:rsidRPr="00F77784">
        <w:rPr>
          <w:rFonts w:ascii="Arial" w:hAnsi="Arial" w:cs="Arial"/>
          <w:b w:val="0"/>
          <w:bCs w:val="0"/>
        </w:rPr>
        <w:t>)</w:t>
      </w:r>
      <w:r w:rsidRPr="00F77784">
        <w:rPr>
          <w:rFonts w:ascii="Arial" w:hAnsi="Arial" w:cs="Arial"/>
          <w:b w:val="0"/>
          <w:bCs w:val="0"/>
        </w:rPr>
        <w:tab/>
        <w:t>(</w:t>
      </w:r>
      <w:r w:rsidRPr="00F77784">
        <w:rPr>
          <w:rFonts w:ascii="Arial" w:hAnsi="Arial" w:cs="Arial"/>
          <w:b w:val="0"/>
          <w:bCs w:val="0"/>
        </w:rPr>
        <w:fldChar w:fldCharType="begin"/>
      </w:r>
      <w:r w:rsidRPr="00F77784">
        <w:rPr>
          <w:rFonts w:ascii="Arial" w:hAnsi="Arial" w:cs="Arial"/>
          <w:b w:val="0"/>
          <w:bCs w:val="0"/>
        </w:rPr>
        <w:instrText xml:space="preserve"> SEQ Equation \* ARABIC </w:instrText>
      </w:r>
      <w:r w:rsidRPr="00F77784">
        <w:rPr>
          <w:rFonts w:ascii="Arial" w:hAnsi="Arial" w:cs="Arial"/>
          <w:b w:val="0"/>
          <w:bCs w:val="0"/>
        </w:rPr>
        <w:fldChar w:fldCharType="separate"/>
      </w:r>
      <w:r w:rsidR="00C40885">
        <w:rPr>
          <w:rFonts w:ascii="Arial" w:hAnsi="Arial" w:cs="Arial"/>
          <w:b w:val="0"/>
          <w:bCs w:val="0"/>
          <w:noProof/>
        </w:rPr>
        <w:t>3</w:t>
      </w:r>
      <w:r w:rsidRPr="00F77784">
        <w:rPr>
          <w:rFonts w:ascii="Arial" w:hAnsi="Arial" w:cs="Arial"/>
          <w:b w:val="0"/>
          <w:bCs w:val="0"/>
        </w:rPr>
        <w:fldChar w:fldCharType="end"/>
      </w:r>
      <w:r w:rsidRPr="00F77784">
        <w:rPr>
          <w:rFonts w:ascii="Arial" w:hAnsi="Arial" w:cs="Arial"/>
          <w:b w:val="0"/>
          <w:bCs w:val="0"/>
        </w:rPr>
        <w:t>)</w:t>
      </w:r>
    </w:p>
    <w:p w14:paraId="1011F8DC" w14:textId="77777777" w:rsidR="00FD2FDE" w:rsidRPr="00F77784" w:rsidRDefault="00FD2FDE" w:rsidP="00737E65">
      <w:pPr>
        <w:pStyle w:val="aa"/>
        <w:spacing w:after="0"/>
        <w:ind w:firstLine="482"/>
        <w:jc w:val="center"/>
        <w:rPr>
          <w:rFonts w:ascii="Arial" w:hAnsi="Arial" w:cs="Arial"/>
          <w:sz w:val="20"/>
        </w:rPr>
      </w:pPr>
      <w:r w:rsidRPr="00F77784">
        <w:rPr>
          <w:rFonts w:ascii="Arial" w:hAnsi="Arial" w:cs="Arial"/>
          <w:sz w:val="20"/>
        </w:rPr>
        <w:t>(</w:t>
      </w:r>
      <w:r w:rsidRPr="00F77784">
        <w:rPr>
          <w:rFonts w:ascii="Arial" w:hAnsi="Arial" w:cs="Arial"/>
          <w:i/>
          <w:sz w:val="20"/>
        </w:rPr>
        <w:t>T</w:t>
      </w:r>
      <w:r w:rsidRPr="00F77784">
        <w:rPr>
          <w:rFonts w:ascii="Arial" w:hAnsi="Arial" w:cs="Arial"/>
          <w:sz w:val="20"/>
        </w:rPr>
        <w:t xml:space="preserve"> = 273 – 1573 K)</w:t>
      </w:r>
    </w:p>
    <w:p w14:paraId="1C84B769" w14:textId="77777777" w:rsidR="00FD2FDE" w:rsidRPr="00F77784" w:rsidRDefault="00FD2FDE" w:rsidP="00737E65">
      <w:pPr>
        <w:pStyle w:val="aa"/>
        <w:spacing w:after="0"/>
        <w:ind w:firstLine="482"/>
        <w:jc w:val="both"/>
        <w:rPr>
          <w:rFonts w:ascii="Arial" w:hAnsi="Arial" w:cs="Arial"/>
          <w:sz w:val="20"/>
        </w:rPr>
      </w:pPr>
      <w:r w:rsidRPr="00F77784">
        <w:rPr>
          <w:rFonts w:ascii="Arial" w:hAnsi="Arial" w:cs="Arial"/>
          <w:sz w:val="20"/>
        </w:rPr>
        <w:t>(4) Based on the isotopic mass balance:</w:t>
      </w:r>
    </w:p>
    <w:p w14:paraId="2A7D066C" w14:textId="32BD6D85" w:rsidR="00FD2FDE" w:rsidRPr="00F77784" w:rsidRDefault="00FD2FDE" w:rsidP="00737E65">
      <w:pPr>
        <w:pStyle w:val="af0"/>
        <w:jc w:val="center"/>
        <w:rPr>
          <w:rFonts w:ascii="Arial" w:hAnsi="Arial" w:cs="Arial"/>
          <w:b w:val="0"/>
          <w:bCs w:val="0"/>
        </w:rPr>
      </w:pPr>
      <w:r w:rsidRPr="00F77784">
        <w:rPr>
          <w:rFonts w:ascii="Arial" w:hAnsi="Arial" w:cs="Arial"/>
          <w:b w:val="0"/>
          <w:bCs w:val="0"/>
        </w:rPr>
        <w:t>δ</w:t>
      </w:r>
      <w:r w:rsidRPr="00F77784">
        <w:rPr>
          <w:rFonts w:ascii="Arial" w:hAnsi="Arial" w:cs="Arial"/>
          <w:b w:val="0"/>
          <w:bCs w:val="0"/>
          <w:vertAlign w:val="superscript"/>
        </w:rPr>
        <w:t>13</w:t>
      </w:r>
      <w:proofErr w:type="gramStart"/>
      <w:r w:rsidRPr="00F77784">
        <w:rPr>
          <w:rFonts w:ascii="Arial" w:hAnsi="Arial" w:cs="Arial"/>
          <w:b w:val="0"/>
          <w:bCs w:val="0"/>
        </w:rPr>
        <w:t>C(</w:t>
      </w:r>
      <w:proofErr w:type="gramEnd"/>
      <w:r w:rsidRPr="00F77784">
        <w:rPr>
          <w:rFonts w:ascii="Arial" w:hAnsi="Arial" w:cs="Arial"/>
          <w:b w:val="0"/>
          <w:bCs w:val="0"/>
        </w:rPr>
        <w:t>CO</w:t>
      </w:r>
      <w:r w:rsidRPr="00F77784">
        <w:rPr>
          <w:rFonts w:ascii="Arial" w:hAnsi="Arial" w:cs="Arial"/>
          <w:b w:val="0"/>
          <w:bCs w:val="0"/>
          <w:vertAlign w:val="subscript"/>
        </w:rPr>
        <w:t>2</w:t>
      </w:r>
      <w:r w:rsidRPr="00F77784">
        <w:rPr>
          <w:rFonts w:ascii="Arial" w:hAnsi="Arial" w:cs="Arial"/>
          <w:b w:val="0"/>
          <w:bCs w:val="0"/>
        </w:rPr>
        <w:t>)</w:t>
      </w:r>
      <w:r w:rsidRPr="00F77784">
        <w:rPr>
          <w:rFonts w:ascii="Arial" w:hAnsi="Arial" w:cs="Arial"/>
          <w:b w:val="0"/>
          <w:bCs w:val="0"/>
          <w:i/>
          <w:vertAlign w:val="subscript"/>
        </w:rPr>
        <w:t>t</w:t>
      </w:r>
      <w:r w:rsidRPr="00F77784">
        <w:rPr>
          <w:rFonts w:ascii="Arial" w:hAnsi="Arial" w:cs="Arial"/>
          <w:b w:val="0"/>
          <w:bCs w:val="0"/>
        </w:rPr>
        <w:t xml:space="preserve"> *(1-</w:t>
      </w:r>
      <w:r w:rsidRPr="00F77784">
        <w:rPr>
          <w:rFonts w:ascii="Arial" w:hAnsi="Arial" w:cs="Arial"/>
          <w:b w:val="0"/>
          <w:bCs w:val="0"/>
          <w:i/>
        </w:rPr>
        <w:t>CR</w:t>
      </w:r>
      <w:r w:rsidRPr="00F77784">
        <w:rPr>
          <w:rFonts w:ascii="Arial" w:hAnsi="Arial" w:cs="Arial"/>
          <w:b w:val="0"/>
          <w:bCs w:val="0"/>
        </w:rPr>
        <w:t>) + δ</w:t>
      </w:r>
      <w:r w:rsidRPr="00F77784">
        <w:rPr>
          <w:rFonts w:ascii="Arial" w:hAnsi="Arial" w:cs="Arial"/>
          <w:b w:val="0"/>
          <w:bCs w:val="0"/>
          <w:vertAlign w:val="superscript"/>
        </w:rPr>
        <w:t>13</w:t>
      </w:r>
      <w:r w:rsidRPr="00F77784">
        <w:rPr>
          <w:rFonts w:ascii="Arial" w:hAnsi="Arial" w:cs="Arial"/>
          <w:b w:val="0"/>
          <w:bCs w:val="0"/>
        </w:rPr>
        <w:t>C(CH</w:t>
      </w:r>
      <w:r w:rsidRPr="00F77784">
        <w:rPr>
          <w:rFonts w:ascii="Arial" w:hAnsi="Arial" w:cs="Arial"/>
          <w:b w:val="0"/>
          <w:bCs w:val="0"/>
          <w:vertAlign w:val="subscript"/>
        </w:rPr>
        <w:t>4</w:t>
      </w:r>
      <w:r w:rsidRPr="00F77784">
        <w:rPr>
          <w:rFonts w:ascii="Arial" w:hAnsi="Arial" w:cs="Arial"/>
          <w:b w:val="0"/>
          <w:bCs w:val="0"/>
        </w:rPr>
        <w:t>) *</w:t>
      </w:r>
      <w:r w:rsidRPr="00F77784">
        <w:rPr>
          <w:rFonts w:ascii="Arial" w:hAnsi="Arial" w:cs="Arial"/>
          <w:b w:val="0"/>
          <w:bCs w:val="0"/>
          <w:i/>
        </w:rPr>
        <w:t>CR</w:t>
      </w:r>
      <w:r w:rsidRPr="00F77784">
        <w:rPr>
          <w:rFonts w:ascii="Arial" w:hAnsi="Arial" w:cs="Arial"/>
          <w:b w:val="0"/>
          <w:bCs w:val="0"/>
        </w:rPr>
        <w:t xml:space="preserve"> = δ</w:t>
      </w:r>
      <w:r w:rsidRPr="00F77784">
        <w:rPr>
          <w:rFonts w:ascii="Arial" w:hAnsi="Arial" w:cs="Arial"/>
          <w:b w:val="0"/>
          <w:bCs w:val="0"/>
          <w:vertAlign w:val="superscript"/>
        </w:rPr>
        <w:t>13</w:t>
      </w:r>
      <w:r w:rsidRPr="00F77784">
        <w:rPr>
          <w:rFonts w:ascii="Arial" w:hAnsi="Arial" w:cs="Arial"/>
          <w:b w:val="0"/>
          <w:bCs w:val="0"/>
        </w:rPr>
        <w:t>C(CO</w:t>
      </w:r>
      <w:r w:rsidRPr="00F77784">
        <w:rPr>
          <w:rFonts w:ascii="Arial" w:hAnsi="Arial" w:cs="Arial"/>
          <w:b w:val="0"/>
          <w:bCs w:val="0"/>
          <w:vertAlign w:val="subscript"/>
        </w:rPr>
        <w:t>2</w:t>
      </w:r>
      <w:r w:rsidRPr="00F77784">
        <w:rPr>
          <w:rFonts w:ascii="Arial" w:hAnsi="Arial" w:cs="Arial"/>
          <w:b w:val="0"/>
          <w:bCs w:val="0"/>
        </w:rPr>
        <w:t>)</w:t>
      </w:r>
      <w:proofErr w:type="spellStart"/>
      <w:r w:rsidRPr="00F77784">
        <w:rPr>
          <w:rFonts w:ascii="Arial" w:hAnsi="Arial" w:cs="Arial"/>
          <w:b w:val="0"/>
          <w:bCs w:val="0"/>
          <w:i/>
          <w:vertAlign w:val="subscript"/>
        </w:rPr>
        <w:t>i</w:t>
      </w:r>
      <w:proofErr w:type="spellEnd"/>
      <w:r w:rsidRPr="00F77784">
        <w:rPr>
          <w:rFonts w:ascii="Arial" w:hAnsi="Arial" w:cs="Arial"/>
          <w:b w:val="0"/>
          <w:bCs w:val="0"/>
        </w:rPr>
        <w:tab/>
      </w:r>
      <w:r w:rsidR="00382DD2" w:rsidRPr="00F77784">
        <w:rPr>
          <w:rFonts w:ascii="Arial" w:hAnsi="Arial" w:cs="Arial"/>
          <w:b w:val="0"/>
          <w:bCs w:val="0"/>
        </w:rPr>
        <w:tab/>
      </w:r>
      <w:r w:rsidR="00382DD2" w:rsidRPr="00F77784">
        <w:rPr>
          <w:rFonts w:ascii="Arial" w:hAnsi="Arial" w:cs="Arial"/>
          <w:b w:val="0"/>
          <w:bCs w:val="0"/>
        </w:rPr>
        <w:tab/>
      </w:r>
      <w:r w:rsidRPr="00F77784">
        <w:rPr>
          <w:rFonts w:ascii="Arial" w:hAnsi="Arial" w:cs="Arial"/>
          <w:b w:val="0"/>
          <w:bCs w:val="0"/>
        </w:rPr>
        <w:t>(</w:t>
      </w:r>
      <w:r w:rsidRPr="00F77784">
        <w:rPr>
          <w:rFonts w:ascii="Arial" w:hAnsi="Arial" w:cs="Arial"/>
          <w:b w:val="0"/>
          <w:bCs w:val="0"/>
        </w:rPr>
        <w:fldChar w:fldCharType="begin"/>
      </w:r>
      <w:r w:rsidRPr="00F77784">
        <w:rPr>
          <w:rFonts w:ascii="Arial" w:hAnsi="Arial" w:cs="Arial"/>
          <w:b w:val="0"/>
          <w:bCs w:val="0"/>
        </w:rPr>
        <w:instrText xml:space="preserve"> SEQ Equation \* ARABIC </w:instrText>
      </w:r>
      <w:r w:rsidRPr="00F77784">
        <w:rPr>
          <w:rFonts w:ascii="Arial" w:hAnsi="Arial" w:cs="Arial"/>
          <w:b w:val="0"/>
          <w:bCs w:val="0"/>
        </w:rPr>
        <w:fldChar w:fldCharType="separate"/>
      </w:r>
      <w:r w:rsidR="00C40885">
        <w:rPr>
          <w:rFonts w:ascii="Arial" w:hAnsi="Arial" w:cs="Arial"/>
          <w:b w:val="0"/>
          <w:bCs w:val="0"/>
          <w:noProof/>
        </w:rPr>
        <w:t>4</w:t>
      </w:r>
      <w:r w:rsidRPr="00F77784">
        <w:rPr>
          <w:rFonts w:ascii="Arial" w:hAnsi="Arial" w:cs="Arial"/>
          <w:b w:val="0"/>
          <w:bCs w:val="0"/>
        </w:rPr>
        <w:fldChar w:fldCharType="end"/>
      </w:r>
      <w:r w:rsidRPr="00F77784">
        <w:rPr>
          <w:rFonts w:ascii="Arial" w:hAnsi="Arial" w:cs="Arial"/>
          <w:b w:val="0"/>
          <w:bCs w:val="0"/>
        </w:rPr>
        <w:t>)</w:t>
      </w:r>
    </w:p>
    <w:p w14:paraId="0A0B051B" w14:textId="77777777" w:rsidR="00C87DC5" w:rsidRPr="00F77784" w:rsidRDefault="00FD2FDE" w:rsidP="00737E65">
      <w:pPr>
        <w:pStyle w:val="aa"/>
        <w:spacing w:after="0"/>
        <w:ind w:firstLine="482"/>
        <w:jc w:val="both"/>
        <w:rPr>
          <w:rFonts w:ascii="Arial" w:hAnsi="Arial" w:cs="Arial"/>
          <w:sz w:val="20"/>
        </w:rPr>
      </w:pPr>
      <w:r w:rsidRPr="00F77784">
        <w:rPr>
          <w:rFonts w:ascii="Arial" w:hAnsi="Arial" w:cs="Arial"/>
          <w:sz w:val="20"/>
        </w:rPr>
        <w:t>where</w:t>
      </w:r>
      <w:r w:rsidRPr="00F77784">
        <w:rPr>
          <w:rFonts w:ascii="Arial" w:hAnsi="Arial" w:cs="Arial"/>
          <w:i/>
          <w:sz w:val="20"/>
        </w:rPr>
        <w:t xml:space="preserve"> </w:t>
      </w:r>
      <w:r w:rsidRPr="00F77784">
        <w:rPr>
          <w:rFonts w:ascii="Arial" w:hAnsi="Arial" w:cs="Arial"/>
          <w:sz w:val="20"/>
        </w:rPr>
        <w:t>δ</w:t>
      </w:r>
      <w:r w:rsidRPr="00F77784">
        <w:rPr>
          <w:rFonts w:ascii="Arial" w:hAnsi="Arial" w:cs="Arial"/>
          <w:sz w:val="20"/>
          <w:vertAlign w:val="superscript"/>
        </w:rPr>
        <w:t>13</w:t>
      </w:r>
      <w:proofErr w:type="gramStart"/>
      <w:r w:rsidRPr="00F77784">
        <w:rPr>
          <w:rFonts w:ascii="Arial" w:hAnsi="Arial" w:cs="Arial"/>
          <w:sz w:val="20"/>
        </w:rPr>
        <w:t>C(</w:t>
      </w:r>
      <w:proofErr w:type="gramEnd"/>
      <w:r w:rsidRPr="00F77784">
        <w:rPr>
          <w:rFonts w:ascii="Arial" w:hAnsi="Arial" w:cs="Arial"/>
          <w:sz w:val="20"/>
        </w:rPr>
        <w:t>CO</w:t>
      </w:r>
      <w:r w:rsidRPr="00F77784">
        <w:rPr>
          <w:rFonts w:ascii="Arial" w:hAnsi="Arial" w:cs="Arial"/>
          <w:sz w:val="20"/>
          <w:vertAlign w:val="subscript"/>
        </w:rPr>
        <w:t>2</w:t>
      </w:r>
      <w:r w:rsidRPr="00F77784">
        <w:rPr>
          <w:rFonts w:ascii="Arial" w:hAnsi="Arial" w:cs="Arial"/>
          <w:sz w:val="20"/>
        </w:rPr>
        <w:t>)</w:t>
      </w:r>
      <w:proofErr w:type="spellStart"/>
      <w:r w:rsidRPr="00F77784">
        <w:rPr>
          <w:rFonts w:ascii="Arial" w:hAnsi="Arial" w:cs="Arial"/>
          <w:i/>
          <w:sz w:val="20"/>
          <w:vertAlign w:val="subscript"/>
        </w:rPr>
        <w:t>i</w:t>
      </w:r>
      <w:proofErr w:type="spellEnd"/>
      <w:r w:rsidRPr="00F77784">
        <w:rPr>
          <w:rFonts w:ascii="Arial" w:hAnsi="Arial" w:cs="Arial"/>
          <w:i/>
          <w:sz w:val="20"/>
          <w:vertAlign w:val="subscript"/>
        </w:rPr>
        <w:t xml:space="preserve"> </w:t>
      </w:r>
      <w:r w:rsidRPr="00F77784">
        <w:rPr>
          <w:rFonts w:ascii="Arial" w:hAnsi="Arial" w:cs="Arial"/>
          <w:sz w:val="20"/>
        </w:rPr>
        <w:t>and</w:t>
      </w:r>
      <w:r w:rsidRPr="00F77784">
        <w:rPr>
          <w:rFonts w:ascii="Arial" w:hAnsi="Arial" w:cs="Arial"/>
          <w:i/>
          <w:sz w:val="20"/>
          <w:vertAlign w:val="subscript"/>
        </w:rPr>
        <w:t xml:space="preserve"> </w:t>
      </w:r>
      <w:r w:rsidRPr="00F77784">
        <w:rPr>
          <w:rFonts w:ascii="Arial" w:hAnsi="Arial" w:cs="Arial"/>
          <w:sz w:val="20"/>
        </w:rPr>
        <w:t>δ</w:t>
      </w:r>
      <w:r w:rsidRPr="00F77784">
        <w:rPr>
          <w:rFonts w:ascii="Arial" w:hAnsi="Arial" w:cs="Arial"/>
          <w:sz w:val="20"/>
          <w:vertAlign w:val="superscript"/>
        </w:rPr>
        <w:t>13</w:t>
      </w:r>
      <w:r w:rsidRPr="00F77784">
        <w:rPr>
          <w:rFonts w:ascii="Arial" w:hAnsi="Arial" w:cs="Arial"/>
          <w:sz w:val="20"/>
        </w:rPr>
        <w:t>C(CO</w:t>
      </w:r>
      <w:r w:rsidRPr="00F77784">
        <w:rPr>
          <w:rFonts w:ascii="Arial" w:hAnsi="Arial" w:cs="Arial"/>
          <w:sz w:val="20"/>
          <w:vertAlign w:val="subscript"/>
        </w:rPr>
        <w:t>2</w:t>
      </w:r>
      <w:r w:rsidRPr="00F77784">
        <w:rPr>
          <w:rFonts w:ascii="Arial" w:hAnsi="Arial" w:cs="Arial"/>
          <w:sz w:val="20"/>
        </w:rPr>
        <w:t>)</w:t>
      </w:r>
      <w:r w:rsidRPr="00F77784">
        <w:rPr>
          <w:rFonts w:ascii="Arial" w:hAnsi="Arial" w:cs="Arial"/>
          <w:i/>
          <w:sz w:val="20"/>
          <w:vertAlign w:val="subscript"/>
        </w:rPr>
        <w:t>t</w:t>
      </w:r>
      <w:r w:rsidRPr="00F77784">
        <w:rPr>
          <w:rFonts w:ascii="Arial" w:hAnsi="Arial" w:cs="Arial"/>
          <w:i/>
          <w:sz w:val="20"/>
        </w:rPr>
        <w:t xml:space="preserve"> </w:t>
      </w:r>
      <w:r w:rsidRPr="00F77784">
        <w:rPr>
          <w:rFonts w:ascii="Arial" w:hAnsi="Arial" w:cs="Arial"/>
          <w:sz w:val="20"/>
        </w:rPr>
        <w:t>are the initial δ</w:t>
      </w:r>
      <w:r w:rsidRPr="00F77784">
        <w:rPr>
          <w:rFonts w:ascii="Arial" w:hAnsi="Arial" w:cs="Arial"/>
          <w:sz w:val="20"/>
          <w:vertAlign w:val="superscript"/>
        </w:rPr>
        <w:t>13</w:t>
      </w:r>
      <w:r w:rsidRPr="00F77784">
        <w:rPr>
          <w:rFonts w:ascii="Arial" w:hAnsi="Arial" w:cs="Arial"/>
          <w:sz w:val="20"/>
        </w:rPr>
        <w:t>C(CO</w:t>
      </w:r>
      <w:r w:rsidRPr="00F77784">
        <w:rPr>
          <w:rFonts w:ascii="Arial" w:hAnsi="Arial" w:cs="Arial"/>
          <w:sz w:val="20"/>
          <w:vertAlign w:val="subscript"/>
        </w:rPr>
        <w:t>2</w:t>
      </w:r>
      <w:r w:rsidRPr="00F77784">
        <w:rPr>
          <w:rFonts w:ascii="Arial" w:hAnsi="Arial" w:cs="Arial"/>
          <w:sz w:val="20"/>
        </w:rPr>
        <w:t>) and that at equilibrium, respectively.</w:t>
      </w:r>
    </w:p>
    <w:p w14:paraId="0437C8F8" w14:textId="553269A0" w:rsidR="00C87DC5" w:rsidRPr="00F77784" w:rsidRDefault="00FD2FDE" w:rsidP="00737E65">
      <w:pPr>
        <w:pStyle w:val="aa"/>
        <w:spacing w:after="0"/>
        <w:ind w:firstLine="482"/>
        <w:jc w:val="both"/>
        <w:rPr>
          <w:rFonts w:ascii="Arial" w:hAnsi="Arial" w:cs="Arial"/>
          <w:sz w:val="20"/>
        </w:rPr>
      </w:pPr>
      <w:r w:rsidRPr="00F77784">
        <w:rPr>
          <w:rFonts w:ascii="Arial" w:hAnsi="Arial" w:cs="Arial"/>
          <w:sz w:val="20"/>
        </w:rPr>
        <w:t xml:space="preserve">then, </w:t>
      </w:r>
    </w:p>
    <w:p w14:paraId="62CC9C26" w14:textId="181509DD" w:rsidR="00FD2FDE" w:rsidRPr="00F77784" w:rsidRDefault="00FD2FDE" w:rsidP="00737E65">
      <w:pPr>
        <w:pStyle w:val="af0"/>
        <w:jc w:val="center"/>
        <w:rPr>
          <w:rFonts w:ascii="Arial" w:hAnsi="Arial" w:cs="Arial"/>
          <w:b w:val="0"/>
          <w:bCs w:val="0"/>
        </w:rPr>
      </w:pPr>
      <w:r w:rsidRPr="00F77784">
        <w:rPr>
          <w:rFonts w:ascii="Arial" w:hAnsi="Arial" w:cs="Arial"/>
          <w:b w:val="0"/>
          <w:bCs w:val="0"/>
        </w:rPr>
        <w:t>δ</w:t>
      </w:r>
      <w:r w:rsidRPr="00F77784">
        <w:rPr>
          <w:rFonts w:ascii="Arial" w:hAnsi="Arial" w:cs="Arial"/>
          <w:b w:val="0"/>
          <w:bCs w:val="0"/>
          <w:vertAlign w:val="superscript"/>
        </w:rPr>
        <w:t>13</w:t>
      </w:r>
      <w:proofErr w:type="gramStart"/>
      <w:r w:rsidRPr="00F77784">
        <w:rPr>
          <w:rFonts w:ascii="Arial" w:hAnsi="Arial" w:cs="Arial"/>
          <w:b w:val="0"/>
          <w:bCs w:val="0"/>
        </w:rPr>
        <w:t>C(</w:t>
      </w:r>
      <w:proofErr w:type="gramEnd"/>
      <w:r w:rsidRPr="00F77784">
        <w:rPr>
          <w:rFonts w:ascii="Arial" w:hAnsi="Arial" w:cs="Arial"/>
          <w:b w:val="0"/>
          <w:bCs w:val="0"/>
        </w:rPr>
        <w:t>CO</w:t>
      </w:r>
      <w:r w:rsidRPr="00F77784">
        <w:rPr>
          <w:rFonts w:ascii="Arial" w:hAnsi="Arial" w:cs="Arial"/>
          <w:b w:val="0"/>
          <w:bCs w:val="0"/>
          <w:vertAlign w:val="subscript"/>
        </w:rPr>
        <w:t>2</w:t>
      </w:r>
      <w:r w:rsidRPr="00F77784">
        <w:rPr>
          <w:rFonts w:ascii="Arial" w:hAnsi="Arial" w:cs="Arial"/>
          <w:b w:val="0"/>
          <w:bCs w:val="0"/>
        </w:rPr>
        <w:t>)</w:t>
      </w:r>
      <w:r w:rsidRPr="00F77784">
        <w:rPr>
          <w:rFonts w:ascii="Arial" w:hAnsi="Arial" w:cs="Arial"/>
          <w:b w:val="0"/>
          <w:bCs w:val="0"/>
          <w:i/>
          <w:vertAlign w:val="subscript"/>
        </w:rPr>
        <w:t>t</w:t>
      </w:r>
      <w:r w:rsidRPr="00F77784">
        <w:rPr>
          <w:rFonts w:ascii="Arial" w:hAnsi="Arial" w:cs="Arial"/>
          <w:b w:val="0"/>
          <w:bCs w:val="0"/>
        </w:rPr>
        <w:t xml:space="preserve"> - </w:t>
      </w:r>
      <w:r w:rsidRPr="00F77784">
        <w:rPr>
          <w:rFonts w:ascii="Arial" w:hAnsi="Arial" w:cs="Arial"/>
          <w:b w:val="0"/>
          <w:bCs w:val="0"/>
          <w:i/>
        </w:rPr>
        <w:t>CR</w:t>
      </w:r>
      <w:r w:rsidRPr="00F77784">
        <w:rPr>
          <w:rFonts w:ascii="Arial" w:hAnsi="Arial" w:cs="Arial"/>
          <w:b w:val="0"/>
          <w:bCs w:val="0"/>
        </w:rPr>
        <w:t xml:space="preserve"> *(δ</w:t>
      </w:r>
      <w:r w:rsidRPr="00F77784">
        <w:rPr>
          <w:rFonts w:ascii="Arial" w:hAnsi="Arial" w:cs="Arial"/>
          <w:b w:val="0"/>
          <w:bCs w:val="0"/>
          <w:vertAlign w:val="superscript"/>
        </w:rPr>
        <w:t>13</w:t>
      </w:r>
      <w:r w:rsidRPr="00F77784">
        <w:rPr>
          <w:rFonts w:ascii="Arial" w:hAnsi="Arial" w:cs="Arial"/>
          <w:b w:val="0"/>
          <w:bCs w:val="0"/>
        </w:rPr>
        <w:t>C(CO</w:t>
      </w:r>
      <w:r w:rsidRPr="00F77784">
        <w:rPr>
          <w:rFonts w:ascii="Arial" w:hAnsi="Arial" w:cs="Arial"/>
          <w:b w:val="0"/>
          <w:bCs w:val="0"/>
          <w:vertAlign w:val="subscript"/>
        </w:rPr>
        <w:t>2</w:t>
      </w:r>
      <w:r w:rsidRPr="00F77784">
        <w:rPr>
          <w:rFonts w:ascii="Arial" w:hAnsi="Arial" w:cs="Arial"/>
          <w:b w:val="0"/>
          <w:bCs w:val="0"/>
        </w:rPr>
        <w:t>)</w:t>
      </w:r>
      <w:r w:rsidRPr="00F77784">
        <w:rPr>
          <w:rFonts w:ascii="Arial" w:hAnsi="Arial" w:cs="Arial"/>
          <w:b w:val="0"/>
          <w:bCs w:val="0"/>
          <w:i/>
          <w:vertAlign w:val="subscript"/>
        </w:rPr>
        <w:t>t</w:t>
      </w:r>
      <w:r w:rsidRPr="00F77784">
        <w:rPr>
          <w:rFonts w:ascii="Arial" w:hAnsi="Arial" w:cs="Arial"/>
          <w:b w:val="0"/>
          <w:bCs w:val="0"/>
        </w:rPr>
        <w:t xml:space="preserve"> - δ</w:t>
      </w:r>
      <w:r w:rsidRPr="00F77784">
        <w:rPr>
          <w:rFonts w:ascii="Arial" w:hAnsi="Arial" w:cs="Arial"/>
          <w:b w:val="0"/>
          <w:bCs w:val="0"/>
          <w:vertAlign w:val="superscript"/>
        </w:rPr>
        <w:t>13</w:t>
      </w:r>
      <w:r w:rsidRPr="00F77784">
        <w:rPr>
          <w:rFonts w:ascii="Arial" w:hAnsi="Arial" w:cs="Arial"/>
          <w:b w:val="0"/>
          <w:bCs w:val="0"/>
        </w:rPr>
        <w:t>C(CH</w:t>
      </w:r>
      <w:r w:rsidRPr="00F77784">
        <w:rPr>
          <w:rFonts w:ascii="Arial" w:hAnsi="Arial" w:cs="Arial"/>
          <w:b w:val="0"/>
          <w:bCs w:val="0"/>
          <w:vertAlign w:val="subscript"/>
        </w:rPr>
        <w:t>4</w:t>
      </w:r>
      <w:r w:rsidRPr="00F77784">
        <w:rPr>
          <w:rFonts w:ascii="Arial" w:hAnsi="Arial" w:cs="Arial"/>
          <w:b w:val="0"/>
          <w:bCs w:val="0"/>
        </w:rPr>
        <w:t>)) = δ</w:t>
      </w:r>
      <w:r w:rsidRPr="00F77784">
        <w:rPr>
          <w:rFonts w:ascii="Arial" w:hAnsi="Arial" w:cs="Arial"/>
          <w:b w:val="0"/>
          <w:bCs w:val="0"/>
          <w:vertAlign w:val="superscript"/>
        </w:rPr>
        <w:t>13</w:t>
      </w:r>
      <w:r w:rsidRPr="00F77784">
        <w:rPr>
          <w:rFonts w:ascii="Arial" w:hAnsi="Arial" w:cs="Arial"/>
          <w:b w:val="0"/>
          <w:bCs w:val="0"/>
        </w:rPr>
        <w:t>C(CO</w:t>
      </w:r>
      <w:r w:rsidRPr="00F77784">
        <w:rPr>
          <w:rFonts w:ascii="Arial" w:hAnsi="Arial" w:cs="Arial"/>
          <w:b w:val="0"/>
          <w:bCs w:val="0"/>
          <w:vertAlign w:val="subscript"/>
        </w:rPr>
        <w:t>2</w:t>
      </w:r>
      <w:r w:rsidRPr="00F77784">
        <w:rPr>
          <w:rFonts w:ascii="Arial" w:hAnsi="Arial" w:cs="Arial"/>
          <w:b w:val="0"/>
          <w:bCs w:val="0"/>
        </w:rPr>
        <w:t>)</w:t>
      </w:r>
      <w:proofErr w:type="spellStart"/>
      <w:r w:rsidRPr="00F77784">
        <w:rPr>
          <w:rFonts w:ascii="Arial" w:hAnsi="Arial" w:cs="Arial"/>
          <w:b w:val="0"/>
          <w:bCs w:val="0"/>
          <w:i/>
          <w:vertAlign w:val="subscript"/>
        </w:rPr>
        <w:t>i</w:t>
      </w:r>
      <w:proofErr w:type="spellEnd"/>
      <w:r w:rsidRPr="00F77784">
        <w:rPr>
          <w:rFonts w:ascii="Arial" w:hAnsi="Arial" w:cs="Arial"/>
          <w:b w:val="0"/>
          <w:bCs w:val="0"/>
        </w:rPr>
        <w:tab/>
      </w:r>
      <w:r w:rsidR="00737E65">
        <w:rPr>
          <w:rFonts w:ascii="Arial" w:hAnsi="Arial" w:cs="Arial"/>
          <w:b w:val="0"/>
          <w:bCs w:val="0"/>
        </w:rPr>
        <w:tab/>
      </w:r>
      <w:r w:rsidR="00382DD2" w:rsidRPr="00F77784">
        <w:rPr>
          <w:rFonts w:ascii="Arial" w:hAnsi="Arial" w:cs="Arial"/>
          <w:b w:val="0"/>
          <w:bCs w:val="0"/>
        </w:rPr>
        <w:tab/>
      </w:r>
      <w:r w:rsidRPr="00F77784">
        <w:rPr>
          <w:rFonts w:ascii="Arial" w:hAnsi="Arial" w:cs="Arial"/>
          <w:b w:val="0"/>
          <w:bCs w:val="0"/>
        </w:rPr>
        <w:t>(</w:t>
      </w:r>
      <w:r w:rsidRPr="00F77784">
        <w:rPr>
          <w:rFonts w:ascii="Arial" w:hAnsi="Arial" w:cs="Arial"/>
          <w:b w:val="0"/>
          <w:bCs w:val="0"/>
        </w:rPr>
        <w:fldChar w:fldCharType="begin"/>
      </w:r>
      <w:r w:rsidRPr="00F77784">
        <w:rPr>
          <w:rFonts w:ascii="Arial" w:hAnsi="Arial" w:cs="Arial"/>
          <w:b w:val="0"/>
          <w:bCs w:val="0"/>
        </w:rPr>
        <w:instrText xml:space="preserve"> SEQ Equation \* ARABIC </w:instrText>
      </w:r>
      <w:r w:rsidRPr="00F77784">
        <w:rPr>
          <w:rFonts w:ascii="Arial" w:hAnsi="Arial" w:cs="Arial"/>
          <w:b w:val="0"/>
          <w:bCs w:val="0"/>
        </w:rPr>
        <w:fldChar w:fldCharType="separate"/>
      </w:r>
      <w:r w:rsidR="00C40885">
        <w:rPr>
          <w:rFonts w:ascii="Arial" w:hAnsi="Arial" w:cs="Arial"/>
          <w:b w:val="0"/>
          <w:bCs w:val="0"/>
          <w:noProof/>
        </w:rPr>
        <w:t>5</w:t>
      </w:r>
      <w:r w:rsidRPr="00F77784">
        <w:rPr>
          <w:rFonts w:ascii="Arial" w:hAnsi="Arial" w:cs="Arial"/>
          <w:b w:val="0"/>
          <w:bCs w:val="0"/>
        </w:rPr>
        <w:fldChar w:fldCharType="end"/>
      </w:r>
      <w:r w:rsidRPr="00F77784">
        <w:rPr>
          <w:rFonts w:ascii="Arial" w:hAnsi="Arial" w:cs="Arial"/>
          <w:b w:val="0"/>
          <w:bCs w:val="0"/>
        </w:rPr>
        <w:t>)</w:t>
      </w:r>
    </w:p>
    <w:p w14:paraId="5E8F43EE" w14:textId="77777777" w:rsidR="00FD2FDE" w:rsidRPr="00F77784" w:rsidRDefault="00FD2FDE" w:rsidP="00737E65">
      <w:pPr>
        <w:pStyle w:val="aa"/>
        <w:spacing w:after="0"/>
        <w:ind w:firstLine="482"/>
        <w:jc w:val="both"/>
        <w:rPr>
          <w:rFonts w:ascii="Arial" w:hAnsi="Arial" w:cs="Arial"/>
          <w:sz w:val="20"/>
        </w:rPr>
      </w:pPr>
      <w:r w:rsidRPr="00F77784">
        <w:rPr>
          <w:rFonts w:ascii="Arial" w:hAnsi="Arial" w:cs="Arial"/>
          <w:noProof/>
          <w:sz w:val="20"/>
        </w:rPr>
        <w:t>Because</w:t>
      </w:r>
      <w:r w:rsidRPr="00F77784">
        <w:rPr>
          <w:rFonts w:ascii="Arial" w:hAnsi="Arial" w:cs="Arial"/>
          <w:sz w:val="20"/>
        </w:rPr>
        <w:t xml:space="preserve"> δ</w:t>
      </w:r>
      <w:r w:rsidRPr="00F77784">
        <w:rPr>
          <w:rFonts w:ascii="Arial" w:hAnsi="Arial" w:cs="Arial"/>
          <w:sz w:val="20"/>
          <w:vertAlign w:val="superscript"/>
        </w:rPr>
        <w:t>13</w:t>
      </w:r>
      <w:proofErr w:type="gramStart"/>
      <w:r w:rsidRPr="00F77784">
        <w:rPr>
          <w:rFonts w:ascii="Arial" w:hAnsi="Arial" w:cs="Arial"/>
          <w:sz w:val="20"/>
        </w:rPr>
        <w:t>C(</w:t>
      </w:r>
      <w:proofErr w:type="gramEnd"/>
      <w:r w:rsidRPr="00F77784">
        <w:rPr>
          <w:rFonts w:ascii="Arial" w:hAnsi="Arial" w:cs="Arial"/>
          <w:sz w:val="20"/>
        </w:rPr>
        <w:t>CO</w:t>
      </w:r>
      <w:r w:rsidRPr="00F77784">
        <w:rPr>
          <w:rFonts w:ascii="Arial" w:hAnsi="Arial" w:cs="Arial"/>
          <w:sz w:val="20"/>
          <w:vertAlign w:val="subscript"/>
        </w:rPr>
        <w:t>2</w:t>
      </w:r>
      <w:r w:rsidRPr="00F77784">
        <w:rPr>
          <w:rFonts w:ascii="Arial" w:hAnsi="Arial" w:cs="Arial"/>
          <w:sz w:val="20"/>
        </w:rPr>
        <w:t>)</w:t>
      </w:r>
      <w:r w:rsidRPr="00F77784">
        <w:rPr>
          <w:rFonts w:ascii="Arial" w:hAnsi="Arial" w:cs="Arial"/>
          <w:i/>
          <w:sz w:val="20"/>
          <w:vertAlign w:val="subscript"/>
        </w:rPr>
        <w:t>t</w:t>
      </w:r>
      <w:r w:rsidRPr="00F77784">
        <w:rPr>
          <w:rFonts w:ascii="Arial" w:hAnsi="Arial" w:cs="Arial"/>
          <w:sz w:val="20"/>
        </w:rPr>
        <w:t xml:space="preserve"> - δ</w:t>
      </w:r>
      <w:r w:rsidRPr="00F77784">
        <w:rPr>
          <w:rFonts w:ascii="Arial" w:hAnsi="Arial" w:cs="Arial"/>
          <w:sz w:val="20"/>
          <w:vertAlign w:val="superscript"/>
        </w:rPr>
        <w:t>13</w:t>
      </w:r>
      <w:r w:rsidRPr="00F77784">
        <w:rPr>
          <w:rFonts w:ascii="Arial" w:hAnsi="Arial" w:cs="Arial"/>
          <w:sz w:val="20"/>
        </w:rPr>
        <w:t>C(CH</w:t>
      </w:r>
      <w:r w:rsidRPr="00F77784">
        <w:rPr>
          <w:rFonts w:ascii="Arial" w:hAnsi="Arial" w:cs="Arial"/>
          <w:sz w:val="20"/>
          <w:vertAlign w:val="subscript"/>
        </w:rPr>
        <w:t>4</w:t>
      </w:r>
      <w:r w:rsidRPr="00F77784">
        <w:rPr>
          <w:rFonts w:ascii="Arial" w:hAnsi="Arial" w:cs="Arial"/>
          <w:sz w:val="20"/>
        </w:rPr>
        <w:t>) ≈ 10</w:t>
      </w:r>
      <w:r w:rsidRPr="00F77784">
        <w:rPr>
          <w:rFonts w:ascii="Arial" w:hAnsi="Arial" w:cs="Arial"/>
          <w:sz w:val="20"/>
          <w:vertAlign w:val="superscript"/>
        </w:rPr>
        <w:t>3</w:t>
      </w:r>
      <w:r w:rsidRPr="00F77784">
        <w:rPr>
          <w:rFonts w:ascii="Arial" w:hAnsi="Arial" w:cs="Arial"/>
          <w:sz w:val="20"/>
        </w:rPr>
        <w:t>lnα(CO</w:t>
      </w:r>
      <w:r w:rsidRPr="00F77784">
        <w:rPr>
          <w:rFonts w:ascii="Arial" w:hAnsi="Arial" w:cs="Arial"/>
          <w:sz w:val="20"/>
          <w:vertAlign w:val="subscript"/>
        </w:rPr>
        <w:t>2</w:t>
      </w:r>
      <w:r w:rsidRPr="00F77784">
        <w:rPr>
          <w:rFonts w:ascii="Arial" w:hAnsi="Arial" w:cs="Arial"/>
          <w:sz w:val="20"/>
        </w:rPr>
        <w:t>−CH</w:t>
      </w:r>
      <w:r w:rsidRPr="00F77784">
        <w:rPr>
          <w:rFonts w:ascii="Arial" w:hAnsi="Arial" w:cs="Arial"/>
          <w:sz w:val="20"/>
          <w:vertAlign w:val="subscript"/>
        </w:rPr>
        <w:t>4</w:t>
      </w:r>
      <w:r w:rsidRPr="00F77784">
        <w:rPr>
          <w:rFonts w:ascii="Arial" w:hAnsi="Arial" w:cs="Arial"/>
          <w:sz w:val="20"/>
        </w:rPr>
        <w:t>), then,</w:t>
      </w:r>
    </w:p>
    <w:p w14:paraId="392DF168" w14:textId="4C69E26C" w:rsidR="00FD2FDE" w:rsidRPr="00F77784" w:rsidRDefault="00FD2FDE" w:rsidP="00737E65">
      <w:pPr>
        <w:pStyle w:val="af0"/>
        <w:jc w:val="center"/>
        <w:rPr>
          <w:rFonts w:ascii="Arial" w:hAnsi="Arial" w:cs="Arial"/>
          <w:b w:val="0"/>
          <w:bCs w:val="0"/>
        </w:rPr>
      </w:pPr>
      <w:r w:rsidRPr="00F77784">
        <w:rPr>
          <w:rFonts w:ascii="Arial" w:hAnsi="Arial" w:cs="Arial"/>
          <w:b w:val="0"/>
          <w:bCs w:val="0"/>
        </w:rPr>
        <w:t>δ</w:t>
      </w:r>
      <w:r w:rsidRPr="00F77784">
        <w:rPr>
          <w:rFonts w:ascii="Arial" w:hAnsi="Arial" w:cs="Arial"/>
          <w:b w:val="0"/>
          <w:bCs w:val="0"/>
          <w:vertAlign w:val="superscript"/>
        </w:rPr>
        <w:t>13</w:t>
      </w:r>
      <w:r w:rsidRPr="00F77784">
        <w:rPr>
          <w:rFonts w:ascii="Arial" w:hAnsi="Arial" w:cs="Arial"/>
          <w:b w:val="0"/>
          <w:bCs w:val="0"/>
        </w:rPr>
        <w:t>C(CH</w:t>
      </w:r>
      <w:r w:rsidRPr="00F77784">
        <w:rPr>
          <w:rFonts w:ascii="Arial" w:hAnsi="Arial" w:cs="Arial"/>
          <w:b w:val="0"/>
          <w:bCs w:val="0"/>
          <w:vertAlign w:val="subscript"/>
        </w:rPr>
        <w:t>4</w:t>
      </w:r>
      <w:r w:rsidRPr="00F77784">
        <w:rPr>
          <w:rFonts w:ascii="Arial" w:hAnsi="Arial" w:cs="Arial"/>
          <w:b w:val="0"/>
          <w:bCs w:val="0"/>
        </w:rPr>
        <w:t>) ≈ δ</w:t>
      </w:r>
      <w:r w:rsidRPr="00F77784">
        <w:rPr>
          <w:rFonts w:ascii="Arial" w:hAnsi="Arial" w:cs="Arial"/>
          <w:b w:val="0"/>
          <w:bCs w:val="0"/>
          <w:vertAlign w:val="superscript"/>
        </w:rPr>
        <w:t>13</w:t>
      </w:r>
      <w:proofErr w:type="gramStart"/>
      <w:r w:rsidRPr="00F77784">
        <w:rPr>
          <w:rFonts w:ascii="Arial" w:hAnsi="Arial" w:cs="Arial"/>
          <w:b w:val="0"/>
          <w:bCs w:val="0"/>
        </w:rPr>
        <w:t>C(</w:t>
      </w:r>
      <w:proofErr w:type="gramEnd"/>
      <w:r w:rsidRPr="00F77784">
        <w:rPr>
          <w:rFonts w:ascii="Arial" w:hAnsi="Arial" w:cs="Arial"/>
          <w:b w:val="0"/>
          <w:bCs w:val="0"/>
        </w:rPr>
        <w:t>CO</w:t>
      </w:r>
      <w:r w:rsidRPr="00F77784">
        <w:rPr>
          <w:rFonts w:ascii="Arial" w:hAnsi="Arial" w:cs="Arial"/>
          <w:b w:val="0"/>
          <w:bCs w:val="0"/>
          <w:vertAlign w:val="subscript"/>
        </w:rPr>
        <w:t>2</w:t>
      </w:r>
      <w:r w:rsidRPr="00F77784">
        <w:rPr>
          <w:rFonts w:ascii="Arial" w:hAnsi="Arial" w:cs="Arial"/>
          <w:b w:val="0"/>
          <w:bCs w:val="0"/>
        </w:rPr>
        <w:t>)</w:t>
      </w:r>
      <w:proofErr w:type="spellStart"/>
      <w:r w:rsidRPr="00F77784">
        <w:rPr>
          <w:rFonts w:ascii="Arial" w:hAnsi="Arial" w:cs="Arial"/>
          <w:b w:val="0"/>
          <w:bCs w:val="0"/>
          <w:i/>
          <w:vertAlign w:val="subscript"/>
        </w:rPr>
        <w:t>i</w:t>
      </w:r>
      <w:proofErr w:type="spellEnd"/>
      <w:r w:rsidRPr="00F77784">
        <w:rPr>
          <w:rFonts w:ascii="Arial" w:hAnsi="Arial" w:cs="Arial"/>
          <w:b w:val="0"/>
          <w:bCs w:val="0"/>
        </w:rPr>
        <w:t xml:space="preserve"> - 10</w:t>
      </w:r>
      <w:r w:rsidRPr="00F77784">
        <w:rPr>
          <w:rFonts w:ascii="Arial" w:hAnsi="Arial" w:cs="Arial"/>
          <w:b w:val="0"/>
          <w:bCs w:val="0"/>
          <w:vertAlign w:val="superscript"/>
        </w:rPr>
        <w:t>3</w:t>
      </w:r>
      <w:r w:rsidRPr="00F77784">
        <w:rPr>
          <w:rFonts w:ascii="Arial" w:hAnsi="Arial" w:cs="Arial"/>
          <w:b w:val="0"/>
          <w:bCs w:val="0"/>
        </w:rPr>
        <w:t>lnα(CO</w:t>
      </w:r>
      <w:r w:rsidRPr="00F77784">
        <w:rPr>
          <w:rFonts w:ascii="Arial" w:hAnsi="Arial" w:cs="Arial"/>
          <w:b w:val="0"/>
          <w:bCs w:val="0"/>
          <w:vertAlign w:val="subscript"/>
        </w:rPr>
        <w:t>2</w:t>
      </w:r>
      <w:r w:rsidRPr="00F77784">
        <w:rPr>
          <w:rFonts w:ascii="Arial" w:hAnsi="Arial" w:cs="Arial"/>
          <w:b w:val="0"/>
          <w:bCs w:val="0"/>
        </w:rPr>
        <w:t>−CH</w:t>
      </w:r>
      <w:r w:rsidRPr="00F77784">
        <w:rPr>
          <w:rFonts w:ascii="Arial" w:hAnsi="Arial" w:cs="Arial"/>
          <w:b w:val="0"/>
          <w:bCs w:val="0"/>
          <w:vertAlign w:val="subscript"/>
        </w:rPr>
        <w:t>4</w:t>
      </w:r>
      <w:r w:rsidRPr="00F77784">
        <w:rPr>
          <w:rFonts w:ascii="Arial" w:hAnsi="Arial" w:cs="Arial"/>
          <w:b w:val="0"/>
          <w:bCs w:val="0"/>
        </w:rPr>
        <w:t>) + 10</w:t>
      </w:r>
      <w:r w:rsidRPr="00F77784">
        <w:rPr>
          <w:rFonts w:ascii="Arial" w:hAnsi="Arial" w:cs="Arial"/>
          <w:b w:val="0"/>
          <w:bCs w:val="0"/>
          <w:vertAlign w:val="superscript"/>
        </w:rPr>
        <w:t>3</w:t>
      </w:r>
      <w:r w:rsidRPr="00F77784">
        <w:rPr>
          <w:rFonts w:ascii="Arial" w:hAnsi="Arial" w:cs="Arial"/>
          <w:b w:val="0"/>
          <w:bCs w:val="0"/>
        </w:rPr>
        <w:t>lnα(CO</w:t>
      </w:r>
      <w:r w:rsidRPr="00F77784">
        <w:rPr>
          <w:rFonts w:ascii="Arial" w:hAnsi="Arial" w:cs="Arial"/>
          <w:b w:val="0"/>
          <w:bCs w:val="0"/>
          <w:vertAlign w:val="subscript"/>
        </w:rPr>
        <w:t>2</w:t>
      </w:r>
      <w:r w:rsidRPr="00F77784">
        <w:rPr>
          <w:rFonts w:ascii="Arial" w:hAnsi="Arial" w:cs="Arial"/>
          <w:b w:val="0"/>
          <w:bCs w:val="0"/>
        </w:rPr>
        <w:t>−CH</w:t>
      </w:r>
      <w:r w:rsidRPr="00F77784">
        <w:rPr>
          <w:rFonts w:ascii="Arial" w:hAnsi="Arial" w:cs="Arial"/>
          <w:b w:val="0"/>
          <w:bCs w:val="0"/>
          <w:vertAlign w:val="subscript"/>
        </w:rPr>
        <w:t>4</w:t>
      </w:r>
      <w:r w:rsidRPr="00F77784">
        <w:rPr>
          <w:rFonts w:ascii="Arial" w:hAnsi="Arial" w:cs="Arial"/>
          <w:b w:val="0"/>
          <w:bCs w:val="0"/>
        </w:rPr>
        <w:t>)*</w:t>
      </w:r>
      <w:r w:rsidRPr="00F77784">
        <w:rPr>
          <w:rFonts w:ascii="Arial" w:hAnsi="Arial" w:cs="Arial"/>
          <w:b w:val="0"/>
          <w:bCs w:val="0"/>
          <w:i/>
        </w:rPr>
        <w:t>CR</w:t>
      </w:r>
      <w:r w:rsidRPr="00F77784">
        <w:rPr>
          <w:rFonts w:ascii="Arial" w:hAnsi="Arial" w:cs="Arial"/>
          <w:b w:val="0"/>
          <w:bCs w:val="0"/>
        </w:rPr>
        <w:tab/>
        <w:t>(</w:t>
      </w:r>
      <w:r w:rsidRPr="00F77784">
        <w:rPr>
          <w:rFonts w:ascii="Arial" w:hAnsi="Arial" w:cs="Arial"/>
          <w:b w:val="0"/>
          <w:bCs w:val="0"/>
        </w:rPr>
        <w:fldChar w:fldCharType="begin"/>
      </w:r>
      <w:r w:rsidRPr="00F77784">
        <w:rPr>
          <w:rFonts w:ascii="Arial" w:hAnsi="Arial" w:cs="Arial"/>
          <w:b w:val="0"/>
          <w:bCs w:val="0"/>
        </w:rPr>
        <w:instrText xml:space="preserve"> SEQ Equation \* ARABIC </w:instrText>
      </w:r>
      <w:r w:rsidRPr="00F77784">
        <w:rPr>
          <w:rFonts w:ascii="Arial" w:hAnsi="Arial" w:cs="Arial"/>
          <w:b w:val="0"/>
          <w:bCs w:val="0"/>
        </w:rPr>
        <w:fldChar w:fldCharType="separate"/>
      </w:r>
      <w:r w:rsidR="00C40885">
        <w:rPr>
          <w:rFonts w:ascii="Arial" w:hAnsi="Arial" w:cs="Arial"/>
          <w:b w:val="0"/>
          <w:bCs w:val="0"/>
          <w:noProof/>
        </w:rPr>
        <w:t>6</w:t>
      </w:r>
      <w:r w:rsidRPr="00F77784">
        <w:rPr>
          <w:rFonts w:ascii="Arial" w:hAnsi="Arial" w:cs="Arial"/>
          <w:b w:val="0"/>
          <w:bCs w:val="0"/>
        </w:rPr>
        <w:fldChar w:fldCharType="end"/>
      </w:r>
      <w:r w:rsidRPr="00F77784">
        <w:rPr>
          <w:rFonts w:ascii="Arial" w:hAnsi="Arial" w:cs="Arial"/>
          <w:b w:val="0"/>
          <w:bCs w:val="0"/>
        </w:rPr>
        <w:t>)</w:t>
      </w:r>
    </w:p>
    <w:p w14:paraId="3292E47F" w14:textId="574570E4" w:rsidR="00FD2FDE" w:rsidRPr="00F77784" w:rsidRDefault="00FD2FDE" w:rsidP="00737E65">
      <w:pPr>
        <w:pStyle w:val="aa"/>
        <w:spacing w:after="0"/>
        <w:ind w:firstLine="482"/>
        <w:jc w:val="both"/>
        <w:rPr>
          <w:rFonts w:ascii="Arial" w:hAnsi="Arial" w:cs="Arial"/>
          <w:sz w:val="20"/>
        </w:rPr>
      </w:pPr>
      <w:r w:rsidRPr="00F77784">
        <w:rPr>
          <w:rFonts w:ascii="Arial" w:hAnsi="Arial" w:cs="Arial"/>
          <w:sz w:val="20"/>
        </w:rPr>
        <w:t>One disadvantage is that CO</w:t>
      </w:r>
      <w:r w:rsidRPr="00F77784">
        <w:rPr>
          <w:rFonts w:ascii="Arial" w:hAnsi="Arial" w:cs="Arial"/>
          <w:sz w:val="20"/>
          <w:vertAlign w:val="subscript"/>
        </w:rPr>
        <w:t>2</w:t>
      </w:r>
      <w:r w:rsidRPr="00F77784">
        <w:rPr>
          <w:rFonts w:ascii="Arial" w:hAnsi="Arial" w:cs="Arial"/>
          <w:sz w:val="20"/>
        </w:rPr>
        <w:t xml:space="preserve"> in the Lutao gas samples was in trace amount, similar to many low-temperature continental gas seeps </w:t>
      </w:r>
      <w:r w:rsidR="00EB2728" w:rsidRPr="00F77784">
        <w:rPr>
          <w:rFonts w:ascii="Arial" w:hAnsi="Arial" w:cs="Arial"/>
          <w:sz w:val="20"/>
        </w:rPr>
        <w:fldChar w:fldCharType="begin"/>
      </w:r>
      <w:r w:rsidR="00B21A5B">
        <w:rPr>
          <w:rFonts w:ascii="Arial" w:hAnsi="Arial" w:cs="Arial"/>
          <w:sz w:val="20"/>
        </w:rPr>
        <w:instrText xml:space="preserve"> ADDIN ZOTERO_ITEM CSL_CITATION {"citationID":"TuFx4gmm","properties":{"formattedCitation":"\\super 12,13\\nosupersub{}","plainCitation":"12,13","noteIndex":0},"citationItems":[{"id":37,"uris":["http://zotero.org/users/5836/items/TUZ8FBUT"],"uri":["http://zotero.org/users/5836/items/TUZ8FBUT"],"itemData":{"id":37,"type":"article-journal","archive_location":"WOS:A1988R695500017","container-title":"Chemical Geology","DOI":"10.1016/0009-2541(88)90116-7","ISSN":"0009-2541","issue":"1-3","journalAbbreviation":"Chem Geol","language":"English","page":"211-222","title":"Methane Hydrogen Gas Seeps, Zambales Ophiolite, Philippines - Deep or Shallow Origin","volume":"71","author":[{"family":"Abrajano","given":"T. A."},{"family":"Sturchio","given":"N. C."},{"family":"Bohlke","given":"J. K."},{"family":"Lyon","given":"G. L."},{"family":"Poreda","given":"R. J."},{"family":"Stevens","given":"C. M."}],"issued":{"date-parts":[["1988",12,15]]}}},{"id":11371,"uris":["http://zotero.org/users/5836/items/BM2ETPFE"],"uri":["http://zotero.org/users/5836/items/BM2ETPFE"],"itemData":{"id":11371,"type":"article-journal","abstract":"Methane (CH4), often in substantial quantities, is reported for numerous surface manifestations (seeps, springs) and aquifers in continental serpentinized ultramafic rocks, in ophiolites, peridotite massifs and intrusions. Frequently, this gas is considered to have a dominant abiotic origin, with variable, though generally minor, components of biotic gas (thermogenic or microbial). Abiotic CH4 production through low temperature Fischer-Tropsch Type reactions (FTT) between a carbon (C) compound and H2 is endorsed by most of scholars, but direct derivation from olivine hydration (serpentinization), magmatic sources and fluid inclusions have also been suggested. Here, we review the application of FTT in geology, discussing the appropriateness of several C compounds (CO2, CO, formic acid, formate or elemental C) as CH4 precursors and of aqueous versus gas phase reactions. We examine published gas geochemical and flux data that provide clear constraints on the methane origins. In the analysis we add new isotopic and gas seepage data acquired in surface gas manifestations at Acquasanta, in the Voltri ophiolite (Genova, Italy). Multiple lines of evidence including (a) stable isotope compositions of CH4, CO2 and helium, (b) radiocarbon-free CH4, (c) isotopic disequilibrium between CH4 and H2O, (d) low temperatures of CH4 production based on clumped isotopes and heat flow data, and (e) methane seepage forms and intensities, suggest that CH4 is not formed directly in water or from magmatic sources or fluid inclusions. Rather, all the lines of evidence taken together are compatible with the hypothesis of low temperature (&lt;140 °C) Sabatier reactions (CO2 hydrogenation) in gas-phase and within metal-rich (catalyst) ultramafic rocks. A similar abiotic origin could occur for methane observed in Precambrian shields. Chromitites can support considerable rates of gas generation, potentially higher than those in some shales. In particular, the gas flux intensity and seepage distribution suggest that gas-bearing ultramafic rock systems may be considered analogous to conventional, biotic natural gas systems where, after production in source rocks, CH4 could migrate, accumulate in reservoir rocks and seep to the surface. Microbial CH4 generated in water at lower temperatures, generally as minor secondary contributions, may also commingle in these environments.","container-title":"Applied Geochemistry","DOI":"10.1016/j.apgeochem.2019.01.012","ISSN":"0883-2927","journalAbbreviation":"Applied Geochemistry","page":"139-152","source":"ScienceDirect","title":"Abiotic methane in continental ultramafic rock systems: Towards a genetic model","title-short":"Abiotic methane in continental ultramafic rock systems","volume":"102","author":[{"family":"Etiope","given":"G."},{"family":"Whiticar","given":"M. J."}],"issued":{"date-parts":[["2019",3,1]]}}}],"schema":"https://github.com/citation-style-language/schema/raw/master/csl-citation.json"} </w:instrText>
      </w:r>
      <w:r w:rsidR="00EB2728" w:rsidRPr="00F77784">
        <w:rPr>
          <w:rFonts w:ascii="Arial" w:hAnsi="Arial" w:cs="Arial"/>
          <w:sz w:val="20"/>
        </w:rPr>
        <w:fldChar w:fldCharType="separate"/>
      </w:r>
      <w:r w:rsidR="00B21A5B" w:rsidRPr="00B21A5B">
        <w:rPr>
          <w:rFonts w:ascii="Arial" w:hAnsi="Arial" w:cs="Arial"/>
          <w:sz w:val="20"/>
          <w:szCs w:val="24"/>
          <w:vertAlign w:val="superscript"/>
        </w:rPr>
        <w:t>12,13</w:t>
      </w:r>
      <w:r w:rsidR="00EB2728" w:rsidRPr="00F77784">
        <w:rPr>
          <w:rFonts w:ascii="Arial" w:hAnsi="Arial" w:cs="Arial"/>
          <w:sz w:val="20"/>
        </w:rPr>
        <w:fldChar w:fldCharType="end"/>
      </w:r>
      <w:r w:rsidRPr="00F77784">
        <w:rPr>
          <w:rFonts w:ascii="Arial" w:hAnsi="Arial" w:cs="Arial"/>
          <w:sz w:val="20"/>
        </w:rPr>
        <w:t>. The low CO</w:t>
      </w:r>
      <w:r w:rsidRPr="00F77784">
        <w:rPr>
          <w:rFonts w:ascii="Arial" w:hAnsi="Arial" w:cs="Arial"/>
          <w:sz w:val="20"/>
          <w:vertAlign w:val="subscript"/>
        </w:rPr>
        <w:t>2</w:t>
      </w:r>
      <w:r w:rsidRPr="00F77784">
        <w:rPr>
          <w:rFonts w:ascii="Arial" w:hAnsi="Arial" w:cs="Arial"/>
          <w:sz w:val="20"/>
        </w:rPr>
        <w:t xml:space="preserve"> content was caused by either high CO</w:t>
      </w:r>
      <w:r w:rsidRPr="00F77784">
        <w:rPr>
          <w:rFonts w:ascii="Arial" w:hAnsi="Arial" w:cs="Arial"/>
          <w:sz w:val="20"/>
          <w:vertAlign w:val="subscript"/>
        </w:rPr>
        <w:t>2</w:t>
      </w:r>
      <w:r w:rsidRPr="00F77784">
        <w:rPr>
          <w:rFonts w:ascii="Arial" w:hAnsi="Arial" w:cs="Arial"/>
          <w:sz w:val="20"/>
        </w:rPr>
        <w:t>-CH</w:t>
      </w:r>
      <w:r w:rsidRPr="00F77784">
        <w:rPr>
          <w:rFonts w:ascii="Arial" w:hAnsi="Arial" w:cs="Arial"/>
          <w:sz w:val="20"/>
          <w:vertAlign w:val="subscript"/>
        </w:rPr>
        <w:t>4</w:t>
      </w:r>
      <w:r w:rsidRPr="00F77784">
        <w:rPr>
          <w:rFonts w:ascii="Arial" w:hAnsi="Arial" w:cs="Arial"/>
          <w:sz w:val="20"/>
        </w:rPr>
        <w:t xml:space="preserve"> conversion ratio at low temperatures or removal by the vent fluids, or a combination of both. Therefore, we don’t know the initial δ</w:t>
      </w:r>
      <w:r w:rsidRPr="00F77784">
        <w:rPr>
          <w:rFonts w:ascii="Arial" w:hAnsi="Arial" w:cs="Arial"/>
          <w:sz w:val="20"/>
          <w:vertAlign w:val="superscript"/>
        </w:rPr>
        <w:t>13</w:t>
      </w:r>
      <w:proofErr w:type="gramStart"/>
      <w:r w:rsidRPr="00F77784">
        <w:rPr>
          <w:rFonts w:ascii="Arial" w:hAnsi="Arial" w:cs="Arial"/>
          <w:sz w:val="20"/>
        </w:rPr>
        <w:t>C(</w:t>
      </w:r>
      <w:proofErr w:type="gramEnd"/>
      <w:r w:rsidRPr="00F77784">
        <w:rPr>
          <w:rFonts w:ascii="Arial" w:hAnsi="Arial" w:cs="Arial"/>
          <w:sz w:val="20"/>
        </w:rPr>
        <w:t>CO</w:t>
      </w:r>
      <w:r w:rsidRPr="00F77784">
        <w:rPr>
          <w:rFonts w:ascii="Arial" w:hAnsi="Arial" w:cs="Arial"/>
          <w:sz w:val="20"/>
          <w:vertAlign w:val="subscript"/>
        </w:rPr>
        <w:t>2</w:t>
      </w:r>
      <w:r w:rsidRPr="00F77784">
        <w:rPr>
          <w:rFonts w:ascii="Arial" w:hAnsi="Arial" w:cs="Arial"/>
          <w:sz w:val="20"/>
        </w:rPr>
        <w:t>) values and δ</w:t>
      </w:r>
      <w:r w:rsidRPr="00F77784">
        <w:rPr>
          <w:rFonts w:ascii="Arial" w:hAnsi="Arial" w:cs="Arial"/>
          <w:sz w:val="20"/>
          <w:vertAlign w:val="superscript"/>
        </w:rPr>
        <w:t>13</w:t>
      </w:r>
      <w:r w:rsidRPr="00F77784">
        <w:rPr>
          <w:rFonts w:ascii="Arial" w:hAnsi="Arial" w:cs="Arial"/>
          <w:sz w:val="20"/>
        </w:rPr>
        <w:t>C(CO</w:t>
      </w:r>
      <w:r w:rsidRPr="00F77784">
        <w:rPr>
          <w:rFonts w:ascii="Arial" w:hAnsi="Arial" w:cs="Arial"/>
          <w:sz w:val="20"/>
          <w:vertAlign w:val="subscript"/>
        </w:rPr>
        <w:t>2</w:t>
      </w:r>
      <w:r w:rsidRPr="00F77784">
        <w:rPr>
          <w:rFonts w:ascii="Arial" w:hAnsi="Arial" w:cs="Arial"/>
          <w:sz w:val="20"/>
        </w:rPr>
        <w:t>) at equilibrium. In this study, we set the initial δ</w:t>
      </w:r>
      <w:r w:rsidRPr="00F77784">
        <w:rPr>
          <w:rFonts w:ascii="Arial" w:hAnsi="Arial" w:cs="Arial"/>
          <w:sz w:val="20"/>
          <w:vertAlign w:val="superscript"/>
        </w:rPr>
        <w:t>13</w:t>
      </w:r>
      <w:r w:rsidRPr="00F77784">
        <w:rPr>
          <w:rFonts w:ascii="Arial" w:hAnsi="Arial" w:cs="Arial"/>
          <w:sz w:val="20"/>
        </w:rPr>
        <w:t>C value of magmatic CO</w:t>
      </w:r>
      <w:r w:rsidRPr="00F77784">
        <w:rPr>
          <w:rFonts w:ascii="Arial" w:hAnsi="Arial" w:cs="Arial"/>
          <w:sz w:val="20"/>
          <w:vertAlign w:val="subscript"/>
        </w:rPr>
        <w:t>2</w:t>
      </w:r>
      <w:r w:rsidRPr="00F77784">
        <w:rPr>
          <w:rFonts w:ascii="Arial" w:hAnsi="Arial" w:cs="Arial"/>
          <w:sz w:val="20"/>
        </w:rPr>
        <w:t xml:space="preserve"> at a range of 0 ~ -8‰ </w:t>
      </w:r>
      <w:r w:rsidR="006A45FA" w:rsidRPr="00F77784">
        <w:rPr>
          <w:rFonts w:ascii="Arial" w:hAnsi="Arial" w:cs="Arial"/>
          <w:sz w:val="20"/>
        </w:rPr>
        <w:fldChar w:fldCharType="begin"/>
      </w:r>
      <w:r w:rsidR="00B21A5B">
        <w:rPr>
          <w:rFonts w:ascii="Arial" w:hAnsi="Arial" w:cs="Arial"/>
          <w:sz w:val="20"/>
        </w:rPr>
        <w:instrText xml:space="preserve"> ADDIN ZOTERO_ITEM CSL_CITATION {"citationID":"yc3rbmBh","properties":{"formattedCitation":"\\super 14,15\\nosupersub{}","plainCitation":"14,15","noteIndex":0},"citationItems":[{"id":8108,"uris":["http://zotero.org/users/5836/items/57QSEUR2"],"uri":["http://zotero.org/users/5836/items/57QSEUR2"],"itemData":{"id":8108,"type":"article-journal","container-title":"Geochimica et cosmochimica acta","issue":"10","page":"2321-2334","title":"Chemical and isotopic equilibrium between CO2 and CH4 in fumarolic gas discharges: Generation of CH4 in arc magmatic-hydrothermal systems","title-short":"Chemical and isotopic equilibrium between CO2 and CH4 in fumarolic gas discharges: Generation of CH4 in arc magmatic-hydrothermal systems","volume":"68","author":[{"family":"Fiebig","given":"J."},{"family":"Chiodini","given":"G."},{"family":"Caliro","given":"S."},{"family":"Rizzo","given":"A."},{"family":"Spangenberg","given":"J."},{"family":"Hunziker","given":"J. C."}],"issued":{"date-parts":[["2004"]]}}},{"id":1199,"uris":["http://zotero.org/users/5836/items/UVII7MVA"],"uri":["http://zotero.org/users/5836/items/UVII7MVA"],"itemData":{"id":1199,"type":"book","ISBN":"3-540-70708-5","publisher":"Springer","title":"Stable isotope geochemistry","author":[{"family":"Hoefs","given":"Jochen"}],"issued":{"date-parts":[["2009"]]}}}],"schema":"https://github.com/citation-style-language/schema/raw/master/csl-citation.json"} </w:instrText>
      </w:r>
      <w:r w:rsidR="006A45FA" w:rsidRPr="00F77784">
        <w:rPr>
          <w:rFonts w:ascii="Arial" w:hAnsi="Arial" w:cs="Arial"/>
          <w:sz w:val="20"/>
        </w:rPr>
        <w:fldChar w:fldCharType="separate"/>
      </w:r>
      <w:r w:rsidR="00B21A5B" w:rsidRPr="00B21A5B">
        <w:rPr>
          <w:rFonts w:ascii="Arial" w:hAnsi="Arial" w:cs="Arial"/>
          <w:sz w:val="20"/>
          <w:szCs w:val="24"/>
          <w:vertAlign w:val="superscript"/>
        </w:rPr>
        <w:t>14,15</w:t>
      </w:r>
      <w:r w:rsidR="006A45FA" w:rsidRPr="00F77784">
        <w:rPr>
          <w:rFonts w:ascii="Arial" w:hAnsi="Arial" w:cs="Arial"/>
          <w:sz w:val="20"/>
        </w:rPr>
        <w:fldChar w:fldCharType="end"/>
      </w:r>
      <w:r w:rsidRPr="00F77784">
        <w:rPr>
          <w:rFonts w:ascii="Arial" w:hAnsi="Arial" w:cs="Arial"/>
          <w:sz w:val="20"/>
        </w:rPr>
        <w:t>. Two temperature ranges could generate δ</w:t>
      </w:r>
      <w:r w:rsidRPr="00F77784">
        <w:rPr>
          <w:rFonts w:ascii="Arial" w:hAnsi="Arial" w:cs="Arial"/>
          <w:sz w:val="20"/>
          <w:vertAlign w:val="superscript"/>
        </w:rPr>
        <w:t>13</w:t>
      </w:r>
      <w:r w:rsidRPr="00F77784">
        <w:rPr>
          <w:rFonts w:ascii="Arial" w:hAnsi="Arial" w:cs="Arial"/>
          <w:sz w:val="20"/>
        </w:rPr>
        <w:t>C(CH</w:t>
      </w:r>
      <w:r w:rsidRPr="00F77784">
        <w:rPr>
          <w:rFonts w:ascii="Arial" w:hAnsi="Arial" w:cs="Arial"/>
          <w:sz w:val="20"/>
          <w:vertAlign w:val="subscript"/>
        </w:rPr>
        <w:t>4</w:t>
      </w:r>
      <w:r w:rsidRPr="00F77784">
        <w:rPr>
          <w:rFonts w:ascii="Arial" w:hAnsi="Arial" w:cs="Arial"/>
          <w:sz w:val="20"/>
        </w:rPr>
        <w:t xml:space="preserve">) of -15.5 ~ -19‰: 180 ~ 206 </w:t>
      </w:r>
      <w:r w:rsidRPr="00F77784">
        <w:rPr>
          <w:rFonts w:ascii="Arial" w:hAnsi="Arial" w:cs="Arial"/>
          <w:noProof/>
          <w:sz w:val="20"/>
          <w:vertAlign w:val="superscript"/>
        </w:rPr>
        <w:t>o</w:t>
      </w:r>
      <w:r w:rsidRPr="00F77784">
        <w:rPr>
          <w:rFonts w:ascii="Arial" w:hAnsi="Arial" w:cs="Arial"/>
          <w:noProof/>
          <w:sz w:val="20"/>
        </w:rPr>
        <w:t>C</w:t>
      </w:r>
      <w:r w:rsidRPr="00F77784">
        <w:rPr>
          <w:rFonts w:ascii="Arial" w:hAnsi="Arial" w:cs="Arial"/>
          <w:sz w:val="20"/>
        </w:rPr>
        <w:t xml:space="preserve"> and &gt; 408 </w:t>
      </w:r>
      <w:proofErr w:type="spellStart"/>
      <w:r w:rsidRPr="00F77784">
        <w:rPr>
          <w:rFonts w:ascii="Arial" w:hAnsi="Arial" w:cs="Arial"/>
          <w:sz w:val="20"/>
          <w:vertAlign w:val="superscript"/>
        </w:rPr>
        <w:t>o</w:t>
      </w:r>
      <w:r w:rsidRPr="00F77784">
        <w:rPr>
          <w:rFonts w:ascii="Arial" w:hAnsi="Arial" w:cs="Arial"/>
          <w:sz w:val="20"/>
        </w:rPr>
        <w:t>C</w:t>
      </w:r>
      <w:proofErr w:type="spellEnd"/>
      <w:r w:rsidRPr="00F77784">
        <w:rPr>
          <w:rFonts w:ascii="Arial" w:hAnsi="Arial" w:cs="Arial"/>
          <w:sz w:val="20"/>
        </w:rPr>
        <w:t>, where the former range fits well with the methane isotopologue results.</w:t>
      </w:r>
    </w:p>
    <w:p w14:paraId="48549B14" w14:textId="4C04AE56" w:rsidR="00FD2FDE" w:rsidRPr="00F77784" w:rsidRDefault="00FD2FDE" w:rsidP="00737E65">
      <w:pPr>
        <w:pStyle w:val="aa"/>
        <w:spacing w:after="0"/>
        <w:ind w:firstLine="482"/>
        <w:jc w:val="both"/>
        <w:rPr>
          <w:rFonts w:ascii="Arial" w:hAnsi="Arial" w:cs="Arial"/>
          <w:sz w:val="20"/>
        </w:rPr>
      </w:pPr>
      <w:r w:rsidRPr="00F77784">
        <w:rPr>
          <w:rFonts w:ascii="Arial" w:hAnsi="Arial" w:cs="Arial"/>
          <w:sz w:val="20"/>
        </w:rPr>
        <w:t>Numerous studies have investigated the δ</w:t>
      </w:r>
      <w:r w:rsidRPr="00F77784">
        <w:rPr>
          <w:rFonts w:ascii="Arial" w:hAnsi="Arial" w:cs="Arial"/>
          <w:sz w:val="20"/>
          <w:vertAlign w:val="superscript"/>
        </w:rPr>
        <w:t>13</w:t>
      </w:r>
      <w:r w:rsidRPr="00F77784">
        <w:rPr>
          <w:rFonts w:ascii="Arial" w:hAnsi="Arial" w:cs="Arial"/>
          <w:sz w:val="20"/>
        </w:rPr>
        <w:t>C(CH</w:t>
      </w:r>
      <w:r w:rsidRPr="00F77784">
        <w:rPr>
          <w:rFonts w:ascii="Arial" w:hAnsi="Arial" w:cs="Arial"/>
          <w:sz w:val="20"/>
          <w:vertAlign w:val="subscript"/>
        </w:rPr>
        <w:t>4</w:t>
      </w:r>
      <w:r w:rsidRPr="00F77784">
        <w:rPr>
          <w:rFonts w:ascii="Arial" w:hAnsi="Arial" w:cs="Arial"/>
          <w:sz w:val="20"/>
        </w:rPr>
        <w:t>) values and their equilibration temperatures with CO</w:t>
      </w:r>
      <w:r w:rsidRPr="00F77784">
        <w:rPr>
          <w:rFonts w:ascii="Arial" w:hAnsi="Arial" w:cs="Arial"/>
          <w:sz w:val="20"/>
          <w:vertAlign w:val="subscript"/>
        </w:rPr>
        <w:t>2</w:t>
      </w:r>
      <w:r w:rsidRPr="00F77784">
        <w:rPr>
          <w:rFonts w:ascii="Arial" w:hAnsi="Arial" w:cs="Arial"/>
          <w:sz w:val="20"/>
        </w:rPr>
        <w:t xml:space="preserve">, using the equation suggested by </w:t>
      </w:r>
      <w:proofErr w:type="spellStart"/>
      <w:r w:rsidRPr="00F77784">
        <w:rPr>
          <w:rFonts w:ascii="Arial" w:hAnsi="Arial" w:cs="Arial"/>
          <w:sz w:val="20"/>
        </w:rPr>
        <w:t>Horita</w:t>
      </w:r>
      <w:proofErr w:type="spellEnd"/>
      <w:r w:rsidRPr="00F77784">
        <w:rPr>
          <w:rFonts w:ascii="Arial" w:hAnsi="Arial" w:cs="Arial"/>
          <w:sz w:val="20"/>
        </w:rPr>
        <w:t xml:space="preserve"> (2001)</w:t>
      </w:r>
      <w:r w:rsidR="00576FCE" w:rsidRPr="00F77784">
        <w:rPr>
          <w:rFonts w:ascii="Arial" w:hAnsi="Arial" w:cs="Arial"/>
          <w:sz w:val="20"/>
        </w:rPr>
        <w:t xml:space="preserve"> </w:t>
      </w:r>
      <w:r w:rsidR="001D450D" w:rsidRPr="00F77784">
        <w:rPr>
          <w:rFonts w:ascii="Arial" w:hAnsi="Arial" w:cs="Arial"/>
          <w:sz w:val="20"/>
        </w:rPr>
        <w:fldChar w:fldCharType="begin"/>
      </w:r>
      <w:r w:rsidR="00B21A5B">
        <w:rPr>
          <w:rFonts w:ascii="Arial" w:hAnsi="Arial" w:cs="Arial"/>
          <w:sz w:val="20"/>
        </w:rPr>
        <w:instrText xml:space="preserve"> ADDIN ZOTERO_ITEM CSL_CITATION {"citationID":"GOJIDjWL","properties":{"formattedCitation":"\\super 11\\nosupersub{}","plainCitation":"11","noteIndex":0},"citationItems":[{"id":8065,"uris":["http://zotero.org/users/5836/items/MCENZMIS"],"uri":["http://zotero.org/users/5836/items/MCENZMIS"],"itemData":{"id":8065,"type":"article-journal","abstract":"Carbon isotope exchange was investigated for the system CO2-CH4 at 150 to 600 degreesC in the presence of several potential catalysts by use of isotopically normal or C-13-enriched gases. Silica gel, graphite, molecular sieve Linde 4A, magnetite, and hematite oxidized small amounts of CH4 in starting CO2-CH4 mixtures to CO2 and CO4 but failed to enhance the net rate of carbon isotope exchange between CO2 and CH4, even after 169 to 1833 h at 400 to 500 degreesC. In contrast, several commercial transition-metal catalysts (Ni, Pd, Ph, and Pt) promoted reactions significantly toward chemical and isotopic equilibrium. With the Ni catalyst, the attainment of carbon isotopic equilibrium between CO2 and CH4 was demonstrated for the first time at temperatures from 200 to 600 degreesC by complete isotopic reversal from opposite directions. The experimentally determined carbon isotope fractionation factors between CO2 and CH4 (10(3)ln alpha) were similar to, but slightly greater than (0.7-1.1 parts per thousand, 0.89 parts per thousand on average), those of statistical-mechanical calculations by Richet et al. (1977). The experimental results can be described by the following equation between 200 and 600 degreesC only. 10(3)ln alpha (CO2-CH4) = 26.70 - 49.137(10(3)/T) + 40.828(10(6)/T-2) - 7.512(10(9)/T-3) (T = 473.15-873.15 K, 1 sigma = +/-0.14 parts per thousand, n = 44). Alternatively, an equation generated by fitting Richet et al. (1977) data in the temperature range from 0 to 1300 degreesC can be modified by adding +0.89 parts per thousand to its constant; 10(3)ln alpha (CO2-CH4) = 0.16 + 11.754(10(6)/T-2) - 2.3655(10(9)/T-3) + 0.2054(10(12)T(4)) (T = 273-1573 K, 1 sigma = +/-0.21 parts per thousand, n = 44). This and other recent experimental studies in the literature demonstrate that transition metals, which are widespread in many natural materials, can catalyze reactions among natural gases at relatively low temperatures (less than or equal to 200 degreesC). The role of natural catalysts, \"geocatalysts,\" in the abiogenic formation of methane, hydrocarbons, and simple organic compounds has important implications, ranging from the exploration of hydrocarbon resources to prebiotic organic synthesis. Copyright (C) 2001 Elsevier Science Ltd.","archive_location":"WOS:000169330000004","container-title":"Geochimica et Cosmochimica Acta","DOI":"10.1016/s0016-7037(01)00570-1","ISSN":"0016-7037","issue":"12","page":"1907-1919","title":"Carbon isotope exchange in the system CO2-CH4 at elevated temperatures","title-short":"Carbon isotope exchange in the system CO2-CH4 at elevated temperatures","volume":"65","author":[{"family":"Horita","given":"J."}],"issued":{"date-parts":[["2001",6]]}}}],"schema":"https://github.com/citation-style-language/schema/raw/master/csl-citation.json"} </w:instrText>
      </w:r>
      <w:r w:rsidR="001D450D" w:rsidRPr="00F77784">
        <w:rPr>
          <w:rFonts w:ascii="Arial" w:hAnsi="Arial" w:cs="Arial"/>
          <w:sz w:val="20"/>
        </w:rPr>
        <w:fldChar w:fldCharType="separate"/>
      </w:r>
      <w:r w:rsidR="00B21A5B" w:rsidRPr="00B21A5B">
        <w:rPr>
          <w:rFonts w:ascii="Arial" w:hAnsi="Arial" w:cs="Arial"/>
          <w:sz w:val="20"/>
          <w:szCs w:val="24"/>
          <w:vertAlign w:val="superscript"/>
        </w:rPr>
        <w:t>11</w:t>
      </w:r>
      <w:r w:rsidR="001D450D" w:rsidRPr="00F77784">
        <w:rPr>
          <w:rFonts w:ascii="Arial" w:hAnsi="Arial" w:cs="Arial"/>
          <w:sz w:val="20"/>
        </w:rPr>
        <w:fldChar w:fldCharType="end"/>
      </w:r>
      <w:r w:rsidRPr="00F77784">
        <w:rPr>
          <w:rFonts w:ascii="Arial" w:hAnsi="Arial" w:cs="Arial"/>
          <w:sz w:val="20"/>
        </w:rPr>
        <w:t>. However, the conversion ratio from CO</w:t>
      </w:r>
      <w:r w:rsidRPr="00F77784">
        <w:rPr>
          <w:rFonts w:ascii="Arial" w:hAnsi="Arial" w:cs="Arial"/>
          <w:sz w:val="20"/>
          <w:vertAlign w:val="subscript"/>
        </w:rPr>
        <w:t>2</w:t>
      </w:r>
      <w:r w:rsidRPr="00F77784">
        <w:rPr>
          <w:rFonts w:ascii="Arial" w:hAnsi="Arial" w:cs="Arial"/>
          <w:sz w:val="20"/>
        </w:rPr>
        <w:t xml:space="preserve"> to CH</w:t>
      </w:r>
      <w:r w:rsidRPr="00F77784">
        <w:rPr>
          <w:rFonts w:ascii="Arial" w:hAnsi="Arial" w:cs="Arial"/>
          <w:sz w:val="20"/>
          <w:vertAlign w:val="subscript"/>
        </w:rPr>
        <w:t>4</w:t>
      </w:r>
      <w:r w:rsidRPr="00F77784">
        <w:rPr>
          <w:rFonts w:ascii="Arial" w:hAnsi="Arial" w:cs="Arial"/>
          <w:sz w:val="20"/>
        </w:rPr>
        <w:t xml:space="preserve"> in the C-O-H system is less than 5% at temperatures of &gt;265 </w:t>
      </w:r>
      <w:proofErr w:type="spellStart"/>
      <w:r w:rsidRPr="00F77784">
        <w:rPr>
          <w:rFonts w:ascii="Arial" w:hAnsi="Arial" w:cs="Arial"/>
          <w:sz w:val="20"/>
          <w:vertAlign w:val="superscript"/>
        </w:rPr>
        <w:t>o</w:t>
      </w:r>
      <w:r w:rsidRPr="00F77784">
        <w:rPr>
          <w:rFonts w:ascii="Arial" w:hAnsi="Arial" w:cs="Arial"/>
          <w:sz w:val="20"/>
        </w:rPr>
        <w:t>C.</w:t>
      </w:r>
      <w:proofErr w:type="spellEnd"/>
      <w:r w:rsidRPr="00F77784">
        <w:rPr>
          <w:rFonts w:ascii="Arial" w:hAnsi="Arial" w:cs="Arial"/>
          <w:sz w:val="20"/>
        </w:rPr>
        <w:t xml:space="preserve"> The </w:t>
      </w:r>
      <w:r w:rsidRPr="00F77784">
        <w:rPr>
          <w:rFonts w:ascii="Arial" w:eastAsia="宋体" w:hAnsi="Arial" w:cs="Arial"/>
          <w:sz w:val="20"/>
        </w:rPr>
        <w:t>δ</w:t>
      </w:r>
      <w:r w:rsidRPr="00F77784">
        <w:rPr>
          <w:rFonts w:ascii="Arial" w:hAnsi="Arial" w:cs="Arial"/>
          <w:sz w:val="20"/>
          <w:vertAlign w:val="superscript"/>
        </w:rPr>
        <w:t>13</w:t>
      </w:r>
      <w:r w:rsidRPr="00F77784">
        <w:rPr>
          <w:rFonts w:ascii="Arial" w:hAnsi="Arial" w:cs="Arial"/>
          <w:sz w:val="20"/>
        </w:rPr>
        <w:t xml:space="preserve">C values of the </w:t>
      </w:r>
      <w:r w:rsidRPr="00F77784">
        <w:rPr>
          <w:rFonts w:ascii="Arial" w:hAnsi="Arial" w:cs="Arial"/>
          <w:noProof/>
          <w:sz w:val="20"/>
        </w:rPr>
        <w:t>residual</w:t>
      </w:r>
      <w:r w:rsidRPr="00F77784">
        <w:rPr>
          <w:rFonts w:ascii="Arial" w:hAnsi="Arial" w:cs="Arial"/>
          <w:sz w:val="20"/>
        </w:rPr>
        <w:t xml:space="preserve"> CO</w:t>
      </w:r>
      <w:r w:rsidRPr="00F77784">
        <w:rPr>
          <w:rFonts w:ascii="Arial" w:hAnsi="Arial" w:cs="Arial"/>
          <w:sz w:val="20"/>
          <w:vertAlign w:val="subscript"/>
        </w:rPr>
        <w:t>2</w:t>
      </w:r>
      <w:r w:rsidRPr="00F77784">
        <w:rPr>
          <w:rFonts w:ascii="Arial" w:hAnsi="Arial" w:cs="Arial"/>
          <w:sz w:val="20"/>
        </w:rPr>
        <w:t xml:space="preserve"> will be almost identical to the initial values at this temperature range. As a result, the equilibration temperature calculated from CO</w:t>
      </w:r>
      <w:r w:rsidRPr="00F77784">
        <w:rPr>
          <w:rFonts w:ascii="Arial" w:hAnsi="Arial" w:cs="Arial"/>
          <w:sz w:val="20"/>
          <w:vertAlign w:val="subscript"/>
        </w:rPr>
        <w:t>2</w:t>
      </w:r>
      <w:r w:rsidRPr="00F77784">
        <w:rPr>
          <w:rFonts w:ascii="Arial" w:hAnsi="Arial" w:cs="Arial"/>
          <w:sz w:val="20"/>
        </w:rPr>
        <w:t>-CH</w:t>
      </w:r>
      <w:r w:rsidRPr="00F77784">
        <w:rPr>
          <w:rFonts w:ascii="Arial" w:hAnsi="Arial" w:cs="Arial"/>
          <w:sz w:val="20"/>
          <w:vertAlign w:val="subscript"/>
        </w:rPr>
        <w:t>4</w:t>
      </w:r>
      <w:r w:rsidRPr="00F77784">
        <w:rPr>
          <w:rFonts w:ascii="Arial" w:hAnsi="Arial" w:cs="Arial"/>
          <w:sz w:val="20"/>
        </w:rPr>
        <w:t xml:space="preserve"> isotopic equilibrium will always fit our proposed model. Consequently, we only chose the data with temperatures calculated using other methods such as chemical equilibrium, methane isotopologue abundances, and D/H equilibrium.</w:t>
      </w:r>
    </w:p>
    <w:p w14:paraId="70CE17EB" w14:textId="77777777" w:rsidR="00FD2FDE" w:rsidRPr="00F77784" w:rsidRDefault="00FD2FDE" w:rsidP="00737E65">
      <w:pPr>
        <w:pStyle w:val="aa"/>
        <w:spacing w:after="0"/>
        <w:ind w:firstLine="482"/>
        <w:jc w:val="both"/>
        <w:rPr>
          <w:rFonts w:ascii="Arial" w:hAnsi="Arial" w:cs="Arial"/>
          <w:b/>
          <w:bCs/>
          <w:sz w:val="20"/>
        </w:rPr>
      </w:pPr>
      <w:r w:rsidRPr="00F77784">
        <w:rPr>
          <w:rFonts w:ascii="Arial" w:hAnsi="Arial" w:cs="Arial"/>
          <w:b/>
          <w:bCs/>
          <w:sz w:val="20"/>
        </w:rPr>
        <w:t>2. Model for D/H fraction in a closed C-O-H system (Fig. S7)</w:t>
      </w:r>
    </w:p>
    <w:p w14:paraId="2D78816B" w14:textId="77777777" w:rsidR="00FD2FDE" w:rsidRPr="00F77784" w:rsidRDefault="00FD2FDE" w:rsidP="00737E65">
      <w:pPr>
        <w:pStyle w:val="aa"/>
        <w:spacing w:after="0"/>
        <w:ind w:firstLine="482"/>
        <w:jc w:val="both"/>
        <w:rPr>
          <w:rFonts w:ascii="Arial" w:hAnsi="Arial" w:cs="Arial"/>
          <w:sz w:val="20"/>
        </w:rPr>
      </w:pPr>
      <w:r w:rsidRPr="00F77784">
        <w:rPr>
          <w:rFonts w:ascii="Arial" w:hAnsi="Arial" w:cs="Arial"/>
          <w:sz w:val="20"/>
        </w:rPr>
        <w:t>(1) No matter the CH</w:t>
      </w:r>
      <w:r w:rsidRPr="00F77784">
        <w:rPr>
          <w:rFonts w:ascii="Arial" w:hAnsi="Arial" w:cs="Arial"/>
          <w:sz w:val="20"/>
          <w:vertAlign w:val="subscript"/>
        </w:rPr>
        <w:t>4</w:t>
      </w:r>
      <w:r w:rsidRPr="00F77784">
        <w:rPr>
          <w:rFonts w:ascii="Arial" w:hAnsi="Arial" w:cs="Arial"/>
          <w:sz w:val="20"/>
        </w:rPr>
        <w:t xml:space="preserve"> </w:t>
      </w:r>
      <w:r w:rsidRPr="00F77784">
        <w:rPr>
          <w:rFonts w:ascii="Arial" w:hAnsi="Arial" w:cs="Arial"/>
          <w:noProof/>
          <w:sz w:val="20"/>
        </w:rPr>
        <w:t>was exclusively produced</w:t>
      </w:r>
      <w:r w:rsidRPr="00F77784">
        <w:rPr>
          <w:rFonts w:ascii="Arial" w:hAnsi="Arial" w:cs="Arial"/>
          <w:sz w:val="20"/>
        </w:rPr>
        <w:t xml:space="preserve"> from </w:t>
      </w:r>
      <w:proofErr w:type="spellStart"/>
      <w:r w:rsidRPr="00F77784">
        <w:rPr>
          <w:rFonts w:ascii="Arial" w:hAnsi="Arial" w:cs="Arial"/>
          <w:sz w:val="20"/>
        </w:rPr>
        <w:t>respeciation</w:t>
      </w:r>
      <w:proofErr w:type="spellEnd"/>
      <w:r w:rsidRPr="00F77784">
        <w:rPr>
          <w:rFonts w:ascii="Arial" w:hAnsi="Arial" w:cs="Arial"/>
          <w:sz w:val="20"/>
        </w:rPr>
        <w:t xml:space="preserve"> of C-O-H fluids (equation 20) or a combination of serpentinization and Sabatier reaction (equations 22 and 24), the stoichiometric ratio between CO</w:t>
      </w:r>
      <w:r w:rsidRPr="00F77784">
        <w:rPr>
          <w:rFonts w:ascii="Arial" w:hAnsi="Arial" w:cs="Arial"/>
          <w:sz w:val="20"/>
          <w:vertAlign w:val="subscript"/>
        </w:rPr>
        <w:t>2</w:t>
      </w:r>
      <w:r w:rsidRPr="00F77784">
        <w:rPr>
          <w:rFonts w:ascii="Arial" w:hAnsi="Arial" w:cs="Arial"/>
          <w:sz w:val="20"/>
        </w:rPr>
        <w:t>: H</w:t>
      </w:r>
      <w:r w:rsidRPr="00F77784">
        <w:rPr>
          <w:rFonts w:ascii="Arial" w:hAnsi="Arial" w:cs="Arial"/>
          <w:sz w:val="20"/>
          <w:vertAlign w:val="subscript"/>
        </w:rPr>
        <w:t>2</w:t>
      </w:r>
      <w:r w:rsidRPr="00F77784">
        <w:rPr>
          <w:rFonts w:ascii="Arial" w:hAnsi="Arial" w:cs="Arial"/>
          <w:sz w:val="20"/>
        </w:rPr>
        <w:t>O: CH</w:t>
      </w:r>
      <w:r w:rsidRPr="00F77784">
        <w:rPr>
          <w:rFonts w:ascii="Arial" w:hAnsi="Arial" w:cs="Arial"/>
          <w:sz w:val="20"/>
          <w:vertAlign w:val="subscript"/>
        </w:rPr>
        <w:t>4</w:t>
      </w:r>
      <w:r w:rsidRPr="00F77784">
        <w:rPr>
          <w:rFonts w:ascii="Arial" w:hAnsi="Arial" w:cs="Arial"/>
          <w:sz w:val="20"/>
        </w:rPr>
        <w:t xml:space="preserve"> is 1:2:1. A simplified expression of the reaction could be:</w:t>
      </w:r>
    </w:p>
    <w:p w14:paraId="0309A0D8" w14:textId="2AFEDA83" w:rsidR="00FD2FDE" w:rsidRPr="00F77784" w:rsidRDefault="00FD2FDE" w:rsidP="00737E65">
      <w:pPr>
        <w:pStyle w:val="af0"/>
        <w:jc w:val="center"/>
        <w:rPr>
          <w:rFonts w:ascii="Arial" w:hAnsi="Arial" w:cs="Arial"/>
          <w:b w:val="0"/>
          <w:bCs w:val="0"/>
        </w:rPr>
      </w:pPr>
      <w:r w:rsidRPr="00F77784">
        <w:rPr>
          <w:rFonts w:ascii="Arial" w:hAnsi="Arial" w:cs="Arial"/>
          <w:b w:val="0"/>
          <w:bCs w:val="0"/>
        </w:rPr>
        <w:t>CO</w:t>
      </w:r>
      <w:r w:rsidRPr="00F77784">
        <w:rPr>
          <w:rFonts w:ascii="Arial" w:hAnsi="Arial" w:cs="Arial"/>
          <w:b w:val="0"/>
          <w:bCs w:val="0"/>
          <w:vertAlign w:val="subscript"/>
        </w:rPr>
        <w:t>2</w:t>
      </w:r>
      <w:r w:rsidRPr="00F77784">
        <w:rPr>
          <w:rFonts w:ascii="Arial" w:hAnsi="Arial" w:cs="Arial"/>
          <w:b w:val="0"/>
          <w:bCs w:val="0"/>
        </w:rPr>
        <w:t xml:space="preserve"> + 2H</w:t>
      </w:r>
      <w:r w:rsidRPr="00F77784">
        <w:rPr>
          <w:rFonts w:ascii="Arial" w:hAnsi="Arial" w:cs="Arial"/>
          <w:b w:val="0"/>
          <w:bCs w:val="0"/>
          <w:vertAlign w:val="subscript"/>
        </w:rPr>
        <w:t>2</w:t>
      </w:r>
      <w:r w:rsidRPr="00F77784">
        <w:rPr>
          <w:rFonts w:ascii="Arial" w:hAnsi="Arial" w:cs="Arial"/>
          <w:b w:val="0"/>
          <w:bCs w:val="0"/>
        </w:rPr>
        <w:t xml:space="preserve">O </w:t>
      </w:r>
      <w:r w:rsidRPr="00F77784">
        <w:rPr>
          <w:rFonts w:ascii="Arial" w:hAnsi="Arial" w:cs="Arial"/>
          <w:b w:val="0"/>
          <w:bCs w:val="0"/>
        </w:rPr>
        <w:sym w:font="Wingdings" w:char="F0E0"/>
      </w:r>
      <w:r w:rsidRPr="00F77784">
        <w:rPr>
          <w:rFonts w:ascii="Arial" w:hAnsi="Arial" w:cs="Arial"/>
          <w:b w:val="0"/>
          <w:bCs w:val="0"/>
        </w:rPr>
        <w:t xml:space="preserve"> CH</w:t>
      </w:r>
      <w:r w:rsidRPr="00F77784">
        <w:rPr>
          <w:rFonts w:ascii="Arial" w:hAnsi="Arial" w:cs="Arial"/>
          <w:b w:val="0"/>
          <w:bCs w:val="0"/>
          <w:vertAlign w:val="subscript"/>
        </w:rPr>
        <w:t>4</w:t>
      </w:r>
      <w:r w:rsidRPr="00F77784">
        <w:rPr>
          <w:rFonts w:ascii="Arial" w:hAnsi="Arial" w:cs="Arial"/>
          <w:b w:val="0"/>
          <w:bCs w:val="0"/>
        </w:rPr>
        <w:tab/>
      </w:r>
      <w:r w:rsidRPr="00F77784">
        <w:rPr>
          <w:rFonts w:ascii="Arial" w:hAnsi="Arial" w:cs="Arial"/>
          <w:b w:val="0"/>
          <w:bCs w:val="0"/>
        </w:rPr>
        <w:tab/>
      </w:r>
      <w:r w:rsidRPr="00F77784">
        <w:rPr>
          <w:rFonts w:ascii="Arial" w:hAnsi="Arial" w:cs="Arial"/>
          <w:b w:val="0"/>
          <w:bCs w:val="0"/>
        </w:rPr>
        <w:tab/>
      </w:r>
      <w:r w:rsidR="00737E65">
        <w:rPr>
          <w:rFonts w:ascii="Arial" w:hAnsi="Arial" w:cs="Arial"/>
          <w:b w:val="0"/>
          <w:bCs w:val="0"/>
        </w:rPr>
        <w:tab/>
      </w:r>
      <w:r w:rsidRPr="00F77784">
        <w:rPr>
          <w:rFonts w:ascii="Arial" w:hAnsi="Arial" w:cs="Arial"/>
          <w:b w:val="0"/>
          <w:bCs w:val="0"/>
        </w:rPr>
        <w:tab/>
        <w:t>(</w:t>
      </w:r>
      <w:r w:rsidRPr="00F77784">
        <w:rPr>
          <w:rFonts w:ascii="Arial" w:hAnsi="Arial" w:cs="Arial"/>
          <w:b w:val="0"/>
          <w:bCs w:val="0"/>
        </w:rPr>
        <w:fldChar w:fldCharType="begin"/>
      </w:r>
      <w:r w:rsidRPr="00F77784">
        <w:rPr>
          <w:rFonts w:ascii="Arial" w:hAnsi="Arial" w:cs="Arial"/>
          <w:b w:val="0"/>
          <w:bCs w:val="0"/>
        </w:rPr>
        <w:instrText xml:space="preserve"> SEQ Equation \* ARABIC </w:instrText>
      </w:r>
      <w:r w:rsidRPr="00F77784">
        <w:rPr>
          <w:rFonts w:ascii="Arial" w:hAnsi="Arial" w:cs="Arial"/>
          <w:b w:val="0"/>
          <w:bCs w:val="0"/>
        </w:rPr>
        <w:fldChar w:fldCharType="separate"/>
      </w:r>
      <w:r w:rsidR="00C40885">
        <w:rPr>
          <w:rFonts w:ascii="Arial" w:hAnsi="Arial" w:cs="Arial"/>
          <w:b w:val="0"/>
          <w:bCs w:val="0"/>
          <w:noProof/>
        </w:rPr>
        <w:t>7</w:t>
      </w:r>
      <w:r w:rsidRPr="00F77784">
        <w:rPr>
          <w:rFonts w:ascii="Arial" w:hAnsi="Arial" w:cs="Arial"/>
          <w:b w:val="0"/>
          <w:bCs w:val="0"/>
        </w:rPr>
        <w:fldChar w:fldCharType="end"/>
      </w:r>
      <w:r w:rsidRPr="00F77784">
        <w:rPr>
          <w:rFonts w:ascii="Arial" w:hAnsi="Arial" w:cs="Arial"/>
          <w:b w:val="0"/>
          <w:bCs w:val="0"/>
        </w:rPr>
        <w:t>)</w:t>
      </w:r>
    </w:p>
    <w:p w14:paraId="236C3013" w14:textId="29214860" w:rsidR="00FD2FDE" w:rsidRPr="00F77784" w:rsidRDefault="00FD2FDE" w:rsidP="00737E65">
      <w:pPr>
        <w:pStyle w:val="aa"/>
        <w:spacing w:after="0"/>
        <w:ind w:firstLine="482"/>
        <w:jc w:val="both"/>
        <w:rPr>
          <w:rFonts w:ascii="Arial" w:hAnsi="Arial" w:cs="Arial"/>
          <w:sz w:val="20"/>
        </w:rPr>
      </w:pPr>
      <w:r w:rsidRPr="00F77784">
        <w:rPr>
          <w:rFonts w:ascii="Arial" w:hAnsi="Arial" w:cs="Arial"/>
          <w:sz w:val="20"/>
        </w:rPr>
        <w:t>The initial magmatic H</w:t>
      </w:r>
      <w:r w:rsidRPr="00F77784">
        <w:rPr>
          <w:rFonts w:ascii="Arial" w:hAnsi="Arial" w:cs="Arial"/>
          <w:sz w:val="20"/>
          <w:vertAlign w:val="subscript"/>
        </w:rPr>
        <w:t>2</w:t>
      </w:r>
      <w:r w:rsidRPr="00F77784">
        <w:rPr>
          <w:rFonts w:ascii="Arial" w:hAnsi="Arial" w:cs="Arial"/>
          <w:sz w:val="20"/>
        </w:rPr>
        <w:t>O/CO</w:t>
      </w:r>
      <w:r w:rsidRPr="00F77784">
        <w:rPr>
          <w:rFonts w:ascii="Arial" w:hAnsi="Arial" w:cs="Arial"/>
          <w:sz w:val="20"/>
          <w:vertAlign w:val="subscript"/>
        </w:rPr>
        <w:t>2</w:t>
      </w:r>
      <w:r w:rsidRPr="00F77784">
        <w:rPr>
          <w:rFonts w:ascii="Arial" w:hAnsi="Arial" w:cs="Arial"/>
          <w:sz w:val="20"/>
        </w:rPr>
        <w:t xml:space="preserve"> molar ratio </w:t>
      </w:r>
      <w:r w:rsidRPr="00F77784">
        <w:rPr>
          <w:rFonts w:ascii="Arial" w:hAnsi="Arial" w:cs="Arial"/>
          <w:noProof/>
          <w:sz w:val="20"/>
        </w:rPr>
        <w:t>is named</w:t>
      </w:r>
      <w:r w:rsidRPr="00F77784">
        <w:rPr>
          <w:rFonts w:ascii="Arial" w:hAnsi="Arial" w:cs="Arial"/>
          <w:sz w:val="20"/>
        </w:rPr>
        <w:t xml:space="preserve"> as </w:t>
      </w:r>
      <w:r w:rsidRPr="00F77784">
        <w:rPr>
          <w:rFonts w:ascii="Arial" w:hAnsi="Arial" w:cs="Arial"/>
          <w:i/>
          <w:sz w:val="20"/>
        </w:rPr>
        <w:t>RH</w:t>
      </w:r>
      <w:r w:rsidRPr="00F77784">
        <w:rPr>
          <w:rFonts w:ascii="Arial" w:hAnsi="Arial" w:cs="Arial"/>
          <w:sz w:val="20"/>
        </w:rPr>
        <w:t xml:space="preserve">, which varies greatly with different systems </w:t>
      </w:r>
      <w:r w:rsidR="00120FCE" w:rsidRPr="00F77784">
        <w:rPr>
          <w:rFonts w:ascii="Arial" w:hAnsi="Arial" w:cs="Arial"/>
          <w:sz w:val="20"/>
        </w:rPr>
        <w:fldChar w:fldCharType="begin"/>
      </w:r>
      <w:r w:rsidR="00B21A5B">
        <w:rPr>
          <w:rFonts w:ascii="Arial" w:hAnsi="Arial" w:cs="Arial"/>
          <w:sz w:val="20"/>
        </w:rPr>
        <w:instrText xml:space="preserve"> ADDIN ZOTERO_ITEM CSL_CITATION {"citationID":"lmHrWQO4","properties":{"formattedCitation":"\\super 16\\nosupersub{}","plainCitation":"16","noteIndex":0},"citationItems":[{"id":1850,"uris":["http://zotero.org/users/5836/items/DCZPAF5P"],"uri":["http://zotero.org/users/5836/items/DCZPAF5P"],"itemData":{"id":1850,"type":"article-journal","abstract":"This review focuses on the solubility, origin, abundance, and degassing of carbon dioxide (CO2) in magma-hydrothermal systems, with applications for those workers interested in intrusion-related deposits of gold and other metals. The solubility of CO2 increases with pressure and magma alkalinity. Its solubility is low relative to that of H2O, so that fluids exsolved deep in the crust tend to have high CO2/H2O compared with fluids evolved closer to the surface. Similarly, CO2/H2O will typically decrease during progressive decompression- or crystallization-induced degassing. The temperature dependence of solubility is a function of the speciation of CO2, which dissolves in molecular form in rhyolites (retrograde temperature solubility), but exists as dissolved carbonate groups in basalts (prograde). Magnesite and dolomite are stable under a relatively wide range of mantle conditions, but melt just above the solidus, thereby contributing CO2 to mantle magmas. Graphite, diamond, and a free CO2-bearing fluid may be the primary carbon-bearing phases in other mantle source regions. Growing evidence suggests that most CO2 is contributed to arc magmas via recycling of subducted oceanic crust and its overlying sediment blanket. Additional carbon can be added to magmas during magma-wallrock interactions in the crust. Studies of fluid and melt inclusions from intrusive and extrusive igneous rocks yield ample evidence that many magmas are vapor saturated as deep as the mid crust (10 15 km) and that CO2 is an appreciable part of the exsolved vapor. Such is the case in both basaltic and some silicic magmas. Under most conditions, the presence of a CO2-bearing vapor does not hinder, and in fact may promote, the ascent and eruption of the host magma. Carbonic fluids are poorly miscible with aqueous fluids, particularly at high temperature and low pressure, so that the","archive_location":"WOS:000171251800002","container-title":"Mineralium Deposita","DOI":"10.1007/s001260100185","ISSN":"0026-4598","issue":"6","page":"490-502","title":"Carbon dioxide in magmas and implications for hydrothermal systems","volume":"36","author":[{"family":"Lowenstern","given":"J. B."}],"issued":{"date-parts":[["2001",9]]}}}],"schema":"https://github.com/citation-style-language/schema/raw/master/csl-citation.json"} </w:instrText>
      </w:r>
      <w:r w:rsidR="00120FCE" w:rsidRPr="00F77784">
        <w:rPr>
          <w:rFonts w:ascii="Arial" w:hAnsi="Arial" w:cs="Arial"/>
          <w:sz w:val="20"/>
        </w:rPr>
        <w:fldChar w:fldCharType="separate"/>
      </w:r>
      <w:r w:rsidR="00B21A5B" w:rsidRPr="00B21A5B">
        <w:rPr>
          <w:rFonts w:ascii="Arial" w:hAnsi="Arial" w:cs="Arial"/>
          <w:sz w:val="20"/>
          <w:szCs w:val="24"/>
          <w:vertAlign w:val="superscript"/>
        </w:rPr>
        <w:t>16</w:t>
      </w:r>
      <w:r w:rsidR="00120FCE" w:rsidRPr="00F77784">
        <w:rPr>
          <w:rFonts w:ascii="Arial" w:hAnsi="Arial" w:cs="Arial"/>
          <w:sz w:val="20"/>
        </w:rPr>
        <w:fldChar w:fldCharType="end"/>
      </w:r>
      <w:r w:rsidRPr="00F77784">
        <w:rPr>
          <w:rFonts w:ascii="Arial" w:hAnsi="Arial" w:cs="Arial"/>
          <w:sz w:val="20"/>
        </w:rPr>
        <w:t xml:space="preserve">, but is </w:t>
      </w:r>
      <w:r w:rsidRPr="00F77784">
        <w:rPr>
          <w:rFonts w:ascii="Arial" w:hAnsi="Arial" w:cs="Arial"/>
          <w:noProof/>
          <w:sz w:val="20"/>
        </w:rPr>
        <w:t>basically</w:t>
      </w:r>
      <w:r w:rsidRPr="00F77784">
        <w:rPr>
          <w:rFonts w:ascii="Arial" w:hAnsi="Arial" w:cs="Arial"/>
          <w:sz w:val="20"/>
        </w:rPr>
        <w:t xml:space="preserve"> higher than 2.</w:t>
      </w:r>
    </w:p>
    <w:p w14:paraId="087D05D3" w14:textId="42363952" w:rsidR="00FD2FDE" w:rsidRPr="00F77784" w:rsidRDefault="00FD2FDE" w:rsidP="00737E65">
      <w:pPr>
        <w:pStyle w:val="aa"/>
        <w:spacing w:after="0"/>
        <w:ind w:firstLine="482"/>
        <w:jc w:val="both"/>
        <w:rPr>
          <w:rFonts w:ascii="Arial" w:hAnsi="Arial" w:cs="Arial"/>
          <w:sz w:val="20"/>
        </w:rPr>
      </w:pPr>
      <w:r w:rsidRPr="00F77784">
        <w:rPr>
          <w:rFonts w:ascii="Arial" w:hAnsi="Arial" w:cs="Arial"/>
          <w:sz w:val="20"/>
        </w:rPr>
        <w:lastRenderedPageBreak/>
        <w:t xml:space="preserve">(2) When the C-O-H fluid achieved chemical equilibrium buffered by typical volcanic rocks </w:t>
      </w:r>
      <w:r w:rsidR="001359E2" w:rsidRPr="00F77784">
        <w:rPr>
          <w:rFonts w:ascii="Arial" w:hAnsi="Arial" w:cs="Arial"/>
          <w:sz w:val="20"/>
        </w:rPr>
        <w:fldChar w:fldCharType="begin"/>
      </w:r>
      <w:r w:rsidR="00B21A5B">
        <w:rPr>
          <w:rFonts w:ascii="Arial" w:hAnsi="Arial" w:cs="Arial"/>
          <w:sz w:val="20"/>
        </w:rPr>
        <w:instrText xml:space="preserve"> ADDIN ZOTERO_ITEM CSL_CITATION {"citationID":"mgG5xtZ8","properties":{"formattedCitation":"\\super 9,10\\nosupersub{}","plainCitation":"9,10","noteIndex":0},"citationItems":[{"id":11409,"uris":["http://zotero.org/users/5836/items/YEFD9453"],"uri":["http://zotero.org/users/5836/items/YEFD9453"],"itemData":{"id":11409,"type":"article-journal","container-title":"Special Publication-Society of Economic Geologists","page":"61–74","source":"Google Scholar","title":"Geochemistry of light hydrocarbons in subduction-related volcanic and hydrothermal fluids","volume":"10","author":[{"family":"Taran","given":"YURI A."},{"family":"Giggenbach","given":"Werner F."}],"issued":{"date-parts":[["2003"]]}}},{"id":7822,"uris":["http://zotero.org/users/5836/items/9MDNKX5E"],"uri":["http://zotero.org/users/5836/items/9MDNKX5E"],"itemData":{"id":7822,"type":"article-journal","abstract":"Application of techniques developed for the interpretation of fluid compositions in high-temperature hydrothermal or geothermal systems to lower-temperature natural gas discharges in New Zealand and the Gulf of Thailand showed that redox potentials, as reflected in relative CH4 and CO, contents, are closely controlled by interaction with divalent and trivalent Fe in rock contacted by the fluids. In contrast to geothermal systems, where CO2 partial pressures approach equilibrium with respect to the conversion of Ca-Al-silicates to calcite and clay, absolute gas pressures in hydrocarbon reservoirs are governed by reservoir pressure. In high-heatflow, &gt;80mW/m(2), sedimentary basins, CH4, and CO2 approach both chemical and C-13-isotopic equilibrium, with the rate of attainment of isotopic equilibrium estimated to be some 400 times slower than that of chemical equilibration. Relative CH4, C2H6, and C3H8 concentrations are controlled by a kinetic processes corresponding to random breakage of C-C bonds of more complex molecules. Short-distance variations in relative CH4 and CO2 contents of well discharges are largely due to underground vapor-liquid separation processes. The composition of gases from high-heatflow sedimentary basins suggests that they form in systems open to the escape of earlier formed products and to interaction with redox-active components of the host rock. In addition to oxidative degradation of organic material in contact with comparatively oxidising sedimentary material, interaction with highly reduced mafic rocks may give rise to reductive degradation or even synthesis of reduced C species. Copyright (C) 1997 Elsevier Science Ltd.","archive_location":"WOS:A1997YB03400015","container-title":"Geochimica et Cosmochimica Acta","DOI":"10.1016/S0016-7037(97)00171-3","ISSN":"0016-7037","issue":"17","journalAbbreviation":"Geochim Cosmochim Ac","language":"English","page":"3763-3785","title":"Relative importance of thermodynamic and kinetic processes in governing the chemical and isotopic composition of carbon gases in high-heatflow sedimentary basins","title-short":"Relative importance of thermodynamic and kinetic processes in governing the chemical and isotopic composition of carbon gases in high-heatflow sedimentary basins","volume":"61","author":[{"family":"Giggenbach","given":"W. F."}],"issued":{"date-parts":[["1997",9]]}}}],"schema":"https://github.com/citation-style-language/schema/raw/master/csl-citation.json"} </w:instrText>
      </w:r>
      <w:r w:rsidR="001359E2" w:rsidRPr="00F77784">
        <w:rPr>
          <w:rFonts w:ascii="Arial" w:hAnsi="Arial" w:cs="Arial"/>
          <w:sz w:val="20"/>
        </w:rPr>
        <w:fldChar w:fldCharType="separate"/>
      </w:r>
      <w:r w:rsidR="00B21A5B" w:rsidRPr="00B21A5B">
        <w:rPr>
          <w:rFonts w:ascii="Arial" w:hAnsi="Arial" w:cs="Arial"/>
          <w:sz w:val="20"/>
          <w:szCs w:val="24"/>
          <w:vertAlign w:val="superscript"/>
        </w:rPr>
        <w:t>9,10</w:t>
      </w:r>
      <w:r w:rsidR="001359E2" w:rsidRPr="00F77784">
        <w:rPr>
          <w:rFonts w:ascii="Arial" w:hAnsi="Arial" w:cs="Arial"/>
          <w:sz w:val="20"/>
        </w:rPr>
        <w:fldChar w:fldCharType="end"/>
      </w:r>
      <w:r w:rsidRPr="00F77784">
        <w:rPr>
          <w:rFonts w:ascii="Arial" w:hAnsi="Arial" w:cs="Arial"/>
          <w:sz w:val="20"/>
        </w:rPr>
        <w:t>, the ratio between CH</w:t>
      </w:r>
      <w:r w:rsidRPr="00F77784">
        <w:rPr>
          <w:rFonts w:ascii="Arial" w:hAnsi="Arial" w:cs="Arial"/>
          <w:sz w:val="20"/>
          <w:vertAlign w:val="subscript"/>
        </w:rPr>
        <w:t>4</w:t>
      </w:r>
      <w:r w:rsidRPr="00F77784">
        <w:rPr>
          <w:rFonts w:ascii="Arial" w:hAnsi="Arial" w:cs="Arial"/>
          <w:sz w:val="20"/>
        </w:rPr>
        <w:t xml:space="preserve"> and CO</w:t>
      </w:r>
      <w:r w:rsidRPr="00F77784">
        <w:rPr>
          <w:rFonts w:ascii="Arial" w:hAnsi="Arial" w:cs="Arial"/>
          <w:sz w:val="20"/>
          <w:vertAlign w:val="subscript"/>
        </w:rPr>
        <w:t>2</w:t>
      </w:r>
      <w:r w:rsidRPr="00F77784">
        <w:rPr>
          <w:rFonts w:ascii="Arial" w:hAnsi="Arial" w:cs="Arial"/>
          <w:sz w:val="20"/>
        </w:rPr>
        <w:t xml:space="preserve"> is:</w:t>
      </w:r>
    </w:p>
    <w:p w14:paraId="3F552D9E" w14:textId="01EF25A5" w:rsidR="00FD2FDE" w:rsidRPr="00F77784" w:rsidRDefault="00FD2FDE" w:rsidP="00737E65">
      <w:pPr>
        <w:pStyle w:val="af0"/>
        <w:jc w:val="center"/>
        <w:rPr>
          <w:rFonts w:ascii="Arial" w:hAnsi="Arial" w:cs="Arial"/>
          <w:b w:val="0"/>
          <w:bCs w:val="0"/>
        </w:rPr>
      </w:pPr>
      <w:r w:rsidRPr="00F77784">
        <w:rPr>
          <w:rFonts w:ascii="Arial" w:hAnsi="Arial" w:cs="Arial"/>
          <w:b w:val="0"/>
          <w:bCs w:val="0"/>
        </w:rPr>
        <w:t>log</w:t>
      </w:r>
      <w:r w:rsidRPr="00F77784">
        <w:rPr>
          <w:rFonts w:ascii="Arial" w:hAnsi="Arial" w:cs="Arial"/>
          <w:b w:val="0"/>
          <w:bCs w:val="0"/>
          <w:vertAlign w:val="subscript"/>
        </w:rPr>
        <w:t>10</w:t>
      </w:r>
      <w:r w:rsidRPr="00F77784">
        <w:rPr>
          <w:rFonts w:ascii="Arial" w:hAnsi="Arial" w:cs="Arial"/>
          <w:b w:val="0"/>
          <w:bCs w:val="0"/>
        </w:rPr>
        <w:t xml:space="preserve"> (CH</w:t>
      </w:r>
      <w:r w:rsidRPr="00F77784">
        <w:rPr>
          <w:rFonts w:ascii="Arial" w:hAnsi="Arial" w:cs="Arial"/>
          <w:b w:val="0"/>
          <w:bCs w:val="0"/>
          <w:vertAlign w:val="subscript"/>
        </w:rPr>
        <w:t>4</w:t>
      </w:r>
      <w:r w:rsidRPr="00F77784">
        <w:rPr>
          <w:rFonts w:ascii="Arial" w:hAnsi="Arial" w:cs="Arial"/>
          <w:b w:val="0"/>
          <w:bCs w:val="0"/>
        </w:rPr>
        <w:t>/CO</w:t>
      </w:r>
      <w:r w:rsidRPr="00F77784">
        <w:rPr>
          <w:rFonts w:ascii="Arial" w:hAnsi="Arial" w:cs="Arial"/>
          <w:b w:val="0"/>
          <w:bCs w:val="0"/>
          <w:vertAlign w:val="subscript"/>
        </w:rPr>
        <w:t>2</w:t>
      </w:r>
      <w:r w:rsidRPr="00F77784">
        <w:rPr>
          <w:rFonts w:ascii="Arial" w:hAnsi="Arial" w:cs="Arial"/>
          <w:b w:val="0"/>
          <w:bCs w:val="0"/>
        </w:rPr>
        <w:t>) = 5280/</w:t>
      </w:r>
      <w:r w:rsidRPr="00F77784">
        <w:rPr>
          <w:rFonts w:ascii="Arial" w:hAnsi="Arial" w:cs="Arial"/>
          <w:b w:val="0"/>
          <w:bCs w:val="0"/>
          <w:i/>
        </w:rPr>
        <w:t>T</w:t>
      </w:r>
      <w:r w:rsidRPr="00F77784">
        <w:rPr>
          <w:rFonts w:ascii="Arial" w:hAnsi="Arial" w:cs="Arial"/>
          <w:b w:val="0"/>
          <w:bCs w:val="0"/>
        </w:rPr>
        <w:t xml:space="preserve"> -11.12 = </w:t>
      </w:r>
      <w:r w:rsidRPr="00F77784">
        <w:rPr>
          <w:rFonts w:ascii="Arial" w:hAnsi="Arial" w:cs="Arial"/>
          <w:b w:val="0"/>
          <w:bCs w:val="0"/>
          <w:i/>
        </w:rPr>
        <w:t>a</w:t>
      </w:r>
      <w:r w:rsidRPr="00F77784">
        <w:rPr>
          <w:rFonts w:ascii="Arial" w:hAnsi="Arial" w:cs="Arial"/>
          <w:b w:val="0"/>
          <w:bCs w:val="0"/>
        </w:rPr>
        <w:tab/>
      </w:r>
      <w:r w:rsidR="00953DC9">
        <w:rPr>
          <w:rFonts w:ascii="Arial" w:hAnsi="Arial" w:cs="Arial"/>
          <w:b w:val="0"/>
          <w:bCs w:val="0"/>
        </w:rPr>
        <w:tab/>
      </w:r>
      <w:r w:rsidRPr="00F77784">
        <w:rPr>
          <w:rFonts w:ascii="Arial" w:hAnsi="Arial" w:cs="Arial"/>
          <w:b w:val="0"/>
          <w:bCs w:val="0"/>
        </w:rPr>
        <w:tab/>
        <w:t>(</w:t>
      </w:r>
      <w:r w:rsidRPr="00F77784">
        <w:rPr>
          <w:rFonts w:ascii="Arial" w:hAnsi="Arial" w:cs="Arial"/>
          <w:b w:val="0"/>
          <w:bCs w:val="0"/>
        </w:rPr>
        <w:fldChar w:fldCharType="begin"/>
      </w:r>
      <w:r w:rsidRPr="00F77784">
        <w:rPr>
          <w:rFonts w:ascii="Arial" w:hAnsi="Arial" w:cs="Arial"/>
          <w:b w:val="0"/>
          <w:bCs w:val="0"/>
        </w:rPr>
        <w:instrText xml:space="preserve"> SEQ Equation \* ARABIC </w:instrText>
      </w:r>
      <w:r w:rsidRPr="00F77784">
        <w:rPr>
          <w:rFonts w:ascii="Arial" w:hAnsi="Arial" w:cs="Arial"/>
          <w:b w:val="0"/>
          <w:bCs w:val="0"/>
        </w:rPr>
        <w:fldChar w:fldCharType="separate"/>
      </w:r>
      <w:r w:rsidR="00C40885">
        <w:rPr>
          <w:rFonts w:ascii="Arial" w:hAnsi="Arial" w:cs="Arial"/>
          <w:b w:val="0"/>
          <w:bCs w:val="0"/>
          <w:noProof/>
        </w:rPr>
        <w:t>8</w:t>
      </w:r>
      <w:r w:rsidRPr="00F77784">
        <w:rPr>
          <w:rFonts w:ascii="Arial" w:hAnsi="Arial" w:cs="Arial"/>
          <w:b w:val="0"/>
          <w:bCs w:val="0"/>
        </w:rPr>
        <w:fldChar w:fldCharType="end"/>
      </w:r>
      <w:r w:rsidRPr="00F77784">
        <w:rPr>
          <w:rFonts w:ascii="Arial" w:hAnsi="Arial" w:cs="Arial"/>
          <w:b w:val="0"/>
          <w:bCs w:val="0"/>
        </w:rPr>
        <w:t>)</w:t>
      </w:r>
    </w:p>
    <w:p w14:paraId="41C3E88E" w14:textId="77777777" w:rsidR="00FD2FDE" w:rsidRPr="00F77784" w:rsidRDefault="00FD2FDE" w:rsidP="00737E65">
      <w:pPr>
        <w:pStyle w:val="aa"/>
        <w:spacing w:after="0"/>
        <w:ind w:firstLine="482"/>
        <w:jc w:val="both"/>
        <w:rPr>
          <w:rFonts w:ascii="Arial" w:hAnsi="Arial" w:cs="Arial"/>
          <w:sz w:val="20"/>
        </w:rPr>
      </w:pPr>
      <w:r w:rsidRPr="00F77784">
        <w:rPr>
          <w:rFonts w:ascii="Arial" w:hAnsi="Arial" w:cs="Arial"/>
          <w:sz w:val="20"/>
        </w:rPr>
        <w:t xml:space="preserve">where </w:t>
      </w:r>
      <w:r w:rsidRPr="00F77784">
        <w:rPr>
          <w:rFonts w:ascii="Arial" w:hAnsi="Arial" w:cs="Arial"/>
          <w:i/>
          <w:sz w:val="20"/>
        </w:rPr>
        <w:t>T</w:t>
      </w:r>
      <w:r w:rsidRPr="00F77784">
        <w:rPr>
          <w:rFonts w:ascii="Arial" w:hAnsi="Arial" w:cs="Arial"/>
          <w:sz w:val="20"/>
        </w:rPr>
        <w:t xml:space="preserve"> (K) is the equilibrium temperature. </w:t>
      </w:r>
    </w:p>
    <w:p w14:paraId="13BD677B" w14:textId="77777777" w:rsidR="00FD2FDE" w:rsidRPr="00F77784" w:rsidRDefault="00FD2FDE" w:rsidP="00737E65">
      <w:pPr>
        <w:pStyle w:val="aa"/>
        <w:spacing w:after="0"/>
        <w:ind w:firstLine="482"/>
        <w:jc w:val="both"/>
        <w:rPr>
          <w:rFonts w:ascii="Arial" w:hAnsi="Arial" w:cs="Arial"/>
          <w:sz w:val="20"/>
        </w:rPr>
      </w:pPr>
      <w:r w:rsidRPr="00F77784">
        <w:rPr>
          <w:rFonts w:ascii="Arial" w:hAnsi="Arial" w:cs="Arial"/>
          <w:sz w:val="20"/>
        </w:rPr>
        <w:t>Because CH</w:t>
      </w:r>
      <w:r w:rsidRPr="00F77784">
        <w:rPr>
          <w:rFonts w:ascii="Arial" w:hAnsi="Arial" w:cs="Arial"/>
          <w:sz w:val="20"/>
          <w:vertAlign w:val="subscript"/>
        </w:rPr>
        <w:t>4</w:t>
      </w:r>
      <w:r w:rsidRPr="00F77784">
        <w:rPr>
          <w:rFonts w:ascii="Arial" w:hAnsi="Arial" w:cs="Arial"/>
          <w:sz w:val="20"/>
        </w:rPr>
        <w:t xml:space="preserve"> was completely conversed from CO</w:t>
      </w:r>
      <w:r w:rsidRPr="00F77784">
        <w:rPr>
          <w:rFonts w:ascii="Arial" w:hAnsi="Arial" w:cs="Arial"/>
          <w:sz w:val="20"/>
          <w:vertAlign w:val="subscript"/>
        </w:rPr>
        <w:t>2</w:t>
      </w:r>
      <w:r w:rsidRPr="00F77784">
        <w:rPr>
          <w:rFonts w:ascii="Arial" w:hAnsi="Arial" w:cs="Arial"/>
          <w:sz w:val="20"/>
        </w:rPr>
        <w:t>, therefore, the conversion ratio (</w:t>
      </w:r>
      <w:r w:rsidRPr="00F77784">
        <w:rPr>
          <w:rFonts w:ascii="Arial" w:hAnsi="Arial" w:cs="Arial"/>
          <w:i/>
          <w:sz w:val="20"/>
        </w:rPr>
        <w:t>CR</w:t>
      </w:r>
      <w:r w:rsidRPr="00F77784">
        <w:rPr>
          <w:rFonts w:ascii="Arial" w:hAnsi="Arial" w:cs="Arial"/>
          <w:sz w:val="20"/>
        </w:rPr>
        <w:t>) of CO</w:t>
      </w:r>
      <w:r w:rsidRPr="00F77784">
        <w:rPr>
          <w:rFonts w:ascii="Arial" w:hAnsi="Arial" w:cs="Arial"/>
          <w:sz w:val="20"/>
          <w:vertAlign w:val="subscript"/>
        </w:rPr>
        <w:t>2</w:t>
      </w:r>
      <w:r w:rsidRPr="00F77784">
        <w:rPr>
          <w:rFonts w:ascii="Arial" w:hAnsi="Arial" w:cs="Arial"/>
          <w:sz w:val="20"/>
        </w:rPr>
        <w:t xml:space="preserve"> to CH</w:t>
      </w:r>
      <w:r w:rsidRPr="00F77784">
        <w:rPr>
          <w:rFonts w:ascii="Arial" w:hAnsi="Arial" w:cs="Arial"/>
          <w:sz w:val="20"/>
          <w:vertAlign w:val="subscript"/>
        </w:rPr>
        <w:t>4</w:t>
      </w:r>
      <w:r w:rsidRPr="00F77784">
        <w:rPr>
          <w:rFonts w:ascii="Arial" w:hAnsi="Arial" w:cs="Arial"/>
          <w:sz w:val="20"/>
        </w:rPr>
        <w:t xml:space="preserve"> is:</w:t>
      </w:r>
    </w:p>
    <w:p w14:paraId="64378FA1" w14:textId="4E83E529" w:rsidR="00FD2FDE" w:rsidRPr="00F77784" w:rsidRDefault="00FD2FDE" w:rsidP="00737E65">
      <w:pPr>
        <w:pStyle w:val="af0"/>
        <w:jc w:val="center"/>
        <w:rPr>
          <w:rFonts w:ascii="Arial" w:hAnsi="Arial" w:cs="Arial"/>
          <w:b w:val="0"/>
          <w:bCs w:val="0"/>
        </w:rPr>
      </w:pPr>
      <w:r w:rsidRPr="00F77784">
        <w:rPr>
          <w:rFonts w:ascii="Arial" w:hAnsi="Arial" w:cs="Arial"/>
          <w:b w:val="0"/>
          <w:bCs w:val="0"/>
          <w:i/>
        </w:rPr>
        <w:t>CR</w:t>
      </w:r>
      <w:r w:rsidRPr="00F77784">
        <w:rPr>
          <w:rFonts w:ascii="Arial" w:hAnsi="Arial" w:cs="Arial"/>
          <w:b w:val="0"/>
          <w:bCs w:val="0"/>
        </w:rPr>
        <w:t xml:space="preserve"> = 10</w:t>
      </w:r>
      <w:r w:rsidRPr="00F77784">
        <w:rPr>
          <w:rFonts w:ascii="Arial" w:hAnsi="Arial" w:cs="Arial"/>
          <w:b w:val="0"/>
          <w:bCs w:val="0"/>
          <w:i/>
          <w:vertAlign w:val="superscript"/>
        </w:rPr>
        <w:t>a</w:t>
      </w:r>
      <w:r w:rsidRPr="00F77784">
        <w:rPr>
          <w:rFonts w:ascii="Arial" w:hAnsi="Arial" w:cs="Arial"/>
          <w:b w:val="0"/>
          <w:bCs w:val="0"/>
        </w:rPr>
        <w:t>/(1+10</w:t>
      </w:r>
      <w:r w:rsidRPr="00F77784">
        <w:rPr>
          <w:rFonts w:ascii="Arial" w:hAnsi="Arial" w:cs="Arial"/>
          <w:b w:val="0"/>
          <w:bCs w:val="0"/>
          <w:i/>
          <w:vertAlign w:val="superscript"/>
        </w:rPr>
        <w:t>a</w:t>
      </w:r>
      <w:r w:rsidRPr="00F77784">
        <w:rPr>
          <w:rFonts w:ascii="Arial" w:hAnsi="Arial" w:cs="Arial"/>
          <w:b w:val="0"/>
          <w:bCs w:val="0"/>
        </w:rPr>
        <w:t>)</w:t>
      </w:r>
      <w:r w:rsidRPr="00F77784">
        <w:rPr>
          <w:rFonts w:ascii="Arial" w:hAnsi="Arial" w:cs="Arial"/>
          <w:b w:val="0"/>
          <w:bCs w:val="0"/>
        </w:rPr>
        <w:tab/>
      </w:r>
      <w:r w:rsidRPr="00F77784">
        <w:rPr>
          <w:rFonts w:ascii="Arial" w:hAnsi="Arial" w:cs="Arial"/>
          <w:b w:val="0"/>
          <w:bCs w:val="0"/>
        </w:rPr>
        <w:tab/>
      </w:r>
      <w:r w:rsidRPr="00F77784">
        <w:rPr>
          <w:rFonts w:ascii="Arial" w:hAnsi="Arial" w:cs="Arial"/>
          <w:b w:val="0"/>
          <w:bCs w:val="0"/>
        </w:rPr>
        <w:tab/>
      </w:r>
      <w:r w:rsidRPr="00F77784">
        <w:rPr>
          <w:rFonts w:ascii="Arial" w:hAnsi="Arial" w:cs="Arial"/>
          <w:b w:val="0"/>
          <w:bCs w:val="0"/>
        </w:rPr>
        <w:tab/>
      </w:r>
      <w:r w:rsidR="00953DC9">
        <w:rPr>
          <w:rFonts w:ascii="Arial" w:hAnsi="Arial" w:cs="Arial"/>
          <w:b w:val="0"/>
          <w:bCs w:val="0"/>
        </w:rPr>
        <w:tab/>
      </w:r>
      <w:r w:rsidRPr="00F77784">
        <w:rPr>
          <w:rFonts w:ascii="Arial" w:hAnsi="Arial" w:cs="Arial"/>
          <w:b w:val="0"/>
          <w:bCs w:val="0"/>
        </w:rPr>
        <w:t>(</w:t>
      </w:r>
      <w:r w:rsidRPr="00F77784">
        <w:rPr>
          <w:rFonts w:ascii="Arial" w:hAnsi="Arial" w:cs="Arial"/>
          <w:b w:val="0"/>
          <w:bCs w:val="0"/>
        </w:rPr>
        <w:fldChar w:fldCharType="begin"/>
      </w:r>
      <w:r w:rsidRPr="00F77784">
        <w:rPr>
          <w:rFonts w:ascii="Arial" w:hAnsi="Arial" w:cs="Arial"/>
          <w:b w:val="0"/>
          <w:bCs w:val="0"/>
        </w:rPr>
        <w:instrText xml:space="preserve"> SEQ Equation \* ARABIC </w:instrText>
      </w:r>
      <w:r w:rsidRPr="00F77784">
        <w:rPr>
          <w:rFonts w:ascii="Arial" w:hAnsi="Arial" w:cs="Arial"/>
          <w:b w:val="0"/>
          <w:bCs w:val="0"/>
        </w:rPr>
        <w:fldChar w:fldCharType="separate"/>
      </w:r>
      <w:r w:rsidR="00C40885">
        <w:rPr>
          <w:rFonts w:ascii="Arial" w:hAnsi="Arial" w:cs="Arial"/>
          <w:b w:val="0"/>
          <w:bCs w:val="0"/>
          <w:noProof/>
        </w:rPr>
        <w:t>9</w:t>
      </w:r>
      <w:r w:rsidRPr="00F77784">
        <w:rPr>
          <w:rFonts w:ascii="Arial" w:hAnsi="Arial" w:cs="Arial"/>
          <w:b w:val="0"/>
          <w:bCs w:val="0"/>
        </w:rPr>
        <w:fldChar w:fldCharType="end"/>
      </w:r>
      <w:r w:rsidRPr="00F77784">
        <w:rPr>
          <w:rFonts w:ascii="Arial" w:hAnsi="Arial" w:cs="Arial"/>
          <w:b w:val="0"/>
          <w:bCs w:val="0"/>
        </w:rPr>
        <w:t>)</w:t>
      </w:r>
    </w:p>
    <w:p w14:paraId="428E0B4C" w14:textId="77777777" w:rsidR="00FD2FDE" w:rsidRPr="00F77784" w:rsidRDefault="00FD2FDE" w:rsidP="00737E65">
      <w:pPr>
        <w:pStyle w:val="aa"/>
        <w:spacing w:after="0"/>
        <w:ind w:firstLine="482"/>
        <w:jc w:val="both"/>
        <w:rPr>
          <w:rFonts w:ascii="Arial" w:hAnsi="Arial" w:cs="Arial"/>
          <w:sz w:val="20"/>
        </w:rPr>
      </w:pPr>
      <w:r w:rsidRPr="00F77784">
        <w:rPr>
          <w:rFonts w:ascii="Arial" w:hAnsi="Arial" w:cs="Arial"/>
          <w:sz w:val="20"/>
        </w:rPr>
        <w:t>According to the stoichiometric ratio of the reaction (9), the conversion ratio of H</w:t>
      </w:r>
      <w:r w:rsidRPr="00F77784">
        <w:rPr>
          <w:rFonts w:ascii="Arial" w:hAnsi="Arial" w:cs="Arial"/>
          <w:sz w:val="20"/>
          <w:vertAlign w:val="subscript"/>
        </w:rPr>
        <w:t>2</w:t>
      </w:r>
      <w:r w:rsidRPr="00F77784">
        <w:rPr>
          <w:rFonts w:ascii="Arial" w:hAnsi="Arial" w:cs="Arial"/>
          <w:sz w:val="20"/>
        </w:rPr>
        <w:t>O is 2*</w:t>
      </w:r>
      <w:r w:rsidRPr="00F77784">
        <w:rPr>
          <w:rFonts w:ascii="Arial" w:hAnsi="Arial" w:cs="Arial"/>
          <w:i/>
          <w:sz w:val="20"/>
        </w:rPr>
        <w:t>CR/RH.</w:t>
      </w:r>
    </w:p>
    <w:p w14:paraId="5E544D75" w14:textId="1DE05C8E" w:rsidR="00FD2FDE" w:rsidRPr="00F77784" w:rsidRDefault="00FD2FDE" w:rsidP="00737E65">
      <w:pPr>
        <w:pStyle w:val="aa"/>
        <w:spacing w:after="0"/>
        <w:ind w:firstLine="482"/>
        <w:jc w:val="both"/>
        <w:rPr>
          <w:rFonts w:ascii="Arial" w:hAnsi="Arial" w:cs="Arial"/>
          <w:sz w:val="20"/>
        </w:rPr>
      </w:pPr>
      <w:r w:rsidRPr="00F77784">
        <w:rPr>
          <w:rFonts w:ascii="Arial" w:hAnsi="Arial" w:cs="Arial"/>
          <w:sz w:val="20"/>
        </w:rPr>
        <w:t>(3) The D/H fractionation between CH</w:t>
      </w:r>
      <w:r w:rsidRPr="00F77784">
        <w:rPr>
          <w:rFonts w:ascii="Arial" w:hAnsi="Arial" w:cs="Arial"/>
          <w:sz w:val="20"/>
          <w:vertAlign w:val="subscript"/>
        </w:rPr>
        <w:t>4</w:t>
      </w:r>
      <w:r w:rsidRPr="00F77784">
        <w:rPr>
          <w:rFonts w:ascii="Arial" w:hAnsi="Arial" w:cs="Arial"/>
          <w:sz w:val="20"/>
        </w:rPr>
        <w:t>, water vapor, and H</w:t>
      </w:r>
      <w:r w:rsidRPr="00F77784">
        <w:rPr>
          <w:rFonts w:ascii="Arial" w:hAnsi="Arial" w:cs="Arial"/>
          <w:sz w:val="20"/>
          <w:vertAlign w:val="subscript"/>
        </w:rPr>
        <w:t>2</w:t>
      </w:r>
      <w:r w:rsidRPr="00F77784">
        <w:rPr>
          <w:rFonts w:ascii="Arial" w:hAnsi="Arial" w:cs="Arial"/>
          <w:sz w:val="20"/>
        </w:rPr>
        <w:t xml:space="preserve"> has been well studied by </w:t>
      </w:r>
      <w:r w:rsidR="001359E2" w:rsidRPr="00F77784">
        <w:rPr>
          <w:rFonts w:ascii="Arial" w:hAnsi="Arial" w:cs="Arial"/>
          <w:sz w:val="20"/>
        </w:rPr>
        <w:fldChar w:fldCharType="begin"/>
      </w:r>
      <w:r w:rsidR="00B21A5B">
        <w:rPr>
          <w:rFonts w:ascii="Arial" w:hAnsi="Arial" w:cs="Arial"/>
          <w:sz w:val="20"/>
        </w:rPr>
        <w:instrText xml:space="preserve"> ADDIN ZOTERO_ITEM CSL_CITATION {"citationID":"weYBjRg4","properties":{"formattedCitation":"\\super 17,18\\nosupersub{}","plainCitation":"17,18","noteIndex":0},"citationItems":[{"id":11451,"uris":["http://zotero.org/users/5836/items/C2NT9MK9"],"uri":["http://zotero.org/users/5836/items/C2NT9MK9"],"itemData":{"id":11451,"type":"article-journal","container-title":"Zeitschrift für Naturforschung A","DOI":"10.1515/zna-1949-0502","issue":"5","page":"328–332","source":"Google Scholar","title":"Das Gleichgewicht H2+ HDO</w:instrText>
      </w:r>
      <w:r w:rsidR="00B21A5B">
        <w:rPr>
          <w:rFonts w:ascii="MS Gothic" w:eastAsia="MS Gothic" w:hAnsi="MS Gothic" w:cs="MS Gothic" w:hint="eastAsia"/>
          <w:sz w:val="20"/>
        </w:rPr>
        <w:instrText>⇌</w:instrText>
      </w:r>
      <w:r w:rsidR="00B21A5B">
        <w:rPr>
          <w:rFonts w:ascii="Arial" w:hAnsi="Arial" w:cs="Arial"/>
          <w:sz w:val="20"/>
        </w:rPr>
        <w:instrText xml:space="preserve"> HD+ H2 O und die weiteren Austauschgleichgewichte im System H2, D2 und H2O","volume":"4","author":[{"family":"Suess","given":"Hans E."}],"issued":{"date-parts":[["1949"]]}}},{"id":7502,"uris":["http://zotero.org/users/5836/items/HRX9WID2"],"uri":["http://zotero.org/users/5836/items/HRX9WID2"],"itemData":{"id":7502,"type":"article-journal","abstract":"We report measurements of the equilibrium D/H fractionation factor (alpha) between methane and hydrogen in the temperature range 200-500 degrees C, Isotopic equilibrium was achieved by recycling the gases over a Ni-Thoria catalyst, using an in-line sampling volume for sequestering aliquots of the gas mixture without contributions from adsorbed gases on the catalyst, Equilibrium values of cr were approached from both sides by use of (1) enriched CH3D in the initial mixture and (2) pre-equilibration of the gases at temperatures below that of the final equilibrium mixture. The measured values of alpha are linear vs. 1/T-2 and fit the equation alpha = 0.8994 + 183,540/T-2, with a standard deviation sigma = +/-12.5%. The D/H fractionation factors for water vapor-hydrogen exchange measured by Suess (1949) and by Cerrai et al. (1954) are also linear in alpha vs. 1/T-2 over the temperature range of the data: comparison with published D/H ratios in high-temperature (1127 degrees C) volcanic gases at Surtsey volcano shows that the Suess (1949) data are much closer to the observed ratios in H-2 and H2O. The Suess (1949) measurements (80-200 degrees C) are also much closer to the theoretical values calculated by Bardo and Wolfsberg (1976), which fit the observed Surtsey fractionations slightly better than the extrapolated Suess (1949) results. We conclude that (1) the Suess (1949) measurements are the better set of experimental data, (2) the Surtsey gases are close to isotopic equilibrium at the vent temperatures, and (3) the Bardo and Wolfsberg (1976) theoretical equation gives the best representation of the H2O-H-2 fractionation factors. This equation is combined with the Horita and Wesolowski (1994) equation for H2O liquid-vapor fractionation factors and can be used with the CH4-H-2 alpha values to determine whether concordant temperatures are observed in the system CH4H2-H2O. Application to the D/H ratios in the East Pacific Rise hydrothermal vents measured by Welhan and Craig (1979) shows that concordant temperatures are obtained for both CH4-H-2 and H2O-H-2 data, and are close to the approximate vent temperatures (similar to 350 degrees C). We note that fractionation equations in which alpha, rather than 1n alpha, is fit to powers of T are much more useful for geochemical studies because the precision estimate is uniform over the entire temperature range of the data..","archive_location":"WOS:A1995TL89800015","container-title":"Geochimica Et Cosmochimica Acta","DOI":"10.1016/0016-7037(95)00391-6","ISSN":"0016-7037","issue":"24","page":"5209-5217","title":"D/H fractionation in the system methane-hydrogen-water","title-short":"D/H fractionation in the system methane-hydrogen-water","volume":"59","author":[{"family":"Horibe","given":"Y."},{"family":"Craig","given":"H."}],"issued":{"date-parts":[["1995",12]]}}}],"schema":"https://github.com/citation-style-language/schema/raw/master/csl-citation.json"} </w:instrText>
      </w:r>
      <w:r w:rsidR="001359E2" w:rsidRPr="00F77784">
        <w:rPr>
          <w:rFonts w:ascii="Arial" w:hAnsi="Arial" w:cs="Arial"/>
          <w:sz w:val="20"/>
        </w:rPr>
        <w:fldChar w:fldCharType="separate"/>
      </w:r>
      <w:r w:rsidR="00B21A5B" w:rsidRPr="00B21A5B">
        <w:rPr>
          <w:rFonts w:ascii="Arial" w:hAnsi="Arial" w:cs="Arial"/>
          <w:sz w:val="20"/>
          <w:szCs w:val="24"/>
          <w:vertAlign w:val="superscript"/>
        </w:rPr>
        <w:t>17,18</w:t>
      </w:r>
      <w:r w:rsidR="001359E2" w:rsidRPr="00F77784">
        <w:rPr>
          <w:rFonts w:ascii="Arial" w:hAnsi="Arial" w:cs="Arial"/>
          <w:sz w:val="20"/>
        </w:rPr>
        <w:fldChar w:fldCharType="end"/>
      </w:r>
      <w:r w:rsidRPr="00F77784">
        <w:rPr>
          <w:rFonts w:ascii="Arial" w:hAnsi="Arial" w:cs="Arial"/>
          <w:sz w:val="20"/>
        </w:rPr>
        <w:t>:</w:t>
      </w:r>
    </w:p>
    <w:p w14:paraId="632C5C17" w14:textId="34FB34E8" w:rsidR="00FD2FDE" w:rsidRPr="00F77784" w:rsidRDefault="00FD2FDE" w:rsidP="00737E65">
      <w:pPr>
        <w:pStyle w:val="af0"/>
        <w:jc w:val="center"/>
        <w:rPr>
          <w:rFonts w:ascii="Arial" w:hAnsi="Arial" w:cs="Arial"/>
          <w:b w:val="0"/>
          <w:bCs w:val="0"/>
        </w:rPr>
      </w:pPr>
      <w:r w:rsidRPr="00F77784">
        <w:rPr>
          <w:rFonts w:ascii="Arial" w:hAnsi="Arial" w:cs="Arial"/>
          <w:b w:val="0"/>
          <w:bCs w:val="0"/>
        </w:rPr>
        <w:t>CH</w:t>
      </w:r>
      <w:r w:rsidRPr="00F77784">
        <w:rPr>
          <w:rFonts w:ascii="Arial" w:hAnsi="Arial" w:cs="Arial"/>
          <w:b w:val="0"/>
          <w:bCs w:val="0"/>
          <w:vertAlign w:val="subscript"/>
        </w:rPr>
        <w:t>4</w:t>
      </w:r>
      <w:r w:rsidRPr="00F77784">
        <w:rPr>
          <w:rFonts w:ascii="Arial" w:hAnsi="Arial" w:cs="Arial"/>
          <w:b w:val="0"/>
          <w:bCs w:val="0"/>
        </w:rPr>
        <w:t>(g)/H</w:t>
      </w:r>
      <w:r w:rsidRPr="00F77784">
        <w:rPr>
          <w:rFonts w:ascii="Arial" w:hAnsi="Arial" w:cs="Arial"/>
          <w:b w:val="0"/>
          <w:bCs w:val="0"/>
          <w:vertAlign w:val="subscript"/>
        </w:rPr>
        <w:t>2</w:t>
      </w:r>
      <w:r w:rsidRPr="00F77784">
        <w:rPr>
          <w:rFonts w:ascii="Arial" w:hAnsi="Arial" w:cs="Arial"/>
          <w:b w:val="0"/>
          <w:bCs w:val="0"/>
        </w:rPr>
        <w:t xml:space="preserve">(g): </w:t>
      </w:r>
      <w:r w:rsidRPr="00F77784">
        <w:rPr>
          <w:rFonts w:ascii="Arial" w:eastAsia="等线" w:hAnsi="Arial" w:cs="Arial"/>
          <w:b w:val="0"/>
          <w:bCs w:val="0"/>
          <w:i/>
        </w:rPr>
        <w:t>α</w:t>
      </w:r>
      <w:r w:rsidRPr="00F77784">
        <w:rPr>
          <w:rFonts w:ascii="Arial" w:eastAsia="等线" w:hAnsi="Arial" w:cs="Arial"/>
          <w:b w:val="0"/>
          <w:bCs w:val="0"/>
          <w:i/>
          <w:vertAlign w:val="subscript"/>
        </w:rPr>
        <w:t>1</w:t>
      </w:r>
      <w:r w:rsidRPr="00F77784">
        <w:rPr>
          <w:rFonts w:ascii="Arial" w:hAnsi="Arial" w:cs="Arial"/>
          <w:b w:val="0"/>
          <w:bCs w:val="0"/>
        </w:rPr>
        <w:t xml:space="preserve"> = 0.8994 + 183540/</w:t>
      </w:r>
      <w:r w:rsidRPr="00F77784">
        <w:rPr>
          <w:rFonts w:ascii="Arial" w:hAnsi="Arial" w:cs="Arial"/>
          <w:b w:val="0"/>
          <w:bCs w:val="0"/>
          <w:i/>
        </w:rPr>
        <w:t>T</w:t>
      </w:r>
      <w:r w:rsidRPr="00F77784">
        <w:rPr>
          <w:rFonts w:ascii="Arial" w:hAnsi="Arial" w:cs="Arial"/>
          <w:b w:val="0"/>
          <w:bCs w:val="0"/>
          <w:vertAlign w:val="superscript"/>
        </w:rPr>
        <w:t>2</w:t>
      </w:r>
      <w:r w:rsidRPr="00F77784">
        <w:rPr>
          <w:rFonts w:ascii="Arial" w:hAnsi="Arial" w:cs="Arial"/>
          <w:b w:val="0"/>
          <w:bCs w:val="0"/>
        </w:rPr>
        <w:tab/>
      </w:r>
      <w:r w:rsidRPr="00F77784">
        <w:rPr>
          <w:rFonts w:ascii="Arial" w:hAnsi="Arial" w:cs="Arial"/>
          <w:b w:val="0"/>
          <w:bCs w:val="0"/>
        </w:rPr>
        <w:tab/>
      </w:r>
      <w:r w:rsidR="00953DC9">
        <w:rPr>
          <w:rFonts w:ascii="Arial" w:hAnsi="Arial" w:cs="Arial"/>
          <w:b w:val="0"/>
          <w:bCs w:val="0"/>
        </w:rPr>
        <w:tab/>
      </w:r>
      <w:r w:rsidRPr="00F77784">
        <w:rPr>
          <w:rFonts w:ascii="Arial" w:hAnsi="Arial" w:cs="Arial"/>
          <w:b w:val="0"/>
          <w:bCs w:val="0"/>
        </w:rPr>
        <w:t>(</w:t>
      </w:r>
      <w:r w:rsidRPr="00F77784">
        <w:rPr>
          <w:rFonts w:ascii="Arial" w:hAnsi="Arial" w:cs="Arial"/>
          <w:b w:val="0"/>
          <w:bCs w:val="0"/>
        </w:rPr>
        <w:fldChar w:fldCharType="begin"/>
      </w:r>
      <w:r w:rsidRPr="00F77784">
        <w:rPr>
          <w:rFonts w:ascii="Arial" w:hAnsi="Arial" w:cs="Arial"/>
          <w:b w:val="0"/>
          <w:bCs w:val="0"/>
        </w:rPr>
        <w:instrText xml:space="preserve"> SEQ Equation \* ARABIC </w:instrText>
      </w:r>
      <w:r w:rsidRPr="00F77784">
        <w:rPr>
          <w:rFonts w:ascii="Arial" w:hAnsi="Arial" w:cs="Arial"/>
          <w:b w:val="0"/>
          <w:bCs w:val="0"/>
        </w:rPr>
        <w:fldChar w:fldCharType="separate"/>
      </w:r>
      <w:r w:rsidR="00C40885">
        <w:rPr>
          <w:rFonts w:ascii="Arial" w:hAnsi="Arial" w:cs="Arial"/>
          <w:b w:val="0"/>
          <w:bCs w:val="0"/>
          <w:noProof/>
        </w:rPr>
        <w:t>10</w:t>
      </w:r>
      <w:r w:rsidRPr="00F77784">
        <w:rPr>
          <w:rFonts w:ascii="Arial" w:hAnsi="Arial" w:cs="Arial"/>
          <w:b w:val="0"/>
          <w:bCs w:val="0"/>
        </w:rPr>
        <w:fldChar w:fldCharType="end"/>
      </w:r>
      <w:r w:rsidRPr="00F77784">
        <w:rPr>
          <w:rFonts w:ascii="Arial" w:hAnsi="Arial" w:cs="Arial"/>
          <w:b w:val="0"/>
          <w:bCs w:val="0"/>
        </w:rPr>
        <w:t>)</w:t>
      </w:r>
    </w:p>
    <w:p w14:paraId="37D5CF59" w14:textId="24297F0D" w:rsidR="00FD2FDE" w:rsidRPr="00F77784" w:rsidRDefault="00FD2FDE" w:rsidP="00737E65">
      <w:pPr>
        <w:pStyle w:val="af0"/>
        <w:jc w:val="center"/>
        <w:rPr>
          <w:rFonts w:ascii="Arial" w:hAnsi="Arial" w:cs="Arial"/>
          <w:b w:val="0"/>
          <w:bCs w:val="0"/>
        </w:rPr>
      </w:pPr>
      <w:r w:rsidRPr="00F77784">
        <w:rPr>
          <w:rFonts w:ascii="Arial" w:hAnsi="Arial" w:cs="Arial"/>
          <w:b w:val="0"/>
          <w:bCs w:val="0"/>
        </w:rPr>
        <w:t>H</w:t>
      </w:r>
      <w:r w:rsidRPr="00F77784">
        <w:rPr>
          <w:rFonts w:ascii="Arial" w:hAnsi="Arial" w:cs="Arial"/>
          <w:b w:val="0"/>
          <w:bCs w:val="0"/>
          <w:vertAlign w:val="subscript"/>
        </w:rPr>
        <w:t>2</w:t>
      </w:r>
      <w:r w:rsidRPr="00F77784">
        <w:rPr>
          <w:rFonts w:ascii="Arial" w:hAnsi="Arial" w:cs="Arial"/>
          <w:b w:val="0"/>
          <w:bCs w:val="0"/>
        </w:rPr>
        <w:t>O(g)/H</w:t>
      </w:r>
      <w:r w:rsidRPr="00F77784">
        <w:rPr>
          <w:rFonts w:ascii="Arial" w:hAnsi="Arial" w:cs="Arial"/>
          <w:b w:val="0"/>
          <w:bCs w:val="0"/>
          <w:vertAlign w:val="subscript"/>
        </w:rPr>
        <w:t>2</w:t>
      </w:r>
      <w:r w:rsidRPr="00F77784">
        <w:rPr>
          <w:rFonts w:ascii="Arial" w:hAnsi="Arial" w:cs="Arial"/>
          <w:b w:val="0"/>
          <w:bCs w:val="0"/>
        </w:rPr>
        <w:t xml:space="preserve">(g): </w:t>
      </w:r>
      <w:r w:rsidRPr="00F77784">
        <w:rPr>
          <w:rFonts w:ascii="Arial" w:eastAsia="等线" w:hAnsi="Arial" w:cs="Arial"/>
          <w:b w:val="0"/>
          <w:bCs w:val="0"/>
          <w:i/>
        </w:rPr>
        <w:t>α</w:t>
      </w:r>
      <w:r w:rsidRPr="00F77784">
        <w:rPr>
          <w:rFonts w:ascii="Arial" w:eastAsia="等线" w:hAnsi="Arial" w:cs="Arial"/>
          <w:b w:val="0"/>
          <w:bCs w:val="0"/>
          <w:i/>
          <w:vertAlign w:val="subscript"/>
        </w:rPr>
        <w:t>2</w:t>
      </w:r>
      <w:r w:rsidRPr="00F77784">
        <w:rPr>
          <w:rFonts w:ascii="Arial" w:hAnsi="Arial" w:cs="Arial"/>
          <w:b w:val="0"/>
          <w:bCs w:val="0"/>
        </w:rPr>
        <w:t xml:space="preserve"> = 0.9714 + 225230/</w:t>
      </w:r>
      <w:r w:rsidRPr="00F77784">
        <w:rPr>
          <w:rFonts w:ascii="Arial" w:hAnsi="Arial" w:cs="Arial"/>
          <w:b w:val="0"/>
          <w:bCs w:val="0"/>
          <w:i/>
        </w:rPr>
        <w:t>T</w:t>
      </w:r>
      <w:r w:rsidRPr="00F77784">
        <w:rPr>
          <w:rFonts w:ascii="Arial" w:hAnsi="Arial" w:cs="Arial"/>
          <w:b w:val="0"/>
          <w:bCs w:val="0"/>
          <w:vertAlign w:val="superscript"/>
        </w:rPr>
        <w:t>2</w:t>
      </w:r>
      <w:r w:rsidRPr="00F77784">
        <w:rPr>
          <w:rFonts w:ascii="Arial" w:hAnsi="Arial" w:cs="Arial"/>
          <w:b w:val="0"/>
          <w:bCs w:val="0"/>
        </w:rPr>
        <w:tab/>
      </w:r>
      <w:r w:rsidRPr="00F77784">
        <w:rPr>
          <w:rFonts w:ascii="Arial" w:hAnsi="Arial" w:cs="Arial"/>
          <w:b w:val="0"/>
          <w:bCs w:val="0"/>
        </w:rPr>
        <w:tab/>
      </w:r>
      <w:r w:rsidR="00953DC9">
        <w:rPr>
          <w:rFonts w:ascii="Arial" w:hAnsi="Arial" w:cs="Arial"/>
          <w:b w:val="0"/>
          <w:bCs w:val="0"/>
        </w:rPr>
        <w:tab/>
      </w:r>
      <w:r w:rsidRPr="00F77784">
        <w:rPr>
          <w:rFonts w:ascii="Arial" w:hAnsi="Arial" w:cs="Arial"/>
          <w:b w:val="0"/>
          <w:bCs w:val="0"/>
        </w:rPr>
        <w:t>(</w:t>
      </w:r>
      <w:r w:rsidRPr="00F77784">
        <w:rPr>
          <w:rFonts w:ascii="Arial" w:hAnsi="Arial" w:cs="Arial"/>
          <w:b w:val="0"/>
          <w:bCs w:val="0"/>
        </w:rPr>
        <w:fldChar w:fldCharType="begin"/>
      </w:r>
      <w:r w:rsidRPr="00F77784">
        <w:rPr>
          <w:rFonts w:ascii="Arial" w:hAnsi="Arial" w:cs="Arial"/>
          <w:b w:val="0"/>
          <w:bCs w:val="0"/>
        </w:rPr>
        <w:instrText xml:space="preserve"> SEQ Equation \* ARABIC </w:instrText>
      </w:r>
      <w:r w:rsidRPr="00F77784">
        <w:rPr>
          <w:rFonts w:ascii="Arial" w:hAnsi="Arial" w:cs="Arial"/>
          <w:b w:val="0"/>
          <w:bCs w:val="0"/>
        </w:rPr>
        <w:fldChar w:fldCharType="separate"/>
      </w:r>
      <w:r w:rsidR="00C40885">
        <w:rPr>
          <w:rFonts w:ascii="Arial" w:hAnsi="Arial" w:cs="Arial"/>
          <w:b w:val="0"/>
          <w:bCs w:val="0"/>
          <w:noProof/>
        </w:rPr>
        <w:t>11</w:t>
      </w:r>
      <w:r w:rsidRPr="00F77784">
        <w:rPr>
          <w:rFonts w:ascii="Arial" w:hAnsi="Arial" w:cs="Arial"/>
          <w:b w:val="0"/>
          <w:bCs w:val="0"/>
        </w:rPr>
        <w:fldChar w:fldCharType="end"/>
      </w:r>
      <w:r w:rsidRPr="00F77784">
        <w:rPr>
          <w:rFonts w:ascii="Arial" w:hAnsi="Arial" w:cs="Arial"/>
          <w:b w:val="0"/>
          <w:bCs w:val="0"/>
        </w:rPr>
        <w:t>)</w:t>
      </w:r>
    </w:p>
    <w:p w14:paraId="20805FE0" w14:textId="77777777" w:rsidR="00FD2FDE" w:rsidRPr="00F77784" w:rsidRDefault="00FD2FDE" w:rsidP="00737E65">
      <w:pPr>
        <w:pStyle w:val="aa"/>
        <w:spacing w:after="0"/>
        <w:ind w:firstLine="482"/>
        <w:jc w:val="both"/>
        <w:rPr>
          <w:rFonts w:ascii="Arial" w:hAnsi="Arial" w:cs="Arial"/>
          <w:sz w:val="20"/>
        </w:rPr>
      </w:pPr>
      <w:r w:rsidRPr="00F77784">
        <w:rPr>
          <w:rFonts w:ascii="Arial" w:hAnsi="Arial" w:cs="Arial"/>
          <w:sz w:val="20"/>
        </w:rPr>
        <w:t>Combined with equations (12) and (13), the fractionation between CH</w:t>
      </w:r>
      <w:r w:rsidRPr="00F77784">
        <w:rPr>
          <w:rFonts w:ascii="Arial" w:hAnsi="Arial" w:cs="Arial"/>
          <w:sz w:val="20"/>
          <w:vertAlign w:val="subscript"/>
        </w:rPr>
        <w:t>4</w:t>
      </w:r>
      <w:r w:rsidRPr="00F77784">
        <w:rPr>
          <w:rFonts w:ascii="Arial" w:hAnsi="Arial" w:cs="Arial"/>
          <w:sz w:val="20"/>
        </w:rPr>
        <w:t>(g) and water vapor will be:</w:t>
      </w:r>
    </w:p>
    <w:p w14:paraId="77EAE658" w14:textId="66FBD63C" w:rsidR="00FD2FDE" w:rsidRPr="00F77784" w:rsidRDefault="00FD2FDE" w:rsidP="00737E65">
      <w:pPr>
        <w:pStyle w:val="af0"/>
        <w:jc w:val="center"/>
        <w:rPr>
          <w:rFonts w:ascii="Arial" w:hAnsi="Arial" w:cs="Arial"/>
        </w:rPr>
      </w:pPr>
      <w:r w:rsidRPr="00737E65">
        <w:rPr>
          <w:rFonts w:ascii="Arial" w:eastAsia="等线" w:hAnsi="Arial" w:cs="Arial"/>
          <w:b w:val="0"/>
          <w:bCs w:val="0"/>
          <w:i/>
        </w:rPr>
        <w:t>α</w:t>
      </w:r>
      <w:r w:rsidRPr="00737E65">
        <w:rPr>
          <w:rFonts w:ascii="Arial" w:hAnsi="Arial" w:cs="Arial"/>
          <w:b w:val="0"/>
          <w:bCs w:val="0"/>
        </w:rPr>
        <w:t xml:space="preserve"> = </w:t>
      </w:r>
      <w:r w:rsidRPr="00737E65">
        <w:rPr>
          <w:rFonts w:ascii="Arial" w:eastAsia="等线" w:hAnsi="Arial" w:cs="Arial"/>
          <w:b w:val="0"/>
          <w:bCs w:val="0"/>
          <w:i/>
        </w:rPr>
        <w:t>α</w:t>
      </w:r>
      <w:r w:rsidRPr="00737E65">
        <w:rPr>
          <w:rFonts w:ascii="Arial" w:eastAsia="等线" w:hAnsi="Arial" w:cs="Arial"/>
          <w:b w:val="0"/>
          <w:bCs w:val="0"/>
          <w:i/>
          <w:vertAlign w:val="subscript"/>
        </w:rPr>
        <w:t>1</w:t>
      </w:r>
      <w:r w:rsidRPr="00737E65">
        <w:rPr>
          <w:rFonts w:ascii="Arial" w:hAnsi="Arial" w:cs="Arial"/>
          <w:b w:val="0"/>
          <w:bCs w:val="0"/>
        </w:rPr>
        <w:t xml:space="preserve"> / </w:t>
      </w:r>
      <w:r w:rsidRPr="00737E65">
        <w:rPr>
          <w:rFonts w:ascii="Arial" w:eastAsia="等线" w:hAnsi="Arial" w:cs="Arial"/>
          <w:b w:val="0"/>
          <w:bCs w:val="0"/>
          <w:i/>
        </w:rPr>
        <w:t>α</w:t>
      </w:r>
      <w:r w:rsidRPr="00737E65">
        <w:rPr>
          <w:rFonts w:ascii="Arial" w:eastAsia="等线" w:hAnsi="Arial" w:cs="Arial"/>
          <w:b w:val="0"/>
          <w:bCs w:val="0"/>
          <w:i/>
          <w:vertAlign w:val="subscript"/>
        </w:rPr>
        <w:t>2</w:t>
      </w:r>
      <w:r w:rsidRPr="00F77784">
        <w:rPr>
          <w:rFonts w:ascii="Arial" w:hAnsi="Arial" w:cs="Arial"/>
        </w:rPr>
        <w:tab/>
      </w:r>
      <w:r w:rsidRPr="00F77784">
        <w:rPr>
          <w:rFonts w:ascii="Arial" w:hAnsi="Arial" w:cs="Arial"/>
        </w:rPr>
        <w:tab/>
      </w:r>
      <w:r w:rsidRPr="00F77784">
        <w:rPr>
          <w:rFonts w:ascii="Arial" w:hAnsi="Arial" w:cs="Arial"/>
        </w:rPr>
        <w:tab/>
      </w:r>
      <w:r w:rsidRPr="00F77784">
        <w:rPr>
          <w:rFonts w:ascii="Arial" w:hAnsi="Arial" w:cs="Arial"/>
        </w:rPr>
        <w:tab/>
      </w:r>
      <w:r w:rsidRPr="00F77784">
        <w:rPr>
          <w:rFonts w:ascii="Arial" w:hAnsi="Arial" w:cs="Arial"/>
        </w:rPr>
        <w:tab/>
      </w:r>
      <w:r w:rsidR="00953DC9">
        <w:rPr>
          <w:rFonts w:ascii="Arial" w:hAnsi="Arial" w:cs="Arial"/>
        </w:rPr>
        <w:tab/>
      </w:r>
      <w:r w:rsidRPr="00F77784">
        <w:rPr>
          <w:rFonts w:ascii="Arial" w:hAnsi="Arial" w:cs="Arial"/>
          <w:b w:val="0"/>
          <w:bCs w:val="0"/>
        </w:rPr>
        <w:t>(</w:t>
      </w:r>
      <w:r w:rsidRPr="00F77784">
        <w:rPr>
          <w:rFonts w:ascii="Arial" w:hAnsi="Arial" w:cs="Arial"/>
          <w:b w:val="0"/>
          <w:bCs w:val="0"/>
        </w:rPr>
        <w:fldChar w:fldCharType="begin"/>
      </w:r>
      <w:r w:rsidRPr="00F77784">
        <w:rPr>
          <w:rFonts w:ascii="Arial" w:hAnsi="Arial" w:cs="Arial"/>
          <w:b w:val="0"/>
          <w:bCs w:val="0"/>
        </w:rPr>
        <w:instrText xml:space="preserve"> SEQ Equation \* ARABIC </w:instrText>
      </w:r>
      <w:r w:rsidRPr="00F77784">
        <w:rPr>
          <w:rFonts w:ascii="Arial" w:hAnsi="Arial" w:cs="Arial"/>
          <w:b w:val="0"/>
          <w:bCs w:val="0"/>
        </w:rPr>
        <w:fldChar w:fldCharType="separate"/>
      </w:r>
      <w:r w:rsidR="00C40885">
        <w:rPr>
          <w:rFonts w:ascii="Arial" w:hAnsi="Arial" w:cs="Arial"/>
          <w:b w:val="0"/>
          <w:bCs w:val="0"/>
          <w:noProof/>
        </w:rPr>
        <w:t>12</w:t>
      </w:r>
      <w:r w:rsidRPr="00F77784">
        <w:rPr>
          <w:rFonts w:ascii="Arial" w:hAnsi="Arial" w:cs="Arial"/>
          <w:b w:val="0"/>
          <w:bCs w:val="0"/>
        </w:rPr>
        <w:fldChar w:fldCharType="end"/>
      </w:r>
      <w:r w:rsidRPr="00F77784">
        <w:rPr>
          <w:rFonts w:ascii="Arial" w:hAnsi="Arial" w:cs="Arial"/>
          <w:b w:val="0"/>
          <w:bCs w:val="0"/>
        </w:rPr>
        <w:t>)</w:t>
      </w:r>
    </w:p>
    <w:p w14:paraId="0993B33C" w14:textId="6656A4B2" w:rsidR="00FD2FDE" w:rsidRPr="00F77784" w:rsidRDefault="00FD2FDE" w:rsidP="00737E65">
      <w:pPr>
        <w:pStyle w:val="af0"/>
        <w:jc w:val="center"/>
        <w:rPr>
          <w:rFonts w:ascii="Arial" w:hAnsi="Arial" w:cs="Arial"/>
          <w:b w:val="0"/>
          <w:bCs w:val="0"/>
        </w:rPr>
      </w:pPr>
      <w:r w:rsidRPr="00F77784">
        <w:rPr>
          <w:rFonts w:ascii="Arial" w:hAnsi="Arial" w:cs="Arial"/>
          <w:b w:val="0"/>
          <w:bCs w:val="0"/>
        </w:rPr>
        <w:t>Then, δ</w:t>
      </w:r>
      <w:r w:rsidRPr="00F77784">
        <w:rPr>
          <w:rFonts w:ascii="Arial" w:hAnsi="Arial" w:cs="Arial"/>
          <w:b w:val="0"/>
          <w:bCs w:val="0"/>
          <w:vertAlign w:val="superscript"/>
        </w:rPr>
        <w:t>2</w:t>
      </w:r>
      <w:r w:rsidRPr="00F77784">
        <w:rPr>
          <w:rFonts w:ascii="Arial" w:hAnsi="Arial" w:cs="Arial"/>
          <w:b w:val="0"/>
          <w:bCs w:val="0"/>
        </w:rPr>
        <w:t>H</w:t>
      </w:r>
      <w:r w:rsidRPr="00F77784">
        <w:rPr>
          <w:rFonts w:ascii="Arial" w:hAnsi="Arial" w:cs="Arial"/>
          <w:b w:val="0"/>
          <w:bCs w:val="0"/>
          <w:vertAlign w:val="subscript"/>
        </w:rPr>
        <w:t>CH4</w:t>
      </w:r>
      <w:r w:rsidRPr="00F77784">
        <w:rPr>
          <w:rFonts w:ascii="Arial" w:hAnsi="Arial" w:cs="Arial"/>
          <w:b w:val="0"/>
          <w:bCs w:val="0"/>
        </w:rPr>
        <w:t xml:space="preserve"> - δ</w:t>
      </w:r>
      <w:r w:rsidRPr="00F77784">
        <w:rPr>
          <w:rFonts w:ascii="Arial" w:hAnsi="Arial" w:cs="Arial"/>
          <w:b w:val="0"/>
          <w:bCs w:val="0"/>
          <w:vertAlign w:val="superscript"/>
        </w:rPr>
        <w:t>2</w:t>
      </w:r>
      <w:r w:rsidRPr="00F77784">
        <w:rPr>
          <w:rFonts w:ascii="Arial" w:hAnsi="Arial" w:cs="Arial"/>
          <w:b w:val="0"/>
          <w:bCs w:val="0"/>
        </w:rPr>
        <w:t>H</w:t>
      </w:r>
      <w:r w:rsidRPr="00F77784">
        <w:rPr>
          <w:rFonts w:ascii="Arial" w:hAnsi="Arial" w:cs="Arial"/>
          <w:b w:val="0"/>
          <w:bCs w:val="0"/>
          <w:vertAlign w:val="subscript"/>
        </w:rPr>
        <w:t>H2O</w:t>
      </w:r>
      <w:r w:rsidRPr="00F77784">
        <w:rPr>
          <w:rFonts w:ascii="Arial" w:hAnsi="Arial" w:cs="Arial"/>
          <w:b w:val="0"/>
          <w:bCs w:val="0"/>
        </w:rPr>
        <w:t xml:space="preserve"> = </w:t>
      </w:r>
      <w:r w:rsidRPr="00F77784">
        <w:rPr>
          <w:rFonts w:ascii="Arial" w:eastAsia="等线" w:hAnsi="Arial" w:cs="Arial"/>
          <w:b w:val="0"/>
          <w:bCs w:val="0"/>
          <w:i/>
        </w:rPr>
        <w:t>ε</w:t>
      </w:r>
      <w:r w:rsidRPr="00F77784">
        <w:rPr>
          <w:rFonts w:ascii="Arial" w:hAnsi="Arial" w:cs="Arial"/>
          <w:b w:val="0"/>
          <w:bCs w:val="0"/>
          <w:vertAlign w:val="subscript"/>
        </w:rPr>
        <w:t>CH4-H2O</w:t>
      </w:r>
      <w:r w:rsidRPr="00F77784">
        <w:rPr>
          <w:rFonts w:ascii="Arial" w:hAnsi="Arial" w:cs="Arial"/>
          <w:b w:val="0"/>
          <w:bCs w:val="0"/>
        </w:rPr>
        <w:t xml:space="preserve"> = (</w:t>
      </w:r>
      <w:r w:rsidRPr="00F77784">
        <w:rPr>
          <w:rFonts w:ascii="Arial" w:eastAsia="等线" w:hAnsi="Arial" w:cs="Arial"/>
          <w:b w:val="0"/>
          <w:bCs w:val="0"/>
          <w:i/>
        </w:rPr>
        <w:t xml:space="preserve">α </w:t>
      </w:r>
      <w:r w:rsidRPr="00F77784">
        <w:rPr>
          <w:rFonts w:ascii="Arial" w:eastAsia="等线" w:hAnsi="Arial" w:cs="Arial"/>
          <w:b w:val="0"/>
          <w:bCs w:val="0"/>
        </w:rPr>
        <w:t xml:space="preserve">– </w:t>
      </w:r>
      <w:proofErr w:type="gramStart"/>
      <w:r w:rsidRPr="00F77784">
        <w:rPr>
          <w:rFonts w:ascii="Arial" w:eastAsia="等线" w:hAnsi="Arial" w:cs="Arial"/>
          <w:b w:val="0"/>
          <w:bCs w:val="0"/>
        </w:rPr>
        <w:t>1)*</w:t>
      </w:r>
      <w:proofErr w:type="gramEnd"/>
      <w:r w:rsidRPr="00F77784">
        <w:rPr>
          <w:rFonts w:ascii="Arial" w:eastAsia="等线" w:hAnsi="Arial" w:cs="Arial"/>
          <w:b w:val="0"/>
          <w:bCs w:val="0"/>
        </w:rPr>
        <w:t>1000</w:t>
      </w:r>
      <w:r w:rsidRPr="00F77784">
        <w:rPr>
          <w:rFonts w:ascii="Arial" w:eastAsia="等线" w:hAnsi="Arial" w:cs="Arial"/>
          <w:b w:val="0"/>
          <w:bCs w:val="0"/>
        </w:rPr>
        <w:tab/>
      </w:r>
      <w:r w:rsidR="00953DC9">
        <w:rPr>
          <w:rFonts w:ascii="Arial" w:eastAsia="等线" w:hAnsi="Arial" w:cs="Arial"/>
          <w:b w:val="0"/>
          <w:bCs w:val="0"/>
        </w:rPr>
        <w:tab/>
      </w:r>
      <w:r w:rsidRPr="00F77784">
        <w:rPr>
          <w:rFonts w:ascii="Arial" w:eastAsia="等线" w:hAnsi="Arial" w:cs="Arial"/>
          <w:b w:val="0"/>
          <w:bCs w:val="0"/>
        </w:rPr>
        <w:t>(</w:t>
      </w:r>
      <w:r w:rsidRPr="00F77784">
        <w:rPr>
          <w:rFonts w:ascii="Arial" w:eastAsia="等线" w:hAnsi="Arial" w:cs="Arial"/>
          <w:b w:val="0"/>
          <w:bCs w:val="0"/>
        </w:rPr>
        <w:fldChar w:fldCharType="begin"/>
      </w:r>
      <w:r w:rsidRPr="00F77784">
        <w:rPr>
          <w:rFonts w:ascii="Arial" w:eastAsia="等线" w:hAnsi="Arial" w:cs="Arial"/>
          <w:b w:val="0"/>
          <w:bCs w:val="0"/>
        </w:rPr>
        <w:instrText xml:space="preserve"> SEQ Equation \* ARABIC </w:instrText>
      </w:r>
      <w:r w:rsidRPr="00F77784">
        <w:rPr>
          <w:rFonts w:ascii="Arial" w:eastAsia="等线" w:hAnsi="Arial" w:cs="Arial"/>
          <w:b w:val="0"/>
          <w:bCs w:val="0"/>
        </w:rPr>
        <w:fldChar w:fldCharType="separate"/>
      </w:r>
      <w:r w:rsidR="00C40885">
        <w:rPr>
          <w:rFonts w:ascii="Arial" w:eastAsia="等线" w:hAnsi="Arial" w:cs="Arial"/>
          <w:b w:val="0"/>
          <w:bCs w:val="0"/>
          <w:noProof/>
        </w:rPr>
        <w:t>13</w:t>
      </w:r>
      <w:r w:rsidRPr="00F77784">
        <w:rPr>
          <w:rFonts w:ascii="Arial" w:eastAsia="等线" w:hAnsi="Arial" w:cs="Arial"/>
          <w:b w:val="0"/>
          <w:bCs w:val="0"/>
        </w:rPr>
        <w:fldChar w:fldCharType="end"/>
      </w:r>
      <w:r w:rsidRPr="00F77784">
        <w:rPr>
          <w:rFonts w:ascii="Arial" w:eastAsia="等线" w:hAnsi="Arial" w:cs="Arial"/>
          <w:b w:val="0"/>
          <w:bCs w:val="0"/>
        </w:rPr>
        <w:t>)</w:t>
      </w:r>
    </w:p>
    <w:p w14:paraId="024FC29E" w14:textId="77777777" w:rsidR="00FD2FDE" w:rsidRPr="00F77784" w:rsidRDefault="00FD2FDE" w:rsidP="00737E65">
      <w:pPr>
        <w:pStyle w:val="aa"/>
        <w:spacing w:after="0"/>
        <w:ind w:firstLine="482"/>
        <w:jc w:val="both"/>
        <w:rPr>
          <w:rFonts w:ascii="Arial" w:hAnsi="Arial" w:cs="Arial"/>
          <w:sz w:val="20"/>
        </w:rPr>
      </w:pPr>
      <w:r w:rsidRPr="00F77784">
        <w:rPr>
          <w:rFonts w:ascii="Arial" w:hAnsi="Arial" w:cs="Arial"/>
          <w:sz w:val="20"/>
        </w:rPr>
        <w:t>(4) Based on the isotopic mass balance:</w:t>
      </w:r>
    </w:p>
    <w:p w14:paraId="48E9D541" w14:textId="0CB37B54" w:rsidR="00FD2FDE" w:rsidRPr="00F77784" w:rsidRDefault="00FD2FDE" w:rsidP="00737E65">
      <w:pPr>
        <w:pStyle w:val="af0"/>
        <w:jc w:val="center"/>
        <w:rPr>
          <w:rFonts w:ascii="Arial" w:hAnsi="Arial" w:cs="Arial"/>
          <w:b w:val="0"/>
          <w:bCs w:val="0"/>
        </w:rPr>
      </w:pPr>
      <w:r w:rsidRPr="00F77784">
        <w:rPr>
          <w:rFonts w:ascii="Arial" w:hAnsi="Arial" w:cs="Arial"/>
          <w:b w:val="0"/>
          <w:bCs w:val="0"/>
        </w:rPr>
        <w:t>δ</w:t>
      </w:r>
      <w:r w:rsidRPr="00F77784">
        <w:rPr>
          <w:rFonts w:ascii="Arial" w:hAnsi="Arial" w:cs="Arial"/>
          <w:b w:val="0"/>
          <w:bCs w:val="0"/>
          <w:vertAlign w:val="superscript"/>
        </w:rPr>
        <w:t>2</w:t>
      </w:r>
      <w:r w:rsidRPr="00F77784">
        <w:rPr>
          <w:rFonts w:ascii="Arial" w:hAnsi="Arial" w:cs="Arial"/>
          <w:b w:val="0"/>
          <w:bCs w:val="0"/>
        </w:rPr>
        <w:t>H</w:t>
      </w:r>
      <w:r w:rsidRPr="00F77784">
        <w:rPr>
          <w:rFonts w:ascii="Arial" w:hAnsi="Arial" w:cs="Arial"/>
          <w:b w:val="0"/>
          <w:bCs w:val="0"/>
          <w:vertAlign w:val="subscript"/>
        </w:rPr>
        <w:t>H2O</w:t>
      </w:r>
      <w:r w:rsidRPr="00F77784">
        <w:rPr>
          <w:rFonts w:ascii="Arial" w:hAnsi="Arial" w:cs="Arial"/>
          <w:b w:val="0"/>
          <w:bCs w:val="0"/>
          <w:i/>
          <w:vertAlign w:val="subscript"/>
        </w:rPr>
        <w:t>i</w:t>
      </w:r>
      <w:r w:rsidRPr="00F77784">
        <w:rPr>
          <w:rFonts w:ascii="Arial" w:hAnsi="Arial" w:cs="Arial"/>
          <w:b w:val="0"/>
          <w:bCs w:val="0"/>
          <w:vertAlign w:val="subscript"/>
        </w:rPr>
        <w:t xml:space="preserve"> = </w:t>
      </w:r>
      <w:r w:rsidRPr="00F77784">
        <w:rPr>
          <w:rFonts w:ascii="Arial" w:hAnsi="Arial" w:cs="Arial"/>
          <w:b w:val="0"/>
          <w:bCs w:val="0"/>
        </w:rPr>
        <w:t>δ</w:t>
      </w:r>
      <w:r w:rsidRPr="00F77784">
        <w:rPr>
          <w:rFonts w:ascii="Arial" w:hAnsi="Arial" w:cs="Arial"/>
          <w:b w:val="0"/>
          <w:bCs w:val="0"/>
          <w:vertAlign w:val="superscript"/>
        </w:rPr>
        <w:t>2</w:t>
      </w:r>
      <w:r w:rsidRPr="00F77784">
        <w:rPr>
          <w:rFonts w:ascii="Arial" w:hAnsi="Arial" w:cs="Arial"/>
          <w:b w:val="0"/>
          <w:bCs w:val="0"/>
        </w:rPr>
        <w:t>H</w:t>
      </w:r>
      <w:r w:rsidRPr="00F77784">
        <w:rPr>
          <w:rFonts w:ascii="Arial" w:hAnsi="Arial" w:cs="Arial"/>
          <w:b w:val="0"/>
          <w:bCs w:val="0"/>
          <w:vertAlign w:val="subscript"/>
        </w:rPr>
        <w:t>H2O</w:t>
      </w:r>
      <w:r w:rsidRPr="00F77784">
        <w:rPr>
          <w:rFonts w:ascii="Arial" w:hAnsi="Arial" w:cs="Arial"/>
          <w:b w:val="0"/>
          <w:bCs w:val="0"/>
          <w:i/>
          <w:vertAlign w:val="subscript"/>
        </w:rPr>
        <w:t>t</w:t>
      </w:r>
      <w:r w:rsidRPr="00F77784">
        <w:rPr>
          <w:rFonts w:ascii="Arial" w:hAnsi="Arial" w:cs="Arial"/>
          <w:b w:val="0"/>
          <w:bCs w:val="0"/>
        </w:rPr>
        <w:t>* 2*</w:t>
      </w:r>
      <w:r w:rsidRPr="00F77784">
        <w:rPr>
          <w:rFonts w:ascii="Arial" w:hAnsi="Arial" w:cs="Arial"/>
          <w:b w:val="0"/>
          <w:bCs w:val="0"/>
          <w:vertAlign w:val="subscript"/>
        </w:rPr>
        <w:t xml:space="preserve"> </w:t>
      </w:r>
      <w:r w:rsidRPr="00F77784">
        <w:rPr>
          <w:rFonts w:ascii="Arial" w:hAnsi="Arial" w:cs="Arial"/>
          <w:b w:val="0"/>
          <w:bCs w:val="0"/>
        </w:rPr>
        <w:t>(1-2*</w:t>
      </w:r>
      <w:r w:rsidRPr="00F77784">
        <w:rPr>
          <w:rFonts w:ascii="Arial" w:hAnsi="Arial" w:cs="Arial"/>
          <w:b w:val="0"/>
          <w:bCs w:val="0"/>
          <w:i/>
        </w:rPr>
        <w:t xml:space="preserve">CR/RH) + </w:t>
      </w:r>
      <w:r w:rsidRPr="00F77784">
        <w:rPr>
          <w:rFonts w:ascii="Arial" w:hAnsi="Arial" w:cs="Arial"/>
          <w:b w:val="0"/>
          <w:bCs w:val="0"/>
        </w:rPr>
        <w:t>δ</w:t>
      </w:r>
      <w:r w:rsidRPr="00F77784">
        <w:rPr>
          <w:rFonts w:ascii="Arial" w:hAnsi="Arial" w:cs="Arial"/>
          <w:b w:val="0"/>
          <w:bCs w:val="0"/>
          <w:vertAlign w:val="superscript"/>
        </w:rPr>
        <w:t>2</w:t>
      </w:r>
      <w:r w:rsidRPr="00F77784">
        <w:rPr>
          <w:rFonts w:ascii="Arial" w:hAnsi="Arial" w:cs="Arial"/>
          <w:b w:val="0"/>
          <w:bCs w:val="0"/>
        </w:rPr>
        <w:t>H</w:t>
      </w:r>
      <w:r w:rsidRPr="00F77784">
        <w:rPr>
          <w:rFonts w:ascii="Arial" w:hAnsi="Arial" w:cs="Arial"/>
          <w:b w:val="0"/>
          <w:bCs w:val="0"/>
          <w:vertAlign w:val="subscript"/>
        </w:rPr>
        <w:t>CH4</w:t>
      </w:r>
      <w:r w:rsidRPr="00F77784">
        <w:rPr>
          <w:rFonts w:ascii="Arial" w:hAnsi="Arial" w:cs="Arial"/>
          <w:b w:val="0"/>
          <w:bCs w:val="0"/>
          <w:i/>
          <w:vertAlign w:val="subscript"/>
        </w:rPr>
        <w:t>t</w:t>
      </w:r>
      <w:r w:rsidRPr="00F77784">
        <w:rPr>
          <w:rFonts w:ascii="Arial" w:hAnsi="Arial" w:cs="Arial"/>
          <w:b w:val="0"/>
          <w:bCs w:val="0"/>
          <w:vertAlign w:val="subscript"/>
        </w:rPr>
        <w:t xml:space="preserve"> </w:t>
      </w:r>
      <w:r w:rsidRPr="00F77784">
        <w:rPr>
          <w:rFonts w:ascii="Arial" w:hAnsi="Arial" w:cs="Arial"/>
          <w:b w:val="0"/>
          <w:bCs w:val="0"/>
        </w:rPr>
        <w:t>* 4*</w:t>
      </w:r>
      <w:r w:rsidRPr="00F77784">
        <w:rPr>
          <w:rFonts w:ascii="Arial" w:hAnsi="Arial" w:cs="Arial"/>
          <w:b w:val="0"/>
          <w:bCs w:val="0"/>
          <w:i/>
        </w:rPr>
        <w:t>CR/RH</w:t>
      </w:r>
      <w:r w:rsidRPr="00F77784">
        <w:rPr>
          <w:rFonts w:ascii="Arial" w:hAnsi="Arial" w:cs="Arial"/>
          <w:b w:val="0"/>
          <w:bCs w:val="0"/>
          <w:i/>
        </w:rPr>
        <w:tab/>
      </w:r>
      <w:r w:rsidRPr="00F77784">
        <w:rPr>
          <w:rFonts w:ascii="Arial" w:hAnsi="Arial" w:cs="Arial"/>
          <w:b w:val="0"/>
          <w:bCs w:val="0"/>
          <w:i/>
        </w:rPr>
        <w:tab/>
      </w:r>
      <w:r w:rsidRPr="00F77784">
        <w:rPr>
          <w:rFonts w:ascii="Arial" w:hAnsi="Arial" w:cs="Arial"/>
          <w:b w:val="0"/>
          <w:bCs w:val="0"/>
        </w:rPr>
        <w:t>(</w:t>
      </w:r>
      <w:r w:rsidRPr="00F77784">
        <w:rPr>
          <w:rFonts w:ascii="Arial" w:hAnsi="Arial" w:cs="Arial"/>
          <w:b w:val="0"/>
          <w:bCs w:val="0"/>
        </w:rPr>
        <w:fldChar w:fldCharType="begin"/>
      </w:r>
      <w:r w:rsidRPr="00F77784">
        <w:rPr>
          <w:rFonts w:ascii="Arial" w:hAnsi="Arial" w:cs="Arial"/>
          <w:b w:val="0"/>
          <w:bCs w:val="0"/>
        </w:rPr>
        <w:instrText xml:space="preserve"> SEQ Equation \* ARABIC </w:instrText>
      </w:r>
      <w:r w:rsidRPr="00F77784">
        <w:rPr>
          <w:rFonts w:ascii="Arial" w:hAnsi="Arial" w:cs="Arial"/>
          <w:b w:val="0"/>
          <w:bCs w:val="0"/>
        </w:rPr>
        <w:fldChar w:fldCharType="separate"/>
      </w:r>
      <w:r w:rsidR="00C40885">
        <w:rPr>
          <w:rFonts w:ascii="Arial" w:hAnsi="Arial" w:cs="Arial"/>
          <w:b w:val="0"/>
          <w:bCs w:val="0"/>
          <w:noProof/>
        </w:rPr>
        <w:t>14</w:t>
      </w:r>
      <w:r w:rsidRPr="00F77784">
        <w:rPr>
          <w:rFonts w:ascii="Arial" w:hAnsi="Arial" w:cs="Arial"/>
          <w:b w:val="0"/>
          <w:bCs w:val="0"/>
        </w:rPr>
        <w:fldChar w:fldCharType="end"/>
      </w:r>
      <w:r w:rsidRPr="00F77784">
        <w:rPr>
          <w:rFonts w:ascii="Arial" w:hAnsi="Arial" w:cs="Arial"/>
          <w:b w:val="0"/>
          <w:bCs w:val="0"/>
        </w:rPr>
        <w:t>)</w:t>
      </w:r>
    </w:p>
    <w:p w14:paraId="4DA6FEC0" w14:textId="2E3DC3B7" w:rsidR="00FD2FDE" w:rsidRPr="00F77784" w:rsidRDefault="00FD2FDE" w:rsidP="00737E65">
      <w:pPr>
        <w:pStyle w:val="af0"/>
        <w:jc w:val="center"/>
        <w:rPr>
          <w:rFonts w:ascii="Arial" w:hAnsi="Arial" w:cs="Arial"/>
          <w:b w:val="0"/>
          <w:bCs w:val="0"/>
        </w:rPr>
      </w:pPr>
      <w:r w:rsidRPr="00F77784">
        <w:rPr>
          <w:rFonts w:ascii="Arial" w:hAnsi="Arial" w:cs="Arial"/>
          <w:b w:val="0"/>
          <w:bCs w:val="0"/>
        </w:rPr>
        <w:t>therefore, δ</w:t>
      </w:r>
      <w:r w:rsidRPr="00F77784">
        <w:rPr>
          <w:rFonts w:ascii="Arial" w:hAnsi="Arial" w:cs="Arial"/>
          <w:b w:val="0"/>
          <w:bCs w:val="0"/>
          <w:vertAlign w:val="superscript"/>
        </w:rPr>
        <w:t>2</w:t>
      </w:r>
      <w:r w:rsidRPr="00F77784">
        <w:rPr>
          <w:rFonts w:ascii="Arial" w:hAnsi="Arial" w:cs="Arial"/>
          <w:b w:val="0"/>
          <w:bCs w:val="0"/>
        </w:rPr>
        <w:t>H</w:t>
      </w:r>
      <w:r w:rsidRPr="00F77784">
        <w:rPr>
          <w:rFonts w:ascii="Arial" w:hAnsi="Arial" w:cs="Arial"/>
          <w:b w:val="0"/>
          <w:bCs w:val="0"/>
          <w:vertAlign w:val="subscript"/>
        </w:rPr>
        <w:t>CH4</w:t>
      </w:r>
      <w:r w:rsidRPr="00F77784">
        <w:rPr>
          <w:rFonts w:ascii="Arial" w:hAnsi="Arial" w:cs="Arial"/>
          <w:b w:val="0"/>
          <w:bCs w:val="0"/>
          <w:i/>
          <w:vertAlign w:val="subscript"/>
        </w:rPr>
        <w:t>t</w:t>
      </w:r>
      <w:r w:rsidRPr="00F77784">
        <w:rPr>
          <w:rFonts w:ascii="Arial" w:hAnsi="Arial" w:cs="Arial"/>
          <w:b w:val="0"/>
          <w:bCs w:val="0"/>
          <w:vertAlign w:val="subscript"/>
        </w:rPr>
        <w:t xml:space="preserve"> </w:t>
      </w:r>
      <w:r w:rsidRPr="00F77784">
        <w:rPr>
          <w:rFonts w:ascii="Arial" w:hAnsi="Arial" w:cs="Arial"/>
          <w:b w:val="0"/>
          <w:bCs w:val="0"/>
        </w:rPr>
        <w:t>= [δ</w:t>
      </w:r>
      <w:r w:rsidRPr="00F77784">
        <w:rPr>
          <w:rFonts w:ascii="Arial" w:hAnsi="Arial" w:cs="Arial"/>
          <w:b w:val="0"/>
          <w:bCs w:val="0"/>
          <w:vertAlign w:val="superscript"/>
        </w:rPr>
        <w:t>2</w:t>
      </w:r>
      <w:r w:rsidRPr="00F77784">
        <w:rPr>
          <w:rFonts w:ascii="Arial" w:hAnsi="Arial" w:cs="Arial"/>
          <w:b w:val="0"/>
          <w:bCs w:val="0"/>
        </w:rPr>
        <w:t>H</w:t>
      </w:r>
      <w:r w:rsidRPr="00F77784">
        <w:rPr>
          <w:rFonts w:ascii="Arial" w:hAnsi="Arial" w:cs="Arial"/>
          <w:b w:val="0"/>
          <w:bCs w:val="0"/>
          <w:vertAlign w:val="subscript"/>
        </w:rPr>
        <w:t>H2O</w:t>
      </w:r>
      <w:r w:rsidRPr="00F77784">
        <w:rPr>
          <w:rFonts w:ascii="Arial" w:hAnsi="Arial" w:cs="Arial"/>
          <w:b w:val="0"/>
          <w:bCs w:val="0"/>
          <w:i/>
          <w:vertAlign w:val="subscript"/>
        </w:rPr>
        <w:t>i</w:t>
      </w:r>
      <w:r w:rsidRPr="00F77784">
        <w:rPr>
          <w:rFonts w:ascii="Arial" w:hAnsi="Arial" w:cs="Arial"/>
          <w:b w:val="0"/>
          <w:bCs w:val="0"/>
          <w:i/>
        </w:rPr>
        <w:t xml:space="preserve">*RH + </w:t>
      </w:r>
      <w:r w:rsidRPr="00F77784">
        <w:rPr>
          <w:rFonts w:ascii="Arial" w:eastAsia="等线" w:hAnsi="Arial" w:cs="Arial"/>
          <w:b w:val="0"/>
          <w:bCs w:val="0"/>
          <w:i/>
        </w:rPr>
        <w:t>ε</w:t>
      </w:r>
      <w:r w:rsidRPr="00F77784">
        <w:rPr>
          <w:rFonts w:ascii="Arial" w:hAnsi="Arial" w:cs="Arial"/>
          <w:b w:val="0"/>
          <w:bCs w:val="0"/>
          <w:vertAlign w:val="subscript"/>
        </w:rPr>
        <w:t>CH4-H2O</w:t>
      </w:r>
      <w:r w:rsidRPr="00F77784">
        <w:rPr>
          <w:rFonts w:ascii="Arial" w:hAnsi="Arial" w:cs="Arial"/>
          <w:b w:val="0"/>
          <w:bCs w:val="0"/>
        </w:rPr>
        <w:t xml:space="preserve"> *(2</w:t>
      </w:r>
      <w:r w:rsidRPr="00F77784">
        <w:rPr>
          <w:rFonts w:ascii="Arial" w:hAnsi="Arial" w:cs="Arial"/>
          <w:b w:val="0"/>
          <w:bCs w:val="0"/>
          <w:i/>
        </w:rPr>
        <w:t>RH</w:t>
      </w:r>
      <w:r w:rsidRPr="00F77784">
        <w:rPr>
          <w:rFonts w:ascii="Arial" w:hAnsi="Arial" w:cs="Arial"/>
          <w:b w:val="0"/>
          <w:bCs w:val="0"/>
        </w:rPr>
        <w:t>-4</w:t>
      </w:r>
      <w:r w:rsidRPr="00F77784">
        <w:rPr>
          <w:rFonts w:ascii="Arial" w:hAnsi="Arial" w:cs="Arial"/>
          <w:b w:val="0"/>
          <w:bCs w:val="0"/>
          <w:i/>
        </w:rPr>
        <w:t>CR</w:t>
      </w:r>
      <w:r w:rsidRPr="00F77784">
        <w:rPr>
          <w:rFonts w:ascii="Arial" w:hAnsi="Arial" w:cs="Arial"/>
          <w:b w:val="0"/>
          <w:bCs w:val="0"/>
        </w:rPr>
        <w:t>)]/2</w:t>
      </w:r>
      <w:r w:rsidRPr="00F77784">
        <w:rPr>
          <w:rFonts w:ascii="Arial" w:hAnsi="Arial" w:cs="Arial"/>
          <w:b w:val="0"/>
          <w:bCs w:val="0"/>
          <w:i/>
        </w:rPr>
        <w:t>RH</w:t>
      </w:r>
      <w:r w:rsidRPr="00F77784">
        <w:rPr>
          <w:rFonts w:ascii="Arial" w:hAnsi="Arial" w:cs="Arial"/>
          <w:b w:val="0"/>
          <w:bCs w:val="0"/>
        </w:rPr>
        <w:tab/>
        <w:t>(</w:t>
      </w:r>
      <w:r w:rsidRPr="00F77784">
        <w:rPr>
          <w:rFonts w:ascii="Arial" w:hAnsi="Arial" w:cs="Arial"/>
          <w:b w:val="0"/>
          <w:bCs w:val="0"/>
        </w:rPr>
        <w:fldChar w:fldCharType="begin"/>
      </w:r>
      <w:r w:rsidRPr="00F77784">
        <w:rPr>
          <w:rFonts w:ascii="Arial" w:hAnsi="Arial" w:cs="Arial"/>
          <w:b w:val="0"/>
          <w:bCs w:val="0"/>
        </w:rPr>
        <w:instrText xml:space="preserve"> SEQ Equation \* ARABIC </w:instrText>
      </w:r>
      <w:r w:rsidRPr="00F77784">
        <w:rPr>
          <w:rFonts w:ascii="Arial" w:hAnsi="Arial" w:cs="Arial"/>
          <w:b w:val="0"/>
          <w:bCs w:val="0"/>
        </w:rPr>
        <w:fldChar w:fldCharType="separate"/>
      </w:r>
      <w:r w:rsidR="00C40885">
        <w:rPr>
          <w:rFonts w:ascii="Arial" w:hAnsi="Arial" w:cs="Arial"/>
          <w:b w:val="0"/>
          <w:bCs w:val="0"/>
          <w:noProof/>
        </w:rPr>
        <w:t>15</w:t>
      </w:r>
      <w:r w:rsidRPr="00F77784">
        <w:rPr>
          <w:rFonts w:ascii="Arial" w:hAnsi="Arial" w:cs="Arial"/>
          <w:b w:val="0"/>
          <w:bCs w:val="0"/>
        </w:rPr>
        <w:fldChar w:fldCharType="end"/>
      </w:r>
      <w:r w:rsidRPr="00F77784">
        <w:rPr>
          <w:rFonts w:ascii="Arial" w:hAnsi="Arial" w:cs="Arial"/>
          <w:b w:val="0"/>
          <w:bCs w:val="0"/>
        </w:rPr>
        <w:t>)</w:t>
      </w:r>
    </w:p>
    <w:p w14:paraId="1A87D7F4" w14:textId="77777777" w:rsidR="00FD2FDE" w:rsidRPr="00F77784" w:rsidRDefault="00FD2FDE" w:rsidP="00737E65">
      <w:pPr>
        <w:pStyle w:val="aa"/>
        <w:spacing w:after="0"/>
        <w:ind w:firstLine="482"/>
        <w:jc w:val="both"/>
        <w:rPr>
          <w:rFonts w:ascii="Arial" w:hAnsi="Arial" w:cs="Arial"/>
          <w:sz w:val="20"/>
        </w:rPr>
      </w:pPr>
      <w:r w:rsidRPr="00F77784">
        <w:rPr>
          <w:rFonts w:ascii="Arial" w:hAnsi="Arial" w:cs="Arial"/>
          <w:sz w:val="20"/>
        </w:rPr>
        <w:t xml:space="preserve">the subscript </w:t>
      </w:r>
      <w:proofErr w:type="spellStart"/>
      <w:r w:rsidRPr="00F77784">
        <w:rPr>
          <w:rFonts w:ascii="Arial" w:hAnsi="Arial" w:cs="Arial"/>
          <w:i/>
          <w:sz w:val="20"/>
        </w:rPr>
        <w:t>i</w:t>
      </w:r>
      <w:proofErr w:type="spellEnd"/>
      <w:r w:rsidRPr="00F77784">
        <w:rPr>
          <w:rFonts w:ascii="Arial" w:hAnsi="Arial" w:cs="Arial"/>
          <w:sz w:val="20"/>
        </w:rPr>
        <w:t xml:space="preserve"> and </w:t>
      </w:r>
      <w:r w:rsidRPr="00F77784">
        <w:rPr>
          <w:rFonts w:ascii="Arial" w:hAnsi="Arial" w:cs="Arial"/>
          <w:i/>
          <w:sz w:val="20"/>
        </w:rPr>
        <w:t>t</w:t>
      </w:r>
      <w:r w:rsidRPr="00F77784">
        <w:rPr>
          <w:rFonts w:ascii="Arial" w:hAnsi="Arial" w:cs="Arial"/>
          <w:sz w:val="20"/>
        </w:rPr>
        <w:t xml:space="preserve"> denote the initial δ</w:t>
      </w:r>
      <w:r w:rsidRPr="00F77784">
        <w:rPr>
          <w:rFonts w:ascii="Arial" w:hAnsi="Arial" w:cs="Arial"/>
          <w:sz w:val="20"/>
          <w:vertAlign w:val="superscript"/>
        </w:rPr>
        <w:t>2</w:t>
      </w:r>
      <w:r w:rsidRPr="00F77784">
        <w:rPr>
          <w:rFonts w:ascii="Arial" w:hAnsi="Arial" w:cs="Arial"/>
          <w:sz w:val="20"/>
        </w:rPr>
        <w:t>H value and that at equilibrium, respectively.</w:t>
      </w:r>
    </w:p>
    <w:p w14:paraId="4F4D2BDD" w14:textId="547BF96F" w:rsidR="00C87DC5" w:rsidRDefault="00FD2FDE" w:rsidP="00737E65">
      <w:pPr>
        <w:pStyle w:val="aa"/>
        <w:spacing w:after="0"/>
        <w:ind w:firstLine="482"/>
        <w:jc w:val="both"/>
        <w:rPr>
          <w:rFonts w:ascii="Arial" w:hAnsi="Arial" w:cs="Arial"/>
          <w:sz w:val="20"/>
        </w:rPr>
      </w:pPr>
      <w:r w:rsidRPr="00F77784">
        <w:rPr>
          <w:rFonts w:ascii="Arial" w:hAnsi="Arial" w:cs="Arial"/>
          <w:sz w:val="20"/>
        </w:rPr>
        <w:t xml:space="preserve">The </w:t>
      </w:r>
      <w:r w:rsidRPr="00F77784">
        <w:rPr>
          <w:rFonts w:ascii="Arial" w:hAnsi="Arial" w:cs="Arial"/>
          <w:noProof/>
          <w:sz w:val="20"/>
        </w:rPr>
        <w:t>modeled</w:t>
      </w:r>
      <w:r w:rsidRPr="00F77784">
        <w:rPr>
          <w:rFonts w:ascii="Arial" w:hAnsi="Arial" w:cs="Arial"/>
          <w:sz w:val="20"/>
        </w:rPr>
        <w:t xml:space="preserve"> results (Fig. S7) indicate that at a temperature of &lt; 250 </w:t>
      </w:r>
      <w:proofErr w:type="spellStart"/>
      <w:r w:rsidRPr="00F77784">
        <w:rPr>
          <w:rFonts w:ascii="Arial" w:hAnsi="Arial" w:cs="Arial"/>
          <w:sz w:val="20"/>
          <w:vertAlign w:val="superscript"/>
        </w:rPr>
        <w:t>o</w:t>
      </w:r>
      <w:r w:rsidRPr="00F77784">
        <w:rPr>
          <w:rFonts w:ascii="Arial" w:hAnsi="Arial" w:cs="Arial"/>
          <w:sz w:val="20"/>
        </w:rPr>
        <w:t>C</w:t>
      </w:r>
      <w:proofErr w:type="spellEnd"/>
      <w:r w:rsidRPr="00F77784">
        <w:rPr>
          <w:rFonts w:ascii="Arial" w:hAnsi="Arial" w:cs="Arial"/>
          <w:sz w:val="20"/>
        </w:rPr>
        <w:t>, the resulting δ</w:t>
      </w:r>
      <w:r w:rsidRPr="00F77784">
        <w:rPr>
          <w:rFonts w:ascii="Arial" w:hAnsi="Arial" w:cs="Arial"/>
          <w:sz w:val="20"/>
          <w:vertAlign w:val="superscript"/>
        </w:rPr>
        <w:t>2</w:t>
      </w:r>
      <w:r w:rsidRPr="00F77784">
        <w:rPr>
          <w:rFonts w:ascii="Arial" w:hAnsi="Arial" w:cs="Arial"/>
          <w:sz w:val="20"/>
        </w:rPr>
        <w:t>H</w:t>
      </w:r>
      <w:r w:rsidRPr="00F77784">
        <w:rPr>
          <w:rFonts w:ascii="Arial" w:hAnsi="Arial" w:cs="Arial"/>
          <w:sz w:val="20"/>
          <w:vertAlign w:val="subscript"/>
        </w:rPr>
        <w:t>CH4</w:t>
      </w:r>
      <w:r w:rsidRPr="00F77784">
        <w:rPr>
          <w:rFonts w:ascii="Arial" w:hAnsi="Arial" w:cs="Arial"/>
          <w:sz w:val="20"/>
        </w:rPr>
        <w:t xml:space="preserve"> values vary </w:t>
      </w:r>
      <w:r w:rsidRPr="00F77784">
        <w:rPr>
          <w:rFonts w:ascii="Arial" w:hAnsi="Arial" w:cs="Arial"/>
          <w:noProof/>
          <w:sz w:val="20"/>
        </w:rPr>
        <w:t>significantly</w:t>
      </w:r>
      <w:r w:rsidRPr="00F77784">
        <w:rPr>
          <w:rFonts w:ascii="Arial" w:hAnsi="Arial" w:cs="Arial"/>
          <w:sz w:val="20"/>
        </w:rPr>
        <w:t xml:space="preserve"> with initial magmatic H</w:t>
      </w:r>
      <w:r w:rsidRPr="00F77784">
        <w:rPr>
          <w:rFonts w:ascii="Arial" w:hAnsi="Arial" w:cs="Arial"/>
          <w:sz w:val="20"/>
          <w:vertAlign w:val="subscript"/>
        </w:rPr>
        <w:t>2</w:t>
      </w:r>
      <w:r w:rsidRPr="00F77784">
        <w:rPr>
          <w:rFonts w:ascii="Arial" w:hAnsi="Arial" w:cs="Arial"/>
          <w:sz w:val="20"/>
        </w:rPr>
        <w:t>O/CO</w:t>
      </w:r>
      <w:r w:rsidRPr="00F77784">
        <w:rPr>
          <w:rFonts w:ascii="Arial" w:hAnsi="Arial" w:cs="Arial"/>
          <w:sz w:val="20"/>
          <w:vertAlign w:val="subscript"/>
        </w:rPr>
        <w:t>2</w:t>
      </w:r>
      <w:r w:rsidRPr="00F77784">
        <w:rPr>
          <w:rFonts w:ascii="Arial" w:hAnsi="Arial" w:cs="Arial"/>
          <w:sz w:val="20"/>
        </w:rPr>
        <w:t xml:space="preserve"> ratios. At higher temperatures of &gt; 250 </w:t>
      </w:r>
      <w:proofErr w:type="spellStart"/>
      <w:r w:rsidRPr="00F77784">
        <w:rPr>
          <w:rFonts w:ascii="Arial" w:hAnsi="Arial" w:cs="Arial"/>
          <w:sz w:val="20"/>
          <w:vertAlign w:val="superscript"/>
        </w:rPr>
        <w:t>o</w:t>
      </w:r>
      <w:r w:rsidRPr="00F77784">
        <w:rPr>
          <w:rFonts w:ascii="Arial" w:hAnsi="Arial" w:cs="Arial"/>
          <w:sz w:val="20"/>
        </w:rPr>
        <w:t>C</w:t>
      </w:r>
      <w:proofErr w:type="spellEnd"/>
      <w:r w:rsidRPr="00F77784">
        <w:rPr>
          <w:rFonts w:ascii="Arial" w:hAnsi="Arial" w:cs="Arial"/>
          <w:sz w:val="20"/>
        </w:rPr>
        <w:t>, on the contrary, the δ</w:t>
      </w:r>
      <w:r w:rsidRPr="00F77784">
        <w:rPr>
          <w:rFonts w:ascii="Arial" w:hAnsi="Arial" w:cs="Arial"/>
          <w:sz w:val="20"/>
          <w:vertAlign w:val="superscript"/>
        </w:rPr>
        <w:t>2</w:t>
      </w:r>
      <w:r w:rsidRPr="00F77784">
        <w:rPr>
          <w:rFonts w:ascii="Arial" w:hAnsi="Arial" w:cs="Arial"/>
          <w:sz w:val="20"/>
        </w:rPr>
        <w:t>H</w:t>
      </w:r>
      <w:r w:rsidRPr="00F77784">
        <w:rPr>
          <w:rFonts w:ascii="Arial" w:hAnsi="Arial" w:cs="Arial"/>
          <w:sz w:val="20"/>
          <w:vertAlign w:val="subscript"/>
        </w:rPr>
        <w:t>CH4</w:t>
      </w:r>
      <w:r w:rsidRPr="00F77784">
        <w:rPr>
          <w:rFonts w:ascii="Arial" w:hAnsi="Arial" w:cs="Arial"/>
          <w:sz w:val="20"/>
        </w:rPr>
        <w:t xml:space="preserve"> values are almost identical with different initial </w:t>
      </w:r>
      <w:r w:rsidRPr="00F77784">
        <w:rPr>
          <w:rFonts w:ascii="Arial" w:hAnsi="Arial" w:cs="Arial"/>
          <w:i/>
          <w:sz w:val="20"/>
        </w:rPr>
        <w:t>RH</w:t>
      </w:r>
      <w:r w:rsidRPr="00F77784">
        <w:rPr>
          <w:rFonts w:ascii="Arial" w:hAnsi="Arial" w:cs="Arial"/>
          <w:sz w:val="20"/>
        </w:rPr>
        <w:t xml:space="preserve"> ratios. The initial δ</w:t>
      </w:r>
      <w:r w:rsidRPr="00F77784">
        <w:rPr>
          <w:rFonts w:ascii="Arial" w:hAnsi="Arial" w:cs="Arial"/>
          <w:sz w:val="20"/>
          <w:vertAlign w:val="superscript"/>
        </w:rPr>
        <w:t>2</w:t>
      </w:r>
      <w:r w:rsidRPr="00F77784">
        <w:rPr>
          <w:rFonts w:ascii="Arial" w:hAnsi="Arial" w:cs="Arial"/>
          <w:sz w:val="20"/>
        </w:rPr>
        <w:t xml:space="preserve">H value of magmatic water vapor </w:t>
      </w:r>
      <w:r w:rsidRPr="00F77784">
        <w:rPr>
          <w:rFonts w:ascii="Arial" w:hAnsi="Arial" w:cs="Arial"/>
          <w:noProof/>
          <w:sz w:val="20"/>
        </w:rPr>
        <w:t>was set</w:t>
      </w:r>
      <w:r w:rsidRPr="00F77784">
        <w:rPr>
          <w:rFonts w:ascii="Arial" w:hAnsi="Arial" w:cs="Arial"/>
          <w:sz w:val="20"/>
        </w:rPr>
        <w:t xml:space="preserve"> at 0 ~ - 50‰ </w:t>
      </w:r>
      <w:r w:rsidR="00394EC9" w:rsidRPr="00F77784">
        <w:rPr>
          <w:rFonts w:ascii="Arial" w:hAnsi="Arial" w:cs="Arial"/>
          <w:sz w:val="20"/>
        </w:rPr>
        <w:fldChar w:fldCharType="begin"/>
      </w:r>
      <w:r w:rsidR="00B21A5B">
        <w:rPr>
          <w:rFonts w:ascii="Arial" w:hAnsi="Arial" w:cs="Arial"/>
          <w:sz w:val="20"/>
        </w:rPr>
        <w:instrText xml:space="preserve"> ADDIN ZOTERO_ITEM CSL_CITATION {"citationID":"8JaLqEb3","properties":{"formattedCitation":"\\super 15\\nosupersub{}","plainCitation":"15","noteIndex":0},"citationItems":[{"id":1199,"uris":["http://zotero.org/users/5836/items/UVII7MVA"],"uri":["http://zotero.org/users/5836/items/UVII7MVA"],"itemData":{"id":1199,"type":"book","ISBN":"3-540-70708-5","publisher":"Springer","title":"Stable isotope geochemistry","author":[{"family":"Hoefs","given":"Jochen"}],"issued":{"date-parts":[["2009"]]}}}],"schema":"https://github.com/citation-style-language/schema/raw/master/csl-citation.json"} </w:instrText>
      </w:r>
      <w:r w:rsidR="00394EC9" w:rsidRPr="00F77784">
        <w:rPr>
          <w:rFonts w:ascii="Arial" w:hAnsi="Arial" w:cs="Arial"/>
          <w:sz w:val="20"/>
        </w:rPr>
        <w:fldChar w:fldCharType="separate"/>
      </w:r>
      <w:r w:rsidR="00B21A5B" w:rsidRPr="00B21A5B">
        <w:rPr>
          <w:rFonts w:ascii="Arial" w:hAnsi="Arial" w:cs="Arial"/>
          <w:sz w:val="20"/>
          <w:szCs w:val="24"/>
          <w:vertAlign w:val="superscript"/>
        </w:rPr>
        <w:t>15</w:t>
      </w:r>
      <w:r w:rsidR="00394EC9" w:rsidRPr="00F77784">
        <w:rPr>
          <w:rFonts w:ascii="Arial" w:hAnsi="Arial" w:cs="Arial"/>
          <w:sz w:val="20"/>
        </w:rPr>
        <w:fldChar w:fldCharType="end"/>
      </w:r>
      <w:r w:rsidRPr="00F77784">
        <w:rPr>
          <w:rFonts w:ascii="Arial" w:hAnsi="Arial" w:cs="Arial"/>
          <w:sz w:val="20"/>
        </w:rPr>
        <w:t>. The relatively faster D/H exchange between CH</w:t>
      </w:r>
      <w:r w:rsidRPr="00F77784">
        <w:rPr>
          <w:rFonts w:ascii="Arial" w:hAnsi="Arial" w:cs="Arial"/>
          <w:sz w:val="20"/>
          <w:vertAlign w:val="subscript"/>
        </w:rPr>
        <w:t>4</w:t>
      </w:r>
      <w:r w:rsidRPr="00F77784">
        <w:rPr>
          <w:rFonts w:ascii="Arial" w:hAnsi="Arial" w:cs="Arial"/>
          <w:sz w:val="20"/>
        </w:rPr>
        <w:t>, H</w:t>
      </w:r>
      <w:r w:rsidRPr="00F77784">
        <w:rPr>
          <w:rFonts w:ascii="Arial" w:hAnsi="Arial" w:cs="Arial"/>
          <w:sz w:val="20"/>
          <w:vertAlign w:val="subscript"/>
        </w:rPr>
        <w:t>2</w:t>
      </w:r>
      <w:r w:rsidRPr="00F77784">
        <w:rPr>
          <w:rFonts w:ascii="Arial" w:hAnsi="Arial" w:cs="Arial"/>
          <w:sz w:val="20"/>
        </w:rPr>
        <w:t>, and H</w:t>
      </w:r>
      <w:r w:rsidRPr="00F77784">
        <w:rPr>
          <w:rFonts w:ascii="Arial" w:hAnsi="Arial" w:cs="Arial"/>
          <w:sz w:val="20"/>
          <w:vertAlign w:val="subscript"/>
        </w:rPr>
        <w:t>2</w:t>
      </w:r>
      <w:r w:rsidRPr="00F77784">
        <w:rPr>
          <w:rFonts w:ascii="Arial" w:hAnsi="Arial" w:cs="Arial"/>
          <w:sz w:val="20"/>
        </w:rPr>
        <w:t xml:space="preserve">O with respect to </w:t>
      </w:r>
      <w:r w:rsidRPr="00F77784">
        <w:rPr>
          <w:rFonts w:ascii="Arial" w:hAnsi="Arial" w:cs="Arial"/>
          <w:sz w:val="20"/>
          <w:vertAlign w:val="superscript"/>
        </w:rPr>
        <w:t>13</w:t>
      </w:r>
      <w:r w:rsidRPr="00F77784">
        <w:rPr>
          <w:rFonts w:ascii="Arial" w:hAnsi="Arial" w:cs="Arial"/>
          <w:sz w:val="20"/>
        </w:rPr>
        <w:t>C/</w:t>
      </w:r>
      <w:r w:rsidRPr="00F77784">
        <w:rPr>
          <w:rFonts w:ascii="Arial" w:hAnsi="Arial" w:cs="Arial"/>
          <w:sz w:val="20"/>
          <w:vertAlign w:val="superscript"/>
        </w:rPr>
        <w:t>12</w:t>
      </w:r>
      <w:r w:rsidRPr="00F77784">
        <w:rPr>
          <w:rFonts w:ascii="Arial" w:hAnsi="Arial" w:cs="Arial"/>
          <w:sz w:val="20"/>
        </w:rPr>
        <w:t xml:space="preserve">C exchange restricts the application of this model. Nevertheless, the methane released from </w:t>
      </w:r>
      <w:proofErr w:type="spellStart"/>
      <w:r w:rsidRPr="00F77784">
        <w:rPr>
          <w:rFonts w:ascii="Arial" w:hAnsi="Arial" w:cs="Arial"/>
          <w:sz w:val="20"/>
        </w:rPr>
        <w:t>Pantelleria</w:t>
      </w:r>
      <w:proofErr w:type="spellEnd"/>
      <w:r w:rsidRPr="00F77784">
        <w:rPr>
          <w:rFonts w:ascii="Arial" w:hAnsi="Arial" w:cs="Arial"/>
          <w:sz w:val="20"/>
        </w:rPr>
        <w:t xml:space="preserve">, Chimaera, </w:t>
      </w:r>
      <w:proofErr w:type="spellStart"/>
      <w:r w:rsidRPr="00F77784">
        <w:rPr>
          <w:rFonts w:ascii="Arial" w:hAnsi="Arial" w:cs="Arial"/>
          <w:sz w:val="20"/>
        </w:rPr>
        <w:t>Nisyros</w:t>
      </w:r>
      <w:proofErr w:type="spellEnd"/>
      <w:r w:rsidRPr="00F77784">
        <w:rPr>
          <w:rFonts w:ascii="Arial" w:hAnsi="Arial" w:cs="Arial"/>
          <w:sz w:val="20"/>
        </w:rPr>
        <w:t>, Zambales generally follows the estimated gray bands.</w:t>
      </w:r>
    </w:p>
    <w:p w14:paraId="29390FB5" w14:textId="77777777" w:rsidR="00737E65" w:rsidRPr="00F77784" w:rsidRDefault="00737E65" w:rsidP="00737E65">
      <w:pPr>
        <w:pStyle w:val="aa"/>
        <w:spacing w:after="0"/>
        <w:ind w:firstLine="482"/>
        <w:jc w:val="both"/>
        <w:rPr>
          <w:rFonts w:ascii="Arial" w:hAnsi="Arial" w:cs="Arial"/>
          <w:sz w:val="20"/>
        </w:rPr>
      </w:pPr>
    </w:p>
    <w:p w14:paraId="57A20355" w14:textId="1E130254" w:rsidR="00FD2FDE" w:rsidRPr="00737E65" w:rsidRDefault="00FD2FDE" w:rsidP="00737E65">
      <w:pPr>
        <w:pStyle w:val="SMSubheading"/>
        <w:spacing w:before="60" w:after="60"/>
        <w:jc w:val="both"/>
        <w:rPr>
          <w:rFonts w:ascii="Arial" w:hAnsi="Arial" w:cs="Arial"/>
          <w:b/>
          <w:bCs/>
          <w:sz w:val="20"/>
          <w:u w:val="single"/>
        </w:rPr>
      </w:pPr>
      <w:r w:rsidRPr="00737E65">
        <w:rPr>
          <w:rFonts w:ascii="Arial" w:hAnsi="Arial" w:cs="Arial"/>
          <w:b/>
          <w:bCs/>
          <w:sz w:val="20"/>
          <w:u w:val="single"/>
        </w:rPr>
        <w:t>T</w:t>
      </w:r>
      <w:r w:rsidR="00AA7814" w:rsidRPr="00737E65">
        <w:rPr>
          <w:rFonts w:ascii="Arial" w:hAnsi="Arial" w:cs="Arial"/>
          <w:b/>
          <w:bCs/>
          <w:sz w:val="20"/>
          <w:u w:val="single"/>
        </w:rPr>
        <w:t>4</w:t>
      </w:r>
      <w:r w:rsidRPr="00737E65">
        <w:rPr>
          <w:rFonts w:ascii="Arial" w:hAnsi="Arial" w:cs="Arial"/>
          <w:b/>
          <w:bCs/>
          <w:sz w:val="20"/>
          <w:u w:val="single"/>
        </w:rPr>
        <w:t>. Geochemistry of methane that discharged from the HWC vapor spring</w:t>
      </w:r>
    </w:p>
    <w:p w14:paraId="7D66AAA4" w14:textId="77777777" w:rsidR="00FD2FDE" w:rsidRPr="00F77784" w:rsidRDefault="00FD2FDE" w:rsidP="00737E65">
      <w:pPr>
        <w:pStyle w:val="FirstParagraph"/>
        <w:spacing w:before="0" w:after="0"/>
        <w:ind w:firstLine="482"/>
        <w:jc w:val="both"/>
        <w:rPr>
          <w:rFonts w:ascii="Arial" w:hAnsi="Arial" w:cs="Arial"/>
          <w:sz w:val="20"/>
          <w:szCs w:val="20"/>
        </w:rPr>
      </w:pPr>
      <w:r w:rsidRPr="00F77784">
        <w:rPr>
          <w:rFonts w:ascii="Arial" w:hAnsi="Arial" w:cs="Arial"/>
          <w:sz w:val="20"/>
          <w:szCs w:val="20"/>
        </w:rPr>
        <w:t>In this study, the gas from the HWC vapor spring was also collected and analyzed for chemical and stable isotopic compositions (</w:t>
      </w:r>
      <w:r w:rsidRPr="00F77784">
        <w:rPr>
          <w:rFonts w:ascii="Arial" w:hAnsi="Arial" w:cs="Arial"/>
          <w:b/>
          <w:sz w:val="20"/>
          <w:szCs w:val="20"/>
        </w:rPr>
        <w:t>Table S3</w:t>
      </w:r>
      <w:r w:rsidRPr="00F77784">
        <w:rPr>
          <w:rFonts w:ascii="Arial" w:hAnsi="Arial" w:cs="Arial"/>
          <w:sz w:val="20"/>
          <w:szCs w:val="20"/>
        </w:rPr>
        <w:t>). When compared with the gas samples from the ZDQ brine vent, the HWC gas samples showed relatively higher N</w:t>
      </w:r>
      <w:r w:rsidRPr="00F77784">
        <w:rPr>
          <w:rFonts w:ascii="Arial" w:hAnsi="Arial" w:cs="Arial"/>
          <w:sz w:val="20"/>
          <w:szCs w:val="20"/>
          <w:vertAlign w:val="subscript"/>
        </w:rPr>
        <w:t>2</w:t>
      </w:r>
      <w:r w:rsidRPr="00F77784">
        <w:rPr>
          <w:rFonts w:ascii="Arial" w:hAnsi="Arial" w:cs="Arial"/>
          <w:sz w:val="20"/>
          <w:szCs w:val="20"/>
        </w:rPr>
        <w:t xml:space="preserve"> contents but lower CH</w:t>
      </w:r>
      <w:r w:rsidRPr="00F77784">
        <w:rPr>
          <w:rFonts w:ascii="Arial" w:hAnsi="Arial" w:cs="Arial"/>
          <w:sz w:val="20"/>
          <w:szCs w:val="20"/>
          <w:vertAlign w:val="subscript"/>
        </w:rPr>
        <w:t>4</w:t>
      </w:r>
      <w:r w:rsidRPr="00F77784">
        <w:rPr>
          <w:rFonts w:ascii="Arial" w:hAnsi="Arial" w:cs="Arial"/>
          <w:sz w:val="20"/>
          <w:szCs w:val="20"/>
        </w:rPr>
        <w:t xml:space="preserve"> concentrations (46.35 mmol/mol). Both vents showed similar concentrations of all the other chemical components. A remarkable difference between the methane discharged from both vents is that the HWC samples presented significantly heavier δ</w:t>
      </w:r>
      <w:r w:rsidRPr="00F77784">
        <w:rPr>
          <w:rFonts w:ascii="Arial" w:hAnsi="Arial" w:cs="Arial"/>
          <w:sz w:val="20"/>
          <w:szCs w:val="20"/>
          <w:vertAlign w:val="superscript"/>
        </w:rPr>
        <w:t>13</w:t>
      </w:r>
      <w:r w:rsidRPr="00F77784">
        <w:rPr>
          <w:rFonts w:ascii="Arial" w:hAnsi="Arial" w:cs="Arial"/>
          <w:sz w:val="20"/>
          <w:szCs w:val="20"/>
        </w:rPr>
        <w:t>C (-8.08±1.97‰) and δ</w:t>
      </w:r>
      <w:r w:rsidRPr="00F77784">
        <w:rPr>
          <w:rFonts w:ascii="Arial" w:hAnsi="Arial" w:cs="Arial"/>
          <w:sz w:val="20"/>
          <w:szCs w:val="20"/>
          <w:vertAlign w:val="superscript"/>
        </w:rPr>
        <w:t>2</w:t>
      </w:r>
      <w:r w:rsidRPr="00F77784">
        <w:rPr>
          <w:rFonts w:ascii="Arial" w:hAnsi="Arial" w:cs="Arial"/>
          <w:sz w:val="20"/>
          <w:szCs w:val="20"/>
        </w:rPr>
        <w:t>H (-2.34±43.55‰) values. Two mechanisms were applied to explain this phenomenon.</w:t>
      </w:r>
    </w:p>
    <w:p w14:paraId="66AD62D1" w14:textId="3526D491" w:rsidR="00FD2FDE" w:rsidRPr="00F77784" w:rsidRDefault="00FD2FDE" w:rsidP="00737E65">
      <w:pPr>
        <w:pStyle w:val="FirstParagraph"/>
        <w:spacing w:before="0" w:after="0"/>
        <w:ind w:firstLine="482"/>
        <w:jc w:val="both"/>
        <w:rPr>
          <w:rFonts w:ascii="Arial" w:hAnsi="Arial" w:cs="Arial"/>
          <w:sz w:val="20"/>
          <w:szCs w:val="20"/>
        </w:rPr>
      </w:pPr>
      <w:r w:rsidRPr="00F77784">
        <w:rPr>
          <w:rFonts w:ascii="Arial" w:hAnsi="Arial" w:cs="Arial"/>
          <w:b/>
          <w:sz w:val="20"/>
          <w:szCs w:val="20"/>
        </w:rPr>
        <w:t>(1) Microbial oxidation</w:t>
      </w:r>
      <w:r w:rsidRPr="00F77784">
        <w:rPr>
          <w:rFonts w:ascii="Arial" w:hAnsi="Arial" w:cs="Arial"/>
          <w:sz w:val="20"/>
          <w:szCs w:val="20"/>
        </w:rPr>
        <w:t>: Both the ZDQ and HWC methane was originated from the same source, while the HWC methane experienced extensive microbial oxidation. The most compelling evidence for this hypothesis is that the δ</w:t>
      </w:r>
      <w:r w:rsidRPr="00F77784">
        <w:rPr>
          <w:rFonts w:ascii="Arial" w:hAnsi="Arial" w:cs="Arial"/>
          <w:sz w:val="20"/>
          <w:szCs w:val="20"/>
          <w:vertAlign w:val="superscript"/>
        </w:rPr>
        <w:t>13</w:t>
      </w:r>
      <w:r w:rsidRPr="00F77784">
        <w:rPr>
          <w:rFonts w:ascii="Arial" w:hAnsi="Arial" w:cs="Arial"/>
          <w:sz w:val="20"/>
          <w:szCs w:val="20"/>
        </w:rPr>
        <w:t>C(CH</w:t>
      </w:r>
      <w:r w:rsidRPr="00F77784">
        <w:rPr>
          <w:rFonts w:ascii="Arial" w:hAnsi="Arial" w:cs="Arial"/>
          <w:sz w:val="20"/>
          <w:szCs w:val="20"/>
          <w:vertAlign w:val="subscript"/>
        </w:rPr>
        <w:t>4</w:t>
      </w:r>
      <w:r w:rsidRPr="00F77784">
        <w:rPr>
          <w:rFonts w:ascii="Arial" w:hAnsi="Arial" w:cs="Arial"/>
          <w:sz w:val="20"/>
          <w:szCs w:val="20"/>
        </w:rPr>
        <w:t>) values of Lutao gas samples increased linearly with their δ</w:t>
      </w:r>
      <w:r w:rsidRPr="00F77784">
        <w:rPr>
          <w:rFonts w:ascii="Arial" w:hAnsi="Arial" w:cs="Arial"/>
          <w:sz w:val="20"/>
          <w:szCs w:val="20"/>
          <w:vertAlign w:val="superscript"/>
        </w:rPr>
        <w:t>2</w:t>
      </w:r>
      <w:r w:rsidRPr="00F77784">
        <w:rPr>
          <w:rFonts w:ascii="Arial" w:hAnsi="Arial" w:cs="Arial"/>
          <w:sz w:val="20"/>
          <w:szCs w:val="20"/>
        </w:rPr>
        <w:t xml:space="preserve">H values (Fig. </w:t>
      </w:r>
      <w:r w:rsidRPr="00F77784">
        <w:rPr>
          <w:rFonts w:ascii="Arial" w:hAnsi="Arial" w:cs="Arial"/>
          <w:sz w:val="20"/>
          <w:szCs w:val="20"/>
          <w:lang w:eastAsia="zh-CN"/>
        </w:rPr>
        <w:t>T</w:t>
      </w:r>
      <w:r w:rsidRPr="00F77784">
        <w:rPr>
          <w:rFonts w:ascii="Arial" w:hAnsi="Arial" w:cs="Arial"/>
          <w:sz w:val="20"/>
          <w:szCs w:val="20"/>
        </w:rPr>
        <w:t xml:space="preserve">1). The slope of </w:t>
      </w:r>
      <w:r w:rsidRPr="00F77784">
        <w:rPr>
          <w:rFonts w:ascii="Arial" w:hAnsi="Arial" w:cs="Arial"/>
          <w:sz w:val="20"/>
          <w:szCs w:val="20"/>
          <w:vertAlign w:val="superscript"/>
        </w:rPr>
        <w:t>2</w:t>
      </w:r>
      <w:r w:rsidRPr="00F77784">
        <w:rPr>
          <w:rFonts w:ascii="Arial" w:hAnsi="Arial" w:cs="Arial"/>
          <w:sz w:val="20"/>
          <w:szCs w:val="20"/>
        </w:rPr>
        <w:t>H/</w:t>
      </w:r>
      <w:r w:rsidRPr="00F77784">
        <w:rPr>
          <w:rFonts w:ascii="Arial" w:hAnsi="Arial" w:cs="Arial"/>
          <w:sz w:val="20"/>
          <w:szCs w:val="20"/>
          <w:vertAlign w:val="superscript"/>
        </w:rPr>
        <w:t>13</w:t>
      </w:r>
      <w:r w:rsidRPr="00F77784">
        <w:rPr>
          <w:rFonts w:ascii="Arial" w:hAnsi="Arial" w:cs="Arial"/>
          <w:sz w:val="20"/>
          <w:szCs w:val="20"/>
        </w:rPr>
        <w:t xml:space="preserve">C fractionation (ΔH/ΔC) is 10.1, close to the reported values for aerobic oxidation of methane </w:t>
      </w:r>
      <w:r w:rsidR="00972D66" w:rsidRPr="00F77784">
        <w:rPr>
          <w:rFonts w:ascii="Arial" w:hAnsi="Arial" w:cs="Arial"/>
          <w:sz w:val="20"/>
          <w:szCs w:val="20"/>
        </w:rPr>
        <w:fldChar w:fldCharType="begin"/>
      </w:r>
      <w:r w:rsidR="00B21A5B">
        <w:rPr>
          <w:rFonts w:ascii="Arial" w:hAnsi="Arial" w:cs="Arial"/>
          <w:sz w:val="20"/>
          <w:szCs w:val="20"/>
        </w:rPr>
        <w:instrText xml:space="preserve"> ADDIN ZOTERO_ITEM CSL_CITATION {"citationID":"gb406Xc2","properties":{"formattedCitation":"\\super 19,20\\nosupersub{}","plainCitation":"19,20","noteIndex":0},"citationItems":[{"id":7945,"uris":["http://zotero.org/users/5836/items/95FA4Z7N"],"uri":["http://zotero.org/users/5836/items/95FA4Z7N"],"itemData":{"id":7945,"type":"article-journal","container-title":"Chemical Geology","ISSN":"0009-2541","issue":"1","page":"291-314","title":"Carbon and hydrogen isotope systematics of bacterial formation and oxidation of methane","title-short":"Carbon and hydrogen isotope systematics of bacterial formation and oxidation of methane","volume":"161","author":[{"family":"Whiticar","given":"Michael J"}],"issued":{"date-parts":[["1999"]]}}},{"id":"vPwjoqhg/0pQKKS0B","uris":["http://zotero.org/users/5836/items/K7KHS36R"],"uri":["http://zotero.org/users/5836/items/K7KHS36R"],"itemData":{"id":11453,"type":"article-journal","abstract":"Aerobic oxidation of methane plays a major role in reducing the amount of methane emitted to the atmosphere from freshwater and marine settings. We cultured an aerobic methanotroph, Methylococcus capsulatus (Bath) at 30 and 37°C, and determined the relative abundance of 12CH4, 13CH4, 12CH3D, and 13CH3D (a doubly-substituted, or “clumped” isotopologue of methane) to characterize the clumped isotopologue effect associated with aerobic methane oxidation. In batch culture, the residual methane became enriched in 13C and D relative to starting methane, with D/H fractionation a factor of 9.14 (Dε/13ε) larger than that of 13C/12C. As oxidation progressed, the Δ13CH3D value (a measure of the excess in abundance of 13CH3D relative to a random distribution of isotopes among isotopologues) of residual methane decreased. The isotopologue fractionation factor for 13CH3D/12CH4 was found to closely approximate the product of the measured fractionation factors for 13CH4/12CH4 and 12CH3D/12CH4 (i.e., 13C/12C and D/H). The results give insight into enzymatic reversibility in the aerobic methane oxidation pathway. Based on the experimental data, a mathematical model was developed to predict isotopologue signatures expected for methane in the environment that has been partially-oxidized by aerobic methanotrophy. Measurement of methane clumped isotopologue abundances can be used to distinguish between aerobic methane oxidation and alternative methane-cycling processes.","container-title":"Geochimica et Cosmochimica Acta","DOI":"10.1016/j.gca.2016.07.031","ISSN":"0016-7037","journalAbbreviation":"Geochimica et Cosmochimica Acta","page":"186-202","source":"ScienceDirect","title":"Fractionation of the methane isotopologues 13CH4, 12CH3D, and 13CH3D during aerobic oxidation of methane by Methylococcus capsulatus (Bath)","volume":"192","author":[{"family":"Wang","given":"David T."},{"family":"Welander","given":"Paula V."},{"family":"Ono","given":"Shuhei"}],"issued":{"date-parts":[["2016",11,1]]}}}],"schema":"https://github.com/citation-style-language/schema/raw/master/csl-citation.json"} </w:instrText>
      </w:r>
      <w:r w:rsidR="00972D66" w:rsidRPr="00F77784">
        <w:rPr>
          <w:rFonts w:ascii="Arial" w:hAnsi="Arial" w:cs="Arial"/>
          <w:sz w:val="20"/>
          <w:szCs w:val="20"/>
        </w:rPr>
        <w:fldChar w:fldCharType="separate"/>
      </w:r>
      <w:r w:rsidR="00B21A5B" w:rsidRPr="00B21A5B">
        <w:rPr>
          <w:rFonts w:ascii="Arial" w:hAnsi="Arial" w:cs="Arial"/>
          <w:sz w:val="20"/>
          <w:vertAlign w:val="superscript"/>
        </w:rPr>
        <w:t>19,20</w:t>
      </w:r>
      <w:r w:rsidR="00972D66" w:rsidRPr="00F77784">
        <w:rPr>
          <w:rFonts w:ascii="Arial" w:hAnsi="Arial" w:cs="Arial"/>
          <w:sz w:val="20"/>
          <w:szCs w:val="20"/>
        </w:rPr>
        <w:fldChar w:fldCharType="end"/>
      </w:r>
      <w:r w:rsidRPr="00F77784">
        <w:rPr>
          <w:rFonts w:ascii="Arial" w:hAnsi="Arial" w:cs="Arial"/>
          <w:sz w:val="20"/>
          <w:szCs w:val="20"/>
        </w:rPr>
        <w:t>. In addition, two HWC gas samples showed δ</w:t>
      </w:r>
      <w:r w:rsidRPr="00F77784">
        <w:rPr>
          <w:rFonts w:ascii="Arial" w:hAnsi="Arial" w:cs="Arial"/>
          <w:sz w:val="20"/>
          <w:szCs w:val="20"/>
          <w:vertAlign w:val="superscript"/>
        </w:rPr>
        <w:t>13</w:t>
      </w:r>
      <w:r w:rsidRPr="00F77784">
        <w:rPr>
          <w:rFonts w:ascii="Arial" w:hAnsi="Arial" w:cs="Arial"/>
          <w:sz w:val="20"/>
          <w:szCs w:val="20"/>
        </w:rPr>
        <w:t>C and δ</w:t>
      </w:r>
      <w:r w:rsidRPr="00F77784">
        <w:rPr>
          <w:rFonts w:ascii="Arial" w:hAnsi="Arial" w:cs="Arial"/>
          <w:sz w:val="20"/>
          <w:szCs w:val="20"/>
          <w:vertAlign w:val="superscript"/>
        </w:rPr>
        <w:t>2</w:t>
      </w:r>
      <w:r w:rsidRPr="00F77784">
        <w:rPr>
          <w:rFonts w:ascii="Arial" w:hAnsi="Arial" w:cs="Arial"/>
          <w:sz w:val="20"/>
          <w:szCs w:val="20"/>
        </w:rPr>
        <w:t xml:space="preserve">H values just on the oxidation curve, further suggested that the methane in these </w:t>
      </w:r>
      <w:r w:rsidRPr="00F77784">
        <w:rPr>
          <w:rFonts w:ascii="Arial" w:hAnsi="Arial" w:cs="Arial"/>
          <w:sz w:val="20"/>
          <w:szCs w:val="20"/>
        </w:rPr>
        <w:lastRenderedPageBreak/>
        <w:t xml:space="preserve">samples </w:t>
      </w:r>
      <w:r w:rsidRPr="00F77784">
        <w:rPr>
          <w:rFonts w:ascii="Arial" w:hAnsi="Arial" w:cs="Arial"/>
          <w:noProof/>
          <w:sz w:val="20"/>
          <w:szCs w:val="20"/>
        </w:rPr>
        <w:t>might</w:t>
      </w:r>
      <w:r w:rsidRPr="00F77784">
        <w:rPr>
          <w:rFonts w:ascii="Arial" w:hAnsi="Arial" w:cs="Arial"/>
          <w:sz w:val="20"/>
          <w:szCs w:val="20"/>
        </w:rPr>
        <w:t xml:space="preserve"> originate from the ZDQ gas and subsequently underwent microbial oxidation with different degrees.</w:t>
      </w:r>
    </w:p>
    <w:p w14:paraId="24B4D4E7" w14:textId="77777777" w:rsidR="00FD2FDE" w:rsidRPr="00F77784" w:rsidRDefault="00FD2FDE" w:rsidP="00737E65">
      <w:pPr>
        <w:pStyle w:val="FirstParagraph"/>
        <w:spacing w:before="0" w:after="0"/>
        <w:ind w:firstLine="482"/>
        <w:jc w:val="center"/>
        <w:rPr>
          <w:rFonts w:ascii="Arial" w:hAnsi="Arial" w:cs="Arial"/>
          <w:sz w:val="20"/>
          <w:szCs w:val="20"/>
        </w:rPr>
      </w:pPr>
      <w:r w:rsidRPr="00F77784">
        <w:rPr>
          <w:rFonts w:ascii="Arial" w:hAnsi="Arial" w:cs="Arial"/>
          <w:noProof/>
          <w:sz w:val="20"/>
          <w:szCs w:val="20"/>
        </w:rPr>
        <w:drawing>
          <wp:inline distT="0" distB="0" distL="0" distR="0" wp14:anchorId="10B298EB" wp14:editId="743BCCCA">
            <wp:extent cx="3600000" cy="2400000"/>
            <wp:effectExtent l="0" t="0" r="635"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0000" cy="2400000"/>
                    </a:xfrm>
                    <a:prstGeom prst="rect">
                      <a:avLst/>
                    </a:prstGeom>
                    <a:noFill/>
                    <a:ln>
                      <a:noFill/>
                    </a:ln>
                  </pic:spPr>
                </pic:pic>
              </a:graphicData>
            </a:graphic>
          </wp:inline>
        </w:drawing>
      </w:r>
    </w:p>
    <w:p w14:paraId="485867C0" w14:textId="0A1D9435" w:rsidR="00FD2FDE" w:rsidRDefault="00FD2FDE" w:rsidP="00737E65">
      <w:pPr>
        <w:pStyle w:val="aa"/>
        <w:spacing w:after="0"/>
        <w:jc w:val="both"/>
        <w:rPr>
          <w:rFonts w:ascii="Arial" w:hAnsi="Arial" w:cs="Arial"/>
          <w:sz w:val="20"/>
        </w:rPr>
      </w:pPr>
      <w:r w:rsidRPr="00F77784">
        <w:rPr>
          <w:rFonts w:ascii="Arial" w:hAnsi="Arial" w:cs="Arial"/>
          <w:sz w:val="20"/>
        </w:rPr>
        <w:t>Fig. T1: δ</w:t>
      </w:r>
      <w:r w:rsidRPr="00F77784">
        <w:rPr>
          <w:rFonts w:ascii="Arial" w:hAnsi="Arial" w:cs="Arial"/>
          <w:sz w:val="20"/>
          <w:vertAlign w:val="superscript"/>
        </w:rPr>
        <w:t>2</w:t>
      </w:r>
      <w:r w:rsidRPr="00F77784">
        <w:rPr>
          <w:rFonts w:ascii="Arial" w:hAnsi="Arial" w:cs="Arial"/>
          <w:sz w:val="20"/>
        </w:rPr>
        <w:t xml:space="preserve">H - </w:t>
      </w:r>
      <w:r w:rsidRPr="00F77784">
        <w:rPr>
          <w:rFonts w:ascii="Arial" w:hAnsi="Arial" w:cs="Arial"/>
          <w:noProof/>
          <w:sz w:val="20"/>
        </w:rPr>
        <w:t>δ</w:t>
      </w:r>
      <w:r w:rsidRPr="00F77784">
        <w:rPr>
          <w:rFonts w:ascii="Arial" w:hAnsi="Arial" w:cs="Arial"/>
          <w:noProof/>
          <w:sz w:val="20"/>
          <w:vertAlign w:val="superscript"/>
        </w:rPr>
        <w:t>13</w:t>
      </w:r>
      <w:r w:rsidRPr="00F77784">
        <w:rPr>
          <w:rFonts w:ascii="Arial" w:hAnsi="Arial" w:cs="Arial"/>
          <w:noProof/>
          <w:sz w:val="20"/>
        </w:rPr>
        <w:t>C</w:t>
      </w:r>
      <w:r w:rsidRPr="00F77784">
        <w:rPr>
          <w:rFonts w:ascii="Arial" w:hAnsi="Arial" w:cs="Arial"/>
          <w:sz w:val="20"/>
        </w:rPr>
        <w:t xml:space="preserve"> plot of methane discharged from ZDQ brine vent (blue circles) and HWC vapor spring (red circles), respectively. Unit: δ</w:t>
      </w:r>
      <w:r w:rsidRPr="00F77784">
        <w:rPr>
          <w:rFonts w:ascii="Arial" w:hAnsi="Arial" w:cs="Arial"/>
          <w:sz w:val="20"/>
          <w:vertAlign w:val="superscript"/>
        </w:rPr>
        <w:t>13</w:t>
      </w:r>
      <w:r w:rsidRPr="00F77784">
        <w:rPr>
          <w:rFonts w:ascii="Arial" w:hAnsi="Arial" w:cs="Arial"/>
          <w:sz w:val="20"/>
        </w:rPr>
        <w:t xml:space="preserve">C, ‰, </w:t>
      </w:r>
      <w:r w:rsidRPr="00F77784">
        <w:rPr>
          <w:rFonts w:ascii="Arial" w:hAnsi="Arial" w:cs="Arial"/>
          <w:noProof/>
          <w:sz w:val="20"/>
        </w:rPr>
        <w:t>vPDB</w:t>
      </w:r>
      <w:r w:rsidRPr="00F77784">
        <w:rPr>
          <w:rFonts w:ascii="Arial" w:hAnsi="Arial" w:cs="Arial"/>
          <w:sz w:val="20"/>
        </w:rPr>
        <w:t>; δ</w:t>
      </w:r>
      <w:r w:rsidRPr="00F77784">
        <w:rPr>
          <w:rFonts w:ascii="Arial" w:hAnsi="Arial" w:cs="Arial"/>
          <w:sz w:val="20"/>
          <w:vertAlign w:val="superscript"/>
        </w:rPr>
        <w:t>2</w:t>
      </w:r>
      <w:r w:rsidRPr="00F77784">
        <w:rPr>
          <w:rFonts w:ascii="Arial" w:hAnsi="Arial" w:cs="Arial"/>
          <w:sz w:val="20"/>
        </w:rPr>
        <w:t xml:space="preserve">H, ‰, </w:t>
      </w:r>
      <w:r w:rsidRPr="00F77784">
        <w:rPr>
          <w:rFonts w:ascii="Arial" w:hAnsi="Arial" w:cs="Arial"/>
          <w:noProof/>
          <w:sz w:val="20"/>
        </w:rPr>
        <w:t>vSMOW</w:t>
      </w:r>
      <w:r w:rsidRPr="00F77784">
        <w:rPr>
          <w:rFonts w:ascii="Arial" w:hAnsi="Arial" w:cs="Arial"/>
          <w:sz w:val="20"/>
        </w:rPr>
        <w:t>.</w:t>
      </w:r>
    </w:p>
    <w:p w14:paraId="2BCB5E05" w14:textId="77777777" w:rsidR="00737E65" w:rsidRPr="00F77784" w:rsidRDefault="00737E65" w:rsidP="00737E65">
      <w:pPr>
        <w:pStyle w:val="aa"/>
        <w:spacing w:after="0"/>
        <w:jc w:val="both"/>
        <w:rPr>
          <w:rFonts w:ascii="Arial" w:hAnsi="Arial" w:cs="Arial"/>
          <w:sz w:val="20"/>
        </w:rPr>
      </w:pPr>
    </w:p>
    <w:p w14:paraId="029115AF" w14:textId="01159848" w:rsidR="00FD2FDE" w:rsidRPr="00F77784" w:rsidRDefault="00FD2FDE" w:rsidP="00737E65">
      <w:pPr>
        <w:pStyle w:val="aa"/>
        <w:spacing w:after="0"/>
        <w:ind w:firstLine="482"/>
        <w:jc w:val="both"/>
        <w:rPr>
          <w:rFonts w:ascii="Arial" w:hAnsi="Arial" w:cs="Arial"/>
          <w:sz w:val="20"/>
        </w:rPr>
      </w:pPr>
      <w:r w:rsidRPr="00F77784">
        <w:rPr>
          <w:rFonts w:ascii="Arial" w:hAnsi="Arial" w:cs="Arial"/>
          <w:sz w:val="20"/>
        </w:rPr>
        <w:t xml:space="preserve">However, an </w:t>
      </w:r>
      <w:r w:rsidRPr="00F77784">
        <w:rPr>
          <w:rFonts w:ascii="Arial" w:hAnsi="Arial" w:cs="Arial"/>
          <w:b/>
          <w:bCs/>
          <w:sz w:val="20"/>
        </w:rPr>
        <w:t xml:space="preserve">(2) </w:t>
      </w:r>
      <w:r w:rsidRPr="00F77784">
        <w:rPr>
          <w:rFonts w:ascii="Arial" w:hAnsi="Arial" w:cs="Arial"/>
          <w:b/>
          <w:sz w:val="20"/>
        </w:rPr>
        <w:t>enhanced conversion from CO</w:t>
      </w:r>
      <w:r w:rsidRPr="00F77784">
        <w:rPr>
          <w:rFonts w:ascii="Arial" w:hAnsi="Arial" w:cs="Arial"/>
          <w:b/>
          <w:sz w:val="20"/>
          <w:vertAlign w:val="subscript"/>
        </w:rPr>
        <w:t>2</w:t>
      </w:r>
      <w:r w:rsidRPr="00F77784">
        <w:rPr>
          <w:rFonts w:ascii="Arial" w:hAnsi="Arial" w:cs="Arial"/>
          <w:b/>
          <w:sz w:val="20"/>
        </w:rPr>
        <w:t xml:space="preserve"> to CH</w:t>
      </w:r>
      <w:r w:rsidRPr="00F77784">
        <w:rPr>
          <w:rFonts w:ascii="Arial" w:hAnsi="Arial" w:cs="Arial"/>
          <w:b/>
          <w:sz w:val="20"/>
          <w:vertAlign w:val="subscript"/>
        </w:rPr>
        <w:t>4</w:t>
      </w:r>
      <w:r w:rsidRPr="00F77784">
        <w:rPr>
          <w:rFonts w:ascii="Arial" w:hAnsi="Arial" w:cs="Arial"/>
          <w:b/>
          <w:sz w:val="20"/>
        </w:rPr>
        <w:t xml:space="preserve"> in the C-O-H system</w:t>
      </w:r>
      <w:r w:rsidRPr="00F77784">
        <w:rPr>
          <w:rFonts w:ascii="Arial" w:hAnsi="Arial" w:cs="Arial"/>
          <w:sz w:val="20"/>
        </w:rPr>
        <w:t xml:space="preserve"> will also result in both elevated δ</w:t>
      </w:r>
      <w:r w:rsidRPr="00F77784">
        <w:rPr>
          <w:rFonts w:ascii="Arial" w:hAnsi="Arial" w:cs="Arial"/>
          <w:sz w:val="20"/>
          <w:vertAlign w:val="superscript"/>
        </w:rPr>
        <w:t>2</w:t>
      </w:r>
      <w:r w:rsidRPr="00F77784">
        <w:rPr>
          <w:rFonts w:ascii="Arial" w:hAnsi="Arial" w:cs="Arial"/>
          <w:sz w:val="20"/>
        </w:rPr>
        <w:t>H and δ</w:t>
      </w:r>
      <w:r w:rsidRPr="00F77784">
        <w:rPr>
          <w:rFonts w:ascii="Arial" w:hAnsi="Arial" w:cs="Arial"/>
          <w:sz w:val="20"/>
          <w:vertAlign w:val="superscript"/>
        </w:rPr>
        <w:t>13</w:t>
      </w:r>
      <w:r w:rsidRPr="00F77784">
        <w:rPr>
          <w:rFonts w:ascii="Arial" w:hAnsi="Arial" w:cs="Arial"/>
          <w:sz w:val="20"/>
        </w:rPr>
        <w:t>C values. In a closed equilibrated C-O-H system, the conversion ratio of CO</w:t>
      </w:r>
      <w:r w:rsidRPr="00F77784">
        <w:rPr>
          <w:rFonts w:ascii="Arial" w:hAnsi="Arial" w:cs="Arial"/>
          <w:sz w:val="20"/>
          <w:vertAlign w:val="subscript"/>
        </w:rPr>
        <w:t>2</w:t>
      </w:r>
      <w:r w:rsidRPr="00F77784">
        <w:rPr>
          <w:rFonts w:ascii="Arial" w:hAnsi="Arial" w:cs="Arial"/>
          <w:sz w:val="20"/>
        </w:rPr>
        <w:t xml:space="preserve"> to CH</w:t>
      </w:r>
      <w:r w:rsidRPr="00F77784">
        <w:rPr>
          <w:rFonts w:ascii="Arial" w:hAnsi="Arial" w:cs="Arial"/>
          <w:sz w:val="20"/>
          <w:vertAlign w:val="subscript"/>
        </w:rPr>
        <w:t>4</w:t>
      </w:r>
      <w:r w:rsidRPr="00F77784">
        <w:rPr>
          <w:rFonts w:ascii="Arial" w:hAnsi="Arial" w:cs="Arial"/>
          <w:sz w:val="20"/>
        </w:rPr>
        <w:t xml:space="preserve"> decreases with temperature. As a result, the δ</w:t>
      </w:r>
      <w:r w:rsidRPr="00F77784">
        <w:rPr>
          <w:rFonts w:ascii="Arial" w:hAnsi="Arial" w:cs="Arial"/>
          <w:sz w:val="20"/>
          <w:vertAlign w:val="superscript"/>
        </w:rPr>
        <w:t>13</w:t>
      </w:r>
      <w:r w:rsidRPr="00F77784">
        <w:rPr>
          <w:rFonts w:ascii="Arial" w:hAnsi="Arial" w:cs="Arial"/>
          <w:sz w:val="20"/>
        </w:rPr>
        <w:t>C values of the remnant CO</w:t>
      </w:r>
      <w:r w:rsidRPr="00F77784">
        <w:rPr>
          <w:rFonts w:ascii="Arial" w:hAnsi="Arial" w:cs="Arial"/>
          <w:sz w:val="20"/>
          <w:vertAlign w:val="subscript"/>
        </w:rPr>
        <w:t>2</w:t>
      </w:r>
      <w:r w:rsidRPr="00F77784">
        <w:rPr>
          <w:rFonts w:ascii="Arial" w:hAnsi="Arial" w:cs="Arial"/>
          <w:sz w:val="20"/>
        </w:rPr>
        <w:t xml:space="preserve"> </w:t>
      </w:r>
      <w:r w:rsidRPr="00F77784">
        <w:rPr>
          <w:rFonts w:ascii="Arial" w:hAnsi="Arial" w:cs="Arial"/>
          <w:noProof/>
          <w:sz w:val="20"/>
        </w:rPr>
        <w:t>become</w:t>
      </w:r>
      <w:r w:rsidRPr="00F77784">
        <w:rPr>
          <w:rFonts w:ascii="Arial" w:hAnsi="Arial" w:cs="Arial"/>
          <w:sz w:val="20"/>
        </w:rPr>
        <w:t xml:space="preserve"> increasingly heavy with decreasing temperature. Although the fractionation factor between CO</w:t>
      </w:r>
      <w:r w:rsidRPr="00F77784">
        <w:rPr>
          <w:rFonts w:ascii="Arial" w:hAnsi="Arial" w:cs="Arial"/>
          <w:sz w:val="20"/>
          <w:vertAlign w:val="subscript"/>
        </w:rPr>
        <w:t>2</w:t>
      </w:r>
      <w:r w:rsidRPr="00F77784">
        <w:rPr>
          <w:rFonts w:ascii="Arial" w:hAnsi="Arial" w:cs="Arial"/>
          <w:sz w:val="20"/>
        </w:rPr>
        <w:t xml:space="preserve"> and CH</w:t>
      </w:r>
      <w:r w:rsidRPr="00F77784">
        <w:rPr>
          <w:rFonts w:ascii="Arial" w:hAnsi="Arial" w:cs="Arial"/>
          <w:sz w:val="20"/>
          <w:vertAlign w:val="subscript"/>
        </w:rPr>
        <w:t>4</w:t>
      </w:r>
      <w:r w:rsidRPr="00F77784">
        <w:rPr>
          <w:rFonts w:ascii="Arial" w:hAnsi="Arial" w:cs="Arial"/>
          <w:sz w:val="20"/>
        </w:rPr>
        <w:t xml:space="preserve"> (Δ</w:t>
      </w:r>
      <w:r w:rsidRPr="00F77784">
        <w:rPr>
          <w:rFonts w:ascii="Arial" w:hAnsi="Arial" w:cs="Arial"/>
          <w:sz w:val="20"/>
          <w:vertAlign w:val="subscript"/>
        </w:rPr>
        <w:t>CO2-CH4</w:t>
      </w:r>
      <w:r w:rsidRPr="00F77784">
        <w:rPr>
          <w:rFonts w:ascii="Arial" w:hAnsi="Arial" w:cs="Arial"/>
          <w:sz w:val="20"/>
        </w:rPr>
        <w:t xml:space="preserve">) generally increases with decreasing temperature </w:t>
      </w:r>
      <w:r w:rsidR="008B0771" w:rsidRPr="00F77784">
        <w:rPr>
          <w:rFonts w:ascii="Arial" w:hAnsi="Arial" w:cs="Arial"/>
          <w:sz w:val="20"/>
        </w:rPr>
        <w:fldChar w:fldCharType="begin"/>
      </w:r>
      <w:r w:rsidR="00B21A5B">
        <w:rPr>
          <w:rFonts w:ascii="Arial" w:hAnsi="Arial" w:cs="Arial"/>
          <w:sz w:val="20"/>
        </w:rPr>
        <w:instrText xml:space="preserve"> ADDIN ZOTERO_ITEM CSL_CITATION {"citationID":"JGNBXmfZ","properties":{"formattedCitation":"\\super 11\\nosupersub{}","plainCitation":"11","noteIndex":0},"citationItems":[{"id":8065,"uris":["http://zotero.org/users/5836/items/MCENZMIS"],"uri":["http://zotero.org/users/5836/items/MCENZMIS"],"itemData":{"id":8065,"type":"article-journal","abstract":"Carbon isotope exchange was investigated for the system CO2-CH4 at 150 to 600 degreesC in the presence of several potential catalysts by use of isotopically normal or C-13-enriched gases. Silica gel, graphite, molecular sieve Linde 4A, magnetite, and hematite oxidized small amounts of CH4 in starting CO2-CH4 mixtures to CO2 and CO4 but failed to enhance the net rate of carbon isotope exchange between CO2 and CH4, even after 169 to 1833 h at 400 to 500 degreesC. In contrast, several commercial transition-metal catalysts (Ni, Pd, Ph, and Pt) promoted reactions significantly toward chemical and isotopic equilibrium. With the Ni catalyst, the attainment of carbon isotopic equilibrium between CO2 and CH4 was demonstrated for the first time at temperatures from 200 to 600 degreesC by complete isotopic reversal from opposite directions. The experimentally determined carbon isotope fractionation factors between CO2 and CH4 (10(3)ln alpha) were similar to, but slightly greater than (0.7-1.1 parts per thousand, 0.89 parts per thousand on average), those of statistical-mechanical calculations by Richet et al. (1977). The experimental results can be described by the following equation between 200 and 600 degreesC only. 10(3)ln alpha (CO2-CH4) = 26.70 - 49.137(10(3)/T) + 40.828(10(6)/T-2) - 7.512(10(9)/T-3) (T = 473.15-873.15 K, 1 sigma = +/-0.14 parts per thousand, n = 44). Alternatively, an equation generated by fitting Richet et al. (1977) data in the temperature range from 0 to 1300 degreesC can be modified by adding +0.89 parts per thousand to its constant; 10(3)ln alpha (CO2-CH4) = 0.16 + 11.754(10(6)/T-2) - 2.3655(10(9)/T-3) + 0.2054(10(12)T(4)) (T = 273-1573 K, 1 sigma = +/-0.21 parts per thousand, n = 44). This and other recent experimental studies in the literature demonstrate that transition metals, which are widespread in many natural materials, can catalyze reactions among natural gases at relatively low temperatures (less than or equal to 200 degreesC). The role of natural catalysts, \"geocatalysts,\" in the abiogenic formation of methane, hydrocarbons, and simple organic compounds has important implications, ranging from the exploration of hydrocarbon resources to prebiotic organic synthesis. Copyright (C) 2001 Elsevier Science Ltd.","archive_location":"WOS:000169330000004","container-title":"Geochimica et Cosmochimica Acta","DOI":"10.1016/s0016-7037(01)00570-1","ISSN":"0016-7037","issue":"12","page":"1907-1919","title":"Carbon isotope exchange in the system CO2-CH4 at elevated temperatures","title-short":"Carbon isotope exchange in the system CO2-CH4 at elevated temperatures","volume":"65","author":[{"family":"Horita","given":"J."}],"issued":{"date-parts":[["2001",6]]}}}],"schema":"https://github.com/citation-style-language/schema/raw/master/csl-citation.json"} </w:instrText>
      </w:r>
      <w:r w:rsidR="008B0771" w:rsidRPr="00F77784">
        <w:rPr>
          <w:rFonts w:ascii="Arial" w:hAnsi="Arial" w:cs="Arial"/>
          <w:sz w:val="20"/>
        </w:rPr>
        <w:fldChar w:fldCharType="separate"/>
      </w:r>
      <w:r w:rsidR="00B21A5B" w:rsidRPr="00B21A5B">
        <w:rPr>
          <w:rFonts w:ascii="Arial" w:hAnsi="Arial" w:cs="Arial"/>
          <w:sz w:val="20"/>
          <w:szCs w:val="24"/>
          <w:vertAlign w:val="superscript"/>
        </w:rPr>
        <w:t>11</w:t>
      </w:r>
      <w:r w:rsidR="008B0771" w:rsidRPr="00F77784">
        <w:rPr>
          <w:rFonts w:ascii="Arial" w:hAnsi="Arial" w:cs="Arial"/>
          <w:sz w:val="20"/>
        </w:rPr>
        <w:fldChar w:fldCharType="end"/>
      </w:r>
      <w:r w:rsidRPr="00F77784">
        <w:rPr>
          <w:rFonts w:ascii="Arial" w:hAnsi="Arial" w:cs="Arial"/>
          <w:sz w:val="20"/>
        </w:rPr>
        <w:t>, the δ</w:t>
      </w:r>
      <w:r w:rsidRPr="00F77784">
        <w:rPr>
          <w:rFonts w:ascii="Arial" w:hAnsi="Arial" w:cs="Arial"/>
          <w:sz w:val="20"/>
          <w:vertAlign w:val="superscript"/>
        </w:rPr>
        <w:t>13</w:t>
      </w:r>
      <w:r w:rsidRPr="00F77784">
        <w:rPr>
          <w:rFonts w:ascii="Arial" w:hAnsi="Arial" w:cs="Arial"/>
          <w:sz w:val="20"/>
        </w:rPr>
        <w:t>C values of the resulting CH</w:t>
      </w:r>
      <w:r w:rsidRPr="00F77784">
        <w:rPr>
          <w:rFonts w:ascii="Arial" w:hAnsi="Arial" w:cs="Arial"/>
          <w:sz w:val="20"/>
          <w:vertAlign w:val="subscript"/>
        </w:rPr>
        <w:t>4</w:t>
      </w:r>
      <w:r w:rsidRPr="00F77784">
        <w:rPr>
          <w:rFonts w:ascii="Arial" w:hAnsi="Arial" w:cs="Arial"/>
          <w:sz w:val="20"/>
        </w:rPr>
        <w:t xml:space="preserve"> increases with declining temperatures, and eventually close to the initial δ</w:t>
      </w:r>
      <w:r w:rsidRPr="00F77784">
        <w:rPr>
          <w:rFonts w:ascii="Arial" w:hAnsi="Arial" w:cs="Arial"/>
          <w:sz w:val="20"/>
          <w:vertAlign w:val="superscript"/>
        </w:rPr>
        <w:t>13</w:t>
      </w:r>
      <w:r w:rsidRPr="00F77784">
        <w:rPr>
          <w:rFonts w:ascii="Arial" w:hAnsi="Arial" w:cs="Arial"/>
          <w:sz w:val="20"/>
        </w:rPr>
        <w:t>C(CO</w:t>
      </w:r>
      <w:r w:rsidRPr="00F77784">
        <w:rPr>
          <w:rFonts w:ascii="Arial" w:hAnsi="Arial" w:cs="Arial"/>
          <w:sz w:val="20"/>
          <w:vertAlign w:val="subscript"/>
        </w:rPr>
        <w:t>2</w:t>
      </w:r>
      <w:r w:rsidRPr="00F77784">
        <w:rPr>
          <w:rFonts w:ascii="Arial" w:hAnsi="Arial" w:cs="Arial"/>
          <w:sz w:val="20"/>
        </w:rPr>
        <w:t xml:space="preserve">) values (Fig. 3). For example, at 180 and 104 </w:t>
      </w:r>
      <w:r w:rsidRPr="00F77784">
        <w:rPr>
          <w:rFonts w:ascii="Arial" w:hAnsi="Arial" w:cs="Arial"/>
          <w:noProof/>
          <w:sz w:val="20"/>
          <w:vertAlign w:val="superscript"/>
        </w:rPr>
        <w:t>o</w:t>
      </w:r>
      <w:r w:rsidRPr="00F77784">
        <w:rPr>
          <w:rFonts w:ascii="Arial" w:hAnsi="Arial" w:cs="Arial"/>
          <w:noProof/>
          <w:sz w:val="20"/>
        </w:rPr>
        <w:t>C</w:t>
      </w:r>
      <w:r w:rsidRPr="00F77784">
        <w:rPr>
          <w:rFonts w:ascii="Arial" w:hAnsi="Arial" w:cs="Arial"/>
          <w:sz w:val="20"/>
        </w:rPr>
        <w:t xml:space="preserve"> (the apparent formation temperatures of methane discharged from the ZDQ brine vent </w:t>
      </w:r>
      <w:r w:rsidRPr="00F77784">
        <w:rPr>
          <w:rFonts w:ascii="Arial" w:hAnsi="Arial" w:cs="Arial"/>
          <w:noProof/>
          <w:sz w:val="20"/>
        </w:rPr>
        <w:t>and</w:t>
      </w:r>
      <w:r w:rsidRPr="00F77784">
        <w:rPr>
          <w:rFonts w:ascii="Arial" w:hAnsi="Arial" w:cs="Arial"/>
          <w:sz w:val="20"/>
        </w:rPr>
        <w:t xml:space="preserve"> HWC vapor spring, respectively. Temperatures were calculated from the Δ</w:t>
      </w:r>
      <w:r w:rsidRPr="00F77784">
        <w:rPr>
          <w:rFonts w:ascii="Arial" w:hAnsi="Arial" w:cs="Arial"/>
          <w:sz w:val="20"/>
          <w:vertAlign w:val="superscript"/>
        </w:rPr>
        <w:t>13</w:t>
      </w:r>
      <w:r w:rsidRPr="00F77784">
        <w:rPr>
          <w:rFonts w:ascii="Arial" w:hAnsi="Arial" w:cs="Arial"/>
          <w:sz w:val="20"/>
        </w:rPr>
        <w:t>CH</w:t>
      </w:r>
      <w:r w:rsidRPr="00F77784">
        <w:rPr>
          <w:rFonts w:ascii="Arial" w:hAnsi="Arial" w:cs="Arial"/>
          <w:sz w:val="20"/>
          <w:vertAlign w:val="subscript"/>
        </w:rPr>
        <w:t>3</w:t>
      </w:r>
      <w:r w:rsidRPr="00F77784">
        <w:rPr>
          <w:rFonts w:ascii="Arial" w:hAnsi="Arial" w:cs="Arial"/>
          <w:sz w:val="20"/>
        </w:rPr>
        <w:t>D abundance, Table 2), the conversion ratios of CO</w:t>
      </w:r>
      <w:r w:rsidRPr="00F77784">
        <w:rPr>
          <w:rFonts w:ascii="Arial" w:hAnsi="Arial" w:cs="Arial"/>
          <w:sz w:val="20"/>
          <w:vertAlign w:val="subscript"/>
        </w:rPr>
        <w:t>2</w:t>
      </w:r>
      <w:r w:rsidRPr="00F77784">
        <w:rPr>
          <w:rFonts w:ascii="Arial" w:hAnsi="Arial" w:cs="Arial"/>
          <w:sz w:val="20"/>
        </w:rPr>
        <w:t xml:space="preserve"> at equilibrium are 77.44% and 99.87%, respectively </w:t>
      </w:r>
      <w:r w:rsidR="009C5FA5" w:rsidRPr="00F77784">
        <w:rPr>
          <w:rFonts w:ascii="Arial" w:hAnsi="Arial" w:cs="Arial"/>
          <w:sz w:val="20"/>
        </w:rPr>
        <w:fldChar w:fldCharType="begin"/>
      </w:r>
      <w:r w:rsidR="00B21A5B">
        <w:rPr>
          <w:rFonts w:ascii="Arial" w:hAnsi="Arial" w:cs="Arial"/>
          <w:sz w:val="20"/>
        </w:rPr>
        <w:instrText xml:space="preserve"> ADDIN ZOTERO_ITEM CSL_CITATION {"citationID":"Gapu5rvy","properties":{"formattedCitation":"\\super 10\\nosupersub{}","plainCitation":"10","noteIndex":0},"citationItems":[{"id":7822,"uris":["http://zotero.org/users/5836/items/9MDNKX5E"],"uri":["http://zotero.org/users/5836/items/9MDNKX5E"],"itemData":{"id":7822,"type":"article-journal","abstract":"Application of techniques developed for the interpretation of fluid compositions in high-temperature hydrothermal or geothermal systems to lower-temperature natural gas discharges in New Zealand and the Gulf of Thailand showed that redox potentials, as reflected in relative CH4 and CO, contents, are closely controlled by interaction with divalent and trivalent Fe in rock contacted by the fluids. In contrast to geothermal systems, where CO2 partial pressures approach equilibrium with respect to the conversion of Ca-Al-silicates to calcite and clay, absolute gas pressures in hydrocarbon reservoirs are governed by reservoir pressure. In high-heatflow, &gt;80mW/m(2), sedimentary basins, CH4, and CO2 approach both chemical and C-13-isotopic equilibrium, with the rate of attainment of isotopic equilibrium estimated to be some 400 times slower than that of chemical equilibration. Relative CH4, C2H6, and C3H8 concentrations are controlled by a kinetic processes corresponding to random breakage of C-C bonds of more complex molecules. Short-distance variations in relative CH4 and CO2 contents of well discharges are largely due to underground vapor-liquid separation processes. The composition of gases from high-heatflow sedimentary basins suggests that they form in systems open to the escape of earlier formed products and to interaction with redox-active components of the host rock. In addition to oxidative degradation of organic material in contact with comparatively oxidising sedimentary material, interaction with highly reduced mafic rocks may give rise to reductive degradation or even synthesis of reduced C species. Copyright (C) 1997 Elsevier Science Ltd.","archive_location":"WOS:A1997YB03400015","container-title":"Geochimica et Cosmochimica Acta","DOI":"10.1016/S0016-7037(97)00171-3","ISSN":"0016-7037","issue":"17","journalAbbreviation":"Geochim Cosmochim Ac","language":"English","page":"3763-3785","title":"Relative importance of thermodynamic and kinetic processes in governing the chemical and isotopic composition of carbon gases in high-heatflow sedimentary basins","title-short":"Relative importance of thermodynamic and kinetic processes in governing the chemical and isotopic composition of carbon gases in high-heatflow sedimentary basins","volume":"61","author":[{"family":"Giggenbach","given":"W. F."}],"issued":{"date-parts":[["1997",9]]}}}],"schema":"https://github.com/citation-style-language/schema/raw/master/csl-citation.json"} </w:instrText>
      </w:r>
      <w:r w:rsidR="009C5FA5" w:rsidRPr="00F77784">
        <w:rPr>
          <w:rFonts w:ascii="Arial" w:hAnsi="Arial" w:cs="Arial"/>
          <w:sz w:val="20"/>
        </w:rPr>
        <w:fldChar w:fldCharType="separate"/>
      </w:r>
      <w:r w:rsidR="00B21A5B" w:rsidRPr="00B21A5B">
        <w:rPr>
          <w:rFonts w:ascii="Arial" w:hAnsi="Arial" w:cs="Arial"/>
          <w:sz w:val="20"/>
          <w:szCs w:val="24"/>
          <w:vertAlign w:val="superscript"/>
        </w:rPr>
        <w:t>10</w:t>
      </w:r>
      <w:r w:rsidR="009C5FA5" w:rsidRPr="00F77784">
        <w:rPr>
          <w:rFonts w:ascii="Arial" w:hAnsi="Arial" w:cs="Arial"/>
          <w:sz w:val="20"/>
        </w:rPr>
        <w:fldChar w:fldCharType="end"/>
      </w:r>
      <w:r w:rsidRPr="00F77784">
        <w:rPr>
          <w:rFonts w:ascii="Arial" w:hAnsi="Arial" w:cs="Arial"/>
          <w:sz w:val="20"/>
        </w:rPr>
        <w:t>. This result is consistent with the low CO</w:t>
      </w:r>
      <w:r w:rsidRPr="00F77784">
        <w:rPr>
          <w:rFonts w:ascii="Arial" w:hAnsi="Arial" w:cs="Arial"/>
          <w:sz w:val="20"/>
          <w:vertAlign w:val="subscript"/>
        </w:rPr>
        <w:t>2</w:t>
      </w:r>
      <w:r w:rsidRPr="00F77784">
        <w:rPr>
          <w:rFonts w:ascii="Arial" w:hAnsi="Arial" w:cs="Arial"/>
          <w:sz w:val="20"/>
        </w:rPr>
        <w:t xml:space="preserve"> contents in the Lutao gas samples, as well as the low-temperature gas seeps in Chimaera and Zambales </w:t>
      </w:r>
      <w:r w:rsidR="008436BA" w:rsidRPr="00F77784">
        <w:rPr>
          <w:rFonts w:ascii="Arial" w:hAnsi="Arial" w:cs="Arial"/>
          <w:sz w:val="20"/>
        </w:rPr>
        <w:fldChar w:fldCharType="begin"/>
      </w:r>
      <w:r w:rsidR="00B21A5B">
        <w:rPr>
          <w:rFonts w:ascii="Arial" w:hAnsi="Arial" w:cs="Arial"/>
          <w:sz w:val="20"/>
        </w:rPr>
        <w:instrText xml:space="preserve"> ADDIN ZOTERO_ITEM CSL_CITATION {"citationID":"kUf4mluc","properties":{"formattedCitation":"\\super 12,21\\uc0\\u8211{}23\\nosupersub{}","plainCitation":"12,21–23","noteIndex":0},"citationItems":[{"id":37,"uris":["http://zotero.org/users/5836/items/TUZ8FBUT"],"uri":["http://zotero.org/users/5836/items/TUZ8FBUT"],"itemData":{"id":37,"type":"article-journal","archive_location":"WOS:A1988R695500017","container-title":"Chemical Geology","DOI":"10.1016/0009-2541(88)90116-7","ISSN":"0009-2541","issue":"1-3","journalAbbreviation":"Chem Geol","language":"English","page":"211-222","title":"Methane Hydrogen Gas Seeps, Zambales Ophiolite, Philippines - Deep or Shallow Origin","volume":"71","author":[{"family":"Abrajano","given":"T. A."},{"family":"Sturchio","given":"N. C."},{"family":"Bohlke","given":"J. K."},{"family":"Lyon","given":"G. L."},{"family":"Poreda","given":"R. J."},{"family":"Stevens","given":"C. M."}],"issued":{"date-parts":[["1988",12,15]]}}},{"id":766,"uris":["http://zotero.org/users/5836/items/ZAHS25A7"],"uri":["http://zotero.org/users/5836/items/ZAHS25A7"],"itemData":{"id":766,"type":"article-journal","abstract":"The isotopic composition of methane is of longstanding geochemical interest, with important implications for understanding petroleum systems, atmospheric greenhouse gas concentrations, the global carbon cycle, and life in extreme environments. Recent analytical developments focusing on multiply substituted isotopologues ('clumped isotopes') are opening a valuable new window into methane geochemistry. When methane forms in internal isotopic equilibrium, clumped isotopes can provide a direct record of formation temperature, making this property particularly valuable for identifying different methane origins. However, it has also become clear that in certain settings methane clumped isotope measurements record kinetic rather than equilibrium isotope effects. Here we present a substantially expanded dataset of methane clumped isotope analyses, and provide a synthesis of the current interpretive framework for this parameter. In general, clumped isotope measurements indicate plausible formation temperatures for abiotic, thermogenic, and microbial methane in many geological environments, which is encouraging for the further development of this measurement as a geothermometer, and as a tracer for the source of natural gas reservoirs and emissions. We also highlight, however, instances where clumped isotope derived temperatures are higher than expected, and discuss possible factors that could distort equilibrium formation temperature signals. In microbial methane from freshwater ecosystems, in particular, clumped isotope values appear to be controlled by kinetic effects, and may ultimately be useful to study methanogen metabolism. (C) 2017 Elsevier Ltd. All rights reserved.","archive_location":"WOS:000414812800026","container-title":"Organic Geochemistry","DOI":"10.1016/j.orggeochem.2017.07.016","ISSN":"0146-6380","page":"262-282","title":"Methane clumped isotopes: Progress and potential for a new isotopic tracer","volume":"113","author":[{"family":"Douglas","given":"Peter M. J."},{"family":"Stolper","given":"Daniel A."},{"family":"Eiler","given":"John M."},{"family":"Sessions","given":"Alex L."},{"family":"Lawson","given":"Michael"},{"family":"Shuai","given":"Yanhua"},{"family":"Bishop","given":"Andrew"},{"family":"Podlaha","given":"Olaf G."},{"family":"Ferreira","given":"Alexandre A."},{"family":"Santos Neto","given":"Eugenio V."},{"family":"Niemann","given":"Martin"},{"family":"Steen","given":"Arne S."},{"family":"Huang","given":"Ling"},{"family":"Chimiak","given":"Laura"},{"family":"Valentine","given":"David L."},{"family":"Fiebig","given":"Jens"},{"family":"Luhmann","given":"Andrew J."},{"family":"Seyfried","given":"William E.","suffix":"Jr."},{"family":"Etiope","given":"Giuseppe"},{"family":"Schoell","given":"Martin"},{"family":"Inskeep","given":"William P."},{"family":"Moran","given":"James J."},{"family":"Kitchen","given":"Nami"}],"issued":{"date-parts":[["2017",11]]}}},{"id":8188,"uris":["http://zotero.org/users/5836/items/F6D7BT6S"],"uri":["http://zotero.org/users/5836/items/F6D7BT6S"],"itemData":{"id":8188,"type":"article-journal","container-title":"Earth and Planetary Science Letters","DOI":"10.1016/j.epsl.2011.08.001","ISSN":"0012821X","issue":"1-2","page":"96-104","title":"Abiotic methane flux from the Chimaera seep and Tekirova ophiolites (Turkey): Understanding gas exhalation from low temperature serpentinization and implications for Mars","title-short":"Abiotic methane flux from the Chimaera seep and Tekirova ophiolites (Turkey): Understanding gas exhalation from low temperature serpentinization and implications for Mars","volume":"310","author":[{"family":"Etiope","given":"G."},{"family":"Schoell","given":"Martin"},{"family":"Hosg</w:instrText>
      </w:r>
      <w:r w:rsidR="00B21A5B">
        <w:rPr>
          <w:rFonts w:ascii="Arial" w:hAnsi="Arial" w:cs="Arial" w:hint="eastAsia"/>
          <w:sz w:val="20"/>
        </w:rPr>
        <w:instrText>ö</w:instrText>
      </w:r>
      <w:r w:rsidR="00B21A5B">
        <w:rPr>
          <w:rFonts w:ascii="Arial" w:hAnsi="Arial" w:cs="Arial"/>
          <w:sz w:val="20"/>
        </w:rPr>
        <w:instrText xml:space="preserve">rmez","given":"Hakan"}],"issued":{"date-parts":[["2011"]]}}},{"id":3321,"uris":["http://zotero.org/users/5836/items/ZE9SMT3M"],"uri":["http://zotero.org/users/5836/items/ZE9SMT3M"],"itemData":{"id":3321,"type":"article-journal","abstract":"We report measurements of resolved (CH2D2)-C-12 and (CH3D)-C-13 at natural abundances in a variety of methane gases produced naturally and in the laboratory. The ability to resolve (CH2D2)-C-12 from (CH3D)-C-13 provides unprecedented insights into the origin and evolution of CH4. The results identify conditions under which either isotopic bond order disequilibrium or equilibrium are expected. Where equilibrium obtains, concordant Delta (CH2D2)-C-12 and Delta (CH3D)-C-13 temperatures can be used reliably for thermometry. We find that concordant temperatures do not always match previous hypotheses based on indirect estimates of temperature of formation nor temperatures derived from CH4/H-2 D/H exchange, underscoring the importance of reliable thermometry based on the CH4 molecules themselves. Where Delta (CH2D2)-C-12 and Delta (CH3D)-C-13 values are inconsistent with thermodynamic equilibrium, temperatures of formation derived from these species are spurious. In such situations, while formation temperatures are unavailable, disequilibrium isotopologue ratios nonetheless provide novel information about the formation mechanism of the gas and the presence or absence of multiple sources or sinks. In particular, disequilibrium isotopologue ratios may provide the means for differentiating between methane produced by abiotic synthesis vs. biological processes. Deficits in (CH2D2)-C-12 compared with equilibrium values in CH4 gas made by surface-catalyzed abiotic reactions are so large as to point towards a quantum tunneling origin. Tunneling also accounts for the more moderate depletions in (CH3D)-C-13 that accompany the low (CH2D2)-C-12 abundances produced by abiotic reactions. The tunneling signature may prove to be an important tracer of abiotic methane formation, especially where it is preserved by dissolution of gas in cool hydrothermal systems (e.g., Mars). Isotopologue signatures of abiotic methane production can be erased by infiltration of microbial communities, and Delta (CH2D2)-C-12 values are a key tracer of microbial recycling. (C) 2017 Elsevier Ltd. All rights reserved.","archive_location":"WOS:000396795100014","container-title":"Geochimica Et Cosmochimica Acta","DOI":"10.1016/j.gca.2016.12.041","ISSN":"0016-7037","page":"235-264","title":"The relative abundances of resolved (CH2D2)-C-12 and (CH3D)-C-13 and mechanisms controlling isotopic bond ordering in abiotic and biotic methane gases","volume":"203","author":[{"family":"Young","given":"E. D."},{"family":"Kohl","given":"I. E."},{"family":"Lollar","given":"B. Sherwood"},{"family":"Etiope","given":"G."},{"family":"Rumble","given":"D.","suffix":"III"},{"family":"Li","given":"S."},{"family":"Haghnegahdar","given":"M. A."},{"family":"Schauble","given":"E. A."},{"family":"McCain","given":"K. A."},{"family":"Foustoukos","given":"D. I."},{"family":"Sutclife","given":"C."},{"family":"Warr","given":"O."},{"family":"Ballentine","given":"C. J."},{"family":"Onstott","given":"T. C."},{"family":"Hosgormez","given":"H."},{"family":"Neubeck","given":"A."},{"family":"Marques","given":"J. M."},{"family":"Perez-Rodriguez","given":"I."},{"family":"Rowe","given":"A. R."},{"family":"LaRowe","given":"D. E."},{"family":"Magnabosco","given":"C."},{"family":"Yeung","given":"L. Y."},{"family":"Ash","given":"J. L."},{"family":"Bryndzia","given":"L. T."}],"issued":{"date-parts":[["2017",4,15]]}}}],"schema":"https://github.com/citation-style-language/schema/raw/master/csl-citation.json"} </w:instrText>
      </w:r>
      <w:r w:rsidR="008436BA" w:rsidRPr="00F77784">
        <w:rPr>
          <w:rFonts w:ascii="Arial" w:hAnsi="Arial" w:cs="Arial"/>
          <w:sz w:val="20"/>
        </w:rPr>
        <w:fldChar w:fldCharType="separate"/>
      </w:r>
      <w:r w:rsidR="00B21A5B" w:rsidRPr="00B21A5B">
        <w:rPr>
          <w:rFonts w:ascii="Arial" w:hAnsi="Arial" w:cs="Arial"/>
          <w:sz w:val="20"/>
          <w:szCs w:val="24"/>
          <w:vertAlign w:val="superscript"/>
        </w:rPr>
        <w:t>12,21–23</w:t>
      </w:r>
      <w:r w:rsidR="008436BA" w:rsidRPr="00F77784">
        <w:rPr>
          <w:rFonts w:ascii="Arial" w:hAnsi="Arial" w:cs="Arial"/>
          <w:sz w:val="20"/>
        </w:rPr>
        <w:fldChar w:fldCharType="end"/>
      </w:r>
      <w:r w:rsidRPr="00F77784">
        <w:rPr>
          <w:rFonts w:ascii="Arial" w:hAnsi="Arial" w:cs="Arial"/>
          <w:sz w:val="20"/>
        </w:rPr>
        <w:t>. Nevertheless, the δ</w:t>
      </w:r>
      <w:r w:rsidRPr="00F77784">
        <w:rPr>
          <w:rFonts w:ascii="Arial" w:hAnsi="Arial" w:cs="Arial"/>
          <w:sz w:val="20"/>
          <w:vertAlign w:val="superscript"/>
        </w:rPr>
        <w:t>13</w:t>
      </w:r>
      <w:r w:rsidRPr="00F77784">
        <w:rPr>
          <w:rFonts w:ascii="Arial" w:hAnsi="Arial" w:cs="Arial"/>
          <w:sz w:val="20"/>
        </w:rPr>
        <w:t>C values of CO</w:t>
      </w:r>
      <w:r w:rsidRPr="00F77784">
        <w:rPr>
          <w:rFonts w:ascii="Arial" w:hAnsi="Arial" w:cs="Arial"/>
          <w:sz w:val="20"/>
          <w:vertAlign w:val="subscript"/>
        </w:rPr>
        <w:t>2</w:t>
      </w:r>
      <w:r w:rsidRPr="00F77784">
        <w:rPr>
          <w:rFonts w:ascii="Arial" w:hAnsi="Arial" w:cs="Arial"/>
          <w:sz w:val="20"/>
        </w:rPr>
        <w:t xml:space="preserve"> in these fields were quite negative, possibly ascribed to the fact that the residual CO</w:t>
      </w:r>
      <w:r w:rsidRPr="00F77784">
        <w:rPr>
          <w:rFonts w:ascii="Arial" w:hAnsi="Arial" w:cs="Arial"/>
          <w:sz w:val="20"/>
          <w:vertAlign w:val="subscript"/>
        </w:rPr>
        <w:t>2</w:t>
      </w:r>
      <w:r w:rsidRPr="00F77784">
        <w:rPr>
          <w:rFonts w:ascii="Arial" w:hAnsi="Arial" w:cs="Arial"/>
          <w:sz w:val="20"/>
        </w:rPr>
        <w:t xml:space="preserve"> was in trace amount or has been massively removed by the alkaline </w:t>
      </w:r>
      <w:r w:rsidRPr="00F77784">
        <w:rPr>
          <w:rFonts w:ascii="Arial" w:hAnsi="Arial" w:cs="Arial"/>
          <w:noProof/>
          <w:sz w:val="20"/>
        </w:rPr>
        <w:t>vent</w:t>
      </w:r>
      <w:r w:rsidRPr="00F77784">
        <w:rPr>
          <w:rFonts w:ascii="Arial" w:hAnsi="Arial" w:cs="Arial"/>
          <w:sz w:val="20"/>
        </w:rPr>
        <w:t xml:space="preserve"> fluids. The detected CO</w:t>
      </w:r>
      <w:r w:rsidRPr="00F77784">
        <w:rPr>
          <w:rFonts w:ascii="Arial" w:hAnsi="Arial" w:cs="Arial"/>
          <w:sz w:val="20"/>
          <w:vertAlign w:val="subscript"/>
        </w:rPr>
        <w:t>2</w:t>
      </w:r>
      <w:r w:rsidRPr="00F77784">
        <w:rPr>
          <w:rFonts w:ascii="Arial" w:hAnsi="Arial" w:cs="Arial"/>
          <w:sz w:val="20"/>
        </w:rPr>
        <w:t xml:space="preserve"> was </w:t>
      </w:r>
      <w:r w:rsidRPr="00F77784">
        <w:rPr>
          <w:rFonts w:ascii="Arial" w:hAnsi="Arial" w:cs="Arial"/>
          <w:noProof/>
          <w:sz w:val="20"/>
        </w:rPr>
        <w:t>primarily</w:t>
      </w:r>
      <w:r w:rsidRPr="00F77784">
        <w:rPr>
          <w:rFonts w:ascii="Arial" w:hAnsi="Arial" w:cs="Arial"/>
          <w:sz w:val="20"/>
        </w:rPr>
        <w:t xml:space="preserve"> a product of methane oxidation.</w:t>
      </w:r>
    </w:p>
    <w:p w14:paraId="12F98164" w14:textId="77777777" w:rsidR="00FD2FDE" w:rsidRPr="00F77784" w:rsidRDefault="00FD2FDE" w:rsidP="00737E65">
      <w:pPr>
        <w:pStyle w:val="aa"/>
        <w:spacing w:after="0"/>
        <w:ind w:firstLine="482"/>
        <w:jc w:val="both"/>
        <w:rPr>
          <w:rFonts w:ascii="Arial" w:hAnsi="Arial" w:cs="Arial"/>
          <w:sz w:val="20"/>
        </w:rPr>
      </w:pPr>
      <w:r w:rsidRPr="00F77784">
        <w:rPr>
          <w:rFonts w:ascii="Arial" w:hAnsi="Arial" w:cs="Arial"/>
          <w:sz w:val="20"/>
        </w:rPr>
        <w:t>According to the relationship between temperature and equilibrated δ</w:t>
      </w:r>
      <w:r w:rsidRPr="00F77784">
        <w:rPr>
          <w:rFonts w:ascii="Arial" w:hAnsi="Arial" w:cs="Arial"/>
          <w:sz w:val="20"/>
          <w:vertAlign w:val="superscript"/>
        </w:rPr>
        <w:t>13</w:t>
      </w:r>
      <w:r w:rsidRPr="00F77784">
        <w:rPr>
          <w:rFonts w:ascii="Arial" w:hAnsi="Arial" w:cs="Arial"/>
          <w:sz w:val="20"/>
        </w:rPr>
        <w:t>C(CH</w:t>
      </w:r>
      <w:r w:rsidRPr="00F77784">
        <w:rPr>
          <w:rFonts w:ascii="Arial" w:hAnsi="Arial" w:cs="Arial"/>
          <w:sz w:val="20"/>
          <w:vertAlign w:val="subscript"/>
        </w:rPr>
        <w:t>4</w:t>
      </w:r>
      <w:r w:rsidRPr="00F77784">
        <w:rPr>
          <w:rFonts w:ascii="Arial" w:hAnsi="Arial" w:cs="Arial"/>
          <w:sz w:val="20"/>
        </w:rPr>
        <w:t xml:space="preserve">) values (Fig. 3), the C-O-H system equilibrated at 180 and 104 </w:t>
      </w:r>
      <w:r w:rsidRPr="00F77784">
        <w:rPr>
          <w:rFonts w:ascii="Arial" w:hAnsi="Arial" w:cs="Arial"/>
          <w:noProof/>
          <w:sz w:val="20"/>
          <w:vertAlign w:val="superscript"/>
        </w:rPr>
        <w:t>o</w:t>
      </w:r>
      <w:r w:rsidRPr="00F77784">
        <w:rPr>
          <w:rFonts w:ascii="Arial" w:hAnsi="Arial" w:cs="Arial"/>
          <w:noProof/>
          <w:sz w:val="20"/>
        </w:rPr>
        <w:t>C</w:t>
      </w:r>
      <w:r w:rsidRPr="00F77784">
        <w:rPr>
          <w:rFonts w:ascii="Arial" w:hAnsi="Arial" w:cs="Arial"/>
          <w:sz w:val="20"/>
        </w:rPr>
        <w:t xml:space="preserve"> would eventually create ultra-heavy δ</w:t>
      </w:r>
      <w:r w:rsidRPr="00F77784">
        <w:rPr>
          <w:rFonts w:ascii="Arial" w:hAnsi="Arial" w:cs="Arial"/>
          <w:sz w:val="20"/>
          <w:vertAlign w:val="superscript"/>
        </w:rPr>
        <w:t>13</w:t>
      </w:r>
      <w:r w:rsidRPr="00F77784">
        <w:rPr>
          <w:rFonts w:ascii="Arial" w:hAnsi="Arial" w:cs="Arial"/>
          <w:sz w:val="20"/>
        </w:rPr>
        <w:t>C values of remnant CO</w:t>
      </w:r>
      <w:r w:rsidRPr="00F77784">
        <w:rPr>
          <w:rFonts w:ascii="Arial" w:hAnsi="Arial" w:cs="Arial"/>
          <w:sz w:val="20"/>
          <w:vertAlign w:val="subscript"/>
        </w:rPr>
        <w:t>2</w:t>
      </w:r>
      <w:r w:rsidRPr="00F77784">
        <w:rPr>
          <w:rFonts w:ascii="Arial" w:hAnsi="Arial" w:cs="Arial"/>
          <w:sz w:val="20"/>
        </w:rPr>
        <w:t xml:space="preserve"> of 20‰ and 41‰, respectively, when the initial δ</w:t>
      </w:r>
      <w:r w:rsidRPr="00F77784">
        <w:rPr>
          <w:rFonts w:ascii="Arial" w:hAnsi="Arial" w:cs="Arial"/>
          <w:sz w:val="20"/>
          <w:vertAlign w:val="superscript"/>
        </w:rPr>
        <w:t>13</w:t>
      </w:r>
      <w:r w:rsidRPr="00F77784">
        <w:rPr>
          <w:rFonts w:ascii="Arial" w:hAnsi="Arial" w:cs="Arial"/>
          <w:sz w:val="20"/>
        </w:rPr>
        <w:t>C of magmatic CO</w:t>
      </w:r>
      <w:r w:rsidRPr="00F77784">
        <w:rPr>
          <w:rFonts w:ascii="Arial" w:hAnsi="Arial" w:cs="Arial"/>
          <w:sz w:val="20"/>
          <w:vertAlign w:val="subscript"/>
        </w:rPr>
        <w:t>2</w:t>
      </w:r>
      <w:r w:rsidRPr="00F77784">
        <w:rPr>
          <w:rFonts w:ascii="Arial" w:hAnsi="Arial" w:cs="Arial"/>
          <w:sz w:val="20"/>
        </w:rPr>
        <w:t xml:space="preserve"> was -8‰. As a result, the δ</w:t>
      </w:r>
      <w:r w:rsidRPr="00F77784">
        <w:rPr>
          <w:rFonts w:ascii="Arial" w:hAnsi="Arial" w:cs="Arial"/>
          <w:sz w:val="20"/>
          <w:vertAlign w:val="superscript"/>
        </w:rPr>
        <w:t>13</w:t>
      </w:r>
      <w:r w:rsidRPr="00F77784">
        <w:rPr>
          <w:rFonts w:ascii="Arial" w:hAnsi="Arial" w:cs="Arial"/>
          <w:sz w:val="20"/>
        </w:rPr>
        <w:t>C values of generated CH</w:t>
      </w:r>
      <w:r w:rsidRPr="00F77784">
        <w:rPr>
          <w:rFonts w:ascii="Arial" w:hAnsi="Arial" w:cs="Arial"/>
          <w:sz w:val="20"/>
          <w:vertAlign w:val="subscript"/>
        </w:rPr>
        <w:t>4</w:t>
      </w:r>
      <w:r w:rsidRPr="00F77784">
        <w:rPr>
          <w:rFonts w:ascii="Arial" w:hAnsi="Arial" w:cs="Arial"/>
          <w:sz w:val="20"/>
        </w:rPr>
        <w:t xml:space="preserve"> will be -16.7 and -8.1‰, respectively. Both values resemble the δ</w:t>
      </w:r>
      <w:r w:rsidRPr="00F77784">
        <w:rPr>
          <w:rFonts w:ascii="Arial" w:hAnsi="Arial" w:cs="Arial"/>
          <w:sz w:val="20"/>
          <w:vertAlign w:val="superscript"/>
        </w:rPr>
        <w:t>13</w:t>
      </w:r>
      <w:r w:rsidRPr="00F77784">
        <w:rPr>
          <w:rFonts w:ascii="Arial" w:hAnsi="Arial" w:cs="Arial"/>
          <w:sz w:val="20"/>
        </w:rPr>
        <w:t xml:space="preserve">C values of methane discharged from the ZDQ brine vent (-19 ~ -15.5‰) and HWC vapor spring (-10 ~ -6‰). </w:t>
      </w:r>
      <w:r w:rsidRPr="00F77784">
        <w:rPr>
          <w:rFonts w:ascii="Arial" w:hAnsi="Arial" w:cs="Arial"/>
          <w:noProof/>
          <w:sz w:val="20"/>
        </w:rPr>
        <w:t>A similar</w:t>
      </w:r>
      <w:r w:rsidRPr="00F77784">
        <w:rPr>
          <w:rFonts w:ascii="Arial" w:hAnsi="Arial" w:cs="Arial"/>
          <w:sz w:val="20"/>
        </w:rPr>
        <w:t xml:space="preserve"> process also applies </w:t>
      </w:r>
      <w:r w:rsidRPr="00F77784">
        <w:rPr>
          <w:rFonts w:ascii="Arial" w:hAnsi="Arial" w:cs="Arial"/>
          <w:noProof/>
          <w:sz w:val="20"/>
        </w:rPr>
        <w:t>to</w:t>
      </w:r>
      <w:r w:rsidRPr="00F77784">
        <w:rPr>
          <w:rFonts w:ascii="Arial" w:hAnsi="Arial" w:cs="Arial"/>
          <w:sz w:val="20"/>
        </w:rPr>
        <w:t xml:space="preserve"> the D/H fractionation between CH</w:t>
      </w:r>
      <w:r w:rsidRPr="00F77784">
        <w:rPr>
          <w:rFonts w:ascii="Arial" w:hAnsi="Arial" w:cs="Arial"/>
          <w:sz w:val="20"/>
          <w:vertAlign w:val="subscript"/>
        </w:rPr>
        <w:t>4</w:t>
      </w:r>
      <w:r w:rsidRPr="00F77784">
        <w:rPr>
          <w:rFonts w:ascii="Arial" w:hAnsi="Arial" w:cs="Arial"/>
          <w:sz w:val="20"/>
        </w:rPr>
        <w:t xml:space="preserve"> and H</w:t>
      </w:r>
      <w:r w:rsidRPr="00F77784">
        <w:rPr>
          <w:rFonts w:ascii="Arial" w:hAnsi="Arial" w:cs="Arial"/>
          <w:sz w:val="20"/>
          <w:vertAlign w:val="subscript"/>
        </w:rPr>
        <w:t>2</w:t>
      </w:r>
      <w:r w:rsidRPr="00F77784">
        <w:rPr>
          <w:rFonts w:ascii="Arial" w:hAnsi="Arial" w:cs="Arial"/>
          <w:sz w:val="20"/>
        </w:rPr>
        <w:t>O (Fig. S7), where the δ</w:t>
      </w:r>
      <w:r w:rsidRPr="00F77784">
        <w:rPr>
          <w:rFonts w:ascii="Arial" w:hAnsi="Arial" w:cs="Arial"/>
          <w:sz w:val="20"/>
          <w:vertAlign w:val="superscript"/>
        </w:rPr>
        <w:t>2</w:t>
      </w:r>
      <w:r w:rsidRPr="00F77784">
        <w:rPr>
          <w:rFonts w:ascii="Arial" w:hAnsi="Arial" w:cs="Arial"/>
          <w:sz w:val="20"/>
        </w:rPr>
        <w:t xml:space="preserve">H values of Lutao methane fit well with the modeled results. </w:t>
      </w:r>
    </w:p>
    <w:p w14:paraId="08E59042" w14:textId="2680481E" w:rsidR="00FD2FDE" w:rsidRPr="00F77784" w:rsidRDefault="00FD2FDE" w:rsidP="00737E65">
      <w:pPr>
        <w:pStyle w:val="aa"/>
        <w:spacing w:after="0"/>
        <w:ind w:firstLine="482"/>
        <w:jc w:val="both"/>
        <w:rPr>
          <w:rFonts w:ascii="Arial" w:hAnsi="Arial" w:cs="Arial"/>
          <w:sz w:val="20"/>
        </w:rPr>
      </w:pPr>
      <w:r w:rsidRPr="00F77784">
        <w:rPr>
          <w:rFonts w:ascii="Arial" w:hAnsi="Arial" w:cs="Arial"/>
          <w:sz w:val="20"/>
        </w:rPr>
        <w:t>Furthermore, the Δ</w:t>
      </w:r>
      <w:r w:rsidRPr="00F77784">
        <w:rPr>
          <w:rFonts w:ascii="Arial" w:hAnsi="Arial" w:cs="Arial"/>
          <w:sz w:val="20"/>
          <w:vertAlign w:val="superscript"/>
        </w:rPr>
        <w:t>13</w:t>
      </w:r>
      <w:r w:rsidRPr="00F77784">
        <w:rPr>
          <w:rFonts w:ascii="Arial" w:hAnsi="Arial" w:cs="Arial"/>
          <w:sz w:val="20"/>
        </w:rPr>
        <w:t>CH</w:t>
      </w:r>
      <w:r w:rsidRPr="00F77784">
        <w:rPr>
          <w:rFonts w:ascii="Arial" w:hAnsi="Arial" w:cs="Arial"/>
          <w:sz w:val="20"/>
          <w:vertAlign w:val="subscript"/>
        </w:rPr>
        <w:t>3</w:t>
      </w:r>
      <w:r w:rsidRPr="00F77784">
        <w:rPr>
          <w:rFonts w:ascii="Arial" w:hAnsi="Arial" w:cs="Arial"/>
          <w:sz w:val="20"/>
        </w:rPr>
        <w:t xml:space="preserve">D abundance of the HWC methane was 3.61 – 4.02‰, significantly </w:t>
      </w:r>
      <w:r w:rsidRPr="00F77784">
        <w:rPr>
          <w:rFonts w:ascii="Arial" w:hAnsi="Arial" w:cs="Arial"/>
          <w:noProof/>
          <w:sz w:val="20"/>
        </w:rPr>
        <w:t>larger</w:t>
      </w:r>
      <w:r w:rsidRPr="00F77784">
        <w:rPr>
          <w:rFonts w:ascii="Arial" w:hAnsi="Arial" w:cs="Arial"/>
          <w:sz w:val="20"/>
        </w:rPr>
        <w:t xml:space="preserve"> than that of ZDQ methane (2.38 - 2.74‰). This result contradicts previous studies on the </w:t>
      </w:r>
      <w:r w:rsidRPr="00F77784">
        <w:rPr>
          <w:rFonts w:ascii="Arial" w:hAnsi="Arial" w:cs="Arial"/>
          <w:sz w:val="20"/>
        </w:rPr>
        <w:lastRenderedPageBreak/>
        <w:t>aerobic oxidation of methane, where the Δ</w:t>
      </w:r>
      <w:r w:rsidRPr="00F77784">
        <w:rPr>
          <w:rFonts w:ascii="Arial" w:hAnsi="Arial" w:cs="Arial"/>
          <w:sz w:val="20"/>
          <w:vertAlign w:val="superscript"/>
        </w:rPr>
        <w:t>13</w:t>
      </w:r>
      <w:r w:rsidRPr="00F77784">
        <w:rPr>
          <w:rFonts w:ascii="Arial" w:hAnsi="Arial" w:cs="Arial"/>
          <w:sz w:val="20"/>
        </w:rPr>
        <w:t>CH</w:t>
      </w:r>
      <w:r w:rsidRPr="00F77784">
        <w:rPr>
          <w:rFonts w:ascii="Arial" w:hAnsi="Arial" w:cs="Arial"/>
          <w:sz w:val="20"/>
          <w:vertAlign w:val="subscript"/>
        </w:rPr>
        <w:t>3</w:t>
      </w:r>
      <w:r w:rsidRPr="00F77784">
        <w:rPr>
          <w:rFonts w:ascii="Arial" w:hAnsi="Arial" w:cs="Arial"/>
          <w:sz w:val="20"/>
        </w:rPr>
        <w:t xml:space="preserve">D abundance decreased with enhanced </w:t>
      </w:r>
      <w:r w:rsidRPr="00F77784">
        <w:rPr>
          <w:rFonts w:ascii="Arial" w:hAnsi="Arial" w:cs="Arial"/>
          <w:noProof/>
          <w:sz w:val="20"/>
        </w:rPr>
        <w:t>oxidation</w:t>
      </w:r>
      <w:r w:rsidRPr="00F77784">
        <w:rPr>
          <w:rFonts w:ascii="Arial" w:hAnsi="Arial" w:cs="Arial"/>
          <w:sz w:val="20"/>
        </w:rPr>
        <w:t xml:space="preserve"> </w:t>
      </w:r>
      <w:r w:rsidR="008C4217" w:rsidRPr="00F77784">
        <w:rPr>
          <w:rFonts w:ascii="Arial" w:hAnsi="Arial" w:cs="Arial"/>
          <w:sz w:val="20"/>
        </w:rPr>
        <w:fldChar w:fldCharType="begin"/>
      </w:r>
      <w:r w:rsidR="00B21A5B">
        <w:rPr>
          <w:rFonts w:ascii="Arial" w:hAnsi="Arial" w:cs="Arial"/>
          <w:sz w:val="20"/>
        </w:rPr>
        <w:instrText xml:space="preserve"> ADDIN ZOTERO_ITEM CSL_CITATION {"citationID":"uq6bb3Km","properties":{"formattedCitation":"\\super 20\\nosupersub{}","plainCitation":"20","noteIndex":0},"citationItems":[{"id":"vPwjoqhg/0pQKKS0B","uris":["http://zotero.org/users/5836/items/K7KHS36R"],"uri":["http://zotero.org/users/5836/items/K7KHS36R"],"itemData":{"id":11453,"type":"article-journal","abstract":"Aerobic oxidation of methane plays a major role in reducing the amount of methane emitted to the atmosphere from freshwater and marine settings. We cultured an aerobic methanotroph, Methylococcus capsulatus (Bath) at 30 and 37°C, and determined the relative abundance of 12CH4, 13CH4, 12CH3D, and 13CH3D (a doubly-substituted, or “clumped” isotopologue of methane) to characterize the clumped isotopologue effect associated with aerobic methane oxidation. In batch culture, the residual methane became enriched in 13C and D relative to starting methane, with D/H fractionation a factor of 9.14 (Dε/13ε) larger than that of 13C/12C. As oxidation progressed, the Δ13CH3D value (a measure of the excess in abundance of 13CH3D relative to a random distribution of isotopes among isotopologues) of residual methane decreased. The isotopologue fractionation factor for 13CH3D/12CH4 was found to closely approximate the product of the measured fractionation factors for 13CH4/12CH4 and 12CH3D/12CH4 (i.e., 13C/12C and D/H). The results give insight into enzymatic reversibility in the aerobic methane oxidation pathway. Based on the experimental data, a mathematical model was developed to predict isotopologue signatures expected for methane in the environment that has been partially-oxidized by aerobic methanotrophy. Measurement of methane clumped isotopologue abundances can be used to distinguish between aerobic methane oxidation and alternative methane-cycling processes.","container-title":"Geochimica et Cosmochimica Acta","DOI":"10.1016/j.gca.2016.07.031","ISSN":"0016-7037","journalAbbreviation":"Geochimica et Cosmochimica Acta","page":"186-202","source":"ScienceDirect","title":"Fractionation of the methane isotopologues 13CH4, 12CH3D, and 13CH3D during aerobic oxidation of methane by Methylococcus capsulatus (Bath)","volume":"192","author":[{"family":"Wang","given":"David T."},{"family":"Welander","given":"Paula V."},{"family":"Ono","given":"Shuhei"}],"issued":{"date-parts":[["2016",11,1]]}}}],"schema":"https://github.com/citation-style-language/schema/raw/master/csl-citation.json"} </w:instrText>
      </w:r>
      <w:r w:rsidR="008C4217" w:rsidRPr="00F77784">
        <w:rPr>
          <w:rFonts w:ascii="Arial" w:hAnsi="Arial" w:cs="Arial"/>
          <w:sz w:val="20"/>
        </w:rPr>
        <w:fldChar w:fldCharType="separate"/>
      </w:r>
      <w:r w:rsidR="00B21A5B" w:rsidRPr="00B21A5B">
        <w:rPr>
          <w:rFonts w:ascii="Arial" w:hAnsi="Arial" w:cs="Arial"/>
          <w:sz w:val="20"/>
          <w:szCs w:val="24"/>
          <w:vertAlign w:val="superscript"/>
        </w:rPr>
        <w:t>20</w:t>
      </w:r>
      <w:r w:rsidR="008C4217" w:rsidRPr="00F77784">
        <w:rPr>
          <w:rFonts w:ascii="Arial" w:hAnsi="Arial" w:cs="Arial"/>
          <w:sz w:val="20"/>
        </w:rPr>
        <w:fldChar w:fldCharType="end"/>
      </w:r>
      <w:r w:rsidRPr="00F77784">
        <w:rPr>
          <w:rFonts w:ascii="Arial" w:hAnsi="Arial" w:cs="Arial"/>
          <w:sz w:val="20"/>
        </w:rPr>
        <w:t xml:space="preserve">. The effect of anaerobic oxidation on the methane </w:t>
      </w:r>
      <w:proofErr w:type="spellStart"/>
      <w:r w:rsidRPr="00F77784">
        <w:rPr>
          <w:rFonts w:ascii="Arial" w:hAnsi="Arial" w:cs="Arial"/>
          <w:sz w:val="20"/>
        </w:rPr>
        <w:t>isotopologues</w:t>
      </w:r>
      <w:proofErr w:type="spellEnd"/>
      <w:r w:rsidRPr="00F77784">
        <w:rPr>
          <w:rFonts w:ascii="Arial" w:hAnsi="Arial" w:cs="Arial"/>
          <w:sz w:val="20"/>
        </w:rPr>
        <w:t>, however, was less constrained. Some studies suggested that it could induce partial carbon isotope equilibration between residual methane and CO</w:t>
      </w:r>
      <w:r w:rsidRPr="00F77784">
        <w:rPr>
          <w:rFonts w:ascii="Arial" w:hAnsi="Arial" w:cs="Arial"/>
          <w:sz w:val="20"/>
          <w:vertAlign w:val="subscript"/>
        </w:rPr>
        <w:t>2</w:t>
      </w:r>
      <w:r w:rsidRPr="00F77784">
        <w:rPr>
          <w:rFonts w:ascii="Arial" w:hAnsi="Arial" w:cs="Arial"/>
          <w:sz w:val="20"/>
        </w:rPr>
        <w:t xml:space="preserve"> </w:t>
      </w:r>
      <w:r w:rsidR="0092173F" w:rsidRPr="00F77784">
        <w:rPr>
          <w:rFonts w:ascii="Arial" w:hAnsi="Arial" w:cs="Arial"/>
          <w:sz w:val="20"/>
        </w:rPr>
        <w:fldChar w:fldCharType="begin"/>
      </w:r>
      <w:r w:rsidR="00B21A5B">
        <w:rPr>
          <w:rFonts w:ascii="Arial" w:hAnsi="Arial" w:cs="Arial"/>
          <w:sz w:val="20"/>
        </w:rPr>
        <w:instrText xml:space="preserve"> ADDIN ZOTERO_ITEM CSL_CITATION {"citationID":"zfMKyRFg","properties":{"formattedCitation":"\\super 24\\nosupersub{}","plainCitation":"24","noteIndex":0},"citationItems":[{"id":11488,"uris":["http://zotero.org/users/5836/items/LWDLVDU4"],"uri":["http://zotero.org/users/5836/items/LWDLVDU4"],"itemData":{"id":11488,"type":"article-journal","abstract":"Collectively, marine sediments comprise the largest reservoir of methane on Earth. The flux of methane from the sea bed to the overlying water column is mitigated by the sulphate-dependent anaerobic oxidation of methane by marine microbes within a discrete sedimentary horizon termed the sulphate–methane transition zone. According to conventional isotope systematics, the biological consumption of methane leaves a residue of methane enriched in 13C (refs 1, 2, 3). However, in many instances the methane within sulphate–methane transition zones is depleted in 13C, consistent with the production of methane, and interpreted as evidence for the intertwined anaerobic oxidation and production of methane4,5,6. Here, we report results from experiments in which we incubated cultures of microbial methane consumers with methane and low levels of sulphate, and monitored the stable isotope composition of the methane and dissolved inorganic carbon pools over time. Residual methane became progressively enriched in 13C at sulphate concentrations above 0.5 mM, and progressively depleted in 13C below this threshold. We attribute the shift to 13C depletion during the anaerobic oxidation of methane at low sulphate concentrations to the microbially mediated carbon isotope equilibration between methane and carbon dioxide. We suggest that this isotopic effect could help to explain the 13C-depletion of methane in subseafloor sulphate–methane transition zones.","container-title":"Nature Geoscience","DOI":"10.1038/ngeo2069","ISSN":"1752-0908","issue":"3","language":"en","page":"190-194","source":"www.nature.com","title":"Carbon isotope equilibration during sulphate-limited anaerobic oxidation of methane","volume":"7","author":[{"family":"Yoshinaga","given":"Marcos Y."},{"family":"Holler","given":"Thomas"},{"family":"Goldhammer","given":"Tobias"},{"family":"Wegener","given":"Gunter"},{"family":"Pohlman","given":"John W."},{"family":"Brunner","given":"Benjamin"},{"family":"Kuypers","given":"Marcel M. M."},{"family":"Hinrichs","given":"Kai-Uwe"},{"family":"Elvert","given":"Marcus"}],"issued":{"date-parts":[["2014",3]]}}}],"schema":"https://github.com/citation-style-language/schema/raw/master/csl-citation.json"} </w:instrText>
      </w:r>
      <w:r w:rsidR="0092173F" w:rsidRPr="00F77784">
        <w:rPr>
          <w:rFonts w:ascii="Arial" w:hAnsi="Arial" w:cs="Arial"/>
          <w:sz w:val="20"/>
        </w:rPr>
        <w:fldChar w:fldCharType="separate"/>
      </w:r>
      <w:r w:rsidR="00B21A5B" w:rsidRPr="00B21A5B">
        <w:rPr>
          <w:rFonts w:ascii="Arial" w:hAnsi="Arial" w:cs="Arial"/>
          <w:sz w:val="20"/>
          <w:szCs w:val="24"/>
          <w:vertAlign w:val="superscript"/>
        </w:rPr>
        <w:t>24</w:t>
      </w:r>
      <w:r w:rsidR="0092173F" w:rsidRPr="00F77784">
        <w:rPr>
          <w:rFonts w:ascii="Arial" w:hAnsi="Arial" w:cs="Arial"/>
          <w:sz w:val="20"/>
        </w:rPr>
        <w:fldChar w:fldCharType="end"/>
      </w:r>
      <w:r w:rsidRPr="00F77784">
        <w:rPr>
          <w:rFonts w:ascii="Arial" w:hAnsi="Arial" w:cs="Arial"/>
          <w:sz w:val="20"/>
        </w:rPr>
        <w:t xml:space="preserve">. Therefore, it is possible that the apparent temperature of HWC methane (93 - 115 </w:t>
      </w:r>
      <w:proofErr w:type="spellStart"/>
      <w:r w:rsidRPr="00F77784">
        <w:rPr>
          <w:rFonts w:ascii="Arial" w:hAnsi="Arial" w:cs="Arial"/>
          <w:sz w:val="20"/>
          <w:vertAlign w:val="superscript"/>
        </w:rPr>
        <w:t>o</w:t>
      </w:r>
      <w:r w:rsidRPr="00F77784">
        <w:rPr>
          <w:rFonts w:ascii="Arial" w:hAnsi="Arial" w:cs="Arial"/>
          <w:sz w:val="20"/>
        </w:rPr>
        <w:t>C</w:t>
      </w:r>
      <w:proofErr w:type="spellEnd"/>
      <w:r w:rsidRPr="00F77784">
        <w:rPr>
          <w:rFonts w:ascii="Arial" w:hAnsi="Arial" w:cs="Arial"/>
          <w:sz w:val="20"/>
        </w:rPr>
        <w:t xml:space="preserve">) reflects the temperature of anaerobic oxidation </w:t>
      </w:r>
      <w:r w:rsidR="00F9177D" w:rsidRPr="00F77784">
        <w:rPr>
          <w:rFonts w:ascii="Arial" w:hAnsi="Arial" w:cs="Arial"/>
          <w:sz w:val="20"/>
        </w:rPr>
        <w:fldChar w:fldCharType="begin"/>
      </w:r>
      <w:r w:rsidR="00B21A5B">
        <w:rPr>
          <w:rFonts w:ascii="Arial" w:hAnsi="Arial" w:cs="Arial"/>
          <w:sz w:val="20"/>
        </w:rPr>
        <w:instrText xml:space="preserve"> ADDIN ZOTERO_ITEM CSL_CITATION {"citationID":"HEkFr6dJ","properties":{"formattedCitation":"\\super 21\\nosupersub{}","plainCitation":"21","noteIndex":0},"citationItems":[{"id":766,"uris":["http://zotero.org/users/5836/items/ZAHS25A7"],"uri":["http://zotero.org/users/5836/items/ZAHS25A7"],"itemData":{"id":766,"type":"article-journal","abstract":"The isotopic composition of methane is of longstanding geochemical interest, with important implications for understanding petroleum systems, atmospheric greenhouse gas concentrations, the global carbon cycle, and life in extreme environments. Recent analytical developments focusing on multiply substituted isotopologues ('clumped isotopes') are opening a valuable new window into methane geochemistry. When methane forms in internal isotopic equilibrium, clumped isotopes can provide a direct record of formation temperature, making this property particularly valuable for identifying different methane origins. However, it has also become clear that in certain settings methane clumped isotope measurements record kinetic rather than equilibrium isotope effects. Here we present a substantially expanded dataset of methane clumped isotope analyses, and provide a synthesis of the current interpretive framework for this parameter. In general, clumped isotope measurements indicate plausible formation temperatures for abiotic, thermogenic, and microbial methane in many geological environments, which is encouraging for the further development of this measurement as a geothermometer, and as a tracer for the source of natural gas reservoirs and emissions. We also highlight, however, instances where clumped isotope derived temperatures are higher than expected, and discuss possible factors that could distort equilibrium formation temperature signals. In microbial methane from freshwater ecosystems, in particular, clumped isotope values appear to be controlled by kinetic effects, and may ultimately be useful to study methanogen metabolism. (C) 2017 Elsevier Ltd. All rights reserved.","archive_location":"WOS:000414812800026","container-title":"Organic Geochemistry","DOI":"10.1016/j.orggeochem.2017.07.016","ISSN":"0146-6380","page":"262-282","title":"Methane clumped isotopes: Progress and potential for a new isotopic tracer","volume":"113","author":[{"family":"Douglas","given":"Peter M. J."},{"family":"Stolper","given":"Daniel A."},{"family":"Eiler","given":"John M."},{"family":"Sessions","given":"Alex L."},{"family":"Lawson","given":"Michael"},{"family":"Shuai","given":"Yanhua"},{"family":"Bishop","given":"Andrew"},{"family":"Podlaha","given":"Olaf G."},{"family":"Ferreira","given":"Alexandre A."},{"family":"Santos Neto","given":"Eugenio V."},{"family":"Niemann","given":"Martin"},{"family":"Steen","given":"Arne S."},{"family":"Huang","given":"Ling"},{"family":"Chimiak","given":"Laura"},{"family":"Valentine","given":"David L."},{"family":"Fiebig","given":"Jens"},{"family":"Luhmann","given":"Andrew J."},{"family":"Seyfried","given":"William E.","suffix":"Jr."},{"family":"Etiope","given":"Giuseppe"},{"family":"Schoell","given":"Martin"},{"family":"Inskeep","given":"William P."},{"family":"Moran","given":"James J."},{"family":"Kitchen","given":"Nami"}],"issued":{"date-parts":[["2017",11]]}}}],"schema":"https://github.com/citation-style-language/schema/raw/master/csl-citation.json"} </w:instrText>
      </w:r>
      <w:r w:rsidR="00F9177D" w:rsidRPr="00F77784">
        <w:rPr>
          <w:rFonts w:ascii="Arial" w:hAnsi="Arial" w:cs="Arial"/>
          <w:sz w:val="20"/>
        </w:rPr>
        <w:fldChar w:fldCharType="separate"/>
      </w:r>
      <w:r w:rsidR="00B21A5B" w:rsidRPr="00B21A5B">
        <w:rPr>
          <w:rFonts w:ascii="Arial" w:hAnsi="Arial" w:cs="Arial"/>
          <w:sz w:val="20"/>
          <w:szCs w:val="24"/>
          <w:vertAlign w:val="superscript"/>
        </w:rPr>
        <w:t>21</w:t>
      </w:r>
      <w:r w:rsidR="00F9177D" w:rsidRPr="00F77784">
        <w:rPr>
          <w:rFonts w:ascii="Arial" w:hAnsi="Arial" w:cs="Arial"/>
          <w:sz w:val="20"/>
        </w:rPr>
        <w:fldChar w:fldCharType="end"/>
      </w:r>
      <w:r w:rsidRPr="00F77784">
        <w:rPr>
          <w:rFonts w:ascii="Arial" w:hAnsi="Arial" w:cs="Arial"/>
          <w:sz w:val="20"/>
        </w:rPr>
        <w:t xml:space="preserve">. Thermophilic anaerobic bacteria were atypical but </w:t>
      </w:r>
      <w:r w:rsidRPr="00F77784">
        <w:rPr>
          <w:rFonts w:ascii="Arial" w:hAnsi="Arial" w:cs="Arial"/>
          <w:noProof/>
          <w:sz w:val="20"/>
        </w:rPr>
        <w:t>existed</w:t>
      </w:r>
      <w:r w:rsidRPr="00F77784">
        <w:rPr>
          <w:rFonts w:ascii="Arial" w:hAnsi="Arial" w:cs="Arial"/>
          <w:sz w:val="20"/>
        </w:rPr>
        <w:t xml:space="preserve">. </w:t>
      </w:r>
      <w:r w:rsidRPr="00F77784">
        <w:rPr>
          <w:rFonts w:ascii="Arial" w:hAnsi="Arial" w:cs="Arial"/>
          <w:noProof/>
          <w:sz w:val="20"/>
        </w:rPr>
        <w:t>A previous</w:t>
      </w:r>
      <w:r w:rsidRPr="00F77784">
        <w:rPr>
          <w:rFonts w:ascii="Arial" w:hAnsi="Arial" w:cs="Arial"/>
          <w:sz w:val="20"/>
        </w:rPr>
        <w:t xml:space="preserve"> study reported a </w:t>
      </w:r>
      <w:proofErr w:type="spellStart"/>
      <w:r w:rsidRPr="00F77784">
        <w:rPr>
          <w:rFonts w:ascii="Arial" w:hAnsi="Arial" w:cs="Arial"/>
          <w:sz w:val="20"/>
        </w:rPr>
        <w:t>hyperthermophilic</w:t>
      </w:r>
      <w:proofErr w:type="spellEnd"/>
      <w:r w:rsidRPr="00F77784">
        <w:rPr>
          <w:rFonts w:ascii="Arial" w:hAnsi="Arial" w:cs="Arial"/>
          <w:sz w:val="20"/>
        </w:rPr>
        <w:t xml:space="preserve"> methanogen could survive at 122 </w:t>
      </w:r>
      <w:r w:rsidRPr="00F77784">
        <w:rPr>
          <w:rFonts w:ascii="Arial" w:hAnsi="Arial" w:cs="Arial"/>
          <w:noProof/>
          <w:sz w:val="20"/>
          <w:vertAlign w:val="superscript"/>
        </w:rPr>
        <w:t>o</w:t>
      </w:r>
      <w:r w:rsidRPr="00F77784">
        <w:rPr>
          <w:rFonts w:ascii="Arial" w:hAnsi="Arial" w:cs="Arial"/>
          <w:noProof/>
          <w:sz w:val="20"/>
        </w:rPr>
        <w:t>C</w:t>
      </w:r>
      <w:r w:rsidRPr="00F77784">
        <w:rPr>
          <w:rFonts w:ascii="Arial" w:hAnsi="Arial" w:cs="Arial"/>
          <w:sz w:val="20"/>
        </w:rPr>
        <w:t xml:space="preserve"> and produce CH</w:t>
      </w:r>
      <w:r w:rsidRPr="00F77784">
        <w:rPr>
          <w:rFonts w:ascii="Arial" w:hAnsi="Arial" w:cs="Arial"/>
          <w:sz w:val="20"/>
          <w:vertAlign w:val="subscript"/>
        </w:rPr>
        <w:t>4</w:t>
      </w:r>
      <w:r w:rsidRPr="00F77784">
        <w:rPr>
          <w:rFonts w:ascii="Arial" w:hAnsi="Arial" w:cs="Arial"/>
          <w:sz w:val="20"/>
        </w:rPr>
        <w:t xml:space="preserve"> with </w:t>
      </w:r>
      <w:r w:rsidRPr="00F77784">
        <w:rPr>
          <w:rFonts w:ascii="Arial" w:hAnsi="Arial" w:cs="Arial"/>
          <w:noProof/>
          <w:sz w:val="20"/>
        </w:rPr>
        <w:t>heavy</w:t>
      </w:r>
      <w:r w:rsidRPr="00F77784">
        <w:rPr>
          <w:rFonts w:ascii="Arial" w:hAnsi="Arial" w:cs="Arial"/>
          <w:sz w:val="20"/>
        </w:rPr>
        <w:t xml:space="preserve"> δ</w:t>
      </w:r>
      <w:r w:rsidRPr="00F77784">
        <w:rPr>
          <w:rFonts w:ascii="Arial" w:hAnsi="Arial" w:cs="Arial"/>
          <w:sz w:val="20"/>
          <w:vertAlign w:val="superscript"/>
        </w:rPr>
        <w:t>13</w:t>
      </w:r>
      <w:r w:rsidRPr="00F77784">
        <w:rPr>
          <w:rFonts w:ascii="Arial" w:hAnsi="Arial" w:cs="Arial"/>
          <w:sz w:val="20"/>
        </w:rPr>
        <w:t xml:space="preserve">C values </w:t>
      </w:r>
      <w:r w:rsidR="00914B31" w:rsidRPr="00F77784">
        <w:rPr>
          <w:rFonts w:ascii="Arial" w:hAnsi="Arial" w:cs="Arial"/>
          <w:sz w:val="20"/>
        </w:rPr>
        <w:fldChar w:fldCharType="begin"/>
      </w:r>
      <w:r w:rsidR="00B21A5B">
        <w:rPr>
          <w:rFonts w:ascii="Arial" w:hAnsi="Arial" w:cs="Arial"/>
          <w:sz w:val="20"/>
        </w:rPr>
        <w:instrText xml:space="preserve"> ADDIN ZOTERO_ITEM CSL_CITATION {"citationID":"rM7wgxfy","properties":{"formattedCitation":"\\super 25\\nosupersub{}","plainCitation":"25","noteIndex":0},"citationItems":[{"id":11515,"uris":["http://zotero.org/users/5836/items/RUBZ8248"],"uri":["http://zotero.org/users/5836/items/RUBZ8248"],"itemData":{"id":11515,"type":"article-journal","abstract":"We have developed a technique for cultivation of chemolithoautotrophs under high hydrostatic pressures that is successfully applicable to various types of deep-sea chemolithoautotrophs, including methanogens. It is based on a glass-syringe-sealing liquid medium and gas mixture used in conjunction with a butyl rubber piston and a metallic needle stuck into butyl rubber. By using this technique, growth, survival, and methane production of a newly isolated, hyperthermophilic methanogen Methanopyrus kandleri strain 116 are characterized under high temperatures and hydrostatic pressures. Elevated hydrostatic pressures extend the temperature maximum for possible cell proliferation from 116°C at 0.4 MPa to 122°C at 20 MPa, providing the potential for growth even at 122°C under an in situ high pressure. In addition, piezophilic growth significantly affected stable carbon isotope fractionation of methanogenesis from CO2. Under conventional growth conditions, the isotope fractionation of methanogenesis by M. kandleri strain 116 was similar to values (−34‰ to−27‰) previously reported for other hydrogenotrophic methanogens. However, under high hydrostatic pressures, the isotope fractionation effect became much smaller (&lt;−12‰), and the kinetic isotope effect at 122°C and 40 MPa was −9.4‰, which is one of the smallest effects ever reported. This observation will shed light on the sources and production mechanisms of deep-sea methane.","container-title":"Proceedings of the National Academy of Sciences","DOI":"10.1073/pnas.0712334105","ISSN":"0027-8424, 1091-6490","issue":"31","journalAbbreviation":"PNAS","language":"en","note":"PMID: 18664583","page":"10949-10954","source":"www.pnas.org","title":"Cell proliferation at 122°C and isotopically heavy CH4 production by a hyperthermophilic methanogen under high-pressure cultivation","volume":"105","author":[{"family":"Takai","given":"Ken"},{"family":"Nakamura","given":"Kentaro"},{"family":"Toki","given":"Tomohiro"},{"family":"Tsunogai","given":"Urumu"},{"family":"Miyazaki","given":"Masayuki"},{"family":"Miyazaki","given":"Junichi"},{"family":"Hirayama","given":"Hisako"},{"family":"Nakagawa","given":"Satoshi"},{"family":"Nunoura","given":"Takuro"},{"family":"Horikoshi","given":"Koki"}],"issued":{"date-parts":[["2008",8,5]]}}}],"schema":"https://github.com/citation-style-language/schema/raw/master/csl-citation.json"} </w:instrText>
      </w:r>
      <w:r w:rsidR="00914B31" w:rsidRPr="00F77784">
        <w:rPr>
          <w:rFonts w:ascii="Arial" w:hAnsi="Arial" w:cs="Arial"/>
          <w:sz w:val="20"/>
        </w:rPr>
        <w:fldChar w:fldCharType="separate"/>
      </w:r>
      <w:r w:rsidR="00B21A5B" w:rsidRPr="00B21A5B">
        <w:rPr>
          <w:rFonts w:ascii="Arial" w:hAnsi="Arial" w:cs="Arial"/>
          <w:sz w:val="20"/>
          <w:szCs w:val="24"/>
          <w:vertAlign w:val="superscript"/>
        </w:rPr>
        <w:t>25</w:t>
      </w:r>
      <w:r w:rsidR="00914B31" w:rsidRPr="00F77784">
        <w:rPr>
          <w:rFonts w:ascii="Arial" w:hAnsi="Arial" w:cs="Arial"/>
          <w:sz w:val="20"/>
        </w:rPr>
        <w:fldChar w:fldCharType="end"/>
      </w:r>
      <w:r w:rsidRPr="00F77784">
        <w:rPr>
          <w:rFonts w:ascii="Arial" w:hAnsi="Arial" w:cs="Arial"/>
          <w:sz w:val="20"/>
        </w:rPr>
        <w:t>.</w:t>
      </w:r>
    </w:p>
    <w:p w14:paraId="69DBDD8F" w14:textId="77777777" w:rsidR="00FD2FDE" w:rsidRPr="00F77784" w:rsidRDefault="00FD2FDE" w:rsidP="00737E65">
      <w:pPr>
        <w:pStyle w:val="aa"/>
        <w:spacing w:after="0"/>
        <w:ind w:firstLine="482"/>
        <w:jc w:val="both"/>
        <w:rPr>
          <w:rFonts w:ascii="Arial" w:hAnsi="Arial" w:cs="Arial"/>
          <w:sz w:val="20"/>
        </w:rPr>
      </w:pPr>
      <w:r w:rsidRPr="00F77784">
        <w:rPr>
          <w:rFonts w:ascii="Arial" w:hAnsi="Arial" w:cs="Arial"/>
          <w:sz w:val="20"/>
        </w:rPr>
        <w:t>The methane oxidation curve (Fig. T2) also supports that the methane in most HWC samples was not an oxidation product of the ZDQ methane. The δ</w:t>
      </w:r>
      <w:r w:rsidRPr="00F77784">
        <w:rPr>
          <w:rFonts w:ascii="Arial" w:hAnsi="Arial" w:cs="Arial"/>
          <w:sz w:val="20"/>
          <w:vertAlign w:val="superscript"/>
        </w:rPr>
        <w:t>13</w:t>
      </w:r>
      <w:r w:rsidRPr="00F77784">
        <w:rPr>
          <w:rFonts w:ascii="Arial" w:hAnsi="Arial" w:cs="Arial"/>
          <w:sz w:val="20"/>
        </w:rPr>
        <w:t>C(CH</w:t>
      </w:r>
      <w:r w:rsidRPr="00F77784">
        <w:rPr>
          <w:rFonts w:ascii="Arial" w:hAnsi="Arial" w:cs="Arial"/>
          <w:sz w:val="20"/>
          <w:vertAlign w:val="subscript"/>
        </w:rPr>
        <w:t>4</w:t>
      </w:r>
      <w:r w:rsidRPr="00F77784">
        <w:rPr>
          <w:rFonts w:ascii="Arial" w:hAnsi="Arial" w:cs="Arial"/>
          <w:sz w:val="20"/>
        </w:rPr>
        <w:t>) - CO</w:t>
      </w:r>
      <w:r w:rsidRPr="00F77784">
        <w:rPr>
          <w:rFonts w:ascii="Arial" w:hAnsi="Arial" w:cs="Arial"/>
          <w:sz w:val="20"/>
          <w:vertAlign w:val="subscript"/>
        </w:rPr>
        <w:t>2</w:t>
      </w:r>
      <w:r w:rsidRPr="00F77784">
        <w:rPr>
          <w:rFonts w:ascii="Arial" w:hAnsi="Arial" w:cs="Arial"/>
          <w:sz w:val="20"/>
        </w:rPr>
        <w:t>/CH</w:t>
      </w:r>
      <w:r w:rsidRPr="00F77784">
        <w:rPr>
          <w:rFonts w:ascii="Arial" w:hAnsi="Arial" w:cs="Arial"/>
          <w:sz w:val="20"/>
          <w:vertAlign w:val="subscript"/>
        </w:rPr>
        <w:t>4</w:t>
      </w:r>
      <w:r w:rsidRPr="00F77784">
        <w:rPr>
          <w:rFonts w:ascii="Arial" w:hAnsi="Arial" w:cs="Arial"/>
          <w:sz w:val="20"/>
        </w:rPr>
        <w:t xml:space="preserve"> diagram of methane in the ZDQ samples and several HWC samples follows the </w:t>
      </w:r>
      <w:r w:rsidRPr="00F77784">
        <w:rPr>
          <w:rFonts w:ascii="Arial" w:hAnsi="Arial" w:cs="Arial"/>
          <w:noProof/>
          <w:sz w:val="20"/>
        </w:rPr>
        <w:t>theoretical</w:t>
      </w:r>
      <w:r w:rsidRPr="00F77784">
        <w:rPr>
          <w:rFonts w:ascii="Arial" w:hAnsi="Arial" w:cs="Arial"/>
          <w:sz w:val="20"/>
        </w:rPr>
        <w:t xml:space="preserve"> oxidation curves with initial δ</w:t>
      </w:r>
      <w:r w:rsidRPr="00F77784">
        <w:rPr>
          <w:rFonts w:ascii="Arial" w:hAnsi="Arial" w:cs="Arial"/>
          <w:sz w:val="20"/>
          <w:vertAlign w:val="superscript"/>
        </w:rPr>
        <w:t>13</w:t>
      </w:r>
      <w:r w:rsidRPr="00F77784">
        <w:rPr>
          <w:rFonts w:ascii="Arial" w:hAnsi="Arial" w:cs="Arial"/>
          <w:sz w:val="20"/>
        </w:rPr>
        <w:t>C(CH</w:t>
      </w:r>
      <w:r w:rsidRPr="00F77784">
        <w:rPr>
          <w:rFonts w:ascii="Arial" w:hAnsi="Arial" w:cs="Arial"/>
          <w:sz w:val="20"/>
          <w:vertAlign w:val="subscript"/>
        </w:rPr>
        <w:t>4</w:t>
      </w:r>
      <w:r w:rsidRPr="00F77784">
        <w:rPr>
          <w:rFonts w:ascii="Arial" w:hAnsi="Arial" w:cs="Arial"/>
          <w:sz w:val="20"/>
        </w:rPr>
        <w:t>) values of -19 ~ -15.5‰ and Δ</w:t>
      </w:r>
      <w:r w:rsidRPr="00F77784">
        <w:rPr>
          <w:rFonts w:ascii="Arial" w:hAnsi="Arial" w:cs="Arial"/>
          <w:sz w:val="20"/>
          <w:vertAlign w:val="subscript"/>
        </w:rPr>
        <w:t>CO2-CH4</w:t>
      </w:r>
      <w:r w:rsidRPr="00F77784">
        <w:rPr>
          <w:rFonts w:ascii="Arial" w:hAnsi="Arial" w:cs="Arial"/>
          <w:sz w:val="20"/>
        </w:rPr>
        <w:t xml:space="preserve"> of -30‰. It </w:t>
      </w:r>
      <w:r w:rsidRPr="00F77784">
        <w:rPr>
          <w:rFonts w:ascii="Arial" w:hAnsi="Arial" w:cs="Arial"/>
          <w:noProof/>
          <w:sz w:val="20"/>
        </w:rPr>
        <w:t>is suggested</w:t>
      </w:r>
      <w:r w:rsidRPr="00F77784">
        <w:rPr>
          <w:rFonts w:ascii="Arial" w:hAnsi="Arial" w:cs="Arial"/>
          <w:sz w:val="20"/>
        </w:rPr>
        <w:t xml:space="preserve"> that the methane in some HWC samples </w:t>
      </w:r>
      <w:r w:rsidRPr="00F77784">
        <w:rPr>
          <w:rFonts w:ascii="Arial" w:hAnsi="Arial" w:cs="Arial"/>
          <w:noProof/>
          <w:sz w:val="20"/>
        </w:rPr>
        <w:t>was oxidized</w:t>
      </w:r>
      <w:r w:rsidRPr="00F77784">
        <w:rPr>
          <w:rFonts w:ascii="Arial" w:hAnsi="Arial" w:cs="Arial"/>
          <w:sz w:val="20"/>
        </w:rPr>
        <w:t xml:space="preserve"> from the ZDQ methane. The majority of HWC samples, however, showed different oxidation curves than the ZDQ samples, indicating that they were originated from different sources or have experienced diverse processes. The endmember δ</w:t>
      </w:r>
      <w:r w:rsidRPr="00F77784">
        <w:rPr>
          <w:rFonts w:ascii="Arial" w:hAnsi="Arial" w:cs="Arial"/>
          <w:sz w:val="20"/>
          <w:vertAlign w:val="superscript"/>
        </w:rPr>
        <w:t>13</w:t>
      </w:r>
      <w:r w:rsidRPr="00F77784">
        <w:rPr>
          <w:rFonts w:ascii="Arial" w:hAnsi="Arial" w:cs="Arial"/>
          <w:sz w:val="20"/>
        </w:rPr>
        <w:t xml:space="preserve">C value of HWC methane could </w:t>
      </w:r>
      <w:r w:rsidRPr="00F77784">
        <w:rPr>
          <w:rFonts w:ascii="Arial" w:hAnsi="Arial" w:cs="Arial"/>
          <w:noProof/>
          <w:sz w:val="20"/>
        </w:rPr>
        <w:t>be determined</w:t>
      </w:r>
      <w:r w:rsidRPr="00F77784">
        <w:rPr>
          <w:rFonts w:ascii="Arial" w:hAnsi="Arial" w:cs="Arial"/>
          <w:sz w:val="20"/>
        </w:rPr>
        <w:t xml:space="preserve"> as -10 ~ -8‰.</w:t>
      </w:r>
    </w:p>
    <w:p w14:paraId="32CFAFE2" w14:textId="77777777" w:rsidR="00FD2FDE" w:rsidRPr="00F77784" w:rsidRDefault="00FD2FDE" w:rsidP="00737E65">
      <w:pPr>
        <w:pStyle w:val="FirstParagraph"/>
        <w:spacing w:before="0" w:after="0"/>
        <w:jc w:val="center"/>
        <w:rPr>
          <w:rFonts w:ascii="Arial" w:hAnsi="Arial" w:cs="Arial"/>
          <w:sz w:val="20"/>
          <w:szCs w:val="20"/>
        </w:rPr>
      </w:pPr>
      <w:r w:rsidRPr="00F77784">
        <w:rPr>
          <w:rFonts w:ascii="Arial" w:hAnsi="Arial" w:cs="Arial"/>
          <w:noProof/>
          <w:sz w:val="20"/>
          <w:szCs w:val="20"/>
        </w:rPr>
        <w:drawing>
          <wp:inline distT="0" distB="0" distL="0" distR="0" wp14:anchorId="757AFF3E" wp14:editId="5447E7D9">
            <wp:extent cx="3600000" cy="2399859"/>
            <wp:effectExtent l="0" t="0" r="635"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0000" cy="2399859"/>
                    </a:xfrm>
                    <a:prstGeom prst="rect">
                      <a:avLst/>
                    </a:prstGeom>
                    <a:noFill/>
                    <a:ln>
                      <a:noFill/>
                    </a:ln>
                  </pic:spPr>
                </pic:pic>
              </a:graphicData>
            </a:graphic>
          </wp:inline>
        </w:drawing>
      </w:r>
    </w:p>
    <w:p w14:paraId="649B5162" w14:textId="33E2A918" w:rsidR="00FD2FDE" w:rsidRDefault="00FD2FDE" w:rsidP="00737E65">
      <w:pPr>
        <w:pStyle w:val="aa"/>
        <w:spacing w:after="0"/>
        <w:jc w:val="both"/>
        <w:rPr>
          <w:rFonts w:ascii="Arial" w:hAnsi="Arial" w:cs="Arial"/>
          <w:sz w:val="20"/>
        </w:rPr>
      </w:pPr>
      <w:r w:rsidRPr="00F77784">
        <w:rPr>
          <w:rFonts w:ascii="Arial" w:hAnsi="Arial" w:cs="Arial"/>
          <w:sz w:val="20"/>
        </w:rPr>
        <w:t>Fig. T2 Variations of δ</w:t>
      </w:r>
      <w:r w:rsidRPr="00F77784">
        <w:rPr>
          <w:rFonts w:ascii="Arial" w:hAnsi="Arial" w:cs="Arial"/>
          <w:sz w:val="20"/>
          <w:vertAlign w:val="superscript"/>
        </w:rPr>
        <w:t>13</w:t>
      </w:r>
      <w:r w:rsidRPr="00F77784">
        <w:rPr>
          <w:rFonts w:ascii="Arial" w:hAnsi="Arial" w:cs="Arial"/>
          <w:sz w:val="20"/>
        </w:rPr>
        <w:t>C(CH</w:t>
      </w:r>
      <w:r w:rsidRPr="00F77784">
        <w:rPr>
          <w:rFonts w:ascii="Arial" w:hAnsi="Arial" w:cs="Arial"/>
          <w:sz w:val="20"/>
          <w:vertAlign w:val="subscript"/>
        </w:rPr>
        <w:t>4</w:t>
      </w:r>
      <w:r w:rsidRPr="00F77784">
        <w:rPr>
          <w:rFonts w:ascii="Arial" w:hAnsi="Arial" w:cs="Arial"/>
          <w:sz w:val="20"/>
        </w:rPr>
        <w:t>) values of methane discharged from the ZDQ brine vent (blue circles) and the HWC vapor spring (red circles), respectively. The initial δ</w:t>
      </w:r>
      <w:r w:rsidRPr="00F77784">
        <w:rPr>
          <w:rFonts w:ascii="Arial" w:hAnsi="Arial" w:cs="Arial"/>
          <w:sz w:val="20"/>
          <w:vertAlign w:val="superscript"/>
        </w:rPr>
        <w:t>13</w:t>
      </w:r>
      <w:r w:rsidRPr="00F77784">
        <w:rPr>
          <w:rFonts w:ascii="Arial" w:hAnsi="Arial" w:cs="Arial"/>
          <w:sz w:val="20"/>
        </w:rPr>
        <w:t>C(CH</w:t>
      </w:r>
      <w:r w:rsidRPr="00F77784">
        <w:rPr>
          <w:rFonts w:ascii="Arial" w:hAnsi="Arial" w:cs="Arial"/>
          <w:sz w:val="20"/>
          <w:vertAlign w:val="subscript"/>
        </w:rPr>
        <w:t>4</w:t>
      </w:r>
      <w:r w:rsidRPr="00F77784">
        <w:rPr>
          <w:rFonts w:ascii="Arial" w:hAnsi="Arial" w:cs="Arial"/>
          <w:sz w:val="20"/>
        </w:rPr>
        <w:t xml:space="preserve">) value of each line </w:t>
      </w:r>
      <w:r w:rsidRPr="00F77784">
        <w:rPr>
          <w:rFonts w:ascii="Arial" w:hAnsi="Arial" w:cs="Arial"/>
          <w:noProof/>
          <w:sz w:val="20"/>
        </w:rPr>
        <w:t>was marked</w:t>
      </w:r>
      <w:r w:rsidRPr="00F77784">
        <w:rPr>
          <w:rFonts w:ascii="Arial" w:hAnsi="Arial" w:cs="Arial"/>
          <w:sz w:val="20"/>
        </w:rPr>
        <w:t xml:space="preserve"> on the plot. The theoretical curves were calculated using equation (27), using a fractionation factor Δ</w:t>
      </w:r>
      <w:r w:rsidRPr="00F77784">
        <w:rPr>
          <w:rFonts w:ascii="Arial" w:hAnsi="Arial" w:cs="Arial"/>
          <w:sz w:val="20"/>
          <w:vertAlign w:val="subscript"/>
        </w:rPr>
        <w:t>CO2-CH4</w:t>
      </w:r>
      <w:r w:rsidRPr="00F77784">
        <w:rPr>
          <w:rFonts w:ascii="Arial" w:hAnsi="Arial" w:cs="Arial"/>
          <w:sz w:val="20"/>
        </w:rPr>
        <w:t xml:space="preserve"> of -15‰ (red lines) or -20‰ (blue lines). Partial dissolution of CO</w:t>
      </w:r>
      <w:r w:rsidRPr="00F77784">
        <w:rPr>
          <w:rFonts w:ascii="Arial" w:hAnsi="Arial" w:cs="Arial"/>
          <w:sz w:val="20"/>
          <w:vertAlign w:val="subscript"/>
        </w:rPr>
        <w:t>2</w:t>
      </w:r>
      <w:r w:rsidRPr="00F77784">
        <w:rPr>
          <w:rFonts w:ascii="Arial" w:hAnsi="Arial" w:cs="Arial"/>
          <w:sz w:val="20"/>
        </w:rPr>
        <w:t xml:space="preserve"> has been considered, which dissolved 60% ZDQ CO</w:t>
      </w:r>
      <w:r w:rsidRPr="00F77784">
        <w:rPr>
          <w:rFonts w:ascii="Arial" w:hAnsi="Arial" w:cs="Arial"/>
          <w:sz w:val="20"/>
          <w:vertAlign w:val="subscript"/>
        </w:rPr>
        <w:t>2</w:t>
      </w:r>
      <w:r w:rsidRPr="00F77784">
        <w:rPr>
          <w:rFonts w:ascii="Arial" w:hAnsi="Arial" w:cs="Arial"/>
          <w:sz w:val="20"/>
        </w:rPr>
        <w:t xml:space="preserve"> and 67% HWC CO</w:t>
      </w:r>
      <w:r w:rsidRPr="00F77784">
        <w:rPr>
          <w:rFonts w:ascii="Arial" w:hAnsi="Arial" w:cs="Arial"/>
          <w:sz w:val="20"/>
          <w:vertAlign w:val="subscript"/>
        </w:rPr>
        <w:t>2</w:t>
      </w:r>
      <w:r w:rsidRPr="00F77784">
        <w:rPr>
          <w:rFonts w:ascii="Arial" w:hAnsi="Arial" w:cs="Arial"/>
          <w:sz w:val="20"/>
        </w:rPr>
        <w:t xml:space="preserve"> into the fluid phase.</w:t>
      </w:r>
    </w:p>
    <w:p w14:paraId="197DCCA9" w14:textId="77777777" w:rsidR="00737E65" w:rsidRPr="00F77784" w:rsidRDefault="00737E65" w:rsidP="00737E65">
      <w:pPr>
        <w:pStyle w:val="aa"/>
        <w:spacing w:after="0"/>
        <w:jc w:val="both"/>
        <w:rPr>
          <w:rFonts w:ascii="Arial" w:hAnsi="Arial" w:cs="Arial"/>
          <w:sz w:val="20"/>
        </w:rPr>
      </w:pPr>
    </w:p>
    <w:p w14:paraId="358E061A" w14:textId="77777777" w:rsidR="00FD2FDE" w:rsidRPr="00F77784" w:rsidRDefault="00FD2FDE" w:rsidP="00737E65">
      <w:pPr>
        <w:pStyle w:val="aa"/>
        <w:spacing w:after="0"/>
        <w:ind w:firstLine="482"/>
        <w:jc w:val="both"/>
        <w:rPr>
          <w:rFonts w:ascii="Arial" w:hAnsi="Arial" w:cs="Arial"/>
          <w:sz w:val="20"/>
        </w:rPr>
      </w:pPr>
      <w:r w:rsidRPr="00F77784">
        <w:rPr>
          <w:rFonts w:ascii="Arial" w:hAnsi="Arial" w:cs="Arial"/>
          <w:noProof/>
          <w:sz w:val="20"/>
        </w:rPr>
        <w:t>Furthermore</w:t>
      </w:r>
      <w:r w:rsidRPr="00F77784">
        <w:rPr>
          <w:rFonts w:ascii="Arial" w:hAnsi="Arial" w:cs="Arial"/>
          <w:sz w:val="20"/>
        </w:rPr>
        <w:t>, the δ</w:t>
      </w:r>
      <w:r w:rsidRPr="00F77784">
        <w:rPr>
          <w:rFonts w:ascii="Arial" w:hAnsi="Arial" w:cs="Arial"/>
          <w:sz w:val="20"/>
          <w:vertAlign w:val="superscript"/>
        </w:rPr>
        <w:t>13</w:t>
      </w:r>
      <w:r w:rsidRPr="00F77784">
        <w:rPr>
          <w:rFonts w:ascii="Arial" w:hAnsi="Arial" w:cs="Arial"/>
          <w:sz w:val="20"/>
        </w:rPr>
        <w:t>C - CH</w:t>
      </w:r>
      <w:r w:rsidRPr="00F77784">
        <w:rPr>
          <w:rFonts w:ascii="Arial" w:hAnsi="Arial" w:cs="Arial"/>
          <w:sz w:val="20"/>
          <w:vertAlign w:val="subscript"/>
        </w:rPr>
        <w:t>4</w:t>
      </w:r>
      <w:r w:rsidRPr="00F77784">
        <w:rPr>
          <w:rFonts w:ascii="Arial" w:hAnsi="Arial" w:cs="Arial"/>
          <w:sz w:val="20"/>
        </w:rPr>
        <w:t>/(C</w:t>
      </w:r>
      <w:r w:rsidRPr="00F77784">
        <w:rPr>
          <w:rFonts w:ascii="Arial" w:hAnsi="Arial" w:cs="Arial"/>
          <w:sz w:val="20"/>
          <w:vertAlign w:val="subscript"/>
        </w:rPr>
        <w:t>2</w:t>
      </w:r>
      <w:r w:rsidRPr="00F77784">
        <w:rPr>
          <w:rFonts w:ascii="Arial" w:hAnsi="Arial" w:cs="Arial"/>
          <w:sz w:val="20"/>
        </w:rPr>
        <w:t>+C</w:t>
      </w:r>
      <w:r w:rsidRPr="00F77784">
        <w:rPr>
          <w:rFonts w:ascii="Arial" w:hAnsi="Arial" w:cs="Arial"/>
          <w:sz w:val="20"/>
          <w:vertAlign w:val="subscript"/>
        </w:rPr>
        <w:t>3</w:t>
      </w:r>
      <w:r w:rsidRPr="00F77784">
        <w:rPr>
          <w:rFonts w:ascii="Arial" w:hAnsi="Arial" w:cs="Arial"/>
          <w:sz w:val="20"/>
        </w:rPr>
        <w:t>) plots of Lutao methane and ethane clearly distinguish the trends of microbial oxidation from the mixing between the HWC and ZDQ gases (Fig. T3). The initial CH</w:t>
      </w:r>
      <w:r w:rsidRPr="00F77784">
        <w:rPr>
          <w:rFonts w:ascii="Arial" w:hAnsi="Arial" w:cs="Arial"/>
          <w:sz w:val="20"/>
          <w:vertAlign w:val="subscript"/>
        </w:rPr>
        <w:t>4</w:t>
      </w:r>
      <w:r w:rsidRPr="00F77784">
        <w:rPr>
          <w:rFonts w:ascii="Arial" w:hAnsi="Arial" w:cs="Arial"/>
          <w:sz w:val="20"/>
        </w:rPr>
        <w:t>/(C</w:t>
      </w:r>
      <w:r w:rsidRPr="00F77784">
        <w:rPr>
          <w:rFonts w:ascii="Arial" w:hAnsi="Arial" w:cs="Arial"/>
          <w:sz w:val="20"/>
          <w:vertAlign w:val="subscript"/>
        </w:rPr>
        <w:t>2</w:t>
      </w:r>
      <w:r w:rsidRPr="00F77784">
        <w:rPr>
          <w:rFonts w:ascii="Arial" w:hAnsi="Arial" w:cs="Arial"/>
          <w:sz w:val="20"/>
        </w:rPr>
        <w:t>+C</w:t>
      </w:r>
      <w:r w:rsidRPr="00F77784">
        <w:rPr>
          <w:rFonts w:ascii="Arial" w:hAnsi="Arial" w:cs="Arial"/>
          <w:sz w:val="20"/>
          <w:vertAlign w:val="subscript"/>
        </w:rPr>
        <w:t>3</w:t>
      </w:r>
      <w:r w:rsidRPr="00F77784">
        <w:rPr>
          <w:rFonts w:ascii="Arial" w:hAnsi="Arial" w:cs="Arial"/>
          <w:sz w:val="20"/>
        </w:rPr>
        <w:t>) ratio of the ZDQ gas samples was about 200 – 230. With enhanced microbial oxidation, the methane was gradually consumed, resulting in simultaneously decreased CH</w:t>
      </w:r>
      <w:r w:rsidRPr="00F77784">
        <w:rPr>
          <w:rFonts w:ascii="Arial" w:hAnsi="Arial" w:cs="Arial"/>
          <w:sz w:val="20"/>
          <w:vertAlign w:val="subscript"/>
        </w:rPr>
        <w:t>4</w:t>
      </w:r>
      <w:r w:rsidRPr="00F77784">
        <w:rPr>
          <w:rFonts w:ascii="Arial" w:hAnsi="Arial" w:cs="Arial"/>
          <w:sz w:val="20"/>
        </w:rPr>
        <w:t>/(C</w:t>
      </w:r>
      <w:r w:rsidRPr="00F77784">
        <w:rPr>
          <w:rFonts w:ascii="Arial" w:hAnsi="Arial" w:cs="Arial"/>
          <w:sz w:val="20"/>
          <w:vertAlign w:val="subscript"/>
        </w:rPr>
        <w:t>2</w:t>
      </w:r>
      <w:r w:rsidRPr="00F77784">
        <w:rPr>
          <w:rFonts w:ascii="Arial" w:hAnsi="Arial" w:cs="Arial"/>
          <w:sz w:val="20"/>
        </w:rPr>
        <w:t>+C</w:t>
      </w:r>
      <w:r w:rsidRPr="00F77784">
        <w:rPr>
          <w:rFonts w:ascii="Arial" w:hAnsi="Arial" w:cs="Arial"/>
          <w:sz w:val="20"/>
          <w:vertAlign w:val="subscript"/>
        </w:rPr>
        <w:t>3</w:t>
      </w:r>
      <w:r w:rsidRPr="00F77784">
        <w:rPr>
          <w:rFonts w:ascii="Arial" w:hAnsi="Arial" w:cs="Arial"/>
          <w:sz w:val="20"/>
        </w:rPr>
        <w:t>) ratios and increased δ</w:t>
      </w:r>
      <w:r w:rsidRPr="00F77784">
        <w:rPr>
          <w:rFonts w:ascii="Arial" w:hAnsi="Arial" w:cs="Arial"/>
          <w:sz w:val="20"/>
          <w:vertAlign w:val="superscript"/>
        </w:rPr>
        <w:t>13</w:t>
      </w:r>
      <w:r w:rsidRPr="00F77784">
        <w:rPr>
          <w:rFonts w:ascii="Arial" w:hAnsi="Arial" w:cs="Arial"/>
          <w:sz w:val="20"/>
        </w:rPr>
        <w:t>C values. The CH</w:t>
      </w:r>
      <w:r w:rsidRPr="00F77784">
        <w:rPr>
          <w:rFonts w:ascii="Arial" w:hAnsi="Arial" w:cs="Arial"/>
          <w:sz w:val="20"/>
          <w:vertAlign w:val="subscript"/>
        </w:rPr>
        <w:t>4</w:t>
      </w:r>
      <w:r w:rsidRPr="00F77784">
        <w:rPr>
          <w:rFonts w:ascii="Arial" w:hAnsi="Arial" w:cs="Arial"/>
          <w:sz w:val="20"/>
        </w:rPr>
        <w:t>/(C</w:t>
      </w:r>
      <w:r w:rsidRPr="00F77784">
        <w:rPr>
          <w:rFonts w:ascii="Arial" w:hAnsi="Arial" w:cs="Arial"/>
          <w:sz w:val="20"/>
          <w:vertAlign w:val="subscript"/>
        </w:rPr>
        <w:t>2</w:t>
      </w:r>
      <w:r w:rsidRPr="00F77784">
        <w:rPr>
          <w:rFonts w:ascii="Arial" w:hAnsi="Arial" w:cs="Arial"/>
          <w:sz w:val="20"/>
        </w:rPr>
        <w:t>+C</w:t>
      </w:r>
      <w:r w:rsidRPr="00F77784">
        <w:rPr>
          <w:rFonts w:ascii="Arial" w:hAnsi="Arial" w:cs="Arial"/>
          <w:sz w:val="20"/>
          <w:vertAlign w:val="subscript"/>
        </w:rPr>
        <w:t>3</w:t>
      </w:r>
      <w:r w:rsidRPr="00F77784">
        <w:rPr>
          <w:rFonts w:ascii="Arial" w:hAnsi="Arial" w:cs="Arial"/>
          <w:sz w:val="20"/>
        </w:rPr>
        <w:t>) ratio of the HWC samples, on the contrary, was elevated to about 700 – 800. Because the ZDQ ethane exhibited increased δ</w:t>
      </w:r>
      <w:r w:rsidRPr="00F77784">
        <w:rPr>
          <w:rFonts w:ascii="Arial" w:hAnsi="Arial" w:cs="Arial"/>
          <w:sz w:val="20"/>
          <w:vertAlign w:val="superscript"/>
        </w:rPr>
        <w:t>13</w:t>
      </w:r>
      <w:r w:rsidRPr="00F77784">
        <w:rPr>
          <w:rFonts w:ascii="Arial" w:hAnsi="Arial" w:cs="Arial"/>
          <w:sz w:val="20"/>
        </w:rPr>
        <w:t>C values with almost constant CH</w:t>
      </w:r>
      <w:r w:rsidRPr="00F77784">
        <w:rPr>
          <w:rFonts w:ascii="Arial" w:hAnsi="Arial" w:cs="Arial"/>
          <w:sz w:val="20"/>
          <w:vertAlign w:val="subscript"/>
        </w:rPr>
        <w:t>4</w:t>
      </w:r>
      <w:r w:rsidRPr="00F77784">
        <w:rPr>
          <w:rFonts w:ascii="Arial" w:hAnsi="Arial" w:cs="Arial"/>
          <w:sz w:val="20"/>
        </w:rPr>
        <w:t>/(C</w:t>
      </w:r>
      <w:r w:rsidRPr="00F77784">
        <w:rPr>
          <w:rFonts w:ascii="Arial" w:hAnsi="Arial" w:cs="Arial"/>
          <w:sz w:val="20"/>
          <w:vertAlign w:val="subscript"/>
        </w:rPr>
        <w:t>2</w:t>
      </w:r>
      <w:r w:rsidRPr="00F77784">
        <w:rPr>
          <w:rFonts w:ascii="Arial" w:hAnsi="Arial" w:cs="Arial"/>
          <w:sz w:val="20"/>
        </w:rPr>
        <w:t>+C</w:t>
      </w:r>
      <w:r w:rsidRPr="00F77784">
        <w:rPr>
          <w:rFonts w:ascii="Arial" w:hAnsi="Arial" w:cs="Arial"/>
          <w:sz w:val="20"/>
          <w:vertAlign w:val="subscript"/>
        </w:rPr>
        <w:t>3</w:t>
      </w:r>
      <w:r w:rsidRPr="00F77784">
        <w:rPr>
          <w:rFonts w:ascii="Arial" w:hAnsi="Arial" w:cs="Arial"/>
          <w:sz w:val="20"/>
        </w:rPr>
        <w:t xml:space="preserve">) ratios, it </w:t>
      </w:r>
      <w:r w:rsidRPr="00F77784">
        <w:rPr>
          <w:rFonts w:ascii="Arial" w:hAnsi="Arial" w:cs="Arial"/>
          <w:noProof/>
          <w:sz w:val="20"/>
        </w:rPr>
        <w:t>is indicated</w:t>
      </w:r>
      <w:r w:rsidRPr="00F77784">
        <w:rPr>
          <w:rFonts w:ascii="Arial" w:hAnsi="Arial" w:cs="Arial"/>
          <w:sz w:val="20"/>
        </w:rPr>
        <w:t xml:space="preserve"> that microbial oxidation of ethane posed minor influence on the CH</w:t>
      </w:r>
      <w:r w:rsidRPr="00F77784">
        <w:rPr>
          <w:rFonts w:ascii="Arial" w:hAnsi="Arial" w:cs="Arial"/>
          <w:sz w:val="20"/>
          <w:vertAlign w:val="subscript"/>
        </w:rPr>
        <w:t>4</w:t>
      </w:r>
      <w:r w:rsidRPr="00F77784">
        <w:rPr>
          <w:rFonts w:ascii="Arial" w:hAnsi="Arial" w:cs="Arial"/>
          <w:sz w:val="20"/>
        </w:rPr>
        <w:t>/(C</w:t>
      </w:r>
      <w:r w:rsidRPr="00F77784">
        <w:rPr>
          <w:rFonts w:ascii="Arial" w:hAnsi="Arial" w:cs="Arial"/>
          <w:sz w:val="20"/>
          <w:vertAlign w:val="subscript"/>
        </w:rPr>
        <w:t>2</w:t>
      </w:r>
      <w:r w:rsidRPr="00F77784">
        <w:rPr>
          <w:rFonts w:ascii="Arial" w:hAnsi="Arial" w:cs="Arial"/>
          <w:sz w:val="20"/>
        </w:rPr>
        <w:t>+C</w:t>
      </w:r>
      <w:r w:rsidRPr="00F77784">
        <w:rPr>
          <w:rFonts w:ascii="Arial" w:hAnsi="Arial" w:cs="Arial"/>
          <w:sz w:val="20"/>
          <w:vertAlign w:val="subscript"/>
        </w:rPr>
        <w:t>3</w:t>
      </w:r>
      <w:r w:rsidRPr="00F77784">
        <w:rPr>
          <w:rFonts w:ascii="Arial" w:hAnsi="Arial" w:cs="Arial"/>
          <w:sz w:val="20"/>
        </w:rPr>
        <w:t>) ratios. Therefore, the enlarged CH</w:t>
      </w:r>
      <w:r w:rsidRPr="00F77784">
        <w:rPr>
          <w:rFonts w:ascii="Arial" w:hAnsi="Arial" w:cs="Arial"/>
          <w:sz w:val="20"/>
          <w:vertAlign w:val="subscript"/>
        </w:rPr>
        <w:t>4</w:t>
      </w:r>
      <w:r w:rsidRPr="00F77784">
        <w:rPr>
          <w:rFonts w:ascii="Arial" w:hAnsi="Arial" w:cs="Arial"/>
          <w:sz w:val="20"/>
        </w:rPr>
        <w:t>/(C</w:t>
      </w:r>
      <w:r w:rsidRPr="00F77784">
        <w:rPr>
          <w:rFonts w:ascii="Arial" w:hAnsi="Arial" w:cs="Arial"/>
          <w:sz w:val="20"/>
          <w:vertAlign w:val="subscript"/>
        </w:rPr>
        <w:t>2</w:t>
      </w:r>
      <w:r w:rsidRPr="00F77784">
        <w:rPr>
          <w:rFonts w:ascii="Arial" w:hAnsi="Arial" w:cs="Arial"/>
          <w:sz w:val="20"/>
        </w:rPr>
        <w:t>+C</w:t>
      </w:r>
      <w:r w:rsidRPr="00F77784">
        <w:rPr>
          <w:rFonts w:ascii="Arial" w:hAnsi="Arial" w:cs="Arial"/>
          <w:sz w:val="20"/>
          <w:vertAlign w:val="subscript"/>
        </w:rPr>
        <w:t>3</w:t>
      </w:r>
      <w:r w:rsidRPr="00F77784">
        <w:rPr>
          <w:rFonts w:ascii="Arial" w:hAnsi="Arial" w:cs="Arial"/>
          <w:sz w:val="20"/>
        </w:rPr>
        <w:t xml:space="preserve">) ratios of the HWC gases </w:t>
      </w:r>
      <w:r w:rsidRPr="00F77784">
        <w:rPr>
          <w:rFonts w:ascii="Arial" w:hAnsi="Arial" w:cs="Arial"/>
          <w:noProof/>
          <w:sz w:val="20"/>
        </w:rPr>
        <w:t>did not result</w:t>
      </w:r>
      <w:r w:rsidRPr="00F77784">
        <w:rPr>
          <w:rFonts w:ascii="Arial" w:hAnsi="Arial" w:cs="Arial"/>
          <w:sz w:val="20"/>
        </w:rPr>
        <w:t xml:space="preserve"> from ethane oxidation. Some HWC samples exhibited CH</w:t>
      </w:r>
      <w:r w:rsidRPr="00F77784">
        <w:rPr>
          <w:rFonts w:ascii="Arial" w:hAnsi="Arial" w:cs="Arial"/>
          <w:sz w:val="20"/>
          <w:vertAlign w:val="subscript"/>
        </w:rPr>
        <w:t>4</w:t>
      </w:r>
      <w:r w:rsidRPr="00F77784">
        <w:rPr>
          <w:rFonts w:ascii="Arial" w:hAnsi="Arial" w:cs="Arial"/>
          <w:sz w:val="20"/>
        </w:rPr>
        <w:t>/(C</w:t>
      </w:r>
      <w:r w:rsidRPr="00F77784">
        <w:rPr>
          <w:rFonts w:ascii="Arial" w:hAnsi="Arial" w:cs="Arial"/>
          <w:sz w:val="20"/>
          <w:vertAlign w:val="subscript"/>
        </w:rPr>
        <w:t>2</w:t>
      </w:r>
      <w:r w:rsidRPr="00F77784">
        <w:rPr>
          <w:rFonts w:ascii="Arial" w:hAnsi="Arial" w:cs="Arial"/>
          <w:sz w:val="20"/>
        </w:rPr>
        <w:t>+C</w:t>
      </w:r>
      <w:r w:rsidRPr="00F77784">
        <w:rPr>
          <w:rFonts w:ascii="Arial" w:hAnsi="Arial" w:cs="Arial"/>
          <w:sz w:val="20"/>
          <w:vertAlign w:val="subscript"/>
        </w:rPr>
        <w:t>3</w:t>
      </w:r>
      <w:r w:rsidRPr="00F77784">
        <w:rPr>
          <w:rFonts w:ascii="Arial" w:hAnsi="Arial" w:cs="Arial"/>
          <w:sz w:val="20"/>
        </w:rPr>
        <w:t xml:space="preserve">) </w:t>
      </w:r>
      <w:r w:rsidRPr="00F77784">
        <w:rPr>
          <w:rFonts w:ascii="Arial" w:hAnsi="Arial" w:cs="Arial"/>
          <w:sz w:val="20"/>
        </w:rPr>
        <w:lastRenderedPageBreak/>
        <w:t>ratios of about 300 – 400 and δ</w:t>
      </w:r>
      <w:r w:rsidRPr="00F77784">
        <w:rPr>
          <w:rFonts w:ascii="Arial" w:hAnsi="Arial" w:cs="Arial"/>
          <w:sz w:val="20"/>
          <w:vertAlign w:val="superscript"/>
        </w:rPr>
        <w:t>13</w:t>
      </w:r>
      <w:r w:rsidRPr="00F77784">
        <w:rPr>
          <w:rFonts w:ascii="Arial" w:hAnsi="Arial" w:cs="Arial"/>
          <w:sz w:val="20"/>
        </w:rPr>
        <w:t xml:space="preserve">C(CH4) values of -13 ~ -8%. These samples could </w:t>
      </w:r>
      <w:r w:rsidRPr="00F77784">
        <w:rPr>
          <w:rFonts w:ascii="Arial" w:hAnsi="Arial" w:cs="Arial"/>
          <w:noProof/>
          <w:sz w:val="20"/>
        </w:rPr>
        <w:t>be explained</w:t>
      </w:r>
      <w:r w:rsidRPr="00F77784">
        <w:rPr>
          <w:rFonts w:ascii="Arial" w:hAnsi="Arial" w:cs="Arial"/>
          <w:sz w:val="20"/>
        </w:rPr>
        <w:t xml:space="preserve"> as mixtures of the HWC and ZDQ gases, which were subsequently oxidized by microbial activities. </w:t>
      </w:r>
    </w:p>
    <w:p w14:paraId="248CE3B2" w14:textId="77777777" w:rsidR="00FD2FDE" w:rsidRPr="00F77784" w:rsidRDefault="00FD2FDE" w:rsidP="00737E65">
      <w:pPr>
        <w:pStyle w:val="aa"/>
        <w:spacing w:after="0"/>
        <w:jc w:val="both"/>
        <w:rPr>
          <w:rFonts w:ascii="Arial" w:hAnsi="Arial" w:cs="Arial"/>
          <w:sz w:val="20"/>
        </w:rPr>
      </w:pPr>
      <w:r w:rsidRPr="00F77784">
        <w:rPr>
          <w:rFonts w:ascii="Arial" w:hAnsi="Arial" w:cs="Arial"/>
          <w:noProof/>
          <w:sz w:val="20"/>
        </w:rPr>
        <w:drawing>
          <wp:inline distT="0" distB="0" distL="0" distR="0" wp14:anchorId="0F6BBACD" wp14:editId="709BD4F9">
            <wp:extent cx="2654300" cy="1769429"/>
            <wp:effectExtent l="0" t="0" r="0"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8093" cy="1771957"/>
                    </a:xfrm>
                    <a:prstGeom prst="rect">
                      <a:avLst/>
                    </a:prstGeom>
                    <a:noFill/>
                    <a:ln>
                      <a:noFill/>
                    </a:ln>
                  </pic:spPr>
                </pic:pic>
              </a:graphicData>
            </a:graphic>
          </wp:inline>
        </w:drawing>
      </w:r>
      <w:r w:rsidRPr="00F77784">
        <w:rPr>
          <w:rFonts w:ascii="Arial" w:hAnsi="Arial" w:cs="Arial"/>
          <w:noProof/>
          <w:sz w:val="20"/>
        </w:rPr>
        <w:drawing>
          <wp:inline distT="0" distB="0" distL="0" distR="0" wp14:anchorId="575B3274" wp14:editId="6FF3259A">
            <wp:extent cx="2660650" cy="1773662"/>
            <wp:effectExtent l="0" t="0" r="635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2677" cy="1775013"/>
                    </a:xfrm>
                    <a:prstGeom prst="rect">
                      <a:avLst/>
                    </a:prstGeom>
                    <a:noFill/>
                    <a:ln>
                      <a:noFill/>
                    </a:ln>
                  </pic:spPr>
                </pic:pic>
              </a:graphicData>
            </a:graphic>
          </wp:inline>
        </w:drawing>
      </w:r>
    </w:p>
    <w:p w14:paraId="4C07EBBF" w14:textId="0A211D71" w:rsidR="00FD2FDE" w:rsidRDefault="00FD2FDE" w:rsidP="00737E65">
      <w:pPr>
        <w:pStyle w:val="aa"/>
        <w:spacing w:after="0"/>
        <w:jc w:val="both"/>
        <w:rPr>
          <w:rFonts w:ascii="Arial" w:hAnsi="Arial" w:cs="Arial"/>
          <w:sz w:val="20"/>
        </w:rPr>
      </w:pPr>
      <w:r w:rsidRPr="00F77784">
        <w:rPr>
          <w:rFonts w:ascii="Arial" w:hAnsi="Arial" w:cs="Arial"/>
          <w:sz w:val="20"/>
        </w:rPr>
        <w:t>Fig. T3 δ</w:t>
      </w:r>
      <w:r w:rsidRPr="00F77784">
        <w:rPr>
          <w:rFonts w:ascii="Arial" w:hAnsi="Arial" w:cs="Arial"/>
          <w:sz w:val="20"/>
          <w:vertAlign w:val="superscript"/>
        </w:rPr>
        <w:t>13</w:t>
      </w:r>
      <w:r w:rsidRPr="00F77784">
        <w:rPr>
          <w:rFonts w:ascii="Arial" w:hAnsi="Arial" w:cs="Arial"/>
          <w:sz w:val="20"/>
        </w:rPr>
        <w:t>C – CH</w:t>
      </w:r>
      <w:r w:rsidRPr="00F77784">
        <w:rPr>
          <w:rFonts w:ascii="Arial" w:hAnsi="Arial" w:cs="Arial"/>
          <w:sz w:val="20"/>
          <w:vertAlign w:val="subscript"/>
        </w:rPr>
        <w:t>4</w:t>
      </w:r>
      <w:r w:rsidRPr="00F77784">
        <w:rPr>
          <w:rFonts w:ascii="Arial" w:hAnsi="Arial" w:cs="Arial"/>
          <w:sz w:val="20"/>
        </w:rPr>
        <w:t>/(C</w:t>
      </w:r>
      <w:r w:rsidRPr="00F77784">
        <w:rPr>
          <w:rFonts w:ascii="Arial" w:hAnsi="Arial" w:cs="Arial"/>
          <w:sz w:val="20"/>
          <w:vertAlign w:val="subscript"/>
        </w:rPr>
        <w:t>2</w:t>
      </w:r>
      <w:r w:rsidRPr="00F77784">
        <w:rPr>
          <w:rFonts w:ascii="Arial" w:hAnsi="Arial" w:cs="Arial"/>
          <w:sz w:val="20"/>
        </w:rPr>
        <w:t>+C</w:t>
      </w:r>
      <w:r w:rsidRPr="00F77784">
        <w:rPr>
          <w:rFonts w:ascii="Arial" w:hAnsi="Arial" w:cs="Arial"/>
          <w:sz w:val="20"/>
          <w:vertAlign w:val="subscript"/>
        </w:rPr>
        <w:t>3</w:t>
      </w:r>
      <w:r w:rsidRPr="00F77784">
        <w:rPr>
          <w:rFonts w:ascii="Arial" w:hAnsi="Arial" w:cs="Arial"/>
          <w:sz w:val="20"/>
        </w:rPr>
        <w:t>) plots for (a) methane and (b) ethane discharged from the ZDQ brine vent (blue circles) and HWC vapor spring (red circles). The mixing curves (green bands) were calculated using the following endmembers: HWC, δ</w:t>
      </w:r>
      <w:r w:rsidRPr="00F77784">
        <w:rPr>
          <w:rFonts w:ascii="Arial" w:hAnsi="Arial" w:cs="Arial"/>
          <w:sz w:val="20"/>
          <w:vertAlign w:val="superscript"/>
        </w:rPr>
        <w:t>13</w:t>
      </w:r>
      <w:r w:rsidRPr="00F77784">
        <w:rPr>
          <w:rFonts w:ascii="Arial" w:hAnsi="Arial" w:cs="Arial"/>
          <w:sz w:val="20"/>
        </w:rPr>
        <w:t>C(CH</w:t>
      </w:r>
      <w:r w:rsidRPr="00F77784">
        <w:rPr>
          <w:rFonts w:ascii="Arial" w:hAnsi="Arial" w:cs="Arial"/>
          <w:sz w:val="20"/>
          <w:vertAlign w:val="subscript"/>
        </w:rPr>
        <w:t>4</w:t>
      </w:r>
      <w:r w:rsidRPr="00F77784">
        <w:rPr>
          <w:rFonts w:ascii="Arial" w:hAnsi="Arial" w:cs="Arial"/>
          <w:sz w:val="20"/>
        </w:rPr>
        <w:t>) = -7 ~ -6‰, δ</w:t>
      </w:r>
      <w:r w:rsidRPr="00F77784">
        <w:rPr>
          <w:rFonts w:ascii="Arial" w:hAnsi="Arial" w:cs="Arial"/>
          <w:sz w:val="20"/>
          <w:vertAlign w:val="superscript"/>
        </w:rPr>
        <w:t>13</w:t>
      </w:r>
      <w:r w:rsidRPr="00F77784">
        <w:rPr>
          <w:rFonts w:ascii="Arial" w:hAnsi="Arial" w:cs="Arial"/>
          <w:sz w:val="20"/>
        </w:rPr>
        <w:t>C(C</w:t>
      </w:r>
      <w:r w:rsidRPr="00F77784">
        <w:rPr>
          <w:rFonts w:ascii="Arial" w:hAnsi="Arial" w:cs="Arial"/>
          <w:sz w:val="20"/>
          <w:vertAlign w:val="subscript"/>
        </w:rPr>
        <w:t>2</w:t>
      </w:r>
      <w:r w:rsidRPr="00F77784">
        <w:rPr>
          <w:rFonts w:ascii="Arial" w:hAnsi="Arial" w:cs="Arial"/>
          <w:sz w:val="20"/>
        </w:rPr>
        <w:t>) = -9 ~ -7‰, CH</w:t>
      </w:r>
      <w:r w:rsidRPr="00F77784">
        <w:rPr>
          <w:rFonts w:ascii="Arial" w:hAnsi="Arial" w:cs="Arial"/>
          <w:sz w:val="20"/>
          <w:vertAlign w:val="subscript"/>
        </w:rPr>
        <w:t>4</w:t>
      </w:r>
      <w:r w:rsidRPr="00F77784">
        <w:rPr>
          <w:rFonts w:ascii="Arial" w:hAnsi="Arial" w:cs="Arial"/>
          <w:sz w:val="20"/>
        </w:rPr>
        <w:t>/(C</w:t>
      </w:r>
      <w:r w:rsidRPr="00F77784">
        <w:rPr>
          <w:rFonts w:ascii="Arial" w:hAnsi="Arial" w:cs="Arial"/>
          <w:sz w:val="20"/>
          <w:vertAlign w:val="subscript"/>
        </w:rPr>
        <w:t>2</w:t>
      </w:r>
      <w:r w:rsidRPr="00F77784">
        <w:rPr>
          <w:rFonts w:ascii="Arial" w:hAnsi="Arial" w:cs="Arial"/>
          <w:sz w:val="20"/>
        </w:rPr>
        <w:t>+C</w:t>
      </w:r>
      <w:r w:rsidRPr="00F77784">
        <w:rPr>
          <w:rFonts w:ascii="Arial" w:hAnsi="Arial" w:cs="Arial"/>
          <w:sz w:val="20"/>
          <w:vertAlign w:val="subscript"/>
        </w:rPr>
        <w:t>3</w:t>
      </w:r>
      <w:r w:rsidRPr="00F77784">
        <w:rPr>
          <w:rFonts w:ascii="Arial" w:hAnsi="Arial" w:cs="Arial"/>
          <w:sz w:val="20"/>
        </w:rPr>
        <w:t>) = 800; ZDQ, δ</w:t>
      </w:r>
      <w:r w:rsidRPr="00F77784">
        <w:rPr>
          <w:rFonts w:ascii="Arial" w:hAnsi="Arial" w:cs="Arial"/>
          <w:sz w:val="20"/>
          <w:vertAlign w:val="superscript"/>
        </w:rPr>
        <w:t>13</w:t>
      </w:r>
      <w:r w:rsidRPr="00F77784">
        <w:rPr>
          <w:rFonts w:ascii="Arial" w:hAnsi="Arial" w:cs="Arial"/>
          <w:sz w:val="20"/>
        </w:rPr>
        <w:t>C(CH</w:t>
      </w:r>
      <w:r w:rsidRPr="00F77784">
        <w:rPr>
          <w:rFonts w:ascii="Arial" w:hAnsi="Arial" w:cs="Arial"/>
          <w:sz w:val="20"/>
          <w:vertAlign w:val="subscript"/>
        </w:rPr>
        <w:t>4</w:t>
      </w:r>
      <w:r w:rsidRPr="00F77784">
        <w:rPr>
          <w:rFonts w:ascii="Arial" w:hAnsi="Arial" w:cs="Arial"/>
          <w:sz w:val="20"/>
        </w:rPr>
        <w:t>) = -19 ~ -15.5‰, δ</w:t>
      </w:r>
      <w:r w:rsidRPr="00F77784">
        <w:rPr>
          <w:rFonts w:ascii="Arial" w:hAnsi="Arial" w:cs="Arial"/>
          <w:sz w:val="20"/>
          <w:vertAlign w:val="superscript"/>
        </w:rPr>
        <w:t>13</w:t>
      </w:r>
      <w:r w:rsidRPr="00F77784">
        <w:rPr>
          <w:rFonts w:ascii="Arial" w:hAnsi="Arial" w:cs="Arial"/>
          <w:sz w:val="20"/>
        </w:rPr>
        <w:t>C(C</w:t>
      </w:r>
      <w:r w:rsidRPr="00F77784">
        <w:rPr>
          <w:rFonts w:ascii="Arial" w:hAnsi="Arial" w:cs="Arial"/>
          <w:sz w:val="20"/>
          <w:vertAlign w:val="subscript"/>
        </w:rPr>
        <w:t>2</w:t>
      </w:r>
      <w:r w:rsidRPr="00F77784">
        <w:rPr>
          <w:rFonts w:ascii="Arial" w:hAnsi="Arial" w:cs="Arial"/>
          <w:sz w:val="20"/>
        </w:rPr>
        <w:t>) = -20 ~ -19‰, CH</w:t>
      </w:r>
      <w:r w:rsidRPr="00F77784">
        <w:rPr>
          <w:rFonts w:ascii="Arial" w:hAnsi="Arial" w:cs="Arial"/>
          <w:sz w:val="20"/>
          <w:vertAlign w:val="subscript"/>
        </w:rPr>
        <w:t>4</w:t>
      </w:r>
      <w:r w:rsidRPr="00F77784">
        <w:rPr>
          <w:rFonts w:ascii="Arial" w:hAnsi="Arial" w:cs="Arial"/>
          <w:sz w:val="20"/>
        </w:rPr>
        <w:t>/(C</w:t>
      </w:r>
      <w:r w:rsidRPr="00F77784">
        <w:rPr>
          <w:rFonts w:ascii="Arial" w:hAnsi="Arial" w:cs="Arial"/>
          <w:sz w:val="20"/>
          <w:vertAlign w:val="subscript"/>
        </w:rPr>
        <w:t>2</w:t>
      </w:r>
      <w:r w:rsidRPr="00F77784">
        <w:rPr>
          <w:rFonts w:ascii="Arial" w:hAnsi="Arial" w:cs="Arial"/>
          <w:sz w:val="20"/>
        </w:rPr>
        <w:t>+C</w:t>
      </w:r>
      <w:r w:rsidRPr="00F77784">
        <w:rPr>
          <w:rFonts w:ascii="Arial" w:hAnsi="Arial" w:cs="Arial"/>
          <w:sz w:val="20"/>
          <w:vertAlign w:val="subscript"/>
        </w:rPr>
        <w:t>3</w:t>
      </w:r>
      <w:r w:rsidRPr="00F77784">
        <w:rPr>
          <w:rFonts w:ascii="Arial" w:hAnsi="Arial" w:cs="Arial"/>
          <w:sz w:val="20"/>
        </w:rPr>
        <w:t>) = 200.</w:t>
      </w:r>
    </w:p>
    <w:p w14:paraId="33733010" w14:textId="77777777" w:rsidR="00737E65" w:rsidRPr="00F77784" w:rsidRDefault="00737E65" w:rsidP="00737E65">
      <w:pPr>
        <w:pStyle w:val="aa"/>
        <w:spacing w:after="0"/>
        <w:jc w:val="both"/>
        <w:rPr>
          <w:rFonts w:ascii="Arial" w:hAnsi="Arial" w:cs="Arial"/>
          <w:sz w:val="20"/>
        </w:rPr>
      </w:pPr>
    </w:p>
    <w:p w14:paraId="46624B01" w14:textId="3E310C9B" w:rsidR="0055058E" w:rsidRPr="00F77784" w:rsidRDefault="00FD2FDE" w:rsidP="00737E65">
      <w:pPr>
        <w:ind w:firstLine="482"/>
        <w:jc w:val="both"/>
        <w:rPr>
          <w:rFonts w:ascii="Arial" w:hAnsi="Arial" w:cs="Arial"/>
          <w:sz w:val="20"/>
        </w:rPr>
      </w:pPr>
      <w:r w:rsidRPr="00F77784">
        <w:rPr>
          <w:rFonts w:ascii="Arial" w:hAnsi="Arial" w:cs="Arial"/>
          <w:sz w:val="20"/>
        </w:rPr>
        <w:t xml:space="preserve">In conclusion, </w:t>
      </w:r>
      <w:r w:rsidRPr="00F77784">
        <w:rPr>
          <w:rFonts w:ascii="Arial" w:hAnsi="Arial" w:cs="Arial"/>
          <w:noProof/>
          <w:sz w:val="20"/>
        </w:rPr>
        <w:t>multiple</w:t>
      </w:r>
      <w:r w:rsidRPr="00F77784">
        <w:rPr>
          <w:rFonts w:ascii="Arial" w:hAnsi="Arial" w:cs="Arial"/>
          <w:sz w:val="20"/>
        </w:rPr>
        <w:t xml:space="preserve"> </w:t>
      </w:r>
      <w:r w:rsidRPr="00F77784">
        <w:rPr>
          <w:rFonts w:ascii="Arial" w:hAnsi="Arial" w:cs="Arial"/>
          <w:noProof/>
          <w:sz w:val="20"/>
        </w:rPr>
        <w:t>pieces of evidence</w:t>
      </w:r>
      <w:r w:rsidRPr="00F77784">
        <w:rPr>
          <w:rFonts w:ascii="Arial" w:hAnsi="Arial" w:cs="Arial"/>
          <w:sz w:val="20"/>
        </w:rPr>
        <w:t xml:space="preserve"> suggested that the heavy δ</w:t>
      </w:r>
      <w:r w:rsidRPr="00F77784">
        <w:rPr>
          <w:rFonts w:ascii="Arial" w:hAnsi="Arial" w:cs="Arial"/>
          <w:sz w:val="20"/>
          <w:vertAlign w:val="superscript"/>
        </w:rPr>
        <w:t>13</w:t>
      </w:r>
      <w:r w:rsidRPr="00F77784">
        <w:rPr>
          <w:rFonts w:ascii="Arial" w:hAnsi="Arial" w:cs="Arial"/>
          <w:sz w:val="20"/>
        </w:rPr>
        <w:t>C and δ</w:t>
      </w:r>
      <w:r w:rsidRPr="00F77784">
        <w:rPr>
          <w:rFonts w:ascii="Arial" w:hAnsi="Arial" w:cs="Arial"/>
          <w:sz w:val="20"/>
          <w:vertAlign w:val="superscript"/>
        </w:rPr>
        <w:t>2</w:t>
      </w:r>
      <w:r w:rsidRPr="00F77784">
        <w:rPr>
          <w:rFonts w:ascii="Arial" w:hAnsi="Arial" w:cs="Arial"/>
          <w:sz w:val="20"/>
        </w:rPr>
        <w:t xml:space="preserve">H values of HWC methane </w:t>
      </w:r>
      <w:r w:rsidRPr="00F77784">
        <w:rPr>
          <w:rFonts w:ascii="Arial" w:hAnsi="Arial" w:cs="Arial"/>
          <w:noProof/>
          <w:sz w:val="20"/>
        </w:rPr>
        <w:t>were not created</w:t>
      </w:r>
      <w:r w:rsidRPr="00F77784">
        <w:rPr>
          <w:rFonts w:ascii="Arial" w:hAnsi="Arial" w:cs="Arial"/>
          <w:sz w:val="20"/>
        </w:rPr>
        <w:t xml:space="preserve"> by microbial oxidation. The methane released from the HWC vapor spring </w:t>
      </w:r>
      <w:r w:rsidRPr="00F77784">
        <w:rPr>
          <w:rFonts w:ascii="Arial" w:hAnsi="Arial" w:cs="Arial"/>
          <w:noProof/>
          <w:sz w:val="20"/>
        </w:rPr>
        <w:t>was probably leached</w:t>
      </w:r>
      <w:r w:rsidRPr="00F77784">
        <w:rPr>
          <w:rFonts w:ascii="Arial" w:hAnsi="Arial" w:cs="Arial"/>
          <w:sz w:val="20"/>
        </w:rPr>
        <w:t xml:space="preserve"> from fluid inclusions that equilibrated at about 100 </w:t>
      </w:r>
      <w:proofErr w:type="spellStart"/>
      <w:r w:rsidRPr="00F77784">
        <w:rPr>
          <w:rFonts w:ascii="Arial" w:hAnsi="Arial" w:cs="Arial"/>
          <w:sz w:val="20"/>
          <w:vertAlign w:val="superscript"/>
        </w:rPr>
        <w:t>o</w:t>
      </w:r>
      <w:r w:rsidRPr="00F77784">
        <w:rPr>
          <w:rFonts w:ascii="Arial" w:hAnsi="Arial" w:cs="Arial"/>
          <w:sz w:val="20"/>
        </w:rPr>
        <w:t>C</w:t>
      </w:r>
      <w:proofErr w:type="spellEnd"/>
      <w:r w:rsidRPr="00F77784">
        <w:rPr>
          <w:rFonts w:ascii="Arial" w:hAnsi="Arial" w:cs="Arial"/>
          <w:sz w:val="20"/>
        </w:rPr>
        <w:t xml:space="preserve"> in the host rock. Nevertheless, potential oxidation that occurred during hydrothermal circulation was still </w:t>
      </w:r>
      <w:r w:rsidRPr="00F77784">
        <w:rPr>
          <w:rFonts w:ascii="Arial" w:hAnsi="Arial" w:cs="Arial"/>
          <w:noProof/>
          <w:sz w:val="20"/>
        </w:rPr>
        <w:t>largely</w:t>
      </w:r>
      <w:r w:rsidRPr="00F77784">
        <w:rPr>
          <w:rFonts w:ascii="Arial" w:hAnsi="Arial" w:cs="Arial"/>
          <w:sz w:val="20"/>
        </w:rPr>
        <w:t xml:space="preserve"> unknown, </w:t>
      </w:r>
      <w:r w:rsidRPr="00F77784">
        <w:rPr>
          <w:rFonts w:ascii="Arial" w:hAnsi="Arial" w:cs="Arial"/>
          <w:noProof/>
          <w:sz w:val="20"/>
        </w:rPr>
        <w:t>and</w:t>
      </w:r>
      <w:r w:rsidRPr="00F77784">
        <w:rPr>
          <w:rFonts w:ascii="Arial" w:hAnsi="Arial" w:cs="Arial"/>
          <w:sz w:val="20"/>
        </w:rPr>
        <w:t xml:space="preserve"> the impact of anaerobic oxidation was not constrained. Therefore, we would like to present the source of the short-chain alkanes discharged from the HWC vapor spring in the</w:t>
      </w:r>
      <w:r w:rsidRPr="00F77784">
        <w:rPr>
          <w:rFonts w:ascii="Arial" w:hAnsi="Arial" w:cs="Arial"/>
          <w:noProof/>
          <w:sz w:val="20"/>
        </w:rPr>
        <w:t xml:space="preserve"> supporting information rather than in the main text</w:t>
      </w:r>
      <w:r w:rsidRPr="00F77784">
        <w:rPr>
          <w:rFonts w:ascii="Arial" w:hAnsi="Arial" w:cs="Arial"/>
          <w:sz w:val="20"/>
        </w:rPr>
        <w:t>.</w:t>
      </w:r>
    </w:p>
    <w:p w14:paraId="27E06DFA" w14:textId="77777777" w:rsidR="0055058E" w:rsidRPr="00F77784" w:rsidRDefault="0055058E" w:rsidP="00737E65">
      <w:pPr>
        <w:ind w:firstLine="482"/>
        <w:jc w:val="both"/>
        <w:rPr>
          <w:rFonts w:ascii="Arial" w:hAnsi="Arial" w:cs="Arial"/>
          <w:sz w:val="20"/>
        </w:rPr>
      </w:pPr>
    </w:p>
    <w:p w14:paraId="7F51CC11" w14:textId="0DC91700" w:rsidR="00FD2FDE" w:rsidRPr="00737E65" w:rsidRDefault="00FD2FDE" w:rsidP="00737E65">
      <w:pPr>
        <w:pStyle w:val="SMSubheading"/>
        <w:spacing w:before="60" w:after="60"/>
        <w:jc w:val="both"/>
        <w:rPr>
          <w:rFonts w:ascii="Arial" w:hAnsi="Arial" w:cs="Arial"/>
          <w:b/>
          <w:bCs/>
          <w:sz w:val="20"/>
          <w:u w:val="single"/>
        </w:rPr>
      </w:pPr>
      <w:r w:rsidRPr="00737E65">
        <w:rPr>
          <w:rFonts w:ascii="Arial" w:hAnsi="Arial" w:cs="Arial"/>
          <w:b/>
          <w:bCs/>
          <w:sz w:val="20"/>
          <w:u w:val="single"/>
        </w:rPr>
        <w:t>T</w:t>
      </w:r>
      <w:r w:rsidR="0055058E" w:rsidRPr="00737E65">
        <w:rPr>
          <w:rFonts w:ascii="Arial" w:hAnsi="Arial" w:cs="Arial"/>
          <w:b/>
          <w:bCs/>
          <w:sz w:val="20"/>
          <w:u w:val="single"/>
        </w:rPr>
        <w:t>5</w:t>
      </w:r>
      <w:r w:rsidRPr="00737E65">
        <w:rPr>
          <w:rFonts w:ascii="Arial" w:hAnsi="Arial" w:cs="Arial"/>
          <w:b/>
          <w:bCs/>
          <w:sz w:val="20"/>
          <w:u w:val="single"/>
        </w:rPr>
        <w:t>. Flux estimation</w:t>
      </w:r>
    </w:p>
    <w:p w14:paraId="000EB711" w14:textId="77777777" w:rsidR="00FD2FDE" w:rsidRPr="00F77784" w:rsidRDefault="00FD2FDE" w:rsidP="00737E65">
      <w:pPr>
        <w:pStyle w:val="aa"/>
        <w:spacing w:after="0"/>
        <w:ind w:firstLine="482"/>
        <w:jc w:val="both"/>
        <w:rPr>
          <w:rFonts w:ascii="Arial" w:hAnsi="Arial" w:cs="Arial"/>
          <w:noProof/>
          <w:sz w:val="20"/>
        </w:rPr>
      </w:pPr>
      <w:r w:rsidRPr="00F77784">
        <w:rPr>
          <w:rFonts w:ascii="Arial" w:hAnsi="Arial" w:cs="Arial"/>
          <w:noProof/>
          <w:sz w:val="20"/>
        </w:rPr>
        <w:t xml:space="preserve">In this study, we roughly estimated the flux of abiogenic methane that discharged from the Lutao geothermal system. </w:t>
      </w:r>
    </w:p>
    <w:p w14:paraId="4F91C9A3" w14:textId="77777777" w:rsidR="00FD2FDE" w:rsidRPr="00F77784" w:rsidRDefault="00FD2FDE" w:rsidP="00737E65">
      <w:pPr>
        <w:pStyle w:val="aa"/>
        <w:widowControl w:val="0"/>
        <w:numPr>
          <w:ilvl w:val="0"/>
          <w:numId w:val="12"/>
        </w:numPr>
        <w:spacing w:after="0"/>
        <w:ind w:left="0" w:firstLine="482"/>
        <w:jc w:val="both"/>
        <w:rPr>
          <w:rFonts w:ascii="Arial" w:hAnsi="Arial" w:cs="Arial"/>
          <w:noProof/>
          <w:sz w:val="20"/>
        </w:rPr>
      </w:pPr>
      <w:r w:rsidRPr="00F77784">
        <w:rPr>
          <w:rFonts w:ascii="Arial" w:hAnsi="Arial" w:cs="Arial"/>
          <w:noProof/>
          <w:sz w:val="20"/>
        </w:rPr>
        <w:t>During our sampling, Lutao gas filled the sampling bottle with a volume of about 100 mL within 20 s. The sampling bottle was connected to a glass funnel with a cross-sectional area of 175 cm</w:t>
      </w:r>
      <w:r w:rsidRPr="00F77784">
        <w:rPr>
          <w:rFonts w:ascii="Arial" w:hAnsi="Arial" w:cs="Arial"/>
          <w:noProof/>
          <w:sz w:val="20"/>
          <w:vertAlign w:val="superscript"/>
        </w:rPr>
        <w:t>2</w:t>
      </w:r>
      <w:r w:rsidRPr="00F77784">
        <w:rPr>
          <w:rFonts w:ascii="Arial" w:hAnsi="Arial" w:cs="Arial"/>
          <w:noProof/>
          <w:sz w:val="20"/>
        </w:rPr>
        <w:t>. Because the venting area of ZDQ is about 1 m</w:t>
      </w:r>
      <w:r w:rsidRPr="00F77784">
        <w:rPr>
          <w:rFonts w:ascii="Arial" w:hAnsi="Arial" w:cs="Arial"/>
          <w:noProof/>
          <w:sz w:val="20"/>
          <w:vertAlign w:val="superscript"/>
        </w:rPr>
        <w:t>2</w:t>
      </w:r>
      <w:r w:rsidRPr="00F77784">
        <w:rPr>
          <w:rFonts w:ascii="Arial" w:hAnsi="Arial" w:cs="Arial"/>
          <w:noProof/>
          <w:sz w:val="20"/>
        </w:rPr>
        <w:t>; the total gas flux of the ZDQ vent was estimated at 285 mL s</w:t>
      </w:r>
      <w:r w:rsidRPr="00F77784">
        <w:rPr>
          <w:rFonts w:ascii="Arial" w:hAnsi="Arial" w:cs="Arial"/>
          <w:noProof/>
          <w:sz w:val="20"/>
          <w:vertAlign w:val="superscript"/>
        </w:rPr>
        <w:t>-1</w:t>
      </w:r>
      <w:r w:rsidRPr="00F77784">
        <w:rPr>
          <w:rFonts w:ascii="Arial" w:hAnsi="Arial" w:cs="Arial"/>
          <w:noProof/>
          <w:sz w:val="20"/>
        </w:rPr>
        <w:t>.</w:t>
      </w:r>
    </w:p>
    <w:p w14:paraId="26F1507A" w14:textId="77777777" w:rsidR="00FD2FDE" w:rsidRPr="00F77784" w:rsidRDefault="00FD2FDE" w:rsidP="00737E65">
      <w:pPr>
        <w:pStyle w:val="aa"/>
        <w:widowControl w:val="0"/>
        <w:numPr>
          <w:ilvl w:val="0"/>
          <w:numId w:val="12"/>
        </w:numPr>
        <w:spacing w:after="0"/>
        <w:ind w:left="0" w:firstLine="482"/>
        <w:jc w:val="both"/>
        <w:rPr>
          <w:rFonts w:ascii="Arial" w:hAnsi="Arial" w:cs="Arial"/>
          <w:noProof/>
          <w:sz w:val="20"/>
        </w:rPr>
      </w:pPr>
      <w:r w:rsidRPr="00F77784">
        <w:rPr>
          <w:rFonts w:ascii="Arial" w:hAnsi="Arial" w:cs="Arial"/>
          <w:noProof/>
          <w:sz w:val="20"/>
        </w:rPr>
        <w:t>The CH</w:t>
      </w:r>
      <w:r w:rsidRPr="00F77784">
        <w:rPr>
          <w:rFonts w:ascii="Arial" w:hAnsi="Arial" w:cs="Arial"/>
          <w:noProof/>
          <w:sz w:val="20"/>
          <w:vertAlign w:val="subscript"/>
        </w:rPr>
        <w:t>4</w:t>
      </w:r>
      <w:r w:rsidRPr="00F77784">
        <w:rPr>
          <w:rFonts w:ascii="Arial" w:hAnsi="Arial" w:cs="Arial"/>
          <w:noProof/>
          <w:sz w:val="20"/>
        </w:rPr>
        <w:t xml:space="preserve"> content of the Lutao gas was 11% ~ 17%. Therefore, the methane flux was about 31-48 mL s</w:t>
      </w:r>
      <w:r w:rsidRPr="00F77784">
        <w:rPr>
          <w:rFonts w:ascii="Arial" w:hAnsi="Arial" w:cs="Arial"/>
          <w:noProof/>
          <w:sz w:val="20"/>
          <w:vertAlign w:val="superscript"/>
        </w:rPr>
        <w:t>-1</w:t>
      </w:r>
      <w:r w:rsidRPr="00F77784">
        <w:rPr>
          <w:rFonts w:ascii="Arial" w:hAnsi="Arial" w:cs="Arial"/>
          <w:noProof/>
          <w:sz w:val="20"/>
        </w:rPr>
        <w:t>. That is about 1000 – 1500 m</w:t>
      </w:r>
      <w:r w:rsidRPr="00F77784">
        <w:rPr>
          <w:rFonts w:ascii="Arial" w:hAnsi="Arial" w:cs="Arial"/>
          <w:noProof/>
          <w:sz w:val="20"/>
          <w:vertAlign w:val="superscript"/>
        </w:rPr>
        <w:t>3</w:t>
      </w:r>
      <w:r w:rsidRPr="00F77784">
        <w:rPr>
          <w:rFonts w:ascii="Arial" w:hAnsi="Arial" w:cs="Arial"/>
          <w:noProof/>
          <w:sz w:val="20"/>
        </w:rPr>
        <w:t xml:space="preserve"> </w:t>
      </w:r>
      <w:r w:rsidRPr="00F77784">
        <w:rPr>
          <w:rFonts w:ascii="Arial" w:hAnsi="Arial" w:cs="Arial"/>
          <w:i/>
          <w:noProof/>
          <w:sz w:val="20"/>
        </w:rPr>
        <w:t>a</w:t>
      </w:r>
      <w:r w:rsidRPr="00F77784">
        <w:rPr>
          <w:rFonts w:ascii="Arial" w:hAnsi="Arial" w:cs="Arial"/>
          <w:noProof/>
          <w:sz w:val="20"/>
          <w:vertAlign w:val="superscript"/>
        </w:rPr>
        <w:t>-1</w:t>
      </w:r>
      <w:r w:rsidRPr="00F77784">
        <w:rPr>
          <w:rFonts w:ascii="Arial" w:hAnsi="Arial" w:cs="Arial"/>
          <w:noProof/>
          <w:sz w:val="20"/>
        </w:rPr>
        <w:t xml:space="preserve">, or 700 – 1080 kg </w:t>
      </w:r>
      <w:r w:rsidRPr="00F77784">
        <w:rPr>
          <w:rFonts w:ascii="Arial" w:hAnsi="Arial" w:cs="Arial"/>
          <w:i/>
          <w:noProof/>
          <w:sz w:val="20"/>
        </w:rPr>
        <w:t>a</w:t>
      </w:r>
      <w:r w:rsidRPr="00F77784">
        <w:rPr>
          <w:rFonts w:ascii="Arial" w:hAnsi="Arial" w:cs="Arial"/>
          <w:noProof/>
          <w:sz w:val="20"/>
          <w:vertAlign w:val="superscript"/>
        </w:rPr>
        <w:t>-1</w:t>
      </w:r>
      <w:r w:rsidRPr="00F77784">
        <w:rPr>
          <w:rFonts w:ascii="Arial" w:hAnsi="Arial" w:cs="Arial"/>
          <w:noProof/>
          <w:sz w:val="20"/>
        </w:rPr>
        <w:t>.</w:t>
      </w:r>
    </w:p>
    <w:p w14:paraId="12A92CC5" w14:textId="77777777" w:rsidR="00FD2FDE" w:rsidRPr="00F77784" w:rsidRDefault="00FD2FDE" w:rsidP="00737E65">
      <w:pPr>
        <w:pStyle w:val="aa"/>
        <w:widowControl w:val="0"/>
        <w:numPr>
          <w:ilvl w:val="0"/>
          <w:numId w:val="12"/>
        </w:numPr>
        <w:spacing w:after="0"/>
        <w:ind w:left="0" w:firstLine="482"/>
        <w:jc w:val="both"/>
        <w:rPr>
          <w:rFonts w:ascii="Arial" w:hAnsi="Arial" w:cs="Arial"/>
          <w:noProof/>
          <w:sz w:val="20"/>
        </w:rPr>
      </w:pPr>
      <w:r w:rsidRPr="00F77784">
        <w:rPr>
          <w:rFonts w:ascii="Arial" w:hAnsi="Arial" w:cs="Arial"/>
          <w:noProof/>
          <w:sz w:val="20"/>
        </w:rPr>
        <w:t>The vent fluids filled a volume of 0.8 m</w:t>
      </w:r>
      <w:r w:rsidRPr="00F77784">
        <w:rPr>
          <w:rFonts w:ascii="Arial" w:hAnsi="Arial" w:cs="Arial"/>
          <w:noProof/>
          <w:sz w:val="20"/>
          <w:vertAlign w:val="superscript"/>
        </w:rPr>
        <w:t>3</w:t>
      </w:r>
      <w:r w:rsidRPr="00F77784">
        <w:rPr>
          <w:rFonts w:ascii="Arial" w:hAnsi="Arial" w:cs="Arial"/>
          <w:noProof/>
          <w:sz w:val="20"/>
        </w:rPr>
        <w:t xml:space="preserve"> in about 5 s. Therefore, the fluid flux was calculated as 160 L s</w:t>
      </w:r>
      <w:r w:rsidRPr="00F77784">
        <w:rPr>
          <w:rFonts w:ascii="Arial" w:hAnsi="Arial" w:cs="Arial"/>
          <w:noProof/>
          <w:sz w:val="20"/>
          <w:vertAlign w:val="superscript"/>
        </w:rPr>
        <w:t>-1</w:t>
      </w:r>
      <w:r w:rsidRPr="00F77784">
        <w:rPr>
          <w:rFonts w:ascii="Arial" w:hAnsi="Arial" w:cs="Arial"/>
          <w:noProof/>
          <w:sz w:val="20"/>
        </w:rPr>
        <w:t>. Because the density of the vent fluids closes to 1 g cm</w:t>
      </w:r>
      <w:r w:rsidRPr="00F77784">
        <w:rPr>
          <w:rFonts w:ascii="Arial" w:hAnsi="Arial" w:cs="Arial"/>
          <w:noProof/>
          <w:sz w:val="20"/>
          <w:vertAlign w:val="superscript"/>
        </w:rPr>
        <w:t>-3</w:t>
      </w:r>
      <w:r w:rsidRPr="00F77784">
        <w:rPr>
          <w:rFonts w:ascii="Arial" w:hAnsi="Arial" w:cs="Arial"/>
          <w:noProof/>
          <w:sz w:val="20"/>
        </w:rPr>
        <w:t>, the annual flux of Lutao vent fluid is about 5000*10</w:t>
      </w:r>
      <w:r w:rsidRPr="00F77784">
        <w:rPr>
          <w:rFonts w:ascii="Arial" w:hAnsi="Arial" w:cs="Arial"/>
          <w:noProof/>
          <w:sz w:val="20"/>
          <w:vertAlign w:val="superscript"/>
        </w:rPr>
        <w:t>6</w:t>
      </w:r>
      <w:r w:rsidRPr="00F77784">
        <w:rPr>
          <w:rFonts w:ascii="Arial" w:hAnsi="Arial" w:cs="Arial"/>
          <w:noProof/>
          <w:sz w:val="20"/>
        </w:rPr>
        <w:t xml:space="preserve"> kg </w:t>
      </w:r>
      <w:r w:rsidRPr="00F77784">
        <w:rPr>
          <w:rFonts w:ascii="Arial" w:hAnsi="Arial" w:cs="Arial"/>
          <w:i/>
          <w:noProof/>
          <w:sz w:val="20"/>
        </w:rPr>
        <w:t>a</w:t>
      </w:r>
      <w:r w:rsidRPr="00F77784">
        <w:rPr>
          <w:rFonts w:ascii="Arial" w:hAnsi="Arial" w:cs="Arial"/>
          <w:noProof/>
          <w:sz w:val="20"/>
          <w:vertAlign w:val="superscript"/>
        </w:rPr>
        <w:t>-1</w:t>
      </w:r>
      <w:r w:rsidRPr="00F77784">
        <w:rPr>
          <w:rFonts w:ascii="Arial" w:hAnsi="Arial" w:cs="Arial"/>
          <w:noProof/>
          <w:sz w:val="20"/>
        </w:rPr>
        <w:t>.</w:t>
      </w:r>
    </w:p>
    <w:p w14:paraId="7F2729E0" w14:textId="77777777" w:rsidR="00FD2FDE" w:rsidRPr="00F77784" w:rsidRDefault="00FD2FDE" w:rsidP="00737E65">
      <w:pPr>
        <w:pStyle w:val="aa"/>
        <w:widowControl w:val="0"/>
        <w:numPr>
          <w:ilvl w:val="0"/>
          <w:numId w:val="12"/>
        </w:numPr>
        <w:spacing w:after="0"/>
        <w:ind w:left="0" w:firstLine="482"/>
        <w:jc w:val="both"/>
        <w:rPr>
          <w:rFonts w:ascii="Arial" w:hAnsi="Arial" w:cs="Arial"/>
          <w:noProof/>
          <w:sz w:val="20"/>
        </w:rPr>
      </w:pPr>
      <w:r w:rsidRPr="00F77784">
        <w:rPr>
          <w:rFonts w:ascii="Arial" w:hAnsi="Arial" w:cs="Arial"/>
          <w:noProof/>
          <w:sz w:val="20"/>
        </w:rPr>
        <w:t>The W/R ratio of the Lutao system was calculated as about 2 based on the boron concentrations (1.10 -1.20 mM L</w:t>
      </w:r>
      <w:r w:rsidRPr="00F77784">
        <w:rPr>
          <w:rFonts w:ascii="Arial" w:hAnsi="Arial" w:cs="Arial"/>
          <w:noProof/>
          <w:sz w:val="20"/>
          <w:vertAlign w:val="superscript"/>
        </w:rPr>
        <w:t>-1</w:t>
      </w:r>
      <w:r w:rsidRPr="00F77784">
        <w:rPr>
          <w:rFonts w:ascii="Arial" w:hAnsi="Arial" w:cs="Arial"/>
          <w:noProof/>
          <w:sz w:val="20"/>
        </w:rPr>
        <w:t>) of the vent fluids. Therefore, the annual consumption of host rock is about 2500 *10</w:t>
      </w:r>
      <w:r w:rsidRPr="00F77784">
        <w:rPr>
          <w:rFonts w:ascii="Arial" w:hAnsi="Arial" w:cs="Arial"/>
          <w:noProof/>
          <w:sz w:val="20"/>
          <w:vertAlign w:val="superscript"/>
        </w:rPr>
        <w:t>6</w:t>
      </w:r>
      <w:r w:rsidRPr="00F77784">
        <w:rPr>
          <w:rFonts w:ascii="Arial" w:hAnsi="Arial" w:cs="Arial"/>
          <w:noProof/>
          <w:sz w:val="20"/>
        </w:rPr>
        <w:t xml:space="preserve"> kg, corresponding to a volume of 8.1 ~ 9.6 *10</w:t>
      </w:r>
      <w:r w:rsidRPr="00F77784">
        <w:rPr>
          <w:rFonts w:ascii="Arial" w:hAnsi="Arial" w:cs="Arial"/>
          <w:noProof/>
          <w:sz w:val="20"/>
          <w:vertAlign w:val="superscript"/>
        </w:rPr>
        <w:t>-4</w:t>
      </w:r>
      <w:r w:rsidRPr="00F77784">
        <w:rPr>
          <w:rFonts w:ascii="Arial" w:hAnsi="Arial" w:cs="Arial"/>
          <w:noProof/>
          <w:sz w:val="20"/>
        </w:rPr>
        <w:t xml:space="preserve"> km</w:t>
      </w:r>
      <w:r w:rsidRPr="00F77784">
        <w:rPr>
          <w:rFonts w:ascii="Arial" w:hAnsi="Arial" w:cs="Arial"/>
          <w:noProof/>
          <w:sz w:val="20"/>
          <w:vertAlign w:val="superscript"/>
        </w:rPr>
        <w:t>3</w:t>
      </w:r>
      <w:r w:rsidRPr="00F77784">
        <w:rPr>
          <w:rFonts w:ascii="Arial" w:hAnsi="Arial" w:cs="Arial"/>
          <w:noProof/>
          <w:sz w:val="20"/>
        </w:rPr>
        <w:t xml:space="preserve"> according to the density of intermediate rock (2.6 – 3.1 kg L</w:t>
      </w:r>
      <w:r w:rsidRPr="00F77784">
        <w:rPr>
          <w:rFonts w:ascii="Arial" w:hAnsi="Arial" w:cs="Arial"/>
          <w:noProof/>
          <w:sz w:val="20"/>
          <w:vertAlign w:val="superscript"/>
        </w:rPr>
        <w:t>-1</w:t>
      </w:r>
      <w:r w:rsidRPr="00F77784">
        <w:rPr>
          <w:rFonts w:ascii="Arial" w:hAnsi="Arial" w:cs="Arial"/>
          <w:noProof/>
          <w:sz w:val="20"/>
        </w:rPr>
        <w:t>). Because the Lutao island covers an area of about 17 km</w:t>
      </w:r>
      <w:r w:rsidRPr="00F77784">
        <w:rPr>
          <w:rFonts w:ascii="Arial" w:hAnsi="Arial" w:cs="Arial"/>
          <w:noProof/>
          <w:sz w:val="20"/>
          <w:vertAlign w:val="superscript"/>
        </w:rPr>
        <w:t>2</w:t>
      </w:r>
      <w:r w:rsidRPr="00F77784">
        <w:rPr>
          <w:rFonts w:ascii="Arial" w:hAnsi="Arial" w:cs="Arial"/>
          <w:noProof/>
          <w:sz w:val="20"/>
        </w:rPr>
        <w:t xml:space="preserve"> and at 50 m water depth about 60 km</w:t>
      </w:r>
      <w:r w:rsidRPr="00F77784">
        <w:rPr>
          <w:rFonts w:ascii="Arial" w:hAnsi="Arial" w:cs="Arial"/>
          <w:noProof/>
          <w:sz w:val="20"/>
          <w:vertAlign w:val="superscript"/>
        </w:rPr>
        <w:t>2</w:t>
      </w:r>
      <w:r w:rsidRPr="00F77784">
        <w:rPr>
          <w:rFonts w:ascii="Arial" w:hAnsi="Arial" w:cs="Arial"/>
          <w:noProof/>
          <w:sz w:val="20"/>
        </w:rPr>
        <w:t>, a 13 - 16 m thick host rock could easily sustain the release of abiogenic methane for 1000 years.</w:t>
      </w:r>
    </w:p>
    <w:p w14:paraId="1C7E6BF1" w14:textId="391DD1FC" w:rsidR="00FD2FDE" w:rsidRPr="00F77784" w:rsidRDefault="00FD2FDE" w:rsidP="00737E65">
      <w:pPr>
        <w:pStyle w:val="aa"/>
        <w:widowControl w:val="0"/>
        <w:numPr>
          <w:ilvl w:val="0"/>
          <w:numId w:val="12"/>
        </w:numPr>
        <w:spacing w:after="0"/>
        <w:ind w:left="0" w:firstLine="482"/>
        <w:jc w:val="both"/>
        <w:rPr>
          <w:rFonts w:ascii="Arial" w:hAnsi="Arial" w:cs="Arial"/>
          <w:noProof/>
          <w:sz w:val="20"/>
        </w:rPr>
      </w:pPr>
      <w:r w:rsidRPr="00F77784">
        <w:rPr>
          <w:rFonts w:ascii="Arial" w:hAnsi="Arial" w:cs="Arial"/>
          <w:noProof/>
          <w:sz w:val="20"/>
        </w:rPr>
        <w:lastRenderedPageBreak/>
        <w:t>Consequently, the mass ratio between the Lutao host rock and methane is estimated at 2.3 ~ 3.6 *10</w:t>
      </w:r>
      <w:r w:rsidRPr="00F77784">
        <w:rPr>
          <w:rFonts w:ascii="Arial" w:hAnsi="Arial" w:cs="Arial"/>
          <w:noProof/>
          <w:sz w:val="20"/>
          <w:vertAlign w:val="superscript"/>
        </w:rPr>
        <w:t>6</w:t>
      </w:r>
      <w:r w:rsidRPr="00F77784">
        <w:rPr>
          <w:rFonts w:ascii="Arial" w:hAnsi="Arial" w:cs="Arial"/>
          <w:noProof/>
          <w:sz w:val="20"/>
        </w:rPr>
        <w:t>. This value is comparable to the range of published data for methane-rich inclusions in the plutonic rocks of Southwest Indian Ridge (0.3 ~ 0.6 mmol methane/kg, or a mass ratio of 1 - 2*10</w:t>
      </w:r>
      <w:r w:rsidRPr="00F77784">
        <w:rPr>
          <w:rFonts w:ascii="Arial" w:hAnsi="Arial" w:cs="Arial"/>
          <w:noProof/>
          <w:sz w:val="20"/>
          <w:vertAlign w:val="superscript"/>
        </w:rPr>
        <w:t>5</w:t>
      </w:r>
      <w:r w:rsidRPr="00F77784">
        <w:rPr>
          <w:rFonts w:ascii="Arial" w:hAnsi="Arial" w:cs="Arial"/>
          <w:noProof/>
          <w:sz w:val="20"/>
        </w:rPr>
        <w:t xml:space="preserve">) </w:t>
      </w:r>
      <w:r w:rsidR="00FF4B57" w:rsidRPr="00F77784">
        <w:rPr>
          <w:rFonts w:ascii="Arial" w:hAnsi="Arial" w:cs="Arial"/>
          <w:noProof/>
          <w:sz w:val="20"/>
        </w:rPr>
        <w:fldChar w:fldCharType="begin"/>
      </w:r>
      <w:r w:rsidR="00B21A5B">
        <w:rPr>
          <w:rFonts w:ascii="Arial" w:hAnsi="Arial" w:cs="Arial"/>
          <w:noProof/>
          <w:sz w:val="20"/>
        </w:rPr>
        <w:instrText xml:space="preserve"> ADDIN ZOTERO_ITEM CSL_CITATION {"citationID":"rbJK5ky2","properties":{"formattedCitation":"\\super 26\\nosupersub{}","plainCitation":"26","noteIndex":0},"citationItems":[{"id":1469,"uris":["http://zotero.org/users/5836/items/CTQMUBCN"],"uri":["http://zotero.org/users/5836/items/CTQMUBCN"],"itemData":{"id":1469,"type":"article-journal","abstract":"In this paper we examine geochemical processes that control volatile chemistry at depth in mid-ocean ridge environments by focusing on CO2-CH4-H2O-H-2 fluids entrapped in plutonic rocks from the Southwest Indian Ridge (SWIR), Ocean Drilling Program Hole 735B. Compositional and isotopic analyses of CO2-CH4-H2O and CH4-H2O-H-2 fluids show that methane production involved two phases of magma-hydrothermal activity, which spanned super-solidus to greenschist facies metamorphic conditions. The first phase of methane generation is characterized by fluid inclusions that contain up to 30-50 mol % CO2 and 43 mol % CH4. Isotopic analyses of CO2, CH4, and H2O released at &gt;900 degrees C yields delta(13)C(CO2) values of -24 parts per thousand to -2 parts per thousand, delta(13)C(CH4) values of -30 parts per thousand to -19 parts per thousand, delta D(CH4) values of -244%0 to -128 parts per thousand, and average delta D(H2O) values of -43 +/-6 parts per thousand. Phase equilibria and isotopic data strongly indicate that the CO2-CH4-H2O fluids reflect Rayleigh distillation of evolved magmatic CO2, subsequent closed-system respeciation, and attendant graphite precipitation at temperatures of similar to 500-800 degrees C, and at f(O2) from -3 log units below, to close to quartz-fayalite-magnetite oxygen fugacity (QFM) conditions. The second phase of CH4 production involves CH4-H2O+/-H-2+/-C-fluids that contain &gt;40 mol % CH4. Phase equilibria indicate that the CH4-H2O fluids were trapped under equilibrium conditions at 400 degrees C, very near to QFM conditions. Our study suggests that in the absence of CO2 as a stable fluid component, extensive distillation fractionation or alteration processes are required to form this later generation of methane. The mean delta(13)C values of methane extracted at 500 degrees C from the gabbros (-25 +/- 4.4 parts per thousand) are remarkably similar to the range of light carbon observed in studies of mantle rocks. We conclude that the presence of reduced carbon species in oceanic gabbros and mantle peridotites is a potential source of carbon in hydrothermal fluids and that serpentinization processes play a key role in the production of methane at greenschist facies conditions. Although total methane concentrations are: low (0.3-0.6 mmol/kg) in the SWIR samples, on a global scale, plutonic layer 3 comprises similar to 60% of the oceanic crust and thus represents a potentially immense reservoir (similar to 10(19)gCH(4)) for abiogenic methane in mid-ocean ridge hydrothermal systems. Production of methane and hydrocarbon species should be a common process in mid-ocean ridge systems where high-temperature fluids interact with mafic mineral phases. This is particularly significant because carbon-bearing fluids may provide sustenance to subsurface- and vent-associated microbial communities and therefore represent an important link between deep-seated hydrothermal systems and more shallow crustal environments.","archive_location":"WOS:000080202000004","container-title":"Journal of Geophysical Research-Solid Earth","DOI":"10.1029/1999jb900058","ISSN":"2169-9313","issue":"B5","page":"10439-10460","title":"Abiogenic methane in deep-seated mid-ocean ridge environments: Insights from stable isotope analyses","volume":"104","author":[{"family":"Kelley","given":"D. S."},{"family":"Fruh-Green","given":"G. L."}],"issued":{"date-parts":[["1999",5,10]]}}}],"schema":"https://github.com/citation-style-language/schema/raw/master/csl-citation.json"} </w:instrText>
      </w:r>
      <w:r w:rsidR="00FF4B57" w:rsidRPr="00F77784">
        <w:rPr>
          <w:rFonts w:ascii="Arial" w:hAnsi="Arial" w:cs="Arial"/>
          <w:noProof/>
          <w:sz w:val="20"/>
        </w:rPr>
        <w:fldChar w:fldCharType="separate"/>
      </w:r>
      <w:r w:rsidR="00B21A5B" w:rsidRPr="00B21A5B">
        <w:rPr>
          <w:rFonts w:ascii="Arial" w:hAnsi="Arial" w:cs="Arial"/>
          <w:sz w:val="20"/>
          <w:szCs w:val="24"/>
          <w:vertAlign w:val="superscript"/>
        </w:rPr>
        <w:t>26</w:t>
      </w:r>
      <w:r w:rsidR="00FF4B57" w:rsidRPr="00F77784">
        <w:rPr>
          <w:rFonts w:ascii="Arial" w:hAnsi="Arial" w:cs="Arial"/>
          <w:noProof/>
          <w:sz w:val="20"/>
        </w:rPr>
        <w:fldChar w:fldCharType="end"/>
      </w:r>
      <w:r w:rsidRPr="00F77784">
        <w:rPr>
          <w:rFonts w:ascii="Arial" w:hAnsi="Arial" w:cs="Arial"/>
          <w:noProof/>
          <w:sz w:val="20"/>
        </w:rPr>
        <w:t>, Cayman ultramafic rocks (4.3 nmol/g, or a ratio of 1.5*10</w:t>
      </w:r>
      <w:r w:rsidRPr="00F77784">
        <w:rPr>
          <w:rFonts w:ascii="Arial" w:hAnsi="Arial" w:cs="Arial"/>
          <w:noProof/>
          <w:sz w:val="20"/>
          <w:vertAlign w:val="superscript"/>
        </w:rPr>
        <w:t>7</w:t>
      </w:r>
      <w:r w:rsidRPr="00F77784">
        <w:rPr>
          <w:rFonts w:ascii="Arial" w:hAnsi="Arial" w:cs="Arial"/>
          <w:noProof/>
          <w:sz w:val="20"/>
        </w:rPr>
        <w:t>), and Zambales ophiolite (2 ~ 37 nmol/g, or a ratio of 1.6 ~ 31*10</w:t>
      </w:r>
      <w:r w:rsidRPr="00F77784">
        <w:rPr>
          <w:rFonts w:ascii="Arial" w:hAnsi="Arial" w:cs="Arial"/>
          <w:noProof/>
          <w:sz w:val="20"/>
          <w:vertAlign w:val="superscript"/>
        </w:rPr>
        <w:t>6</w:t>
      </w:r>
      <w:r w:rsidRPr="00F77784">
        <w:rPr>
          <w:rFonts w:ascii="Arial" w:hAnsi="Arial" w:cs="Arial"/>
          <w:noProof/>
          <w:sz w:val="20"/>
        </w:rPr>
        <w:t xml:space="preserve">) </w:t>
      </w:r>
      <w:r w:rsidR="007E5FC9" w:rsidRPr="00F77784">
        <w:rPr>
          <w:rFonts w:ascii="Arial" w:hAnsi="Arial" w:cs="Arial"/>
          <w:noProof/>
          <w:sz w:val="20"/>
        </w:rPr>
        <w:fldChar w:fldCharType="begin"/>
      </w:r>
      <w:r w:rsidR="00B21A5B">
        <w:rPr>
          <w:rFonts w:ascii="Arial" w:hAnsi="Arial" w:cs="Arial"/>
          <w:noProof/>
          <w:sz w:val="20"/>
        </w:rPr>
        <w:instrText xml:space="preserve"> ADDIN ZOTERO_ITEM CSL_CITATION {"citationID":"OOi9H07P","properties":{"formattedCitation":"\\super 27\\nosupersub{}","plainCitation":"27","noteIndex":0},"citationItems":[{"id":10774,"uris":["http://zotero.org/users/5836/items/TQ3S4NBE"],"uri":["http://zotero.org/users/5836/items/TQ3S4NBE"],"itemData":{"id":10774,"type":"thesis","abstract":"This thesis examines abiotic processes controlling the transformation and distribution of carbon compounds in seafloor hydrothermal systems hosted in ultramafic rock. These processes have a direct impact on carbon budgets in the oceanic lithosphere and on the sustenance of microorganisms inhabiting hydrothermal vent ecosystems. Where mantle peridotite interacts with carbon-bearing aqueous fluids in the subseafloor, dissolved inorganic carbon can precipitate as carbonate minerals or undergo reduction by H2(aq) to form reduced carbon species. In Chapters 2 and 3, I conduct laboratory experiments to assess the relative extents of carbonate formation and CO2 reduction during alteration of peridotite by C02(aq)-rich fluids. Results from these experiments reveal that formation of carbonate minerals is favorable on laboratory timescales, even at high H2(aq) concentrations generated by serpentinization reactions. Although CO2(aq) attains rapid metastable equilibrium with formate, formation of thermodynamically stable CH4(aq) is kinetically limited on timescales relevant for active fluid circulation in the subseafloor. It has been proposed that CH4 and potentially longer-chain hydrocarbons may be sourced, instead, from fluid inclusions hosted in plutonic and mantle rocks. Chapter 4 analyzes CH4-rich fluid inclusions in olivine-rich basement rocks from the Von Damm hydrothermal field and the Zambales ophiolite to better understand the origin of abiotic hydrocarbons in ultramaficinfluenced hydrothermal systems. Comparisons of hydrocarbon abundances and stable isotopic compositions in fluid inclusions and associated vent fluids suggest that fluid inclusions may provide a significant contribution of abiotic hydrocarbons to both submarine and continental serpentinization systems.","event-place":"Cambridge","genre":"Thesis","language":"eng","publisher":"Massachusetts Institute of Technology","publisher-place":"Cambridge","source":"dspace.mit.edu","title":"Carbon and mineral transformations in seafloor serpentinization systems","author":[{"family":"Grozeva","given":"Niya G."}],"accessed":{"date-parts":[["2019",2,11]]},"issued":{"date-parts":[["2018"]]}}}],"schema":"https://github.com/citation-style-language/schema/raw/master/csl-citation.json"} </w:instrText>
      </w:r>
      <w:r w:rsidR="007E5FC9" w:rsidRPr="00F77784">
        <w:rPr>
          <w:rFonts w:ascii="Arial" w:hAnsi="Arial" w:cs="Arial"/>
          <w:noProof/>
          <w:sz w:val="20"/>
        </w:rPr>
        <w:fldChar w:fldCharType="separate"/>
      </w:r>
      <w:r w:rsidR="00B21A5B" w:rsidRPr="00B21A5B">
        <w:rPr>
          <w:rFonts w:ascii="Arial" w:hAnsi="Arial" w:cs="Arial"/>
          <w:sz w:val="20"/>
          <w:szCs w:val="24"/>
          <w:vertAlign w:val="superscript"/>
        </w:rPr>
        <w:t>27</w:t>
      </w:r>
      <w:r w:rsidR="007E5FC9" w:rsidRPr="00F77784">
        <w:rPr>
          <w:rFonts w:ascii="Arial" w:hAnsi="Arial" w:cs="Arial"/>
          <w:noProof/>
          <w:sz w:val="20"/>
        </w:rPr>
        <w:fldChar w:fldCharType="end"/>
      </w:r>
      <w:r w:rsidRPr="00F77784">
        <w:rPr>
          <w:rFonts w:ascii="Arial" w:hAnsi="Arial" w:cs="Arial"/>
          <w:noProof/>
          <w:sz w:val="20"/>
        </w:rPr>
        <w:t>.</w:t>
      </w:r>
    </w:p>
    <w:p w14:paraId="2228791B" w14:textId="77777777" w:rsidR="00276976" w:rsidRPr="00F77784" w:rsidRDefault="00276976" w:rsidP="00737E65">
      <w:pPr>
        <w:pStyle w:val="aa"/>
        <w:widowControl w:val="0"/>
        <w:spacing w:after="0"/>
        <w:ind w:left="482"/>
        <w:jc w:val="both"/>
        <w:rPr>
          <w:rFonts w:ascii="Arial" w:hAnsi="Arial" w:cs="Arial"/>
          <w:noProof/>
          <w:sz w:val="20"/>
        </w:rPr>
      </w:pPr>
    </w:p>
    <w:p w14:paraId="38FFAFE1" w14:textId="075F1B9E" w:rsidR="00FD2FDE" w:rsidRPr="00737E65" w:rsidRDefault="00FD2FDE" w:rsidP="00737E65">
      <w:pPr>
        <w:pStyle w:val="SMSubheading"/>
        <w:spacing w:before="60" w:after="60"/>
        <w:jc w:val="both"/>
        <w:rPr>
          <w:rFonts w:ascii="Arial" w:hAnsi="Arial" w:cs="Arial"/>
          <w:b/>
          <w:bCs/>
          <w:sz w:val="20"/>
          <w:u w:val="single"/>
        </w:rPr>
      </w:pPr>
      <w:r w:rsidRPr="00737E65">
        <w:rPr>
          <w:rFonts w:ascii="Arial" w:hAnsi="Arial" w:cs="Arial"/>
          <w:b/>
          <w:bCs/>
          <w:sz w:val="20"/>
          <w:u w:val="single"/>
        </w:rPr>
        <w:t>T</w:t>
      </w:r>
      <w:r w:rsidR="0055058E" w:rsidRPr="00737E65">
        <w:rPr>
          <w:rFonts w:ascii="Arial" w:hAnsi="Arial" w:cs="Arial"/>
          <w:b/>
          <w:bCs/>
          <w:sz w:val="20"/>
          <w:u w:val="single"/>
        </w:rPr>
        <w:t>6</w:t>
      </w:r>
      <w:r w:rsidRPr="00737E65">
        <w:rPr>
          <w:rFonts w:ascii="Arial" w:hAnsi="Arial" w:cs="Arial"/>
          <w:b/>
          <w:bCs/>
          <w:sz w:val="20"/>
          <w:u w:val="single"/>
        </w:rPr>
        <w:t>. Thermodynamic calculation:</w:t>
      </w:r>
    </w:p>
    <w:p w14:paraId="440B0E79" w14:textId="4D5DD2E5" w:rsidR="00FD2FDE" w:rsidRPr="00F77784" w:rsidRDefault="00FD2FDE" w:rsidP="00737E65">
      <w:pPr>
        <w:pStyle w:val="aa"/>
        <w:spacing w:after="0"/>
        <w:ind w:firstLine="482"/>
        <w:jc w:val="both"/>
        <w:rPr>
          <w:rFonts w:ascii="Arial" w:hAnsi="Arial" w:cs="Arial"/>
          <w:noProof/>
          <w:sz w:val="20"/>
        </w:rPr>
      </w:pPr>
      <w:r w:rsidRPr="00F77784">
        <w:rPr>
          <w:rFonts w:ascii="Arial" w:hAnsi="Arial" w:cs="Arial"/>
          <w:noProof/>
          <w:sz w:val="20"/>
        </w:rPr>
        <w:t>According to the structure and nature of methane, a carbon source, a hydrogen source, and a reductive environment are required to form methane. Under natural hydrothermal systems, carbon source could be carbonate, CO</w:t>
      </w:r>
      <w:r w:rsidRPr="00F77784">
        <w:rPr>
          <w:rFonts w:ascii="Arial" w:hAnsi="Arial" w:cs="Arial"/>
          <w:noProof/>
          <w:sz w:val="20"/>
          <w:vertAlign w:val="subscript"/>
        </w:rPr>
        <w:t>2</w:t>
      </w:r>
      <w:r w:rsidRPr="00F77784">
        <w:rPr>
          <w:rFonts w:ascii="Arial" w:hAnsi="Arial" w:cs="Arial"/>
          <w:noProof/>
          <w:sz w:val="20"/>
        </w:rPr>
        <w:t xml:space="preserve">, CO, C, or organic acids. The abundance of CO is below the detection limit in the Lutao system and therefore, was not considered. Etiope and Whiticar (2019) </w:t>
      </w:r>
      <w:r w:rsidR="003B1F76" w:rsidRPr="00F77784">
        <w:rPr>
          <w:rFonts w:ascii="Arial" w:hAnsi="Arial" w:cs="Arial"/>
          <w:noProof/>
          <w:sz w:val="20"/>
        </w:rPr>
        <w:fldChar w:fldCharType="begin"/>
      </w:r>
      <w:r w:rsidR="00B21A5B">
        <w:rPr>
          <w:rFonts w:ascii="Arial" w:hAnsi="Arial" w:cs="Arial"/>
          <w:noProof/>
          <w:sz w:val="20"/>
        </w:rPr>
        <w:instrText xml:space="preserve"> ADDIN ZOTERO_ITEM CSL_CITATION {"citationID":"OdgryYE9","properties":{"formattedCitation":"\\super 13\\nosupersub{}","plainCitation":"13","noteIndex":0},"citationItems":[{"id":11371,"uris":["http://zotero.org/users/5836/items/BM2ETPFE"],"uri":["http://zotero.org/users/5836/items/BM2ETPFE"],"itemData":{"id":11371,"type":"article-journal","abstract":"Methane (CH4), often in substantial quantities, is reported for numerous surface manifestations (seeps, springs) and aquifers in continental serpentinized ultramafic rocks, in ophiolites, peridotite massifs and intrusions. Frequently, this gas is considered to have a dominant abiotic origin, with variable, though generally minor, components of biotic gas (thermogenic or microbial). Abiotic CH4 production through low temperature Fischer-Tropsch Type reactions (FTT) between a carbon (C) compound and H2 is endorsed by most of scholars, but direct derivation from olivine hydration (serpentinization), magmatic sources and fluid inclusions have also been suggested. Here, we review the application of FTT in geology, discussing the appropriateness of several C compounds (CO2, CO, formic acid, formate or elemental C) as CH4 precursors and of aqueous versus gas phase reactions. We examine published gas geochemical and flux data that provide clear constraints on the methane origins. In the analysis we add new isotopic and gas seepage data acquired in surface gas manifestations at Acquasanta, in the Voltri ophiolite (Genova, Italy). Multiple lines of evidence including (a) stable isotope compositions of CH4, CO2 and helium, (b) radiocarbon-free CH4, (c) isotopic disequilibrium between CH4 and H2O, (d) low temperatures of CH4 production based on clumped isotopes and heat flow data, and (e) methane seepage forms and intensities, suggest that CH4 is not formed directly in water or from magmatic sources or fluid inclusions. Rather, all the lines of evidence taken together are compatible with the hypothesis of low temperature (&lt;140 °C) Sabatier reactions (CO2 hydrogenation) in gas-phase and within metal-rich (catalyst) ultramafic rocks. A similar abiotic origin could occur for methane observed in Precambrian shields. Chromitites can support considerable rates of gas generation, potentially higher than those in some shales. In particular, the gas flux intensity and seepage distribution suggest that gas-bearing ultramafic rock systems may be considered analogous to conventional, biotic natural gas systems where, after production in source rocks, CH4 could migrate, accumulate in reservoir rocks and seep to the surface. Microbial CH4 generated in water at lower temperatures, generally as minor secondary contributions, may also commingle in these environments.","container-title":"Applied Geochemistry","DOI":"10.1016/j.apgeochem.2019.01.012","ISSN":"0883-2927","journalAbbreviation":"Applied Geochemistry","page":"139-152","source":"ScienceDirect","title":"Abiotic methane in continental ultramafic rock systems: Towards a genetic model","title-short":"Abiotic methane in continental ultramafic rock systems","volume":"102","author":[{"family":"Etiope","given":"G."},{"family":"Whiticar","given":"M. J."}],"issued":{"date-parts":[["2019",3,1]]}}}],"schema":"https://github.com/citation-style-language/schema/raw/master/csl-citation.json"} </w:instrText>
      </w:r>
      <w:r w:rsidR="003B1F76" w:rsidRPr="00F77784">
        <w:rPr>
          <w:rFonts w:ascii="Arial" w:hAnsi="Arial" w:cs="Arial"/>
          <w:noProof/>
          <w:sz w:val="20"/>
        </w:rPr>
        <w:fldChar w:fldCharType="separate"/>
      </w:r>
      <w:r w:rsidR="00B21A5B" w:rsidRPr="00B21A5B">
        <w:rPr>
          <w:rFonts w:ascii="Arial" w:hAnsi="Arial" w:cs="Arial"/>
          <w:sz w:val="20"/>
          <w:szCs w:val="24"/>
          <w:vertAlign w:val="superscript"/>
        </w:rPr>
        <w:t>13</w:t>
      </w:r>
      <w:r w:rsidR="003B1F76" w:rsidRPr="00F77784">
        <w:rPr>
          <w:rFonts w:ascii="Arial" w:hAnsi="Arial" w:cs="Arial"/>
          <w:noProof/>
          <w:sz w:val="20"/>
        </w:rPr>
        <w:fldChar w:fldCharType="end"/>
      </w:r>
      <w:r w:rsidRPr="00F77784">
        <w:rPr>
          <w:rFonts w:ascii="Arial" w:hAnsi="Arial" w:cs="Arial"/>
          <w:noProof/>
          <w:sz w:val="20"/>
        </w:rPr>
        <w:t xml:space="preserve"> concluded that organic acids such as formic acid and formate are intermediate products rather than carbon sources for abiotic CH</w:t>
      </w:r>
      <w:r w:rsidRPr="00F77784">
        <w:rPr>
          <w:rFonts w:ascii="Arial" w:hAnsi="Arial" w:cs="Arial"/>
          <w:noProof/>
          <w:sz w:val="20"/>
          <w:vertAlign w:val="subscript"/>
        </w:rPr>
        <w:t>4</w:t>
      </w:r>
      <w:r w:rsidRPr="00F77784">
        <w:rPr>
          <w:rFonts w:ascii="Arial" w:hAnsi="Arial" w:cs="Arial"/>
          <w:noProof/>
          <w:sz w:val="20"/>
        </w:rPr>
        <w:t xml:space="preserve"> production. Therefore, potential carbon source for Lutao methane was CO</w:t>
      </w:r>
      <w:r w:rsidRPr="00F77784">
        <w:rPr>
          <w:rFonts w:ascii="Arial" w:hAnsi="Arial" w:cs="Arial"/>
          <w:noProof/>
          <w:sz w:val="20"/>
          <w:vertAlign w:val="subscript"/>
        </w:rPr>
        <w:t>2</w:t>
      </w:r>
      <w:r w:rsidRPr="00F77784">
        <w:rPr>
          <w:rFonts w:ascii="Arial" w:hAnsi="Arial" w:cs="Arial"/>
          <w:noProof/>
          <w:sz w:val="20"/>
        </w:rPr>
        <w:t>, C, or carbonate. Typical hydrogen sources are H</w:t>
      </w:r>
      <w:r w:rsidRPr="00F77784">
        <w:rPr>
          <w:rFonts w:ascii="Arial" w:hAnsi="Arial" w:cs="Arial"/>
          <w:noProof/>
          <w:sz w:val="20"/>
          <w:vertAlign w:val="subscript"/>
        </w:rPr>
        <w:t>2</w:t>
      </w:r>
      <w:r w:rsidRPr="00F77784">
        <w:rPr>
          <w:rFonts w:ascii="Arial" w:hAnsi="Arial" w:cs="Arial"/>
          <w:noProof/>
          <w:sz w:val="20"/>
        </w:rPr>
        <w:t>O and H</w:t>
      </w:r>
      <w:r w:rsidRPr="00F77784">
        <w:rPr>
          <w:rFonts w:ascii="Arial" w:hAnsi="Arial" w:cs="Arial"/>
          <w:noProof/>
          <w:sz w:val="20"/>
          <w:vertAlign w:val="subscript"/>
        </w:rPr>
        <w:t>2</w:t>
      </w:r>
      <w:r w:rsidRPr="00F77784">
        <w:rPr>
          <w:rFonts w:ascii="Arial" w:hAnsi="Arial" w:cs="Arial"/>
          <w:noProof/>
          <w:sz w:val="20"/>
        </w:rPr>
        <w:t>. The reductive environment is usually supplied by H</w:t>
      </w:r>
      <w:r w:rsidRPr="00F77784">
        <w:rPr>
          <w:rFonts w:ascii="Arial" w:hAnsi="Arial" w:cs="Arial"/>
          <w:noProof/>
          <w:sz w:val="20"/>
          <w:vertAlign w:val="subscript"/>
        </w:rPr>
        <w:t>2</w:t>
      </w:r>
      <w:r w:rsidRPr="00F77784">
        <w:rPr>
          <w:rFonts w:ascii="Arial" w:hAnsi="Arial" w:cs="Arial"/>
          <w:noProof/>
          <w:sz w:val="20"/>
        </w:rPr>
        <w:t xml:space="preserve"> or rock buffer (Fe</w:t>
      </w:r>
      <w:r w:rsidRPr="00F77784">
        <w:rPr>
          <w:rFonts w:ascii="Arial" w:hAnsi="Arial" w:cs="Arial"/>
          <w:noProof/>
          <w:sz w:val="20"/>
          <w:vertAlign w:val="superscript"/>
        </w:rPr>
        <w:t>2+</w:t>
      </w:r>
      <w:r w:rsidRPr="00F77784">
        <w:rPr>
          <w:rFonts w:ascii="Arial" w:hAnsi="Arial" w:cs="Arial"/>
          <w:noProof/>
          <w:sz w:val="20"/>
        </w:rPr>
        <w:t xml:space="preserve">-bearing minerals). </w:t>
      </w:r>
    </w:p>
    <w:p w14:paraId="77371996" w14:textId="77777777" w:rsidR="00FD2FDE" w:rsidRPr="00F77784" w:rsidRDefault="00FD2FDE" w:rsidP="00737E65">
      <w:pPr>
        <w:pStyle w:val="aa"/>
        <w:spacing w:after="0"/>
        <w:ind w:firstLine="482"/>
        <w:jc w:val="both"/>
        <w:rPr>
          <w:rFonts w:ascii="Arial" w:hAnsi="Arial" w:cs="Arial"/>
          <w:noProof/>
          <w:sz w:val="20"/>
        </w:rPr>
      </w:pPr>
      <w:r w:rsidRPr="00F77784">
        <w:rPr>
          <w:rFonts w:ascii="Arial" w:hAnsi="Arial" w:cs="Arial"/>
          <w:noProof/>
          <w:sz w:val="20"/>
        </w:rPr>
        <w:t>Under these statements, potential processes to abiotically produce methane include:</w:t>
      </w:r>
    </w:p>
    <w:p w14:paraId="17DD8356" w14:textId="172352B5" w:rsidR="00FD2FDE" w:rsidRPr="00F77784" w:rsidRDefault="00FD2FDE" w:rsidP="00737E65">
      <w:pPr>
        <w:pStyle w:val="aa"/>
        <w:spacing w:after="0"/>
        <w:ind w:firstLine="482"/>
        <w:jc w:val="both"/>
        <w:rPr>
          <w:rFonts w:ascii="Arial" w:hAnsi="Arial" w:cs="Arial"/>
          <w:noProof/>
          <w:sz w:val="20"/>
        </w:rPr>
      </w:pPr>
      <w:r w:rsidRPr="00F77784">
        <w:rPr>
          <w:rFonts w:ascii="Arial" w:hAnsi="Arial" w:cs="Arial"/>
          <w:noProof/>
          <w:sz w:val="20"/>
        </w:rPr>
        <w:t xml:space="preserve">(1) Carbonate reduction </w:t>
      </w:r>
      <w:r w:rsidR="00D061EA" w:rsidRPr="00F77784">
        <w:rPr>
          <w:rFonts w:ascii="Arial" w:hAnsi="Arial" w:cs="Arial"/>
          <w:noProof/>
          <w:sz w:val="20"/>
        </w:rPr>
        <w:fldChar w:fldCharType="begin"/>
      </w:r>
      <w:r w:rsidR="00B21A5B">
        <w:rPr>
          <w:rFonts w:ascii="Arial" w:hAnsi="Arial" w:cs="Arial"/>
          <w:noProof/>
          <w:sz w:val="20"/>
        </w:rPr>
        <w:instrText xml:space="preserve"> ADDIN ZOTERO_ITEM CSL_CITATION {"citationID":"juuk8Uds","properties":{"formattedCitation":"\\super 28\\nosupersub{}","plainCitation":"28","noteIndex":0},"citationItems":[{"id":8116,"uris":["http://zotero.org/users/5836/items/CIWK479F"],"uri":["http://zotero.org/users/5836/items/CIWK479F"],"itemData":{"id":8116,"type":"article-journal","abstract":"We present in situ observations of hydrocarbon formation via carbonate reduction at upper mantle pressures and temperatures. Methane was formed from FeO, CaCO3-calcite, and water at pressures between 5 and 11 GPa and temperatures ranging from 500degreesC to 1,500degreesC. The results are shown to be consistent with multiphase thermodynamic calculations based on the statistical mechanics of soft particle mixtures. The study demonstrates the existence of abiogenic pathways for the formation of hydrocarbons in the Earth's interior and suggests that the hydrocarbon budget of the bulk Earth may be larger than conventionally assumed.","archive_location":"WOS:000224211400012","container-title":"Proceedings of the National Academy of Sciences","ISSN":"0027-8424","issue":"39","language":"English","page":"14023-14026","title":"Generation of methane in the Earth's mantle: In situ high pressure-temperature measurements of carbonate reduction","title-short":"Generation of methane in the Earth's mantle: In situ high pressure-temperature measurements of carbonate reduction","volume":"101","author":[{"family":"Scott","given":"H. P."},{"family":"Hemley","given":"R. J."},{"family":"Mao","given":"H. K."},{"family":"Herschbach","given":"D. R."},{"family":"Fried","given":"L. E."},{"family":"Howard","given":"W. M."},{"family":"Bastea","given":"S."}],"issued":{"date-parts":[["2004",9,28]]}}}],"schema":"https://github.com/citation-style-language/schema/raw/master/csl-citation.json"} </w:instrText>
      </w:r>
      <w:r w:rsidR="00D061EA" w:rsidRPr="00F77784">
        <w:rPr>
          <w:rFonts w:ascii="Arial" w:hAnsi="Arial" w:cs="Arial"/>
          <w:noProof/>
          <w:sz w:val="20"/>
        </w:rPr>
        <w:fldChar w:fldCharType="separate"/>
      </w:r>
      <w:r w:rsidR="00B21A5B" w:rsidRPr="00B21A5B">
        <w:rPr>
          <w:rFonts w:ascii="Arial" w:hAnsi="Arial" w:cs="Arial"/>
          <w:sz w:val="20"/>
          <w:szCs w:val="24"/>
          <w:vertAlign w:val="superscript"/>
        </w:rPr>
        <w:t>28</w:t>
      </w:r>
      <w:r w:rsidR="00D061EA" w:rsidRPr="00F77784">
        <w:rPr>
          <w:rFonts w:ascii="Arial" w:hAnsi="Arial" w:cs="Arial"/>
          <w:noProof/>
          <w:sz w:val="20"/>
        </w:rPr>
        <w:fldChar w:fldCharType="end"/>
      </w:r>
      <w:r w:rsidRPr="00F77784">
        <w:rPr>
          <w:rFonts w:ascii="Arial" w:hAnsi="Arial" w:cs="Arial"/>
          <w:noProof/>
          <w:sz w:val="20"/>
        </w:rPr>
        <w:t xml:space="preserve">: </w:t>
      </w:r>
    </w:p>
    <w:p w14:paraId="280426D4" w14:textId="612B7337" w:rsidR="00FD2FDE" w:rsidRPr="00F77784" w:rsidRDefault="00FD2FDE" w:rsidP="00737E65">
      <w:pPr>
        <w:pStyle w:val="af0"/>
        <w:jc w:val="center"/>
        <w:rPr>
          <w:rFonts w:ascii="Arial" w:hAnsi="Arial" w:cs="Arial"/>
          <w:b w:val="0"/>
          <w:bCs w:val="0"/>
          <w:noProof/>
        </w:rPr>
      </w:pPr>
      <w:r w:rsidRPr="00F77784">
        <w:rPr>
          <w:rFonts w:ascii="Arial" w:hAnsi="Arial" w:cs="Arial"/>
          <w:b w:val="0"/>
          <w:bCs w:val="0"/>
          <w:noProof/>
        </w:rPr>
        <w:t>12FeO + CaCO</w:t>
      </w:r>
      <w:r w:rsidRPr="00F77784">
        <w:rPr>
          <w:rFonts w:ascii="Arial" w:hAnsi="Arial" w:cs="Arial"/>
          <w:b w:val="0"/>
          <w:bCs w:val="0"/>
          <w:noProof/>
          <w:vertAlign w:val="subscript"/>
        </w:rPr>
        <w:t>3</w:t>
      </w:r>
      <w:r w:rsidRPr="00F77784">
        <w:rPr>
          <w:rFonts w:ascii="Arial" w:hAnsi="Arial" w:cs="Arial"/>
          <w:b w:val="0"/>
          <w:bCs w:val="0"/>
          <w:noProof/>
        </w:rPr>
        <w:t xml:space="preserve"> + 2H</w:t>
      </w:r>
      <w:r w:rsidRPr="00F77784">
        <w:rPr>
          <w:rFonts w:ascii="Arial" w:hAnsi="Arial" w:cs="Arial"/>
          <w:b w:val="0"/>
          <w:bCs w:val="0"/>
          <w:noProof/>
          <w:vertAlign w:val="subscript"/>
        </w:rPr>
        <w:t>2</w:t>
      </w:r>
      <w:r w:rsidRPr="00F77784">
        <w:rPr>
          <w:rFonts w:ascii="Arial" w:hAnsi="Arial" w:cs="Arial"/>
          <w:b w:val="0"/>
          <w:bCs w:val="0"/>
          <w:noProof/>
        </w:rPr>
        <w:t>O = 4 Fe</w:t>
      </w:r>
      <w:r w:rsidRPr="00F77784">
        <w:rPr>
          <w:rFonts w:ascii="Arial" w:hAnsi="Arial" w:cs="Arial"/>
          <w:b w:val="0"/>
          <w:bCs w:val="0"/>
          <w:noProof/>
          <w:vertAlign w:val="subscript"/>
        </w:rPr>
        <w:t>3</w:t>
      </w:r>
      <w:r w:rsidRPr="00F77784">
        <w:rPr>
          <w:rFonts w:ascii="Arial" w:hAnsi="Arial" w:cs="Arial"/>
          <w:b w:val="0"/>
          <w:bCs w:val="0"/>
          <w:noProof/>
        </w:rPr>
        <w:t>O</w:t>
      </w:r>
      <w:r w:rsidRPr="00F77784">
        <w:rPr>
          <w:rFonts w:ascii="Arial" w:hAnsi="Arial" w:cs="Arial"/>
          <w:b w:val="0"/>
          <w:bCs w:val="0"/>
          <w:noProof/>
          <w:vertAlign w:val="subscript"/>
        </w:rPr>
        <w:t>4</w:t>
      </w:r>
      <w:r w:rsidRPr="00F77784">
        <w:rPr>
          <w:rFonts w:ascii="Arial" w:hAnsi="Arial" w:cs="Arial"/>
          <w:b w:val="0"/>
          <w:bCs w:val="0"/>
          <w:noProof/>
        </w:rPr>
        <w:t xml:space="preserve"> + CH</w:t>
      </w:r>
      <w:r w:rsidRPr="00F77784">
        <w:rPr>
          <w:rFonts w:ascii="Arial" w:hAnsi="Arial" w:cs="Arial"/>
          <w:b w:val="0"/>
          <w:bCs w:val="0"/>
          <w:noProof/>
          <w:vertAlign w:val="subscript"/>
        </w:rPr>
        <w:t>4</w:t>
      </w:r>
      <w:r w:rsidRPr="00F77784">
        <w:rPr>
          <w:rFonts w:ascii="Arial" w:hAnsi="Arial" w:cs="Arial"/>
          <w:b w:val="0"/>
          <w:bCs w:val="0"/>
          <w:noProof/>
        </w:rPr>
        <w:t xml:space="preserve"> + CaO</w:t>
      </w:r>
      <w:r w:rsidRPr="00F77784">
        <w:rPr>
          <w:rFonts w:ascii="Arial" w:hAnsi="Arial" w:cs="Arial"/>
          <w:b w:val="0"/>
          <w:bCs w:val="0"/>
          <w:noProof/>
        </w:rPr>
        <w:tab/>
      </w:r>
      <w:r w:rsidRPr="00F77784">
        <w:rPr>
          <w:rFonts w:ascii="Arial" w:hAnsi="Arial" w:cs="Arial"/>
          <w:b w:val="0"/>
          <w:bCs w:val="0"/>
          <w:noProof/>
        </w:rPr>
        <w:tab/>
        <w:t>(</w:t>
      </w:r>
      <w:r w:rsidRPr="00F77784">
        <w:rPr>
          <w:rFonts w:ascii="Arial" w:hAnsi="Arial" w:cs="Arial"/>
          <w:b w:val="0"/>
          <w:bCs w:val="0"/>
          <w:noProof/>
        </w:rPr>
        <w:fldChar w:fldCharType="begin"/>
      </w:r>
      <w:r w:rsidRPr="00F77784">
        <w:rPr>
          <w:rFonts w:ascii="Arial" w:hAnsi="Arial" w:cs="Arial"/>
          <w:b w:val="0"/>
          <w:bCs w:val="0"/>
          <w:noProof/>
        </w:rPr>
        <w:instrText xml:space="preserve"> SEQ Equation \* ARABIC </w:instrText>
      </w:r>
      <w:r w:rsidRPr="00F77784">
        <w:rPr>
          <w:rFonts w:ascii="Arial" w:hAnsi="Arial" w:cs="Arial"/>
          <w:b w:val="0"/>
          <w:bCs w:val="0"/>
          <w:noProof/>
        </w:rPr>
        <w:fldChar w:fldCharType="separate"/>
      </w:r>
      <w:r w:rsidR="00C40885">
        <w:rPr>
          <w:rFonts w:ascii="Arial" w:hAnsi="Arial" w:cs="Arial"/>
          <w:b w:val="0"/>
          <w:bCs w:val="0"/>
          <w:noProof/>
        </w:rPr>
        <w:t>16</w:t>
      </w:r>
      <w:r w:rsidRPr="00F77784">
        <w:rPr>
          <w:rFonts w:ascii="Arial" w:hAnsi="Arial" w:cs="Arial"/>
          <w:b w:val="0"/>
          <w:bCs w:val="0"/>
          <w:noProof/>
        </w:rPr>
        <w:fldChar w:fldCharType="end"/>
      </w:r>
      <w:r w:rsidRPr="00F77784">
        <w:rPr>
          <w:rFonts w:ascii="Arial" w:hAnsi="Arial" w:cs="Arial"/>
          <w:b w:val="0"/>
          <w:bCs w:val="0"/>
          <w:noProof/>
        </w:rPr>
        <w:t>)</w:t>
      </w:r>
    </w:p>
    <w:p w14:paraId="4252496A" w14:textId="77777777" w:rsidR="00FD2FDE" w:rsidRPr="00F77784" w:rsidRDefault="00FD2FDE" w:rsidP="00737E65">
      <w:pPr>
        <w:pStyle w:val="aa"/>
        <w:spacing w:after="0"/>
        <w:ind w:firstLine="482"/>
        <w:jc w:val="both"/>
        <w:rPr>
          <w:rFonts w:ascii="Arial" w:hAnsi="Arial" w:cs="Arial"/>
          <w:noProof/>
          <w:sz w:val="20"/>
        </w:rPr>
      </w:pPr>
      <w:r w:rsidRPr="00F77784">
        <w:rPr>
          <w:rFonts w:ascii="Arial" w:hAnsi="Arial" w:cs="Arial"/>
          <w:noProof/>
          <w:sz w:val="20"/>
        </w:rPr>
        <w:t xml:space="preserve">This process has been suggested to produce methane in the mantle at temperatures of 500 – 1500 </w:t>
      </w:r>
      <w:r w:rsidRPr="00F77784">
        <w:rPr>
          <w:rFonts w:ascii="Arial" w:hAnsi="Arial" w:cs="Arial"/>
          <w:noProof/>
          <w:sz w:val="20"/>
          <w:vertAlign w:val="superscript"/>
        </w:rPr>
        <w:t>o</w:t>
      </w:r>
      <w:r w:rsidRPr="00F77784">
        <w:rPr>
          <w:rFonts w:ascii="Arial" w:hAnsi="Arial" w:cs="Arial"/>
          <w:noProof/>
          <w:sz w:val="20"/>
        </w:rPr>
        <w:t>C and pressures of 5 – 11 GPa.</w:t>
      </w:r>
    </w:p>
    <w:p w14:paraId="69D73C66" w14:textId="7F3FA1BB" w:rsidR="00FD2FDE" w:rsidRPr="00F77784" w:rsidRDefault="00FD2FDE" w:rsidP="00737E65">
      <w:pPr>
        <w:pStyle w:val="aa"/>
        <w:spacing w:after="0"/>
        <w:ind w:firstLine="482"/>
        <w:jc w:val="both"/>
        <w:rPr>
          <w:rFonts w:ascii="Arial" w:hAnsi="Arial" w:cs="Arial"/>
          <w:noProof/>
          <w:sz w:val="20"/>
        </w:rPr>
      </w:pPr>
      <w:r w:rsidRPr="00F77784">
        <w:rPr>
          <w:rFonts w:ascii="Arial" w:hAnsi="Arial" w:cs="Arial"/>
          <w:noProof/>
          <w:sz w:val="20"/>
        </w:rPr>
        <w:t xml:space="preserve">(2) respeciation of C-O-H fluids </w:t>
      </w:r>
      <w:r w:rsidR="00F44CA6" w:rsidRPr="00F77784">
        <w:rPr>
          <w:rFonts w:ascii="Arial" w:hAnsi="Arial" w:cs="Arial"/>
          <w:noProof/>
          <w:sz w:val="20"/>
        </w:rPr>
        <w:fldChar w:fldCharType="begin"/>
      </w:r>
      <w:r w:rsidR="00B21A5B">
        <w:rPr>
          <w:rFonts w:ascii="Arial" w:hAnsi="Arial" w:cs="Arial"/>
          <w:noProof/>
          <w:sz w:val="20"/>
        </w:rPr>
        <w:instrText xml:space="preserve"> ADDIN ZOTERO_ITEM CSL_CITATION {"citationID":"gccEJEui","properties":{"formattedCitation":"\\super 10,29\\nosupersub{}","plainCitation":"10,29","noteIndex":0},"citationItems":[{"id":7822,"uris":["http://zotero.org/users/5836/items/9MDNKX5E"],"uri":["http://zotero.org/users/5836/items/9MDNKX5E"],"itemData":{"id":7822,"type":"article-journal","abstract":"Application of techniques developed for the interpretation of fluid compositions in high-temperature hydrothermal or geothermal systems to lower-temperature natural gas discharges in New Zealand and the Gulf of Thailand showed that redox potentials, as reflected in relative CH4 and CO, contents, are closely controlled by interaction with divalent and trivalent Fe in rock contacted by the fluids. In contrast to geothermal systems, where CO2 partial pressures approach equilibrium with respect to the conversion of Ca-Al-silicates to calcite and clay, absolute gas pressures in hydrocarbon reservoirs are governed by reservoir pressure. In high-heatflow, &gt;80mW/m(2), sedimentary basins, CH4, and CO2 approach both chemical and C-13-isotopic equilibrium, with the rate of attainment of isotopic equilibrium estimated to be some 400 times slower than that of chemical equilibration. Relative CH4, C2H6, and C3H8 concentrations are controlled by a kinetic processes corresponding to random breakage of C-C bonds of more complex molecules. Short-distance variations in relative CH4 and CO2 contents of well discharges are largely due to underground vapor-liquid separation processes. The composition of gases from high-heatflow sedimentary basins suggests that they form in systems open to the escape of earlier formed products and to interaction with redox-active components of the host rock. In addition to oxidative degradation of organic material in contact with comparatively oxidising sedimentary material, interaction with highly reduced mafic rocks may give rise to reductive degradation or even synthesis of reduced C species. Copyright (C) 1997 Elsevier Science Ltd.","archive_location":"WOS:A1997YB03400015","container-title":"Geochimica et Cosmochimica Acta","DOI":"10.1016/S0016-7037(97)00171-3","ISSN":"0016-7037","issue":"17","journalAbbreviation":"Geochim Cosmochim Ac","language":"English","page":"3763-3785","title":"Relative importance of thermodynamic and kinetic processes in governing the chemical and isotopic composition of carbon gases in high-heatflow sedimentary basins","title-short":"Relative importance of thermodynamic and kinetic processes in governing the chemical and isotopic composition of carbon gases in high-heatflow sedimentary basins","volume":"61","author":[{"family":"Giggenbach","given":"W. F."}],"issued":{"date-parts":[["1997",9]]}}},{"id":8232,"uris":["http://zotero.org/users/5836/items/6FTA8S8W"],"uri":["http://zotero.org/users/5836/items/6FTA8S8W"],"itemData":{"id":8232,"type":"article-journal","abstract":"Over the last 30 years, geochemical research has demonstrated that abiotic methane (CH4), formed by chemical reactions which do not directly involve organic matter, occurs on Earth in several specific geologic environments. It can be produced by either high-temperature magmatic processes in volcanic and geothermal areas, or via low-temperature (&lt;100°C) gas-water-rock reactions in continental settings, even at shallow depths. The isotopic composition of C and H is a first step in distinguishing abiotic from biotic (including either microbial or thermogenic) CH4. Herein we demonstrate that integrated geochemical diagnostic techniques, based on molecular composition of associated gases, noble gas isotopes, mixing models, and a detailed knowledge of the geologic and hydrogeologic context are necessary to confirm the occurrence of abiotic CH4 in natural gases, which are frequently mixtures of multiple sources. Although it has been traditionally assumed that abiotic CH4 is mainly related to mantle-derived or magmatic processes, a new generation of data is showing that low-temperature synthesis related to gas-water-rock reactions is more common than previously thought. This paper reviews the major sources of abiotic CH4 and the primary approaches for differentiating abiotic from biotic CH4, including novel potential tools such as clumped isotope geochemistry. A diagnostic approach for differentiation is proposed.","container-title":"Reviews of Geophysics","DOI":"10.1002/rog.20011","ISSN":"1944-9208","issue":"2","journalAbbreviation":"Rev. Geophys.","language":"en","page":"276-299","source":"Wiley Online Library","title":"Abiotic Methane on Earth","title-short":"Abiotic Methane on Earth","volume":"51","author":[{"family":"Etiope","given":"Giuseppe"},{"family":"Lollar","given":"Barbara Sherwood"}],"issued":{"date-parts":[["2013",4,1]]}}}],"schema":"https://github.com/citation-style-language/schema/raw/master/csl-citation.json"} </w:instrText>
      </w:r>
      <w:r w:rsidR="00F44CA6" w:rsidRPr="00F77784">
        <w:rPr>
          <w:rFonts w:ascii="Arial" w:hAnsi="Arial" w:cs="Arial"/>
          <w:noProof/>
          <w:sz w:val="20"/>
        </w:rPr>
        <w:fldChar w:fldCharType="separate"/>
      </w:r>
      <w:r w:rsidR="00B21A5B" w:rsidRPr="00B21A5B">
        <w:rPr>
          <w:rFonts w:ascii="Arial" w:hAnsi="Arial" w:cs="Arial"/>
          <w:sz w:val="20"/>
          <w:szCs w:val="24"/>
          <w:vertAlign w:val="superscript"/>
        </w:rPr>
        <w:t>10,29</w:t>
      </w:r>
      <w:r w:rsidR="00F44CA6" w:rsidRPr="00F77784">
        <w:rPr>
          <w:rFonts w:ascii="Arial" w:hAnsi="Arial" w:cs="Arial"/>
          <w:noProof/>
          <w:sz w:val="20"/>
        </w:rPr>
        <w:fldChar w:fldCharType="end"/>
      </w:r>
      <w:r w:rsidRPr="00F77784">
        <w:rPr>
          <w:rFonts w:ascii="Arial" w:hAnsi="Arial" w:cs="Arial"/>
          <w:noProof/>
          <w:sz w:val="20"/>
        </w:rPr>
        <w:t>: If the carbon source was CO</w:t>
      </w:r>
      <w:r w:rsidRPr="00F77784">
        <w:rPr>
          <w:rFonts w:ascii="Arial" w:hAnsi="Arial" w:cs="Arial"/>
          <w:noProof/>
          <w:sz w:val="20"/>
          <w:vertAlign w:val="subscript"/>
        </w:rPr>
        <w:t>2</w:t>
      </w:r>
      <w:r w:rsidRPr="00F77784">
        <w:rPr>
          <w:rFonts w:ascii="Arial" w:hAnsi="Arial" w:cs="Arial"/>
          <w:noProof/>
          <w:sz w:val="20"/>
        </w:rPr>
        <w:t xml:space="preserve"> (which is quite common in hydrothermal systems) rather than carbonate, then the equation (18) transfers to:</w:t>
      </w:r>
    </w:p>
    <w:p w14:paraId="01350D8B" w14:textId="2055AF70" w:rsidR="00FD2FDE" w:rsidRPr="00F77784" w:rsidRDefault="00FD2FDE" w:rsidP="00737E65">
      <w:pPr>
        <w:pStyle w:val="af0"/>
        <w:jc w:val="center"/>
        <w:rPr>
          <w:rFonts w:ascii="Arial" w:hAnsi="Arial" w:cs="Arial"/>
          <w:b w:val="0"/>
          <w:bCs w:val="0"/>
        </w:rPr>
      </w:pPr>
      <w:r w:rsidRPr="00F77784">
        <w:rPr>
          <w:rFonts w:ascii="Arial" w:hAnsi="Arial" w:cs="Arial"/>
          <w:b w:val="0"/>
          <w:bCs w:val="0"/>
        </w:rPr>
        <w:t>CO</w:t>
      </w:r>
      <w:r w:rsidRPr="00F77784">
        <w:rPr>
          <w:rFonts w:ascii="Arial" w:hAnsi="Arial" w:cs="Arial"/>
          <w:b w:val="0"/>
          <w:bCs w:val="0"/>
          <w:vertAlign w:val="subscript"/>
        </w:rPr>
        <w:t>2</w:t>
      </w:r>
      <w:r w:rsidRPr="00F77784">
        <w:rPr>
          <w:rFonts w:ascii="Arial" w:hAnsi="Arial" w:cs="Arial"/>
          <w:b w:val="0"/>
          <w:bCs w:val="0"/>
        </w:rPr>
        <w:t xml:space="preserve"> + 2H</w:t>
      </w:r>
      <w:r w:rsidRPr="00F77784">
        <w:rPr>
          <w:rFonts w:ascii="Arial" w:hAnsi="Arial" w:cs="Arial"/>
          <w:b w:val="0"/>
          <w:bCs w:val="0"/>
          <w:vertAlign w:val="subscript"/>
        </w:rPr>
        <w:t>2</w:t>
      </w:r>
      <w:r w:rsidRPr="00F77784">
        <w:rPr>
          <w:rFonts w:ascii="Arial" w:hAnsi="Arial" w:cs="Arial"/>
          <w:b w:val="0"/>
          <w:bCs w:val="0"/>
        </w:rPr>
        <w:t>O = CH</w:t>
      </w:r>
      <w:r w:rsidRPr="00F77784">
        <w:rPr>
          <w:rFonts w:ascii="Arial" w:hAnsi="Arial" w:cs="Arial"/>
          <w:b w:val="0"/>
          <w:bCs w:val="0"/>
          <w:vertAlign w:val="subscript"/>
        </w:rPr>
        <w:t>4</w:t>
      </w:r>
      <w:r w:rsidRPr="00F77784">
        <w:rPr>
          <w:rFonts w:ascii="Arial" w:hAnsi="Arial" w:cs="Arial"/>
          <w:b w:val="0"/>
          <w:bCs w:val="0"/>
        </w:rPr>
        <w:t xml:space="preserve"> + 2O</w:t>
      </w:r>
      <w:r w:rsidRPr="00F77784">
        <w:rPr>
          <w:rFonts w:ascii="Arial" w:hAnsi="Arial" w:cs="Arial"/>
          <w:b w:val="0"/>
          <w:bCs w:val="0"/>
          <w:vertAlign w:val="subscript"/>
        </w:rPr>
        <w:t>2</w:t>
      </w:r>
      <w:r w:rsidRPr="00F77784">
        <w:rPr>
          <w:rFonts w:ascii="Arial" w:hAnsi="Arial" w:cs="Arial"/>
          <w:b w:val="0"/>
          <w:bCs w:val="0"/>
        </w:rPr>
        <w:tab/>
      </w:r>
      <w:r w:rsidRPr="00F77784">
        <w:rPr>
          <w:rFonts w:ascii="Arial" w:hAnsi="Arial" w:cs="Arial"/>
          <w:b w:val="0"/>
          <w:bCs w:val="0"/>
        </w:rPr>
        <w:tab/>
      </w:r>
      <w:r w:rsidRPr="00F77784">
        <w:rPr>
          <w:rFonts w:ascii="Arial" w:hAnsi="Arial" w:cs="Arial"/>
          <w:b w:val="0"/>
          <w:bCs w:val="0"/>
        </w:rPr>
        <w:tab/>
      </w:r>
      <w:r w:rsidRPr="00F77784">
        <w:rPr>
          <w:rFonts w:ascii="Arial" w:hAnsi="Arial" w:cs="Arial"/>
          <w:b w:val="0"/>
          <w:bCs w:val="0"/>
        </w:rPr>
        <w:tab/>
      </w:r>
      <w:r w:rsidRPr="00F77784">
        <w:rPr>
          <w:rFonts w:ascii="Arial" w:hAnsi="Arial" w:cs="Arial"/>
          <w:b w:val="0"/>
          <w:bCs w:val="0"/>
        </w:rPr>
        <w:tab/>
        <w:t>(</w:t>
      </w:r>
      <w:r w:rsidRPr="00F77784">
        <w:rPr>
          <w:rFonts w:ascii="Arial" w:hAnsi="Arial" w:cs="Arial"/>
          <w:b w:val="0"/>
          <w:bCs w:val="0"/>
        </w:rPr>
        <w:fldChar w:fldCharType="begin"/>
      </w:r>
      <w:r w:rsidRPr="00F77784">
        <w:rPr>
          <w:rFonts w:ascii="Arial" w:hAnsi="Arial" w:cs="Arial"/>
          <w:b w:val="0"/>
          <w:bCs w:val="0"/>
        </w:rPr>
        <w:instrText xml:space="preserve"> SEQ Equation \* ARABIC </w:instrText>
      </w:r>
      <w:r w:rsidRPr="00F77784">
        <w:rPr>
          <w:rFonts w:ascii="Arial" w:hAnsi="Arial" w:cs="Arial"/>
          <w:b w:val="0"/>
          <w:bCs w:val="0"/>
        </w:rPr>
        <w:fldChar w:fldCharType="separate"/>
      </w:r>
      <w:r w:rsidR="00C40885">
        <w:rPr>
          <w:rFonts w:ascii="Arial" w:hAnsi="Arial" w:cs="Arial"/>
          <w:b w:val="0"/>
          <w:bCs w:val="0"/>
          <w:noProof/>
        </w:rPr>
        <w:t>17</w:t>
      </w:r>
      <w:r w:rsidRPr="00F77784">
        <w:rPr>
          <w:rFonts w:ascii="Arial" w:hAnsi="Arial" w:cs="Arial"/>
          <w:b w:val="0"/>
          <w:bCs w:val="0"/>
          <w:noProof/>
        </w:rPr>
        <w:fldChar w:fldCharType="end"/>
      </w:r>
      <w:r w:rsidRPr="00F77784">
        <w:rPr>
          <w:rFonts w:ascii="Arial" w:hAnsi="Arial" w:cs="Arial"/>
          <w:b w:val="0"/>
          <w:bCs w:val="0"/>
        </w:rPr>
        <w:t>)</w:t>
      </w:r>
    </w:p>
    <w:p w14:paraId="6B5543F7" w14:textId="77777777" w:rsidR="00FD2FDE" w:rsidRPr="00F77784" w:rsidRDefault="00FD2FDE" w:rsidP="00737E65">
      <w:pPr>
        <w:pStyle w:val="aa"/>
        <w:spacing w:after="0"/>
        <w:ind w:firstLine="482"/>
        <w:jc w:val="both"/>
        <w:rPr>
          <w:rFonts w:ascii="Arial" w:hAnsi="Arial" w:cs="Arial"/>
          <w:sz w:val="20"/>
        </w:rPr>
      </w:pPr>
      <w:r w:rsidRPr="00F77784">
        <w:rPr>
          <w:rFonts w:ascii="Arial" w:hAnsi="Arial" w:cs="Arial"/>
          <w:sz w:val="20"/>
        </w:rPr>
        <w:t>However, this reaction is thermodynamically unfavorable at all temperature ranges. A reductive agent was required to overcome the thermodynamic barrier. In volcanic rocks, Fe</w:t>
      </w:r>
      <w:r w:rsidRPr="00F77784">
        <w:rPr>
          <w:rFonts w:ascii="Arial" w:hAnsi="Arial" w:cs="Arial"/>
          <w:sz w:val="20"/>
          <w:vertAlign w:val="superscript"/>
        </w:rPr>
        <w:t>2+</w:t>
      </w:r>
      <w:r w:rsidRPr="00F77784">
        <w:rPr>
          <w:rFonts w:ascii="Arial" w:hAnsi="Arial" w:cs="Arial"/>
          <w:sz w:val="20"/>
        </w:rPr>
        <w:t xml:space="preserve"> the most common reductive agent. </w:t>
      </w:r>
    </w:p>
    <w:p w14:paraId="411D5CF5" w14:textId="7350AEF0" w:rsidR="00FD2FDE" w:rsidRPr="00F77784" w:rsidRDefault="00FD2FDE" w:rsidP="00737E65">
      <w:pPr>
        <w:pStyle w:val="af0"/>
        <w:jc w:val="center"/>
        <w:rPr>
          <w:rFonts w:ascii="Arial" w:hAnsi="Arial" w:cs="Arial"/>
          <w:b w:val="0"/>
          <w:bCs w:val="0"/>
        </w:rPr>
      </w:pPr>
      <w:r w:rsidRPr="00F77784">
        <w:rPr>
          <w:rFonts w:ascii="Arial" w:hAnsi="Arial" w:cs="Arial"/>
          <w:b w:val="0"/>
          <w:bCs w:val="0"/>
        </w:rPr>
        <w:t>12FeO + CO</w:t>
      </w:r>
      <w:r w:rsidRPr="00F77784">
        <w:rPr>
          <w:rFonts w:ascii="Arial" w:hAnsi="Arial" w:cs="Arial"/>
          <w:b w:val="0"/>
          <w:bCs w:val="0"/>
          <w:vertAlign w:val="subscript"/>
        </w:rPr>
        <w:t>2</w:t>
      </w:r>
      <w:r w:rsidRPr="00F77784">
        <w:rPr>
          <w:rFonts w:ascii="Arial" w:hAnsi="Arial" w:cs="Arial"/>
          <w:b w:val="0"/>
          <w:bCs w:val="0"/>
        </w:rPr>
        <w:t xml:space="preserve"> + 2H</w:t>
      </w:r>
      <w:r w:rsidRPr="00F77784">
        <w:rPr>
          <w:rFonts w:ascii="Arial" w:hAnsi="Arial" w:cs="Arial"/>
          <w:b w:val="0"/>
          <w:bCs w:val="0"/>
          <w:vertAlign w:val="subscript"/>
        </w:rPr>
        <w:t>2</w:t>
      </w:r>
      <w:r w:rsidRPr="00F77784">
        <w:rPr>
          <w:rFonts w:ascii="Arial" w:hAnsi="Arial" w:cs="Arial"/>
          <w:b w:val="0"/>
          <w:bCs w:val="0"/>
        </w:rPr>
        <w:t>O = CH</w:t>
      </w:r>
      <w:r w:rsidRPr="00F77784">
        <w:rPr>
          <w:rFonts w:ascii="Arial" w:hAnsi="Arial" w:cs="Arial"/>
          <w:b w:val="0"/>
          <w:bCs w:val="0"/>
          <w:vertAlign w:val="subscript"/>
        </w:rPr>
        <w:t>4</w:t>
      </w:r>
      <w:r w:rsidRPr="00F77784">
        <w:rPr>
          <w:rFonts w:ascii="Arial" w:hAnsi="Arial" w:cs="Arial"/>
          <w:b w:val="0"/>
          <w:bCs w:val="0"/>
        </w:rPr>
        <w:t xml:space="preserve"> +4Fe</w:t>
      </w:r>
      <w:r w:rsidRPr="00F77784">
        <w:rPr>
          <w:rFonts w:ascii="Arial" w:hAnsi="Arial" w:cs="Arial"/>
          <w:b w:val="0"/>
          <w:bCs w:val="0"/>
          <w:vertAlign w:val="subscript"/>
        </w:rPr>
        <w:t>3</w:t>
      </w:r>
      <w:r w:rsidRPr="00F77784">
        <w:rPr>
          <w:rFonts w:ascii="Arial" w:hAnsi="Arial" w:cs="Arial"/>
          <w:b w:val="0"/>
          <w:bCs w:val="0"/>
        </w:rPr>
        <w:t>O</w:t>
      </w:r>
      <w:r w:rsidRPr="00F77784">
        <w:rPr>
          <w:rFonts w:ascii="Arial" w:hAnsi="Arial" w:cs="Arial"/>
          <w:b w:val="0"/>
          <w:bCs w:val="0"/>
          <w:vertAlign w:val="subscript"/>
        </w:rPr>
        <w:t>4</w:t>
      </w:r>
      <w:r w:rsidRPr="00F77784">
        <w:rPr>
          <w:rFonts w:ascii="Arial" w:hAnsi="Arial" w:cs="Arial"/>
          <w:b w:val="0"/>
          <w:bCs w:val="0"/>
        </w:rPr>
        <w:tab/>
      </w:r>
      <w:r w:rsidRPr="00F77784">
        <w:rPr>
          <w:rFonts w:ascii="Arial" w:hAnsi="Arial" w:cs="Arial"/>
          <w:b w:val="0"/>
          <w:bCs w:val="0"/>
        </w:rPr>
        <w:tab/>
      </w:r>
      <w:r w:rsidR="005E4FA5">
        <w:rPr>
          <w:rFonts w:ascii="Arial" w:hAnsi="Arial" w:cs="Arial"/>
          <w:b w:val="0"/>
          <w:bCs w:val="0"/>
        </w:rPr>
        <w:tab/>
      </w:r>
      <w:r w:rsidRPr="00F77784">
        <w:rPr>
          <w:rFonts w:ascii="Arial" w:hAnsi="Arial" w:cs="Arial"/>
          <w:b w:val="0"/>
          <w:bCs w:val="0"/>
        </w:rPr>
        <w:tab/>
        <w:t>(</w:t>
      </w:r>
      <w:r w:rsidRPr="00F77784">
        <w:rPr>
          <w:rFonts w:ascii="Arial" w:hAnsi="Arial" w:cs="Arial"/>
          <w:b w:val="0"/>
          <w:bCs w:val="0"/>
        </w:rPr>
        <w:fldChar w:fldCharType="begin"/>
      </w:r>
      <w:r w:rsidRPr="00F77784">
        <w:rPr>
          <w:rFonts w:ascii="Arial" w:hAnsi="Arial" w:cs="Arial"/>
          <w:b w:val="0"/>
          <w:bCs w:val="0"/>
        </w:rPr>
        <w:instrText xml:space="preserve"> SEQ Equation \* ARABIC </w:instrText>
      </w:r>
      <w:r w:rsidRPr="00F77784">
        <w:rPr>
          <w:rFonts w:ascii="Arial" w:hAnsi="Arial" w:cs="Arial"/>
          <w:b w:val="0"/>
          <w:bCs w:val="0"/>
        </w:rPr>
        <w:fldChar w:fldCharType="separate"/>
      </w:r>
      <w:r w:rsidR="00C40885">
        <w:rPr>
          <w:rFonts w:ascii="Arial" w:hAnsi="Arial" w:cs="Arial"/>
          <w:b w:val="0"/>
          <w:bCs w:val="0"/>
          <w:noProof/>
        </w:rPr>
        <w:t>18</w:t>
      </w:r>
      <w:r w:rsidRPr="00F77784">
        <w:rPr>
          <w:rFonts w:ascii="Arial" w:hAnsi="Arial" w:cs="Arial"/>
          <w:b w:val="0"/>
          <w:bCs w:val="0"/>
          <w:noProof/>
        </w:rPr>
        <w:fldChar w:fldCharType="end"/>
      </w:r>
      <w:r w:rsidRPr="00F77784">
        <w:rPr>
          <w:rFonts w:ascii="Arial" w:hAnsi="Arial" w:cs="Arial"/>
          <w:b w:val="0"/>
          <w:bCs w:val="0"/>
        </w:rPr>
        <w:t>)</w:t>
      </w:r>
    </w:p>
    <w:p w14:paraId="1E83FC8C" w14:textId="659B06B1" w:rsidR="00FD2FDE" w:rsidRPr="00F77784" w:rsidRDefault="00FD2FDE" w:rsidP="00737E65">
      <w:pPr>
        <w:pStyle w:val="af0"/>
        <w:jc w:val="center"/>
        <w:rPr>
          <w:rFonts w:ascii="Arial" w:hAnsi="Arial" w:cs="Arial"/>
          <w:b w:val="0"/>
          <w:bCs w:val="0"/>
        </w:rPr>
      </w:pPr>
      <w:r w:rsidRPr="00F77784">
        <w:rPr>
          <w:rFonts w:ascii="Arial" w:hAnsi="Arial" w:cs="Arial"/>
          <w:b w:val="0"/>
          <w:bCs w:val="0"/>
        </w:rPr>
        <w:t>or, 8Fe</w:t>
      </w:r>
      <w:r w:rsidRPr="00F77784">
        <w:rPr>
          <w:rFonts w:ascii="Arial" w:hAnsi="Arial" w:cs="Arial"/>
          <w:b w:val="0"/>
          <w:bCs w:val="0"/>
          <w:vertAlign w:val="subscript"/>
        </w:rPr>
        <w:t>3</w:t>
      </w:r>
      <w:r w:rsidRPr="00F77784">
        <w:rPr>
          <w:rFonts w:ascii="Arial" w:hAnsi="Arial" w:cs="Arial"/>
          <w:b w:val="0"/>
          <w:bCs w:val="0"/>
        </w:rPr>
        <w:t>O</w:t>
      </w:r>
      <w:r w:rsidRPr="00F77784">
        <w:rPr>
          <w:rFonts w:ascii="Arial" w:hAnsi="Arial" w:cs="Arial"/>
          <w:b w:val="0"/>
          <w:bCs w:val="0"/>
          <w:vertAlign w:val="subscript"/>
        </w:rPr>
        <w:t>4</w:t>
      </w:r>
      <w:r w:rsidRPr="00F77784">
        <w:rPr>
          <w:rFonts w:ascii="Arial" w:hAnsi="Arial" w:cs="Arial"/>
          <w:b w:val="0"/>
          <w:bCs w:val="0"/>
        </w:rPr>
        <w:t xml:space="preserve"> + CO</w:t>
      </w:r>
      <w:r w:rsidRPr="00F77784">
        <w:rPr>
          <w:rFonts w:ascii="Arial" w:hAnsi="Arial" w:cs="Arial"/>
          <w:b w:val="0"/>
          <w:bCs w:val="0"/>
          <w:vertAlign w:val="subscript"/>
        </w:rPr>
        <w:t>2</w:t>
      </w:r>
      <w:r w:rsidRPr="00F77784">
        <w:rPr>
          <w:rFonts w:ascii="Arial" w:hAnsi="Arial" w:cs="Arial"/>
          <w:b w:val="0"/>
          <w:bCs w:val="0"/>
        </w:rPr>
        <w:t xml:space="preserve"> + 2H</w:t>
      </w:r>
      <w:r w:rsidRPr="00F77784">
        <w:rPr>
          <w:rFonts w:ascii="Arial" w:hAnsi="Arial" w:cs="Arial"/>
          <w:b w:val="0"/>
          <w:bCs w:val="0"/>
          <w:vertAlign w:val="subscript"/>
        </w:rPr>
        <w:t>2</w:t>
      </w:r>
      <w:r w:rsidRPr="00F77784">
        <w:rPr>
          <w:rFonts w:ascii="Arial" w:hAnsi="Arial" w:cs="Arial"/>
          <w:b w:val="0"/>
          <w:bCs w:val="0"/>
        </w:rPr>
        <w:t>O = CH</w:t>
      </w:r>
      <w:r w:rsidRPr="00F77784">
        <w:rPr>
          <w:rFonts w:ascii="Arial" w:hAnsi="Arial" w:cs="Arial"/>
          <w:b w:val="0"/>
          <w:bCs w:val="0"/>
          <w:vertAlign w:val="subscript"/>
        </w:rPr>
        <w:t>4</w:t>
      </w:r>
      <w:r w:rsidRPr="00F77784">
        <w:rPr>
          <w:rFonts w:ascii="Arial" w:hAnsi="Arial" w:cs="Arial"/>
          <w:b w:val="0"/>
          <w:bCs w:val="0"/>
        </w:rPr>
        <w:t xml:space="preserve"> + 12Fe</w:t>
      </w:r>
      <w:r w:rsidRPr="00F77784">
        <w:rPr>
          <w:rFonts w:ascii="Arial" w:hAnsi="Arial" w:cs="Arial"/>
          <w:b w:val="0"/>
          <w:bCs w:val="0"/>
          <w:vertAlign w:val="subscript"/>
        </w:rPr>
        <w:t>2</w:t>
      </w:r>
      <w:r w:rsidRPr="00F77784">
        <w:rPr>
          <w:rFonts w:ascii="Arial" w:hAnsi="Arial" w:cs="Arial"/>
          <w:b w:val="0"/>
          <w:bCs w:val="0"/>
        </w:rPr>
        <w:t>O</w:t>
      </w:r>
      <w:r w:rsidRPr="00F77784">
        <w:rPr>
          <w:rFonts w:ascii="Arial" w:hAnsi="Arial" w:cs="Arial"/>
          <w:b w:val="0"/>
          <w:bCs w:val="0"/>
          <w:vertAlign w:val="subscript"/>
        </w:rPr>
        <w:t>3</w:t>
      </w:r>
      <w:r w:rsidRPr="00F77784">
        <w:rPr>
          <w:rFonts w:ascii="Arial" w:hAnsi="Arial" w:cs="Arial"/>
          <w:b w:val="0"/>
          <w:bCs w:val="0"/>
        </w:rPr>
        <w:tab/>
      </w:r>
      <w:r w:rsidRPr="00F77784">
        <w:rPr>
          <w:rFonts w:ascii="Arial" w:hAnsi="Arial" w:cs="Arial"/>
          <w:b w:val="0"/>
          <w:bCs w:val="0"/>
        </w:rPr>
        <w:tab/>
      </w:r>
      <w:r w:rsidRPr="00F77784">
        <w:rPr>
          <w:rFonts w:ascii="Arial" w:hAnsi="Arial" w:cs="Arial"/>
          <w:b w:val="0"/>
          <w:bCs w:val="0"/>
        </w:rPr>
        <w:tab/>
        <w:t>(</w:t>
      </w:r>
      <w:r w:rsidRPr="00F77784">
        <w:rPr>
          <w:rFonts w:ascii="Arial" w:hAnsi="Arial" w:cs="Arial"/>
          <w:b w:val="0"/>
          <w:bCs w:val="0"/>
        </w:rPr>
        <w:fldChar w:fldCharType="begin"/>
      </w:r>
      <w:r w:rsidRPr="00F77784">
        <w:rPr>
          <w:rFonts w:ascii="Arial" w:hAnsi="Arial" w:cs="Arial"/>
          <w:b w:val="0"/>
          <w:bCs w:val="0"/>
        </w:rPr>
        <w:instrText xml:space="preserve"> SEQ Equation \* ARABIC </w:instrText>
      </w:r>
      <w:r w:rsidRPr="00F77784">
        <w:rPr>
          <w:rFonts w:ascii="Arial" w:hAnsi="Arial" w:cs="Arial"/>
          <w:b w:val="0"/>
          <w:bCs w:val="0"/>
        </w:rPr>
        <w:fldChar w:fldCharType="separate"/>
      </w:r>
      <w:r w:rsidR="00C40885">
        <w:rPr>
          <w:rFonts w:ascii="Arial" w:hAnsi="Arial" w:cs="Arial"/>
          <w:b w:val="0"/>
          <w:bCs w:val="0"/>
          <w:noProof/>
        </w:rPr>
        <w:t>19</w:t>
      </w:r>
      <w:r w:rsidRPr="00F77784">
        <w:rPr>
          <w:rFonts w:ascii="Arial" w:hAnsi="Arial" w:cs="Arial"/>
          <w:b w:val="0"/>
          <w:bCs w:val="0"/>
          <w:noProof/>
        </w:rPr>
        <w:fldChar w:fldCharType="end"/>
      </w:r>
      <w:r w:rsidRPr="00F77784">
        <w:rPr>
          <w:rFonts w:ascii="Arial" w:hAnsi="Arial" w:cs="Arial"/>
          <w:b w:val="0"/>
          <w:bCs w:val="0"/>
        </w:rPr>
        <w:t>)</w:t>
      </w:r>
    </w:p>
    <w:p w14:paraId="487C3CA8" w14:textId="65E0BD13" w:rsidR="00FD2FDE" w:rsidRPr="00F77784" w:rsidRDefault="00FD2FDE" w:rsidP="00737E65">
      <w:pPr>
        <w:pStyle w:val="aa"/>
        <w:spacing w:after="0"/>
        <w:ind w:firstLine="482"/>
        <w:jc w:val="both"/>
        <w:rPr>
          <w:rFonts w:ascii="Arial" w:hAnsi="Arial" w:cs="Arial"/>
          <w:sz w:val="20"/>
        </w:rPr>
      </w:pPr>
      <w:r w:rsidRPr="00F77784">
        <w:rPr>
          <w:rFonts w:ascii="Arial" w:hAnsi="Arial" w:cs="Arial"/>
          <w:sz w:val="20"/>
        </w:rPr>
        <w:t>If CO</w:t>
      </w:r>
      <w:r w:rsidRPr="00F77784">
        <w:rPr>
          <w:rFonts w:ascii="Arial" w:hAnsi="Arial" w:cs="Arial"/>
          <w:sz w:val="20"/>
          <w:vertAlign w:val="subscript"/>
        </w:rPr>
        <w:t>2</w:t>
      </w:r>
      <w:r w:rsidRPr="00F77784">
        <w:rPr>
          <w:rFonts w:ascii="Arial" w:hAnsi="Arial" w:cs="Arial"/>
          <w:sz w:val="20"/>
        </w:rPr>
        <w:t xml:space="preserve"> was absent, this reaction resembles the simplified form of the </w:t>
      </w:r>
      <w:r w:rsidRPr="00F77784">
        <w:rPr>
          <w:rFonts w:ascii="Arial" w:hAnsi="Arial" w:cs="Arial"/>
          <w:noProof/>
          <w:sz w:val="20"/>
        </w:rPr>
        <w:t>serpentinization</w:t>
      </w:r>
      <w:r w:rsidRPr="00F77784">
        <w:rPr>
          <w:rFonts w:ascii="Arial" w:hAnsi="Arial" w:cs="Arial"/>
          <w:sz w:val="20"/>
        </w:rPr>
        <w:t xml:space="preserve"> process that generates H</w:t>
      </w:r>
      <w:r w:rsidRPr="00F77784">
        <w:rPr>
          <w:rFonts w:ascii="Arial" w:hAnsi="Arial" w:cs="Arial"/>
          <w:sz w:val="20"/>
          <w:vertAlign w:val="subscript"/>
        </w:rPr>
        <w:t>2</w:t>
      </w:r>
      <w:r w:rsidRPr="00F77784">
        <w:rPr>
          <w:rFonts w:ascii="Arial" w:hAnsi="Arial" w:cs="Arial"/>
          <w:sz w:val="20"/>
        </w:rPr>
        <w:t xml:space="preserve"> </w:t>
      </w:r>
      <w:r w:rsidR="00992436" w:rsidRPr="00F77784">
        <w:rPr>
          <w:rFonts w:ascii="Arial" w:hAnsi="Arial" w:cs="Arial"/>
          <w:sz w:val="20"/>
        </w:rPr>
        <w:fldChar w:fldCharType="begin"/>
      </w:r>
      <w:r w:rsidR="00B21A5B">
        <w:rPr>
          <w:rFonts w:ascii="Arial" w:hAnsi="Arial" w:cs="Arial"/>
          <w:sz w:val="20"/>
        </w:rPr>
        <w:instrText xml:space="preserve"> ADDIN ZOTERO_ITEM CSL_CITATION {"citationID":"kk89BzzV","properties":{"formattedCitation":"\\super 30,31\\nosupersub{}","plainCitation":"30,31","noteIndex":0},"citationItems":[{"id":11432,"uris":["http://zotero.org/users/5836/items/AWVM6EEY"],"uri":["http://zotero.org/users/5836/items/AWVM6EEY"],"itemData":{"id":11432,"type":"article-journal","abstract":"Spatial variability of methane (CH4) on Mars suggests the presence of localized subsurface sources. Here, we show that olivine hydration in the Martian regolith and crust may be a major CH4 source, which contributed significantly to the warming of early Mars. Methane production is kinetically and thermodynamically favored during low-T aqueous alteration of olivine-rich rocks. Sustained release of CH4 on present-day Mars may come through the breakdown of ancient CH4 hydrates and from springs driven by geothermal heat.","container-title":"Geophysical Research Letters","DOI":"10.1029/2005GL022691","ISSN":"1944-8007","issue":"10","language":"en","page":"L10203","source":"Wiley Online Library","title":"Have olivine, will gas: Serpentinization and the abiogenic production of methane on Mars","title-short":"Have olivine, will gas","volume":"32","author":[{"family":"Oze","given":"Christopher"},{"family":"Sharma","given":"Mukul"}],"issued":{"date-parts":[["2005"]]}}},{"id":1224,"uris":["http://zotero.org/users/5836/items/WWB44LZ4"],"uri":["http://zotero.org/users/5836/items/WWB44LZ4"],"itemData":{"id":1224,"type":"article-journal","abstract":"Serpentinization involves the hydrolysis and transformation of primary ferromagnesian minerals such as olivine ((Mg,Fe)(2)SiO4) and pyroxenes ((Mg,Fe)SiO3) to produce H-2-rich fluids and a variety of secondary minerals over a wide range of environmental conditions. The continual and elevated production of H-2 is capable of reducing carbon, thus initiating an inorganic pathway to produce organic compounds. The production of H-2 and H-2-dependent CH4 in serpentinization systems has received significant interdisciplinary interest, especially with regard to the abiotic synthesis of organic compounds and the origins and maintenance of life in Earth's lithosphere and elsewhere in the Universe. Here, serpentinization with an emphasis on the formation of H-2 and CH4 are reviewed within the context of the mineralogy, temperature/pressure, and fluid/gas chemistry present in planetary environments. Whether deep in Earth's interior or in Kuiper Belt Objects in space, serpentinization is a feasible process to invoke as a means of producing astrobiologically indispensable H-2 capable of reducing carbon to organic compounds.","archive_location":"WOS:000363933700006","container-title":"Astrobiology","DOI":"10.1089/ast.2014.1188","ISSN":"1531-1074","issue":"7","page":"587-600","title":"Serpentinization and the Formation of H-2 and CH4 on Celestial Bodies (Planets, Moons, Comets)","volume":"15","author":[{"family":"Holm","given":"N. G."},{"family":"Oze","given":"C."},{"family":"Mousis","given":"O."},{"family":"Waite","given":"J. H."},{"family":"Guilbert-Lepoutre","given":"A."}],"issued":{"date-parts":[["2015",7,1]]}}}],"schema":"https://github.com/citation-style-language/schema/raw/master/csl-citation.json"} </w:instrText>
      </w:r>
      <w:r w:rsidR="00992436" w:rsidRPr="00F77784">
        <w:rPr>
          <w:rFonts w:ascii="Arial" w:hAnsi="Arial" w:cs="Arial"/>
          <w:sz w:val="20"/>
        </w:rPr>
        <w:fldChar w:fldCharType="separate"/>
      </w:r>
      <w:r w:rsidR="00B21A5B" w:rsidRPr="00B21A5B">
        <w:rPr>
          <w:rFonts w:ascii="Arial" w:hAnsi="Arial" w:cs="Arial"/>
          <w:sz w:val="20"/>
          <w:szCs w:val="24"/>
          <w:vertAlign w:val="superscript"/>
        </w:rPr>
        <w:t>30,31</w:t>
      </w:r>
      <w:r w:rsidR="00992436" w:rsidRPr="00F77784">
        <w:rPr>
          <w:rFonts w:ascii="Arial" w:hAnsi="Arial" w:cs="Arial"/>
          <w:sz w:val="20"/>
        </w:rPr>
        <w:fldChar w:fldCharType="end"/>
      </w:r>
      <w:r w:rsidRPr="00F77784">
        <w:rPr>
          <w:rFonts w:ascii="Arial" w:hAnsi="Arial" w:cs="Arial"/>
          <w:sz w:val="20"/>
        </w:rPr>
        <w:t>:</w:t>
      </w:r>
    </w:p>
    <w:p w14:paraId="612FE2E7" w14:textId="68D75E48" w:rsidR="00FD2FDE" w:rsidRPr="00F77784" w:rsidRDefault="00FD2FDE" w:rsidP="00737E65">
      <w:pPr>
        <w:pStyle w:val="af0"/>
        <w:jc w:val="center"/>
        <w:rPr>
          <w:rFonts w:ascii="Arial" w:hAnsi="Arial" w:cs="Arial"/>
          <w:b w:val="0"/>
          <w:bCs w:val="0"/>
        </w:rPr>
      </w:pPr>
      <w:r w:rsidRPr="00F77784">
        <w:rPr>
          <w:rFonts w:ascii="Arial" w:hAnsi="Arial" w:cs="Arial"/>
          <w:b w:val="0"/>
          <w:bCs w:val="0"/>
        </w:rPr>
        <w:t>3FeO + H</w:t>
      </w:r>
      <w:r w:rsidRPr="00F77784">
        <w:rPr>
          <w:rFonts w:ascii="Arial" w:hAnsi="Arial" w:cs="Arial"/>
          <w:b w:val="0"/>
          <w:bCs w:val="0"/>
          <w:vertAlign w:val="subscript"/>
        </w:rPr>
        <w:t>2</w:t>
      </w:r>
      <w:r w:rsidRPr="00F77784">
        <w:rPr>
          <w:rFonts w:ascii="Arial" w:hAnsi="Arial" w:cs="Arial"/>
          <w:b w:val="0"/>
          <w:bCs w:val="0"/>
        </w:rPr>
        <w:t>O = H</w:t>
      </w:r>
      <w:r w:rsidRPr="00F77784">
        <w:rPr>
          <w:rFonts w:ascii="Arial" w:hAnsi="Arial" w:cs="Arial"/>
          <w:b w:val="0"/>
          <w:bCs w:val="0"/>
          <w:vertAlign w:val="subscript"/>
        </w:rPr>
        <w:t>2</w:t>
      </w:r>
      <w:r w:rsidRPr="00F77784">
        <w:rPr>
          <w:rFonts w:ascii="Arial" w:hAnsi="Arial" w:cs="Arial"/>
          <w:b w:val="0"/>
          <w:bCs w:val="0"/>
        </w:rPr>
        <w:t xml:space="preserve"> + Fe</w:t>
      </w:r>
      <w:r w:rsidRPr="00F77784">
        <w:rPr>
          <w:rFonts w:ascii="Arial" w:hAnsi="Arial" w:cs="Arial"/>
          <w:b w:val="0"/>
          <w:bCs w:val="0"/>
          <w:vertAlign w:val="subscript"/>
        </w:rPr>
        <w:t>3</w:t>
      </w:r>
      <w:r w:rsidRPr="00F77784">
        <w:rPr>
          <w:rFonts w:ascii="Arial" w:hAnsi="Arial" w:cs="Arial"/>
          <w:b w:val="0"/>
          <w:bCs w:val="0"/>
        </w:rPr>
        <w:t>O</w:t>
      </w:r>
      <w:r w:rsidRPr="00F77784">
        <w:rPr>
          <w:rFonts w:ascii="Arial" w:hAnsi="Arial" w:cs="Arial"/>
          <w:b w:val="0"/>
          <w:bCs w:val="0"/>
          <w:vertAlign w:val="subscript"/>
        </w:rPr>
        <w:t>4</w:t>
      </w:r>
      <w:r w:rsidRPr="00F77784">
        <w:rPr>
          <w:rFonts w:ascii="Arial" w:hAnsi="Arial" w:cs="Arial"/>
          <w:b w:val="0"/>
          <w:bCs w:val="0"/>
        </w:rPr>
        <w:tab/>
      </w:r>
      <w:r w:rsidRPr="00F77784">
        <w:rPr>
          <w:rFonts w:ascii="Arial" w:hAnsi="Arial" w:cs="Arial"/>
          <w:b w:val="0"/>
          <w:bCs w:val="0"/>
        </w:rPr>
        <w:tab/>
      </w:r>
      <w:r w:rsidRPr="00F77784">
        <w:rPr>
          <w:rFonts w:ascii="Arial" w:hAnsi="Arial" w:cs="Arial"/>
          <w:b w:val="0"/>
          <w:bCs w:val="0"/>
        </w:rPr>
        <w:tab/>
      </w:r>
      <w:r w:rsidRPr="00F77784">
        <w:rPr>
          <w:rFonts w:ascii="Arial" w:hAnsi="Arial" w:cs="Arial"/>
          <w:b w:val="0"/>
          <w:bCs w:val="0"/>
        </w:rPr>
        <w:tab/>
      </w:r>
      <w:r w:rsidRPr="00F77784">
        <w:rPr>
          <w:rFonts w:ascii="Arial" w:hAnsi="Arial" w:cs="Arial"/>
          <w:b w:val="0"/>
          <w:bCs w:val="0"/>
        </w:rPr>
        <w:tab/>
        <w:t>(</w:t>
      </w:r>
      <w:r w:rsidRPr="00F77784">
        <w:rPr>
          <w:rFonts w:ascii="Arial" w:hAnsi="Arial" w:cs="Arial"/>
          <w:b w:val="0"/>
          <w:bCs w:val="0"/>
        </w:rPr>
        <w:fldChar w:fldCharType="begin"/>
      </w:r>
      <w:r w:rsidRPr="00F77784">
        <w:rPr>
          <w:rFonts w:ascii="Arial" w:hAnsi="Arial" w:cs="Arial"/>
          <w:b w:val="0"/>
          <w:bCs w:val="0"/>
        </w:rPr>
        <w:instrText xml:space="preserve"> SEQ Equation \* ARABIC </w:instrText>
      </w:r>
      <w:r w:rsidRPr="00F77784">
        <w:rPr>
          <w:rFonts w:ascii="Arial" w:hAnsi="Arial" w:cs="Arial"/>
          <w:b w:val="0"/>
          <w:bCs w:val="0"/>
        </w:rPr>
        <w:fldChar w:fldCharType="separate"/>
      </w:r>
      <w:r w:rsidR="00C40885">
        <w:rPr>
          <w:rFonts w:ascii="Arial" w:hAnsi="Arial" w:cs="Arial"/>
          <w:b w:val="0"/>
          <w:bCs w:val="0"/>
          <w:noProof/>
        </w:rPr>
        <w:t>20</w:t>
      </w:r>
      <w:r w:rsidRPr="00F77784">
        <w:rPr>
          <w:rFonts w:ascii="Arial" w:hAnsi="Arial" w:cs="Arial"/>
          <w:b w:val="0"/>
          <w:bCs w:val="0"/>
          <w:noProof/>
        </w:rPr>
        <w:fldChar w:fldCharType="end"/>
      </w:r>
      <w:r w:rsidRPr="00F77784">
        <w:rPr>
          <w:rFonts w:ascii="Arial" w:hAnsi="Arial" w:cs="Arial"/>
          <w:b w:val="0"/>
          <w:bCs w:val="0"/>
        </w:rPr>
        <w:t>)</w:t>
      </w:r>
    </w:p>
    <w:p w14:paraId="0520AB03" w14:textId="7A037086" w:rsidR="00FD2FDE" w:rsidRPr="00F77784" w:rsidRDefault="00FD2FDE" w:rsidP="00737E65">
      <w:pPr>
        <w:ind w:firstLine="482"/>
        <w:jc w:val="both"/>
        <w:rPr>
          <w:rFonts w:ascii="Arial" w:hAnsi="Arial" w:cs="Arial"/>
          <w:sz w:val="20"/>
        </w:rPr>
      </w:pPr>
      <w:r w:rsidRPr="00F77784">
        <w:rPr>
          <w:rFonts w:ascii="Arial" w:hAnsi="Arial" w:cs="Arial"/>
          <w:sz w:val="20"/>
        </w:rPr>
        <w:t xml:space="preserve">where </w:t>
      </w:r>
      <w:proofErr w:type="spellStart"/>
      <w:r w:rsidRPr="00F77784">
        <w:rPr>
          <w:rFonts w:ascii="Arial" w:hAnsi="Arial" w:cs="Arial"/>
          <w:sz w:val="20"/>
        </w:rPr>
        <w:t>FeO</w:t>
      </w:r>
      <w:proofErr w:type="spellEnd"/>
      <w:r w:rsidRPr="00F77784">
        <w:rPr>
          <w:rFonts w:ascii="Arial" w:hAnsi="Arial" w:cs="Arial"/>
          <w:sz w:val="20"/>
        </w:rPr>
        <w:t xml:space="preserve"> represents the ferrous components of silicate minerals such as olivine and pyroxene </w:t>
      </w:r>
      <w:r w:rsidR="00FB14C0" w:rsidRPr="00F77784">
        <w:rPr>
          <w:rFonts w:ascii="Arial" w:hAnsi="Arial" w:cs="Arial"/>
          <w:sz w:val="20"/>
        </w:rPr>
        <w:fldChar w:fldCharType="begin"/>
      </w:r>
      <w:r w:rsidR="00B21A5B">
        <w:rPr>
          <w:rFonts w:ascii="Arial" w:hAnsi="Arial" w:cs="Arial"/>
          <w:sz w:val="20"/>
        </w:rPr>
        <w:instrText xml:space="preserve"> ADDIN ZOTERO_ITEM CSL_CITATION {"citationID":"DLndb1ec","properties":{"formattedCitation":"\\super 32,33\\nosupersub{}","plainCitation":"32,33","noteIndex":0},"citationItems":[{"id":2629,"uris":["http://zotero.org/users/5836/items/W6ZSHUDN"],"uri":["http://zotero.org/users/5836/items/W6ZSHUDN"],"itemData":{"id":2629,"type":"article-journal","container-title":"Reviews in Mineralogy and Geochemistry","issue":"1","page":"575-606","title":"Serpentinization, carbon, and deep life","volume":"75","author":[{"family":"Schrenk","given":"Matthew O"},{"family":"Brazelton","given":"William J"},{"family":"Lang","given":"Susan Q"}],"issued":{"date-parts":[["2013"]]}}},{"id":2003,"uris":["http://zotero.org/users/5836/items/9IMK3KHW"],"uri":["http://zotero.org/users/5836/items/9IMK3KHW"],"itemData":{"id":2003,"type":"article-journal","abstract":"Fluids circulating through actively serpentinizing systems are often highly enriched in methane (CH4). In many cases, the CH4 in these fluids is thought to derive from abiotic reduction of inorganic carbon, but the conditions under which this process can occur in natural systems remain unclear. In recent years, several studies have reported abiotic formation of CH4 during experimental serpentinization of olivine at temperatures at or below 200 degrees C. However, these results seem to contradict studies conducted at higher temperatures (300 degrees C to 400 degrees C), where substantial kinetic barriers to CH4 synthesis have been observed. Here, the potential for abiotic formation of CH4 from dissolved inorganic carbon during olivine serpentinization is reevaluated in a series of laboratory experiments conducted at 200 degrees C to 320 degrees C. A 13C-labeled inorganic carbon source was used to unambiguously determine the origin of CH4 generated in the experiments. Consistent with previous high-temperature studies, the results indicate that abiotic formation of CH4 from reduction of dissolved inorganic carbon during the experiments is extremely limited, with nearly all of the observed CH4 derived from background sources. The results indicate that the potential for abiotic synthesis of CH4 in low-temperature serpentinizing environments may be much more limited than some recent studies have suggested. However, more extensive production of CH4 was observed in one experiment performed under conditions that allowed an H2-rich vapor phase to form, suggesting that shallow serpentinization environments where a separate gas phase is present may be more favorable for abiotic synthesis of CH4.","archive_location":"27821742","container-title":"Proceedings of the National Academy of Sciences","DOI":"10.1073/pnas.1611843113","ISSN":"1091-6490 (Electronic) 0027-8424 (Linking)","issue":"49","journalAbbreviation":"Proceedings of the National Academy of Sciences of the United States of America","page":"13965-13970","title":"Abiotic methane formation during experimental serpentinization of olivine","volume":"113","author":[{"family":"McCollom","given":"T. M."}],"issued":{"date-parts":[["2016",12]]}}}],"schema":"https://github.com/citation-style-language/schema/raw/master/csl-citation.json"} </w:instrText>
      </w:r>
      <w:r w:rsidR="00FB14C0" w:rsidRPr="00F77784">
        <w:rPr>
          <w:rFonts w:ascii="Arial" w:hAnsi="Arial" w:cs="Arial"/>
          <w:sz w:val="20"/>
        </w:rPr>
        <w:fldChar w:fldCharType="separate"/>
      </w:r>
      <w:r w:rsidR="00B21A5B" w:rsidRPr="00B21A5B">
        <w:rPr>
          <w:rFonts w:ascii="Arial" w:hAnsi="Arial" w:cs="Arial"/>
          <w:sz w:val="20"/>
          <w:szCs w:val="24"/>
          <w:vertAlign w:val="superscript"/>
        </w:rPr>
        <w:t>32,33</w:t>
      </w:r>
      <w:r w:rsidR="00FB14C0" w:rsidRPr="00F77784">
        <w:rPr>
          <w:rFonts w:ascii="Arial" w:hAnsi="Arial" w:cs="Arial"/>
          <w:sz w:val="20"/>
        </w:rPr>
        <w:fldChar w:fldCharType="end"/>
      </w:r>
      <w:r w:rsidRPr="00F77784">
        <w:rPr>
          <w:rFonts w:ascii="Arial" w:hAnsi="Arial" w:cs="Arial"/>
          <w:sz w:val="20"/>
        </w:rPr>
        <w:t>.</w:t>
      </w:r>
    </w:p>
    <w:p w14:paraId="514D4591" w14:textId="590B3571" w:rsidR="00FD2FDE" w:rsidRPr="00F77784" w:rsidRDefault="00FD2FDE" w:rsidP="00737E65">
      <w:pPr>
        <w:pStyle w:val="aa"/>
        <w:spacing w:after="0"/>
        <w:ind w:firstLine="482"/>
        <w:jc w:val="both"/>
        <w:rPr>
          <w:rFonts w:ascii="Arial" w:hAnsi="Arial" w:cs="Arial"/>
          <w:sz w:val="20"/>
        </w:rPr>
      </w:pPr>
      <w:r w:rsidRPr="00F77784">
        <w:rPr>
          <w:rFonts w:ascii="Arial" w:hAnsi="Arial" w:cs="Arial"/>
          <w:sz w:val="20"/>
        </w:rPr>
        <w:t>(3) The most widely studied mechanism for the production of abiotic methane is Fischer-</w:t>
      </w:r>
      <w:proofErr w:type="spellStart"/>
      <w:r w:rsidRPr="00F77784">
        <w:rPr>
          <w:rFonts w:ascii="Arial" w:hAnsi="Arial" w:cs="Arial"/>
          <w:sz w:val="20"/>
        </w:rPr>
        <w:t>Tropsch</w:t>
      </w:r>
      <w:proofErr w:type="spellEnd"/>
      <w:r w:rsidRPr="00F77784">
        <w:rPr>
          <w:rFonts w:ascii="Arial" w:hAnsi="Arial" w:cs="Arial"/>
          <w:sz w:val="20"/>
        </w:rPr>
        <w:t xml:space="preserve">-Type reaction (equation 23), or its one-step form (Sabatier reaction, equation 24) </w:t>
      </w:r>
      <w:r w:rsidR="00BC5D6E" w:rsidRPr="00F77784">
        <w:rPr>
          <w:rFonts w:ascii="Arial" w:hAnsi="Arial" w:cs="Arial"/>
          <w:sz w:val="20"/>
        </w:rPr>
        <w:fldChar w:fldCharType="begin"/>
      </w:r>
      <w:r w:rsidR="00B21A5B">
        <w:rPr>
          <w:rFonts w:ascii="Arial" w:hAnsi="Arial" w:cs="Arial"/>
          <w:sz w:val="20"/>
        </w:rPr>
        <w:instrText xml:space="preserve"> ADDIN ZOTERO_ITEM CSL_CITATION {"citationID":"L1rTHnNw","properties":{"formattedCitation":"\\super 13,29,34,35\\nosupersub{}","plainCitation":"13,29,34,35","noteIndex":0},"citationItems":[{"id":11371,"uris":["http://zotero.org/users/5836/items/BM2ETPFE"],"uri":["http://zotero.org/users/5836/items/BM2ETPFE"],"itemData":{"id":11371,"type":"article-journal","abstract":"Methane (CH4), often in substantial quantities, is reported for numerous surface manifestations (seeps, springs) and aquifers in continental serpentinized ultramafic rocks, in ophiolites, peridotite massifs and intrusions. Frequently, this gas is considered to have a dominant abiotic origin, with variable, though generally minor, components of biotic gas (thermogenic or microbial). Abiotic CH4 production through low temperature Fischer-Tropsch Type reactions (FTT) between a carbon (C) compound and H2 is endorsed by most of scholars, but direct derivation from olivine hydration (serpentinization), magmatic sources and fluid inclusions have also been suggested. Here, we review the application of FTT in geology, discussing the appropriateness of several C compounds (CO2, CO, formic acid, formate or elemental C) as CH4 precursors and of aqueous versus gas phase reactions. We examine published gas geochemical and flux data that provide clear constraints on the methane origins. In the analysis we add new isotopic and gas seepage data acquired in surface gas manifestations at Acquasanta, in the Voltri ophiolite (Genova, Italy). Multiple lines of evidence including (a) stable isotope compositions of CH4, CO2 and helium, (b) radiocarbon-free CH4, (c) isotopic disequilibrium between CH4 and H2O, (d) low temperatures of CH4 production based on clumped isotopes and heat flow data, and (e) methane seepage forms and intensities, suggest that CH4 is not formed directly in water or from magmatic sources or fluid inclusions. Rather, all the lines of evidence taken together are compatible with the hypothesis of low temperature (&lt;140 °C) Sabatier reactions (CO2 hydrogenation) in gas-phase and within metal-rich (catalyst) ultramafic rocks. A similar abiotic origin could occur for methane observed in Precambrian shields. Chromitites can support considerable rates of gas generation, potentially higher than those in some shales. In particular, the gas flux intensity and seepage distribution suggest that gas-bearing ultramafic rock systems may be considered analogous to conventional, biotic natural gas systems where, after production in source rocks, CH4 could migrate, accumulate in reservoir rocks and seep to the surface. Microbial CH4 generated in water at lower temperatures, generally as minor secondary contributions, may also commingle in these environments.","container-title":"Applied Geochemistry","DOI":"10.1016/j.apgeochem.2019.01.012","ISSN":"0883-2927","journalAbbreviation":"Applied Geochemistry","page":"139-152","source":"ScienceDirect","title":"Abiotic methane in continental ultramafic rock systems: Towards a genetic model","title-short":"Abiotic methane in continental ultramafic rock systems","volume":"102","author":[{"family":"Etiope","given":"G."},{"family":"Whiticar","given":"M. J."}],"issued":{"date-parts":[["2019",3,1]]}}},{"id":8232,"uris":["http://zotero.org/users/5836/items/6FTA8S8W"],"uri":["http://zotero.org/users/5836/items/6FTA8S8W"],"itemData":{"id":8232,"type":"article-journal","abstract":"Over the last 30 years, geochemical research has demonstrated that abiotic methane (CH4), formed by chemical reactions which do not directly involve organic matter, occurs on Earth in several specific geologic environments. It can be produced by either high-temperature magmatic processes in volcanic and geothermal areas, or via low-temperature (&lt;100°C) gas-water-rock reactions in continental settings, even at shallow depths. The isotopic composition of C and H is a first step in distinguishing abiotic from biotic (including either microbial or thermogenic) CH4. Herein we demonstrate that integrated geochemical diagnostic techniques, based on molecular composition of associated gases, noble gas isotopes, mixing models, and a detailed knowledge of the geologic and hydrogeologic context are necessary to confirm the occurrence of abiotic CH4 in natural gases, which are frequently mixtures of multiple sources. Although it has been traditionally assumed that abiotic CH4 is mainly related to mantle-derived or magmatic processes, a new generation of data is showing that low-temperature synthesis related to gas-water-rock reactions is more common than previously thought. This paper reviews the major sources of abiotic CH4 and the primary approaches for differentiating abiotic from biotic CH4, including novel potential tools such as clumped isotope geochemistry. A diagnostic approach for differentiation is proposed.","container-title":"Reviews of Geophysics","DOI":"10.1002/rog.20011","ISSN":"1944-9208","issue":"2","journalAbbreviation":"Rev. Geophys.","language":"en","page":"276-299","source":"Wiley Online Library","title":"Abiotic Methane on Earth","title-short":"Abiotic Methane on Earth","volume":"51","author":[{"family":"Etiope","given":"Giuseppe"},{"family":"Lollar","given":"Barbara Sherwood"}],"issued":{"date-parts":[["2013",4,1]]}}},{"id":7340,"uris":["http://zotero.org/users/5836/items/SBRCM9PH"],"uri":["http://zotero.org/users/5836/items/SBRCM9PH"],"itemData":{"id":7340,"type":"article-journal","container-title":"Reviews in Mineralogy and Geochemistry","DOI":"10.2138/rmg.2013.75.15","ISSN":"1529-6466","issue":"1","note":"00134","page":"467-494","title":"Laboratory Simulations of Abiotic Hydrocarbon Formation in Earth's Deep Subsurface","title-short":"Laboratory Simulations of Abiotic Hydrocarbon Formation in Earth's Deep Subsurface","volume":"75","author":[{"family":"McCollom","given":"T. M."}],"issued":{"date-parts":[["2013"]]}}},{"id":7295,"uris":["http://zotero.org/users/5836/items/8P6CZMS9"],"uri":["http://zotero.org/users/5836/items/8P6CZMS9"],"itemData":{"id":7295,"type":"article-journal","container-title":"Geology","DOI":"10.1130/g25598a.1","ISSN":"0091-7613 1943-2682","issue":"6","note":"00067","page":"495-498","title":"Excess methane in continental hydrothermal emissions is abiogenic","title-short":"Excess methane in continental hydrothermal emissions is abiogenic","volume":"37","author":[{"family":"Fiebig","given":"J."},{"family":"Woodland","given":"A. B."},{"family":"D'Alessandro","given":"W."},{"family":"Puttmann","given":"W."}],"issued":{"date-parts":[["2009"]]}}}],"schema":"https://github.com/citation-style-language/schema/raw/master/csl-citation.json"} </w:instrText>
      </w:r>
      <w:r w:rsidR="00BC5D6E" w:rsidRPr="00F77784">
        <w:rPr>
          <w:rFonts w:ascii="Arial" w:hAnsi="Arial" w:cs="Arial"/>
          <w:sz w:val="20"/>
        </w:rPr>
        <w:fldChar w:fldCharType="separate"/>
      </w:r>
      <w:r w:rsidR="00B21A5B" w:rsidRPr="00B21A5B">
        <w:rPr>
          <w:rFonts w:ascii="Arial" w:hAnsi="Arial" w:cs="Arial"/>
          <w:sz w:val="20"/>
          <w:szCs w:val="24"/>
          <w:vertAlign w:val="superscript"/>
        </w:rPr>
        <w:t>13,29,34,35</w:t>
      </w:r>
      <w:r w:rsidR="00BC5D6E" w:rsidRPr="00F77784">
        <w:rPr>
          <w:rFonts w:ascii="Arial" w:hAnsi="Arial" w:cs="Arial"/>
          <w:sz w:val="20"/>
        </w:rPr>
        <w:fldChar w:fldCharType="end"/>
      </w:r>
      <w:r w:rsidRPr="00F77784">
        <w:rPr>
          <w:rFonts w:ascii="Arial" w:hAnsi="Arial" w:cs="Arial"/>
          <w:sz w:val="20"/>
        </w:rPr>
        <w:t>. Both processes require H</w:t>
      </w:r>
      <w:r w:rsidRPr="00F77784">
        <w:rPr>
          <w:rFonts w:ascii="Arial" w:hAnsi="Arial" w:cs="Arial"/>
          <w:sz w:val="20"/>
          <w:vertAlign w:val="subscript"/>
        </w:rPr>
        <w:t>2</w:t>
      </w:r>
      <w:r w:rsidRPr="00F77784">
        <w:rPr>
          <w:rFonts w:ascii="Arial" w:hAnsi="Arial" w:cs="Arial"/>
          <w:sz w:val="20"/>
        </w:rPr>
        <w:t xml:space="preserve"> as a reactant.</w:t>
      </w:r>
    </w:p>
    <w:p w14:paraId="1C729D5A" w14:textId="50D829D2" w:rsidR="00FD2FDE" w:rsidRPr="00F77784" w:rsidRDefault="00FD2FDE" w:rsidP="00737E65">
      <w:pPr>
        <w:pStyle w:val="af0"/>
        <w:jc w:val="center"/>
        <w:rPr>
          <w:rFonts w:ascii="Arial" w:hAnsi="Arial" w:cs="Arial"/>
          <w:b w:val="0"/>
          <w:bCs w:val="0"/>
        </w:rPr>
      </w:pPr>
      <w:r w:rsidRPr="00F77784">
        <w:rPr>
          <w:rFonts w:ascii="Arial" w:hAnsi="Arial" w:cs="Arial"/>
          <w:b w:val="0"/>
          <w:bCs w:val="0"/>
        </w:rPr>
        <w:t>CO</w:t>
      </w:r>
      <w:r w:rsidRPr="00F77784">
        <w:rPr>
          <w:rFonts w:ascii="Arial" w:hAnsi="Arial" w:cs="Arial"/>
          <w:b w:val="0"/>
          <w:bCs w:val="0"/>
          <w:vertAlign w:val="subscript"/>
        </w:rPr>
        <w:t>2</w:t>
      </w:r>
      <w:r w:rsidRPr="00F77784">
        <w:rPr>
          <w:rFonts w:ascii="Arial" w:hAnsi="Arial" w:cs="Arial"/>
          <w:b w:val="0"/>
          <w:bCs w:val="0"/>
        </w:rPr>
        <w:t xml:space="preserve"> + (2+m/2</w:t>
      </w:r>
      <w:proofErr w:type="gramStart"/>
      <w:r w:rsidRPr="00F77784">
        <w:rPr>
          <w:rFonts w:ascii="Arial" w:hAnsi="Arial" w:cs="Arial"/>
          <w:b w:val="0"/>
          <w:bCs w:val="0"/>
        </w:rPr>
        <w:t>n)H</w:t>
      </w:r>
      <w:proofErr w:type="gramEnd"/>
      <w:r w:rsidRPr="00F77784">
        <w:rPr>
          <w:rFonts w:ascii="Arial" w:hAnsi="Arial" w:cs="Arial"/>
          <w:b w:val="0"/>
          <w:bCs w:val="0"/>
          <w:vertAlign w:val="subscript"/>
        </w:rPr>
        <w:t>2</w:t>
      </w:r>
      <w:r w:rsidRPr="00F77784">
        <w:rPr>
          <w:rFonts w:ascii="Arial" w:hAnsi="Arial" w:cs="Arial"/>
          <w:b w:val="0"/>
          <w:bCs w:val="0"/>
        </w:rPr>
        <w:t xml:space="preserve"> = (1/n)</w:t>
      </w:r>
      <w:proofErr w:type="spellStart"/>
      <w:r w:rsidRPr="00F77784">
        <w:rPr>
          <w:rFonts w:ascii="Arial" w:hAnsi="Arial" w:cs="Arial"/>
          <w:b w:val="0"/>
          <w:bCs w:val="0"/>
        </w:rPr>
        <w:t>C</w:t>
      </w:r>
      <w:r w:rsidRPr="00F77784">
        <w:rPr>
          <w:rFonts w:ascii="Arial" w:hAnsi="Arial" w:cs="Arial"/>
          <w:b w:val="0"/>
          <w:bCs w:val="0"/>
          <w:vertAlign w:val="subscript"/>
        </w:rPr>
        <w:t>n</w:t>
      </w:r>
      <w:r w:rsidRPr="00F77784">
        <w:rPr>
          <w:rFonts w:ascii="Arial" w:hAnsi="Arial" w:cs="Arial"/>
          <w:b w:val="0"/>
          <w:bCs w:val="0"/>
        </w:rPr>
        <w:t>H</w:t>
      </w:r>
      <w:r w:rsidRPr="00F77784">
        <w:rPr>
          <w:rFonts w:ascii="Arial" w:hAnsi="Arial" w:cs="Arial"/>
          <w:b w:val="0"/>
          <w:bCs w:val="0"/>
          <w:vertAlign w:val="subscript"/>
        </w:rPr>
        <w:t>m</w:t>
      </w:r>
      <w:proofErr w:type="spellEnd"/>
      <w:r w:rsidRPr="00F77784">
        <w:rPr>
          <w:rFonts w:ascii="Arial" w:hAnsi="Arial" w:cs="Arial"/>
          <w:b w:val="0"/>
          <w:bCs w:val="0"/>
        </w:rPr>
        <w:t xml:space="preserve"> + 2H</w:t>
      </w:r>
      <w:r w:rsidRPr="00F77784">
        <w:rPr>
          <w:rFonts w:ascii="Arial" w:hAnsi="Arial" w:cs="Arial"/>
          <w:b w:val="0"/>
          <w:bCs w:val="0"/>
          <w:vertAlign w:val="subscript"/>
        </w:rPr>
        <w:t>2</w:t>
      </w:r>
      <w:r w:rsidRPr="00F77784">
        <w:rPr>
          <w:rFonts w:ascii="Arial" w:hAnsi="Arial" w:cs="Arial"/>
          <w:b w:val="0"/>
          <w:bCs w:val="0"/>
        </w:rPr>
        <w:t>O</w:t>
      </w:r>
      <w:r w:rsidRPr="00F77784">
        <w:rPr>
          <w:rFonts w:ascii="Arial" w:hAnsi="Arial" w:cs="Arial"/>
          <w:b w:val="0"/>
          <w:bCs w:val="0"/>
        </w:rPr>
        <w:tab/>
      </w:r>
      <w:r w:rsidRPr="00F77784">
        <w:rPr>
          <w:rFonts w:ascii="Arial" w:hAnsi="Arial" w:cs="Arial"/>
          <w:b w:val="0"/>
          <w:bCs w:val="0"/>
        </w:rPr>
        <w:tab/>
      </w:r>
      <w:r w:rsidR="005E4FA5">
        <w:rPr>
          <w:rFonts w:ascii="Arial" w:hAnsi="Arial" w:cs="Arial"/>
          <w:b w:val="0"/>
          <w:bCs w:val="0"/>
        </w:rPr>
        <w:tab/>
      </w:r>
      <w:r w:rsidRPr="00F77784">
        <w:rPr>
          <w:rFonts w:ascii="Arial" w:hAnsi="Arial" w:cs="Arial"/>
          <w:b w:val="0"/>
          <w:bCs w:val="0"/>
        </w:rPr>
        <w:tab/>
        <w:t>(</w:t>
      </w:r>
      <w:bookmarkStart w:id="2" w:name="_Ref4365166"/>
      <w:r w:rsidRPr="00F77784">
        <w:rPr>
          <w:rFonts w:ascii="Arial" w:hAnsi="Arial" w:cs="Arial"/>
          <w:b w:val="0"/>
          <w:bCs w:val="0"/>
        </w:rPr>
        <w:fldChar w:fldCharType="begin"/>
      </w:r>
      <w:r w:rsidRPr="00F77784">
        <w:rPr>
          <w:rFonts w:ascii="Arial" w:hAnsi="Arial" w:cs="Arial"/>
          <w:b w:val="0"/>
          <w:bCs w:val="0"/>
        </w:rPr>
        <w:instrText xml:space="preserve"> SEQ Equation \* ARABIC </w:instrText>
      </w:r>
      <w:r w:rsidRPr="00F77784">
        <w:rPr>
          <w:rFonts w:ascii="Arial" w:hAnsi="Arial" w:cs="Arial"/>
          <w:b w:val="0"/>
          <w:bCs w:val="0"/>
        </w:rPr>
        <w:fldChar w:fldCharType="separate"/>
      </w:r>
      <w:r w:rsidR="00C40885">
        <w:rPr>
          <w:rFonts w:ascii="Arial" w:hAnsi="Arial" w:cs="Arial"/>
          <w:b w:val="0"/>
          <w:bCs w:val="0"/>
          <w:noProof/>
        </w:rPr>
        <w:t>21</w:t>
      </w:r>
      <w:r w:rsidRPr="00F77784">
        <w:rPr>
          <w:rFonts w:ascii="Arial" w:hAnsi="Arial" w:cs="Arial"/>
          <w:b w:val="0"/>
          <w:bCs w:val="0"/>
        </w:rPr>
        <w:fldChar w:fldCharType="end"/>
      </w:r>
      <w:bookmarkStart w:id="3" w:name="_Ref23338942"/>
      <w:r w:rsidRPr="00F77784">
        <w:rPr>
          <w:rFonts w:ascii="Arial" w:hAnsi="Arial" w:cs="Arial"/>
          <w:b w:val="0"/>
          <w:bCs w:val="0"/>
        </w:rPr>
        <w:t>)</w:t>
      </w:r>
      <w:bookmarkEnd w:id="2"/>
      <w:bookmarkEnd w:id="3"/>
    </w:p>
    <w:p w14:paraId="740B38B8" w14:textId="63ED69B2" w:rsidR="00FD2FDE" w:rsidRPr="00F77784" w:rsidRDefault="00FD2FDE" w:rsidP="00737E65">
      <w:pPr>
        <w:pStyle w:val="af0"/>
        <w:jc w:val="center"/>
        <w:rPr>
          <w:rFonts w:ascii="Arial" w:hAnsi="Arial" w:cs="Arial"/>
          <w:b w:val="0"/>
          <w:bCs w:val="0"/>
        </w:rPr>
      </w:pPr>
      <w:r w:rsidRPr="00F77784">
        <w:rPr>
          <w:rFonts w:ascii="Arial" w:hAnsi="Arial" w:cs="Arial"/>
          <w:b w:val="0"/>
          <w:bCs w:val="0"/>
        </w:rPr>
        <w:t>CO</w:t>
      </w:r>
      <w:r w:rsidRPr="00F77784">
        <w:rPr>
          <w:rFonts w:ascii="Arial" w:hAnsi="Arial" w:cs="Arial"/>
          <w:b w:val="0"/>
          <w:bCs w:val="0"/>
          <w:vertAlign w:val="subscript"/>
        </w:rPr>
        <w:t>2</w:t>
      </w:r>
      <w:r w:rsidRPr="00F77784">
        <w:rPr>
          <w:rFonts w:ascii="Arial" w:hAnsi="Arial" w:cs="Arial"/>
          <w:b w:val="0"/>
          <w:bCs w:val="0"/>
        </w:rPr>
        <w:t xml:space="preserve"> + 4H</w:t>
      </w:r>
      <w:r w:rsidRPr="00F77784">
        <w:rPr>
          <w:rFonts w:ascii="Arial" w:hAnsi="Arial" w:cs="Arial"/>
          <w:b w:val="0"/>
          <w:bCs w:val="0"/>
          <w:vertAlign w:val="subscript"/>
        </w:rPr>
        <w:t>2</w:t>
      </w:r>
      <w:r w:rsidRPr="00F77784">
        <w:rPr>
          <w:rFonts w:ascii="Arial" w:hAnsi="Arial" w:cs="Arial"/>
          <w:b w:val="0"/>
          <w:bCs w:val="0"/>
        </w:rPr>
        <w:t xml:space="preserve"> = CH</w:t>
      </w:r>
      <w:r w:rsidRPr="00F77784">
        <w:rPr>
          <w:rFonts w:ascii="Arial" w:hAnsi="Arial" w:cs="Arial"/>
          <w:b w:val="0"/>
          <w:bCs w:val="0"/>
          <w:vertAlign w:val="subscript"/>
        </w:rPr>
        <w:t>4</w:t>
      </w:r>
      <w:r w:rsidRPr="00F77784">
        <w:rPr>
          <w:rFonts w:ascii="Arial" w:hAnsi="Arial" w:cs="Arial"/>
          <w:b w:val="0"/>
          <w:bCs w:val="0"/>
        </w:rPr>
        <w:t xml:space="preserve"> + 2H</w:t>
      </w:r>
      <w:r w:rsidRPr="00F77784">
        <w:rPr>
          <w:rFonts w:ascii="Arial" w:hAnsi="Arial" w:cs="Arial"/>
          <w:b w:val="0"/>
          <w:bCs w:val="0"/>
          <w:vertAlign w:val="subscript"/>
        </w:rPr>
        <w:t>2</w:t>
      </w:r>
      <w:r w:rsidRPr="00F77784">
        <w:rPr>
          <w:rFonts w:ascii="Arial" w:hAnsi="Arial" w:cs="Arial"/>
          <w:b w:val="0"/>
          <w:bCs w:val="0"/>
        </w:rPr>
        <w:t>O</w:t>
      </w:r>
      <w:r w:rsidRPr="00F77784">
        <w:rPr>
          <w:rFonts w:ascii="Arial" w:hAnsi="Arial" w:cs="Arial"/>
          <w:b w:val="0"/>
          <w:bCs w:val="0"/>
        </w:rPr>
        <w:tab/>
      </w:r>
      <w:r w:rsidRPr="00F77784">
        <w:rPr>
          <w:rFonts w:ascii="Arial" w:hAnsi="Arial" w:cs="Arial"/>
          <w:b w:val="0"/>
          <w:bCs w:val="0"/>
        </w:rPr>
        <w:tab/>
      </w:r>
      <w:r w:rsidRPr="00F77784">
        <w:rPr>
          <w:rFonts w:ascii="Arial" w:hAnsi="Arial" w:cs="Arial"/>
          <w:b w:val="0"/>
          <w:bCs w:val="0"/>
        </w:rPr>
        <w:tab/>
      </w:r>
      <w:r w:rsidRPr="00F77784">
        <w:rPr>
          <w:rFonts w:ascii="Arial" w:hAnsi="Arial" w:cs="Arial"/>
          <w:b w:val="0"/>
          <w:bCs w:val="0"/>
        </w:rPr>
        <w:tab/>
      </w:r>
      <w:r w:rsidRPr="00F77784">
        <w:rPr>
          <w:rFonts w:ascii="Arial" w:hAnsi="Arial" w:cs="Arial"/>
          <w:b w:val="0"/>
          <w:bCs w:val="0"/>
        </w:rPr>
        <w:tab/>
        <w:t>(</w:t>
      </w:r>
      <w:r w:rsidRPr="00F77784">
        <w:rPr>
          <w:rFonts w:ascii="Arial" w:hAnsi="Arial" w:cs="Arial"/>
          <w:b w:val="0"/>
          <w:bCs w:val="0"/>
        </w:rPr>
        <w:fldChar w:fldCharType="begin"/>
      </w:r>
      <w:r w:rsidRPr="00F77784">
        <w:rPr>
          <w:rFonts w:ascii="Arial" w:hAnsi="Arial" w:cs="Arial"/>
          <w:b w:val="0"/>
          <w:bCs w:val="0"/>
        </w:rPr>
        <w:instrText xml:space="preserve"> SEQ Equation \* ARABIC </w:instrText>
      </w:r>
      <w:r w:rsidRPr="00F77784">
        <w:rPr>
          <w:rFonts w:ascii="Arial" w:hAnsi="Arial" w:cs="Arial"/>
          <w:b w:val="0"/>
          <w:bCs w:val="0"/>
        </w:rPr>
        <w:fldChar w:fldCharType="separate"/>
      </w:r>
      <w:r w:rsidR="00C40885">
        <w:rPr>
          <w:rFonts w:ascii="Arial" w:hAnsi="Arial" w:cs="Arial"/>
          <w:b w:val="0"/>
          <w:bCs w:val="0"/>
          <w:noProof/>
        </w:rPr>
        <w:t>22</w:t>
      </w:r>
      <w:r w:rsidRPr="00F77784">
        <w:rPr>
          <w:rFonts w:ascii="Arial" w:hAnsi="Arial" w:cs="Arial"/>
          <w:b w:val="0"/>
          <w:bCs w:val="0"/>
          <w:noProof/>
        </w:rPr>
        <w:fldChar w:fldCharType="end"/>
      </w:r>
      <w:bookmarkStart w:id="4" w:name="_Ref23338951"/>
      <w:r w:rsidRPr="00F77784">
        <w:rPr>
          <w:rFonts w:ascii="Arial" w:hAnsi="Arial" w:cs="Arial"/>
          <w:b w:val="0"/>
          <w:bCs w:val="0"/>
        </w:rPr>
        <w:t>)</w:t>
      </w:r>
      <w:bookmarkEnd w:id="4"/>
    </w:p>
    <w:p w14:paraId="6D8BDF6E" w14:textId="77777777" w:rsidR="00FD2FDE" w:rsidRPr="00F77784" w:rsidRDefault="00FD2FDE" w:rsidP="00737E65">
      <w:pPr>
        <w:pStyle w:val="aa"/>
        <w:spacing w:after="0"/>
        <w:ind w:firstLine="482"/>
        <w:jc w:val="both"/>
        <w:rPr>
          <w:rFonts w:ascii="Arial" w:hAnsi="Arial" w:cs="Arial"/>
          <w:sz w:val="20"/>
        </w:rPr>
      </w:pPr>
      <w:r w:rsidRPr="00F77784">
        <w:rPr>
          <w:rFonts w:ascii="Arial" w:hAnsi="Arial" w:cs="Arial"/>
          <w:sz w:val="20"/>
        </w:rPr>
        <w:t>If the carbon source was C or carbonate, then the reactions will be:</w:t>
      </w:r>
    </w:p>
    <w:p w14:paraId="2A077114" w14:textId="4E0D5C27" w:rsidR="00FD2FDE" w:rsidRPr="00F77784" w:rsidRDefault="00FD2FDE" w:rsidP="00737E65">
      <w:pPr>
        <w:pStyle w:val="af0"/>
        <w:jc w:val="center"/>
        <w:rPr>
          <w:rFonts w:ascii="Arial" w:hAnsi="Arial" w:cs="Arial"/>
          <w:b w:val="0"/>
          <w:bCs w:val="0"/>
        </w:rPr>
      </w:pPr>
      <w:r w:rsidRPr="00F77784">
        <w:rPr>
          <w:rFonts w:ascii="Arial" w:hAnsi="Arial" w:cs="Arial"/>
          <w:b w:val="0"/>
          <w:bCs w:val="0"/>
        </w:rPr>
        <w:t>C + H</w:t>
      </w:r>
      <w:r w:rsidRPr="00F77784">
        <w:rPr>
          <w:rFonts w:ascii="Arial" w:hAnsi="Arial" w:cs="Arial"/>
          <w:b w:val="0"/>
          <w:bCs w:val="0"/>
          <w:vertAlign w:val="subscript"/>
        </w:rPr>
        <w:t>2</w:t>
      </w:r>
      <w:r w:rsidRPr="00F77784">
        <w:rPr>
          <w:rFonts w:ascii="Arial" w:hAnsi="Arial" w:cs="Arial"/>
          <w:b w:val="0"/>
          <w:bCs w:val="0"/>
        </w:rPr>
        <w:t xml:space="preserve"> = CH</w:t>
      </w:r>
      <w:r w:rsidRPr="00F77784">
        <w:rPr>
          <w:rFonts w:ascii="Arial" w:hAnsi="Arial" w:cs="Arial"/>
          <w:b w:val="0"/>
          <w:bCs w:val="0"/>
          <w:vertAlign w:val="subscript"/>
        </w:rPr>
        <w:t>4</w:t>
      </w:r>
      <w:r w:rsidRPr="00F77784">
        <w:rPr>
          <w:rFonts w:ascii="Arial" w:hAnsi="Arial" w:cs="Arial"/>
          <w:b w:val="0"/>
          <w:bCs w:val="0"/>
        </w:rPr>
        <w:tab/>
      </w:r>
      <w:r w:rsidRPr="00F77784">
        <w:rPr>
          <w:rFonts w:ascii="Arial" w:hAnsi="Arial" w:cs="Arial"/>
          <w:b w:val="0"/>
          <w:bCs w:val="0"/>
        </w:rPr>
        <w:tab/>
      </w:r>
      <w:r w:rsidRPr="00F77784">
        <w:rPr>
          <w:rFonts w:ascii="Arial" w:hAnsi="Arial" w:cs="Arial"/>
          <w:b w:val="0"/>
          <w:bCs w:val="0"/>
        </w:rPr>
        <w:tab/>
      </w:r>
      <w:r w:rsidRPr="00F77784">
        <w:rPr>
          <w:rFonts w:ascii="Arial" w:hAnsi="Arial" w:cs="Arial"/>
          <w:b w:val="0"/>
          <w:bCs w:val="0"/>
        </w:rPr>
        <w:tab/>
      </w:r>
      <w:r w:rsidRPr="00F77784">
        <w:rPr>
          <w:rFonts w:ascii="Arial" w:hAnsi="Arial" w:cs="Arial"/>
          <w:b w:val="0"/>
          <w:bCs w:val="0"/>
        </w:rPr>
        <w:tab/>
      </w:r>
      <w:r w:rsidRPr="00F77784">
        <w:rPr>
          <w:rFonts w:ascii="Arial" w:hAnsi="Arial" w:cs="Arial"/>
          <w:b w:val="0"/>
          <w:bCs w:val="0"/>
        </w:rPr>
        <w:tab/>
      </w:r>
      <w:r w:rsidR="005E4FA5">
        <w:rPr>
          <w:rFonts w:ascii="Arial" w:hAnsi="Arial" w:cs="Arial"/>
          <w:b w:val="0"/>
          <w:bCs w:val="0"/>
        </w:rPr>
        <w:tab/>
      </w:r>
      <w:r w:rsidRPr="00F77784">
        <w:rPr>
          <w:rFonts w:ascii="Arial" w:hAnsi="Arial" w:cs="Arial"/>
          <w:b w:val="0"/>
          <w:bCs w:val="0"/>
        </w:rPr>
        <w:t>(</w:t>
      </w:r>
      <w:r w:rsidRPr="00F77784">
        <w:rPr>
          <w:rFonts w:ascii="Arial" w:hAnsi="Arial" w:cs="Arial"/>
          <w:b w:val="0"/>
          <w:bCs w:val="0"/>
        </w:rPr>
        <w:fldChar w:fldCharType="begin"/>
      </w:r>
      <w:r w:rsidRPr="00F77784">
        <w:rPr>
          <w:rFonts w:ascii="Arial" w:hAnsi="Arial" w:cs="Arial"/>
          <w:b w:val="0"/>
          <w:bCs w:val="0"/>
        </w:rPr>
        <w:instrText xml:space="preserve"> SEQ Equation \* ARABIC </w:instrText>
      </w:r>
      <w:r w:rsidRPr="00F77784">
        <w:rPr>
          <w:rFonts w:ascii="Arial" w:hAnsi="Arial" w:cs="Arial"/>
          <w:b w:val="0"/>
          <w:bCs w:val="0"/>
        </w:rPr>
        <w:fldChar w:fldCharType="separate"/>
      </w:r>
      <w:r w:rsidR="00C40885">
        <w:rPr>
          <w:rFonts w:ascii="Arial" w:hAnsi="Arial" w:cs="Arial"/>
          <w:b w:val="0"/>
          <w:bCs w:val="0"/>
          <w:noProof/>
        </w:rPr>
        <w:t>23</w:t>
      </w:r>
      <w:r w:rsidRPr="00F77784">
        <w:rPr>
          <w:rFonts w:ascii="Arial" w:hAnsi="Arial" w:cs="Arial"/>
          <w:b w:val="0"/>
          <w:bCs w:val="0"/>
          <w:noProof/>
        </w:rPr>
        <w:fldChar w:fldCharType="end"/>
      </w:r>
      <w:r w:rsidRPr="00F77784">
        <w:rPr>
          <w:rFonts w:ascii="Arial" w:hAnsi="Arial" w:cs="Arial"/>
          <w:b w:val="0"/>
          <w:bCs w:val="0"/>
        </w:rPr>
        <w:t>)</w:t>
      </w:r>
    </w:p>
    <w:p w14:paraId="7A89D851" w14:textId="2146DDEB" w:rsidR="00FD2FDE" w:rsidRPr="00F77784" w:rsidRDefault="00FD2FDE" w:rsidP="00737E65">
      <w:pPr>
        <w:pStyle w:val="af0"/>
        <w:jc w:val="center"/>
        <w:rPr>
          <w:rFonts w:ascii="Arial" w:hAnsi="Arial" w:cs="Arial"/>
          <w:b w:val="0"/>
          <w:bCs w:val="0"/>
        </w:rPr>
      </w:pPr>
      <w:r w:rsidRPr="00F77784">
        <w:rPr>
          <w:rFonts w:ascii="Arial" w:hAnsi="Arial" w:cs="Arial"/>
          <w:b w:val="0"/>
          <w:bCs w:val="0"/>
        </w:rPr>
        <w:t>MCO</w:t>
      </w:r>
      <w:r w:rsidRPr="00F77784">
        <w:rPr>
          <w:rFonts w:ascii="Arial" w:hAnsi="Arial" w:cs="Arial"/>
          <w:b w:val="0"/>
          <w:bCs w:val="0"/>
          <w:vertAlign w:val="subscript"/>
        </w:rPr>
        <w:t>3</w:t>
      </w:r>
      <w:r w:rsidRPr="00F77784">
        <w:rPr>
          <w:rFonts w:ascii="Arial" w:hAnsi="Arial" w:cs="Arial"/>
          <w:b w:val="0"/>
          <w:bCs w:val="0"/>
        </w:rPr>
        <w:t xml:space="preserve"> (M = Fe, Ca, or Mg) + 4H</w:t>
      </w:r>
      <w:r w:rsidRPr="00F77784">
        <w:rPr>
          <w:rFonts w:ascii="Arial" w:hAnsi="Arial" w:cs="Arial"/>
          <w:b w:val="0"/>
          <w:bCs w:val="0"/>
          <w:vertAlign w:val="subscript"/>
        </w:rPr>
        <w:t>2</w:t>
      </w:r>
      <w:r w:rsidRPr="00F77784">
        <w:rPr>
          <w:rFonts w:ascii="Arial" w:hAnsi="Arial" w:cs="Arial"/>
          <w:b w:val="0"/>
          <w:bCs w:val="0"/>
        </w:rPr>
        <w:t xml:space="preserve"> = CH</w:t>
      </w:r>
      <w:r w:rsidRPr="00F77784">
        <w:rPr>
          <w:rFonts w:ascii="Arial" w:hAnsi="Arial" w:cs="Arial"/>
          <w:b w:val="0"/>
          <w:bCs w:val="0"/>
          <w:vertAlign w:val="subscript"/>
        </w:rPr>
        <w:t>4</w:t>
      </w:r>
      <w:r w:rsidRPr="00F77784">
        <w:rPr>
          <w:rFonts w:ascii="Arial" w:hAnsi="Arial" w:cs="Arial"/>
          <w:b w:val="0"/>
          <w:bCs w:val="0"/>
        </w:rPr>
        <w:t xml:space="preserve"> + MO + 2H</w:t>
      </w:r>
      <w:r w:rsidRPr="00F77784">
        <w:rPr>
          <w:rFonts w:ascii="Arial" w:hAnsi="Arial" w:cs="Arial"/>
          <w:b w:val="0"/>
          <w:bCs w:val="0"/>
          <w:vertAlign w:val="subscript"/>
        </w:rPr>
        <w:t>2</w:t>
      </w:r>
      <w:r w:rsidRPr="00F77784">
        <w:rPr>
          <w:rFonts w:ascii="Arial" w:hAnsi="Arial" w:cs="Arial"/>
          <w:b w:val="0"/>
          <w:bCs w:val="0"/>
        </w:rPr>
        <w:t>O</w:t>
      </w:r>
      <w:r w:rsidRPr="00F77784">
        <w:rPr>
          <w:rFonts w:ascii="Arial" w:hAnsi="Arial" w:cs="Arial"/>
          <w:b w:val="0"/>
          <w:bCs w:val="0"/>
        </w:rPr>
        <w:tab/>
      </w:r>
      <w:r w:rsidR="005E4FA5">
        <w:rPr>
          <w:rFonts w:ascii="Arial" w:hAnsi="Arial" w:cs="Arial"/>
          <w:b w:val="0"/>
          <w:bCs w:val="0"/>
        </w:rPr>
        <w:tab/>
      </w:r>
      <w:r w:rsidRPr="00F77784">
        <w:rPr>
          <w:rFonts w:ascii="Arial" w:hAnsi="Arial" w:cs="Arial"/>
          <w:b w:val="0"/>
          <w:bCs w:val="0"/>
        </w:rPr>
        <w:t>(</w:t>
      </w:r>
      <w:r w:rsidRPr="00F77784">
        <w:rPr>
          <w:rFonts w:ascii="Arial" w:hAnsi="Arial" w:cs="Arial"/>
          <w:b w:val="0"/>
          <w:bCs w:val="0"/>
        </w:rPr>
        <w:fldChar w:fldCharType="begin"/>
      </w:r>
      <w:r w:rsidRPr="00F77784">
        <w:rPr>
          <w:rFonts w:ascii="Arial" w:hAnsi="Arial" w:cs="Arial"/>
          <w:b w:val="0"/>
          <w:bCs w:val="0"/>
        </w:rPr>
        <w:instrText xml:space="preserve"> SEQ Equation \* ARABIC </w:instrText>
      </w:r>
      <w:r w:rsidRPr="00F77784">
        <w:rPr>
          <w:rFonts w:ascii="Arial" w:hAnsi="Arial" w:cs="Arial"/>
          <w:b w:val="0"/>
          <w:bCs w:val="0"/>
        </w:rPr>
        <w:fldChar w:fldCharType="separate"/>
      </w:r>
      <w:r w:rsidR="00C40885">
        <w:rPr>
          <w:rFonts w:ascii="Arial" w:hAnsi="Arial" w:cs="Arial"/>
          <w:b w:val="0"/>
          <w:bCs w:val="0"/>
          <w:noProof/>
        </w:rPr>
        <w:t>24</w:t>
      </w:r>
      <w:r w:rsidRPr="00F77784">
        <w:rPr>
          <w:rFonts w:ascii="Arial" w:hAnsi="Arial" w:cs="Arial"/>
          <w:b w:val="0"/>
          <w:bCs w:val="0"/>
          <w:noProof/>
        </w:rPr>
        <w:fldChar w:fldCharType="end"/>
      </w:r>
      <w:r w:rsidRPr="00F77784">
        <w:rPr>
          <w:rFonts w:ascii="Arial" w:hAnsi="Arial" w:cs="Arial"/>
          <w:b w:val="0"/>
          <w:bCs w:val="0"/>
        </w:rPr>
        <w:t>)</w:t>
      </w:r>
    </w:p>
    <w:p w14:paraId="153C8348" w14:textId="40C51C6A" w:rsidR="00FD2FDE" w:rsidRPr="00F77784" w:rsidRDefault="00FD2FDE" w:rsidP="00737E65">
      <w:pPr>
        <w:pStyle w:val="aa"/>
        <w:spacing w:after="0"/>
        <w:ind w:firstLine="482"/>
        <w:jc w:val="both"/>
        <w:rPr>
          <w:rFonts w:ascii="Arial" w:hAnsi="Arial" w:cs="Arial"/>
          <w:noProof/>
          <w:sz w:val="20"/>
        </w:rPr>
      </w:pPr>
      <w:r w:rsidRPr="00F77784">
        <w:rPr>
          <w:rFonts w:ascii="Arial" w:hAnsi="Arial" w:cs="Arial"/>
          <w:noProof/>
          <w:sz w:val="20"/>
        </w:rPr>
        <w:lastRenderedPageBreak/>
        <w:t xml:space="preserve">Thermodynamic calculations using </w:t>
      </w:r>
      <w:r w:rsidRPr="00F77784">
        <w:rPr>
          <w:rFonts w:ascii="Arial" w:hAnsi="Arial" w:cs="Arial"/>
          <w:i/>
          <w:noProof/>
          <w:sz w:val="20"/>
        </w:rPr>
        <w:t>R</w:t>
      </w:r>
      <w:r w:rsidRPr="00F77784">
        <w:rPr>
          <w:rFonts w:ascii="Arial" w:hAnsi="Arial" w:cs="Arial"/>
          <w:noProof/>
          <w:sz w:val="20"/>
        </w:rPr>
        <w:t xml:space="preserve"> package CHNOSZ </w:t>
      </w:r>
      <w:r w:rsidR="009B19FF" w:rsidRPr="00F77784">
        <w:rPr>
          <w:rFonts w:ascii="Arial" w:hAnsi="Arial" w:cs="Arial"/>
          <w:noProof/>
          <w:sz w:val="20"/>
        </w:rPr>
        <w:fldChar w:fldCharType="begin"/>
      </w:r>
      <w:r w:rsidR="00B21A5B">
        <w:rPr>
          <w:rFonts w:ascii="Arial" w:hAnsi="Arial" w:cs="Arial"/>
          <w:noProof/>
          <w:sz w:val="20"/>
        </w:rPr>
        <w:instrText xml:space="preserve"> ADDIN ZOTERO_ITEM CSL_CITATION {"citationID":"FhVt9BGo","properties":{"formattedCitation":"\\super 36\\uc0\\u8211{}38\\nosupersub{}","plainCitation":"36–38","noteIndex":0},"citationItems":[{"id":11532,"uris":["http://zotero.org/users/5836/items/TNRY54ZT"],"uri":["http://zotero.org/users/5836/items/TNRY54ZT"],"itemData":{"id":11532,"type":"article-journal","abstract":"Recent advances in theoretical geochemistry permit calculation of the standard molal thermodynamic properties of a wide variety of minerals, gases, aqueous species, and reactions from 1 to 5000 bar and 0 to 1000°C. The SUPCRT92 software package facilitates practical application of these recent theories, equations, and data to define equilibrium constraints on geochemical processes in a wide variety of geologic systems. The SUPCRT92 package is composed of three interactive FORTRAN 77 programs, SUPCRT92, MPRONS92, and CPRONS92, and a sequential-access thermodynamic database, SPRONS92.DAT. The SUPCRT92 program reads or permits user-generation of its two input files, CON and RXN, retrieves data from the direct-access equivalent of SPRONS92.DAT, calculates the standard molal Gibbs free energy, enthalpy, entropy, heat capacity, and volume of each reaction specified on the RXN file through a range of conditions specified on the CON file, and writes the calculated reaction properties to the output TAB file and, optionally, to PLT files that facilitate their graphical depiction. Calculations can be performed along the liquid side of the H2O vaporization boundary by specifying either temperature (T) or pressure (P), and in the single-phase regions of fluid H2O by specifying either T and P, T and H2O density, T and log K, or P and log K. SPRONS92.DAT, which contains standard molal thermodynamic properties at 25°C and 1 bar, equation-of-state parameters, heat capacity coefficients, and phase transition data for approximately 500 minerals, gases, and aqueous species, can be augmented or otherwise modified using MPRONS92, and converted to its direct-access equivalent using CPRONS92.","container-title":"Computers &amp; Geosciences","DOI":"10.1016/0098-3004(92)90029-Q","ISSN":"0098-3004","issue":"7","journalAbbreviation":"Computers &amp; Geosciences","page":"899-947","source":"ScienceDirect","title":"SUPCRT92: A software package for calculating the standard molal thermodynamic properties of minerals, gases, aqueous species, and reactions from 1 to 5000 bar and 0 to 1000°C","title-short":"SUPCRT92","volume":"18","author":[{"family":"Johnson","given":"James W."},{"family":"Oelkers","given":"Eric H."},{"family":"Helgeson","given":"Harold C."}],"issued":{"date-parts":[["1992",8,1]]}}},{"id":11535,"uris":["http://zotero.org/users/5836/items/UVD459W9"],"uri":["http://zotero.org/users/5836/items/UVD459W9"],"itemData":{"id":11535,"type":"article-journal","abstract":"Correlations among experimentally determined standard partial molal thermodynamic properties of inorganic aqueous species at 25 degrees C and 1 bar allow estimates of these properties for numerous monatomic cations and anions, polyatomic anions, oxyanions, acid oxyanions, neutral oxy-acid species, dissolved gases, and hydroxide complexes of metal cations. Combined with correlations among parameters in the revised Helgeson-Kirkham-Flowers (HKF) equation of state (Shock et al., 1992), these estimates permit predictions of standard partial molal volumes, heat capacities, and entropies, as well as apparent standard partial molal enthalpies  and Gibbs free energies of formation to 1000 degrees C and 5 kb for hundreds of inorganic aqueous species of interest in geochemistry. Data and parameters for more than 300 inorganic aqueous species are presented. Close agreement between calculated and experimentally determined equilibrium constants for acid dissociation reactions and cation hydrolysis reactions supports the generality and validity of these predictive methods. These data facilitate the calculation of the speciation of major, minor, and trace elements in hydrothermal and metamorphic fluids throughout most of the crust of the Earth.","container-title":"Geochimica Et Cosmochimica Acta","ISSN":"0016-7037","issue":"5","journalAbbreviation":"Geochim. Cosmochim. Acta","language":"eng","note":"PMID: 11541225","page":"907-950","source":"PubMed","title":"Inorganic species in geologic fluids: correlations among standard molal thermodynamic properties of aqueous ions and hydroxide complexes","title-short":"Inorganic species in geologic fluids","volume":"61","author":[{"family":"Shock","given":"E. L."},{"family":"Sassani","given":"D. C."},{"family":"Willis","given":"M."},{"family":"Sverjensky","given":"D. A."}],"issued":{"date-parts":[["1997",3]]}}},{"id":11527,"uris":["http://zotero.org/users/5836/items/YTNZZ8UI"],"uri":["http://zotero.org/users/5836/items/YTNZZ8UI"],"itemData":{"id":11527,"type":"article-journal","abstract":"Proteins of various compositions are required by organisms inhabiting different environments. The energetic demands for protein formation are a function of the compositions of proteins as well as geochemical variables including temperature, pressure, oxygen fugacity and pH. The purpose of this study was to explore the dependence of metastable equilibrium states of protein systems on changes in the geochemical variables.","container-title":"Geochemical Transactions","DOI":"10.1186/1467-4866-9-10","ISSN":"1467-4866","issue":"1","journalAbbreviation":"Geochemical Transactions","page":"10","source":"BioMed Central","title":"Calculation of the relative metastabilities of proteins using the CHNOSZ software package","volume":"9","author":[{"family":"Dick","given":"Jeffrey M."}],"issued":{"date-parts":[["2008",10,3]]}}}],"schema":"https://github.com/citation-style-language/schema/raw/master/csl-citation.json"} </w:instrText>
      </w:r>
      <w:r w:rsidR="009B19FF" w:rsidRPr="00F77784">
        <w:rPr>
          <w:rFonts w:ascii="Arial" w:hAnsi="Arial" w:cs="Arial"/>
          <w:noProof/>
          <w:sz w:val="20"/>
        </w:rPr>
        <w:fldChar w:fldCharType="separate"/>
      </w:r>
      <w:r w:rsidR="00B21A5B" w:rsidRPr="00B21A5B">
        <w:rPr>
          <w:rFonts w:ascii="Arial" w:hAnsi="Arial" w:cs="Arial"/>
          <w:sz w:val="20"/>
          <w:szCs w:val="24"/>
          <w:vertAlign w:val="superscript"/>
        </w:rPr>
        <w:t>36–38</w:t>
      </w:r>
      <w:r w:rsidR="009B19FF" w:rsidRPr="00F77784">
        <w:rPr>
          <w:rFonts w:ascii="Arial" w:hAnsi="Arial" w:cs="Arial"/>
          <w:noProof/>
          <w:sz w:val="20"/>
        </w:rPr>
        <w:fldChar w:fldCharType="end"/>
      </w:r>
      <w:r w:rsidRPr="00F77784">
        <w:rPr>
          <w:rFonts w:ascii="Arial" w:hAnsi="Arial" w:cs="Arial"/>
          <w:noProof/>
          <w:sz w:val="20"/>
        </w:rPr>
        <w:t xml:space="preserve"> suggested that the equations 19 and 21 are thermodynamically unfavorable at temperatures of 0 -1000 </w:t>
      </w:r>
      <w:r w:rsidRPr="00F77784">
        <w:rPr>
          <w:rFonts w:ascii="Arial" w:hAnsi="Arial" w:cs="Arial"/>
          <w:noProof/>
          <w:sz w:val="20"/>
          <w:vertAlign w:val="superscript"/>
        </w:rPr>
        <w:t>o</w:t>
      </w:r>
      <w:r w:rsidRPr="00F77784">
        <w:rPr>
          <w:rFonts w:ascii="Arial" w:hAnsi="Arial" w:cs="Arial"/>
          <w:noProof/>
          <w:sz w:val="20"/>
        </w:rPr>
        <w:t xml:space="preserve">C and pressure of 1 – 500 Bar. Equation 26 could occur only at temperatures of &lt; 25 </w:t>
      </w:r>
      <w:r w:rsidRPr="00F77784">
        <w:rPr>
          <w:rFonts w:ascii="Arial" w:hAnsi="Arial" w:cs="Arial"/>
          <w:noProof/>
          <w:sz w:val="20"/>
          <w:vertAlign w:val="superscript"/>
        </w:rPr>
        <w:t>o</w:t>
      </w:r>
      <w:r w:rsidRPr="00F77784">
        <w:rPr>
          <w:rFonts w:ascii="Arial" w:hAnsi="Arial" w:cs="Arial"/>
          <w:noProof/>
          <w:sz w:val="20"/>
        </w:rPr>
        <w:t xml:space="preserve">C. Equation 25 is a less plausible process to generate Lutao methane because graphite is not common in andesitic volcanic rocks. </w:t>
      </w:r>
    </w:p>
    <w:p w14:paraId="4D850B57" w14:textId="630141EC" w:rsidR="00FD2FDE" w:rsidRPr="00F77784" w:rsidRDefault="00FD2FDE" w:rsidP="00737E65">
      <w:pPr>
        <w:pStyle w:val="aa"/>
        <w:spacing w:after="0"/>
        <w:ind w:firstLine="482"/>
        <w:jc w:val="both"/>
        <w:rPr>
          <w:rFonts w:ascii="Arial" w:hAnsi="Arial" w:cs="Arial"/>
          <w:noProof/>
          <w:sz w:val="20"/>
        </w:rPr>
      </w:pPr>
      <w:r w:rsidRPr="00F77784">
        <w:rPr>
          <w:rFonts w:ascii="Arial" w:hAnsi="Arial" w:cs="Arial"/>
          <w:noProof/>
          <w:sz w:val="20"/>
        </w:rPr>
        <w:t xml:space="preserve">For the rest equations 18, 20, 22, and 24, Fig. T4 compiles the changes of ΔG of these equations at different temperatures and pressures. At 1 bar, equation 20 (C-O-H respeciation) exhibits the most negative ΔG values at temperatures &lt; 380 </w:t>
      </w:r>
      <w:r w:rsidRPr="00F77784">
        <w:rPr>
          <w:rFonts w:ascii="Arial" w:hAnsi="Arial" w:cs="Arial"/>
          <w:noProof/>
          <w:sz w:val="20"/>
          <w:vertAlign w:val="superscript"/>
        </w:rPr>
        <w:t>o</w:t>
      </w:r>
      <w:r w:rsidRPr="00F77784">
        <w:rPr>
          <w:rFonts w:ascii="Arial" w:hAnsi="Arial" w:cs="Arial"/>
          <w:noProof/>
          <w:sz w:val="20"/>
        </w:rPr>
        <w:t xml:space="preserve">C, and therefore is the most thermodynamically favorable reaction at this temperature range. Equation 24 (Sabatier reaction) is more favorable at 380 – 590 </w:t>
      </w:r>
      <w:r w:rsidRPr="00F77784">
        <w:rPr>
          <w:rFonts w:ascii="Arial" w:hAnsi="Arial" w:cs="Arial"/>
          <w:noProof/>
          <w:sz w:val="20"/>
          <w:vertAlign w:val="superscript"/>
        </w:rPr>
        <w:t>o</w:t>
      </w:r>
      <w:r w:rsidRPr="00F77784">
        <w:rPr>
          <w:rFonts w:ascii="Arial" w:hAnsi="Arial" w:cs="Arial"/>
          <w:noProof/>
          <w:sz w:val="20"/>
        </w:rPr>
        <w:t xml:space="preserve">C. Beyond this temperature, both reactions are thermodynamically unfavorable. Equation 18 (carbonate reduction) only favorable at temperatures &lt; 308 </w:t>
      </w:r>
      <w:r w:rsidRPr="00F77784">
        <w:rPr>
          <w:rFonts w:ascii="Arial" w:hAnsi="Arial" w:cs="Arial"/>
          <w:noProof/>
          <w:sz w:val="20"/>
          <w:vertAlign w:val="superscript"/>
        </w:rPr>
        <w:t>o</w:t>
      </w:r>
      <w:r w:rsidRPr="00F77784">
        <w:rPr>
          <w:rFonts w:ascii="Arial" w:hAnsi="Arial" w:cs="Arial"/>
          <w:noProof/>
          <w:sz w:val="20"/>
        </w:rPr>
        <w:t xml:space="preserve">C, while equation 22 (serpentinization) shows slightly negative ΔG values at &lt; 380 </w:t>
      </w:r>
      <w:r w:rsidRPr="00F77784">
        <w:rPr>
          <w:rFonts w:ascii="Arial" w:hAnsi="Arial" w:cs="Arial"/>
          <w:noProof/>
          <w:sz w:val="20"/>
          <w:vertAlign w:val="superscript"/>
        </w:rPr>
        <w:t>o</w:t>
      </w:r>
      <w:r w:rsidRPr="00F77784">
        <w:rPr>
          <w:rFonts w:ascii="Arial" w:hAnsi="Arial" w:cs="Arial"/>
          <w:noProof/>
          <w:sz w:val="20"/>
        </w:rPr>
        <w:t xml:space="preserve">C. At a pressure of 10 bar that represents a shallow depth environment, C-O-H respeciation is always the most favorable reaction in case of ΔG &lt; 0, followed by Sabatier reaction and carbonate reduction. At 500 bar that typically used in laboratory experiments to study the serpentinization and abiotic formation of methane </w:t>
      </w:r>
      <w:r w:rsidR="00FE16DA" w:rsidRPr="00F77784">
        <w:rPr>
          <w:rFonts w:ascii="Arial" w:hAnsi="Arial" w:cs="Arial"/>
          <w:noProof/>
          <w:sz w:val="20"/>
        </w:rPr>
        <w:fldChar w:fldCharType="begin"/>
      </w:r>
      <w:r w:rsidR="00B21A5B">
        <w:rPr>
          <w:rFonts w:ascii="Arial" w:hAnsi="Arial" w:cs="Arial"/>
          <w:noProof/>
          <w:sz w:val="20"/>
        </w:rPr>
        <w:instrText xml:space="preserve"> ADDIN ZOTERO_ITEM CSL_CITATION {"citationID":"sQDg8dni","properties":{"formattedCitation":"\\super 39,40\\nosupersub{}","plainCitation":"39,40","noteIndex":0},"citationItems":[{"id":7823,"uris":["http://zotero.org/users/5836/items/DR5H3JJX"],"uri":["http://zotero.org/users/5836/items/DR5H3JJX"],"itemData":{"id":7823,"type":"article-journal","container-title":"Geology","DOI":"10.1130/0091-7613(1996)024&lt;0351:rocdso&gt;2.3.co;2","ISSN":"0091-7613","issue":"4","page":"351","title":"Reduction of CO2 during serpentinization of olivine at 300 °C and 500 bar","title-short":"Reduction of CO2 during serpentinization of olivine at 300 °C and 500 bar","volume":"24","author":[{"family":"Berndt","given":"Michael E."},{"family":"Allen","given":"Douglas E."},{"family":"Seyfried","given":"William E."}],"issued":{"date-parts":[["1996"]]}}},{"id":5631,"uris":["http://zotero.org/users/5836/items/XMRNP2DE"],"uri":["http://zotero.org/users/5836/items/XMRNP2DE"],"itemData":{"id":5631,"type":"article-journal","abstract":"Equilibrium Fe isotope fractionation between chalcopyrite and dissolved Fe was determined in acidic chloride-bearing ﬂuid at 350 °C and 500 bars. The study utilized deformable gold-cell technology, which allowed time-series sampling of solution during chalcopyrite recrystallization and isotope exchange. A key element of the experimental design involved the addition of anomalous dissolved 57Fe to an on-going experiment as a means of determining the degree and rate of isotope exchange. Taking explicit account of imposed chemical and isotopic mass balance constraints of Fe in ﬂuid and mineral (chalcopyrite) reservoirs, these data indicate that no more than 1000 h is required for the isotopically anomalous dissolved Fe reservoir to exchange completely with the coexisting chalcopyrite. The experimental calibration of the rate of Fe isotope exchange for the d57Fe-spiked experiment provides critical insight for the time necessary to achieve Fe isotope exchange in two nonspiked, but otherwise identical experiments. The Fe isotope data indicate that the equilibrium fractionation between chalcopyrite and dissolved Fe, D56FeCpy-Fe (aq), at 350 °C is small, 0.09 ± 0.17‰ (2r), and is in good agreement with recent theoretical equilibrium predictions. Owing to the apparent rate of Fe isotope exchange at 350 °C, it is likely that chalcopyrite formed at high temperature deep-sea vents (black smoker systems) achieves isotopic equilibrium, and eﬀectively records the Fe isotopic composition of the coexisting end-member hydrothermal ﬂuid. Comparison of the experimental mineral–ﬂuid equilibrium fractionation factors with conjugate chalcopyrite and dissolved Fe pairs sampled from high temperature hydrothermal vent systems at Axial Caldera and Main Endeavour Field (Juan de Fuca Ridge) are in agreement with this inference. The experimental data were further used to determine the mineral–mineral equilibrium Fe isotope fractionation between pyritechalcopyrite, D56FePyr-Cpy, at 350 °C by combining previously determined pyrite-Fe2+(aq) equilibrium fractionation data with chalcopyrite-Fe2+(aq) from this study. The empirically determined D56FePyr-Cpy value, 0.90 ± 0.34‰ (2r), is consistent with theoretical predictions, and when coupled with mineral–ﬂuid Fe isotope fractionation systematics and experimentally determined exchange rates, helps to delineate processes of sulﬁde mineralization in hydrothermal systems.","container-title":"Geochimica et Cosmochimica Acta","DOI":"10.1016/j.gca.2016.12.002","ISSN":"00167037","language":"en","page":"87-109","source":"Crossref","title":"Fe isotope fractionation between chalcopyrite and dissolved Fe during hydrothermal recrystallization: An experimental study at 350 °C and 500 bars","title-short":"Fe isotope fractionation between chalcopyrite and dissolved Fe during hydrothermal recrystallization","volume":"200","author":[{"family":"Syverson","given":"Drew D."},{"family":"Luhmann","given":"Andrew J."},{"family":"Tan","given":"Chunyang"},{"family":"Borrok","given":"David M."},{"family":"Ding","given":"Kang"},{"family":"Seyfried","given":"William E."}],"issued":{"date-parts":[["2017",3]]}}}],"schema":"https://github.com/citation-style-language/schema/raw/master/csl-citation.json"} </w:instrText>
      </w:r>
      <w:r w:rsidR="00FE16DA" w:rsidRPr="00F77784">
        <w:rPr>
          <w:rFonts w:ascii="Arial" w:hAnsi="Arial" w:cs="Arial"/>
          <w:noProof/>
          <w:sz w:val="20"/>
        </w:rPr>
        <w:fldChar w:fldCharType="separate"/>
      </w:r>
      <w:r w:rsidR="00B21A5B" w:rsidRPr="00B21A5B">
        <w:rPr>
          <w:rFonts w:ascii="Arial" w:hAnsi="Arial" w:cs="Arial"/>
          <w:sz w:val="20"/>
          <w:szCs w:val="24"/>
          <w:vertAlign w:val="superscript"/>
        </w:rPr>
        <w:t>39,40</w:t>
      </w:r>
      <w:r w:rsidR="00FE16DA" w:rsidRPr="00F77784">
        <w:rPr>
          <w:rFonts w:ascii="Arial" w:hAnsi="Arial" w:cs="Arial"/>
          <w:noProof/>
          <w:sz w:val="20"/>
        </w:rPr>
        <w:fldChar w:fldCharType="end"/>
      </w:r>
      <w:r w:rsidRPr="00F77784">
        <w:rPr>
          <w:rFonts w:ascii="Arial" w:hAnsi="Arial" w:cs="Arial"/>
          <w:noProof/>
          <w:sz w:val="20"/>
        </w:rPr>
        <w:t xml:space="preserve">, C-O-H respeciation is still the thermodynamically most favorable reaction at &lt; 580 </w:t>
      </w:r>
      <w:r w:rsidRPr="00F77784">
        <w:rPr>
          <w:rFonts w:ascii="Arial" w:hAnsi="Arial" w:cs="Arial"/>
          <w:noProof/>
          <w:sz w:val="20"/>
          <w:vertAlign w:val="superscript"/>
        </w:rPr>
        <w:t>o</w:t>
      </w:r>
      <w:r w:rsidRPr="00F77784">
        <w:rPr>
          <w:rFonts w:ascii="Arial" w:hAnsi="Arial" w:cs="Arial"/>
          <w:noProof/>
          <w:sz w:val="20"/>
        </w:rPr>
        <w:t>C. Beyond this temperature, serpentinization prevails.</w:t>
      </w:r>
    </w:p>
    <w:p w14:paraId="0410EC90" w14:textId="4CE93D56" w:rsidR="00FD2FDE" w:rsidRPr="00F77784" w:rsidRDefault="00FD2FDE" w:rsidP="00737E65">
      <w:pPr>
        <w:pStyle w:val="aa"/>
        <w:spacing w:after="0"/>
        <w:ind w:firstLine="482"/>
        <w:jc w:val="both"/>
        <w:rPr>
          <w:rFonts w:ascii="Arial" w:hAnsi="Arial" w:cs="Arial"/>
          <w:noProof/>
          <w:sz w:val="20"/>
        </w:rPr>
      </w:pPr>
      <w:r w:rsidRPr="00F77784">
        <w:rPr>
          <w:rFonts w:ascii="Arial" w:hAnsi="Arial" w:cs="Arial"/>
          <w:noProof/>
          <w:sz w:val="20"/>
        </w:rPr>
        <w:t xml:space="preserve">Based on these calculations, the abiogenic methane discharged from the Lutao field was potentially produced by two routes: (1) one-step formation: methane was exclusively generated from the respeciation of C-O-H fluids, which is the most thermodynamically favorable reaction at temperatures ranging from 0 to 580 </w:t>
      </w:r>
      <w:r w:rsidRPr="00F77784">
        <w:rPr>
          <w:rFonts w:ascii="Arial" w:hAnsi="Arial" w:cs="Arial"/>
          <w:noProof/>
          <w:sz w:val="20"/>
          <w:vertAlign w:val="superscript"/>
        </w:rPr>
        <w:t>o</w:t>
      </w:r>
      <w:r w:rsidRPr="00F77784">
        <w:rPr>
          <w:rFonts w:ascii="Arial" w:hAnsi="Arial" w:cs="Arial"/>
          <w:noProof/>
          <w:sz w:val="20"/>
        </w:rPr>
        <w:t>C. Presumably, magmatic CO</w:t>
      </w:r>
      <w:r w:rsidRPr="00F77784">
        <w:rPr>
          <w:rFonts w:ascii="Arial" w:hAnsi="Arial" w:cs="Arial"/>
          <w:noProof/>
          <w:sz w:val="20"/>
          <w:vertAlign w:val="subscript"/>
        </w:rPr>
        <w:t>2</w:t>
      </w:r>
      <w:r w:rsidRPr="00F77784">
        <w:rPr>
          <w:rFonts w:ascii="Arial" w:hAnsi="Arial" w:cs="Arial"/>
          <w:noProof/>
          <w:sz w:val="20"/>
        </w:rPr>
        <w:t xml:space="preserve"> and H</w:t>
      </w:r>
      <w:r w:rsidRPr="00F77784">
        <w:rPr>
          <w:rFonts w:ascii="Arial" w:hAnsi="Arial" w:cs="Arial"/>
          <w:noProof/>
          <w:sz w:val="20"/>
          <w:vertAlign w:val="subscript"/>
        </w:rPr>
        <w:t>2</w:t>
      </w:r>
      <w:r w:rsidRPr="00F77784">
        <w:rPr>
          <w:rFonts w:ascii="Arial" w:hAnsi="Arial" w:cs="Arial"/>
          <w:noProof/>
          <w:sz w:val="20"/>
        </w:rPr>
        <w:t>O were trapped in the intrusive rocks during Lutao volcanism; these C-O-H fluid inclusions reacted with Fe</w:t>
      </w:r>
      <w:r w:rsidRPr="00F77784">
        <w:rPr>
          <w:rFonts w:ascii="Arial" w:hAnsi="Arial" w:cs="Arial"/>
          <w:noProof/>
          <w:sz w:val="20"/>
          <w:vertAlign w:val="superscript"/>
        </w:rPr>
        <w:t>2+</w:t>
      </w:r>
      <w:r w:rsidRPr="00F77784">
        <w:rPr>
          <w:rFonts w:ascii="Arial" w:hAnsi="Arial" w:cs="Arial"/>
          <w:noProof/>
          <w:sz w:val="20"/>
        </w:rPr>
        <w:t xml:space="preserve"> in the surrounding rock to form methane. Although the Lutao host rock is dominated by andesite, the sporadic occurrence of ultramafic minerals (olivine and pyroxene) and the absence of ferric minerals suggested that the Lutao host rock contains 4 – 9% FeO </w:t>
      </w:r>
      <w:r w:rsidR="0022020F" w:rsidRPr="00F77784">
        <w:rPr>
          <w:rFonts w:ascii="Arial" w:hAnsi="Arial" w:cs="Arial"/>
          <w:noProof/>
          <w:sz w:val="20"/>
        </w:rPr>
        <w:fldChar w:fldCharType="begin"/>
      </w:r>
      <w:r w:rsidR="0043780F">
        <w:rPr>
          <w:rFonts w:ascii="Arial" w:hAnsi="Arial" w:cs="Arial"/>
          <w:noProof/>
          <w:sz w:val="20"/>
        </w:rPr>
        <w:instrText xml:space="preserve"> ADDIN ZOTERO_ITEM CSL_CITATION {"citationID":"WtvPVtdF","properties":{"formattedCitation":"\\super 3,5\\nosupersub{}","plainCitation":"3,5","noteIndex":0},"citationItems":[{"id":468,"uris":["http://zotero.org/users/5836/items/S24JRDV9"],"uri":["http://zotero.org/users/5836/items/S24JRDV9"],"itemData":{"id":468,"type":"article-journal","container-title":"Mem. Geol. Soc. China","page":"259-281","title":"Petrology and genesis of cognate plutonic inclusions in andesites of East Coastal Range, Lutao and Lanhsu, Taiwan","volume":"7","author":[{"family":"Chen","given":"CHENG-HONG"}],"issued":{"date-parts":[["1986"]]}}},{"id":478,"uris":["http://zotero.org/users/5836/items/UT9E6JDF"],"uri":["http://zotero.org/users/5836/items/UT9E6JDF"],"itemData":{"id":478,"type":"article-journal","container-title":"Acta Oceanogr. Taiwanica","note":"Citation Key Alias: chen1980a","page":"49-69","title":"Geochemistry of Lutao andesites","volume":"11","author":[{"family":"Chen","given":"JC"},{"family":"Lin","given":"FJ"}],"issued":{"date-parts":[["1980"]]}}}],"schema":"https://github.com/citation-style-language/schema/raw/master/csl-citation.json"} </w:instrText>
      </w:r>
      <w:r w:rsidR="0022020F" w:rsidRPr="00F77784">
        <w:rPr>
          <w:rFonts w:ascii="Arial" w:hAnsi="Arial" w:cs="Arial"/>
          <w:noProof/>
          <w:sz w:val="20"/>
        </w:rPr>
        <w:fldChar w:fldCharType="separate"/>
      </w:r>
      <w:r w:rsidR="00B21A5B" w:rsidRPr="00B21A5B">
        <w:rPr>
          <w:rFonts w:ascii="Arial" w:hAnsi="Arial" w:cs="Arial"/>
          <w:sz w:val="20"/>
          <w:szCs w:val="24"/>
          <w:vertAlign w:val="superscript"/>
        </w:rPr>
        <w:t>3,5</w:t>
      </w:r>
      <w:r w:rsidR="0022020F" w:rsidRPr="00F77784">
        <w:rPr>
          <w:rFonts w:ascii="Arial" w:hAnsi="Arial" w:cs="Arial"/>
          <w:noProof/>
          <w:sz w:val="20"/>
        </w:rPr>
        <w:fldChar w:fldCharType="end"/>
      </w:r>
      <w:r w:rsidRPr="00F77784">
        <w:rPr>
          <w:rFonts w:ascii="Arial" w:hAnsi="Arial" w:cs="Arial"/>
          <w:noProof/>
          <w:sz w:val="20"/>
        </w:rPr>
        <w:t xml:space="preserve">. (2) Two-step reactions: Serpentinization is the most favorable reaction at high pressure (500 Bar) and high temperatures (&gt; 580 </w:t>
      </w:r>
      <w:r w:rsidRPr="00F77784">
        <w:rPr>
          <w:rFonts w:ascii="Arial" w:hAnsi="Arial" w:cs="Arial"/>
          <w:noProof/>
          <w:sz w:val="20"/>
          <w:vertAlign w:val="superscript"/>
        </w:rPr>
        <w:t>o</w:t>
      </w:r>
      <w:r w:rsidRPr="00F77784">
        <w:rPr>
          <w:rFonts w:ascii="Arial" w:hAnsi="Arial" w:cs="Arial"/>
          <w:noProof/>
          <w:sz w:val="20"/>
        </w:rPr>
        <w:t xml:space="preserve">C). However, olivine is stable at temperatures &gt; 400 </w:t>
      </w:r>
      <w:r w:rsidRPr="00F77784">
        <w:rPr>
          <w:rFonts w:ascii="Arial" w:hAnsi="Arial" w:cs="Arial"/>
          <w:noProof/>
          <w:sz w:val="20"/>
          <w:vertAlign w:val="superscript"/>
        </w:rPr>
        <w:t>o</w:t>
      </w:r>
      <w:r w:rsidRPr="00F77784">
        <w:rPr>
          <w:rFonts w:ascii="Arial" w:hAnsi="Arial" w:cs="Arial"/>
          <w:noProof/>
          <w:sz w:val="20"/>
        </w:rPr>
        <w:t xml:space="preserve">C. Therefore, it is plausible that serpentinization occurred firstly during the initial cooling of Lutao magma when temperatures colled to &lt; 400 </w:t>
      </w:r>
      <w:r w:rsidRPr="00F77784">
        <w:rPr>
          <w:rFonts w:ascii="Arial" w:hAnsi="Arial" w:cs="Arial"/>
          <w:noProof/>
          <w:sz w:val="20"/>
          <w:vertAlign w:val="superscript"/>
        </w:rPr>
        <w:t>o</w:t>
      </w:r>
      <w:r w:rsidRPr="00F77784">
        <w:rPr>
          <w:rFonts w:ascii="Arial" w:hAnsi="Arial" w:cs="Arial"/>
          <w:noProof/>
          <w:sz w:val="20"/>
        </w:rPr>
        <w:t xml:space="preserve">C. Although the reaction rate of serpentinization highly relies on kinetic parameters, it is suggested that serpentinization is a fast process on the geological time scale </w:t>
      </w:r>
      <w:r w:rsidR="00237562" w:rsidRPr="00F77784">
        <w:rPr>
          <w:rFonts w:ascii="Arial" w:hAnsi="Arial" w:cs="Arial"/>
          <w:noProof/>
          <w:sz w:val="20"/>
        </w:rPr>
        <w:fldChar w:fldCharType="begin"/>
      </w:r>
      <w:r w:rsidR="00B21A5B">
        <w:rPr>
          <w:rFonts w:ascii="Arial" w:hAnsi="Arial" w:cs="Arial"/>
          <w:noProof/>
          <w:sz w:val="20"/>
        </w:rPr>
        <w:instrText xml:space="preserve"> ADDIN ZOTERO_ITEM CSL_CITATION {"citationID":"1JfXDeZa","properties":{"formattedCitation":"\\super 31\\nosupersub{}","plainCitation":"31","noteIndex":0},"citationItems":[{"id":1224,"uris":["http://zotero.org/users/5836/items/WWB44LZ4"],"uri":["http://zotero.org/users/5836/items/WWB44LZ4"],"itemData":{"id":1224,"type":"article-journal","abstract":"Serpentinization involves the hydrolysis and transformation of primary ferromagnesian minerals such as olivine ((Mg,Fe)(2)SiO4) and pyroxenes ((Mg,Fe)SiO3) to produce H-2-rich fluids and a variety of secondary minerals over a wide range of environmental conditions. The continual and elevated production of H-2 is capable of reducing carbon, thus initiating an inorganic pathway to produce organic compounds. The production of H-2 and H-2-dependent CH4 in serpentinization systems has received significant interdisciplinary interest, especially with regard to the abiotic synthesis of organic compounds and the origins and maintenance of life in Earth's lithosphere and elsewhere in the Universe. Here, serpentinization with an emphasis on the formation of H-2 and CH4 are reviewed within the context of the mineralogy, temperature/pressure, and fluid/gas chemistry present in planetary environments. Whether deep in Earth's interior or in Kuiper Belt Objects in space, serpentinization is a feasible process to invoke as a means of producing astrobiologically indispensable H-2 capable of reducing carbon to organic compounds.","archive_location":"WOS:000363933700006","container-title":"Astrobiology","DOI":"10.1089/ast.2014.1188","ISSN":"1531-1074","issue":"7","page":"587-600","title":"Serpentinization and the Formation of H-2 and CH4 on Celestial Bodies (Planets, Moons, Comets)","volume":"15","author":[{"family":"Holm","given":"N. G."},{"family":"Oze","given":"C."},{"family":"Mousis","given":"O."},{"family":"Waite","given":"J. H."},{"family":"Guilbert-Lepoutre","given":"A."}],"issued":{"date-parts":[["2015",7,1]]}}}],"schema":"https://github.com/citation-style-language/schema/raw/master/csl-citation.json"} </w:instrText>
      </w:r>
      <w:r w:rsidR="00237562" w:rsidRPr="00F77784">
        <w:rPr>
          <w:rFonts w:ascii="Arial" w:hAnsi="Arial" w:cs="Arial"/>
          <w:noProof/>
          <w:sz w:val="20"/>
        </w:rPr>
        <w:fldChar w:fldCharType="separate"/>
      </w:r>
      <w:r w:rsidR="00B21A5B" w:rsidRPr="00B21A5B">
        <w:rPr>
          <w:rFonts w:ascii="Arial" w:hAnsi="Arial" w:cs="Arial"/>
          <w:sz w:val="20"/>
          <w:szCs w:val="24"/>
          <w:vertAlign w:val="superscript"/>
        </w:rPr>
        <w:t>31</w:t>
      </w:r>
      <w:r w:rsidR="00237562" w:rsidRPr="00F77784">
        <w:rPr>
          <w:rFonts w:ascii="Arial" w:hAnsi="Arial" w:cs="Arial"/>
          <w:noProof/>
          <w:sz w:val="20"/>
        </w:rPr>
        <w:fldChar w:fldCharType="end"/>
      </w:r>
      <w:r w:rsidRPr="00F77784">
        <w:rPr>
          <w:rFonts w:ascii="Arial" w:hAnsi="Arial" w:cs="Arial"/>
          <w:noProof/>
          <w:sz w:val="20"/>
        </w:rPr>
        <w:t>. The produced H</w:t>
      </w:r>
      <w:r w:rsidRPr="00F77784">
        <w:rPr>
          <w:rFonts w:ascii="Arial" w:hAnsi="Arial" w:cs="Arial"/>
          <w:noProof/>
          <w:sz w:val="20"/>
          <w:vertAlign w:val="subscript"/>
        </w:rPr>
        <w:t>2</w:t>
      </w:r>
      <w:r w:rsidRPr="00F77784">
        <w:rPr>
          <w:rFonts w:ascii="Arial" w:hAnsi="Arial" w:cs="Arial"/>
          <w:noProof/>
          <w:sz w:val="20"/>
        </w:rPr>
        <w:t>, together with magmatic CO</w:t>
      </w:r>
      <w:r w:rsidRPr="00F77784">
        <w:rPr>
          <w:rFonts w:ascii="Arial" w:hAnsi="Arial" w:cs="Arial"/>
          <w:noProof/>
          <w:sz w:val="20"/>
          <w:vertAlign w:val="subscript"/>
        </w:rPr>
        <w:t>2</w:t>
      </w:r>
      <w:r w:rsidRPr="00F77784">
        <w:rPr>
          <w:rFonts w:ascii="Arial" w:hAnsi="Arial" w:cs="Arial"/>
          <w:noProof/>
          <w:sz w:val="20"/>
        </w:rPr>
        <w:t xml:space="preserve"> and H</w:t>
      </w:r>
      <w:r w:rsidRPr="00F77784">
        <w:rPr>
          <w:rFonts w:ascii="Arial" w:hAnsi="Arial" w:cs="Arial"/>
          <w:noProof/>
          <w:sz w:val="20"/>
          <w:vertAlign w:val="subscript"/>
        </w:rPr>
        <w:t>2</w:t>
      </w:r>
      <w:r w:rsidRPr="00F77784">
        <w:rPr>
          <w:rFonts w:ascii="Arial" w:hAnsi="Arial" w:cs="Arial"/>
          <w:noProof/>
          <w:sz w:val="20"/>
        </w:rPr>
        <w:t>O were trapped in the intrusive rocks and formed fluid inclusions. Then these CO</w:t>
      </w:r>
      <w:r w:rsidRPr="00F77784">
        <w:rPr>
          <w:rFonts w:ascii="Arial" w:hAnsi="Arial" w:cs="Arial"/>
          <w:noProof/>
          <w:sz w:val="20"/>
          <w:vertAlign w:val="subscript"/>
        </w:rPr>
        <w:t>2</w:t>
      </w:r>
      <w:r w:rsidRPr="00F77784">
        <w:rPr>
          <w:rFonts w:ascii="Arial" w:hAnsi="Arial" w:cs="Arial"/>
          <w:noProof/>
          <w:sz w:val="20"/>
        </w:rPr>
        <w:t>-H</w:t>
      </w:r>
      <w:r w:rsidRPr="00F77784">
        <w:rPr>
          <w:rFonts w:ascii="Arial" w:hAnsi="Arial" w:cs="Arial"/>
          <w:noProof/>
          <w:sz w:val="20"/>
          <w:vertAlign w:val="subscript"/>
        </w:rPr>
        <w:t>2</w:t>
      </w:r>
      <w:r w:rsidRPr="00F77784">
        <w:rPr>
          <w:rFonts w:ascii="Arial" w:hAnsi="Arial" w:cs="Arial"/>
          <w:noProof/>
          <w:sz w:val="20"/>
        </w:rPr>
        <w:t>-H</w:t>
      </w:r>
      <w:r w:rsidRPr="00F77784">
        <w:rPr>
          <w:rFonts w:ascii="Arial" w:hAnsi="Arial" w:cs="Arial"/>
          <w:noProof/>
          <w:sz w:val="20"/>
          <w:vertAlign w:val="subscript"/>
        </w:rPr>
        <w:t>2</w:t>
      </w:r>
      <w:r w:rsidRPr="00F77784">
        <w:rPr>
          <w:rFonts w:ascii="Arial" w:hAnsi="Arial" w:cs="Arial"/>
          <w:noProof/>
          <w:sz w:val="20"/>
        </w:rPr>
        <w:t xml:space="preserve">O rich inclusions achieved equilibrium via Sabatier reaction (equation 24) or respeciation (equation 20), or a combination of both processes at lower temperatures and pressures. The sluggish kinetic barrier of Sabatier reaction without catalysts was overwhelmed by the geological time scale </w:t>
      </w:r>
      <w:r w:rsidR="00E92A76" w:rsidRPr="00F77784">
        <w:rPr>
          <w:rFonts w:ascii="Arial" w:hAnsi="Arial" w:cs="Arial"/>
          <w:noProof/>
          <w:sz w:val="20"/>
        </w:rPr>
        <w:fldChar w:fldCharType="begin"/>
      </w:r>
      <w:r w:rsidR="00B21A5B">
        <w:rPr>
          <w:rFonts w:ascii="Arial" w:hAnsi="Arial" w:cs="Arial"/>
          <w:noProof/>
          <w:sz w:val="20"/>
        </w:rPr>
        <w:instrText xml:space="preserve"> ADDIN ZOTERO_ITEM CSL_CITATION {"citationID":"hiARiWhk","properties":{"formattedCitation":"\\super 41\\nosupersub{}","plainCitation":"41","noteIndex":0},"citationItems":[{"id":11964,"uris":["http://zotero.org/users/5836/items/WJ76W8RN"],"uri":["http://zotero.org/users/5836/items/WJ76W8RN"],"itemData":{"id":11964,"type":"article-journal","container-title":"Proceedings of the National Academy of Sciences","DOI":"10.1073/pnas.1907871116","ISSN":"0027-8424, 1091-6490","issue":"36","language":"en","page":"17666-17672","source":"Crossref","title":"Abiotic methane synthesis and serpentinization in olivine-hosted fluid inclusions","volume":"116","author":[{"family":"Klein","given":"Frieder"},{"family":"Grozeva","given":"Niya G."},{"family":"Seewald","given":"Jeffrey S."}],"issued":{"date-parts":[["2019",9,3]]}}}],"schema":"https://github.com/citation-style-language/schema/raw/master/csl-citation.json"} </w:instrText>
      </w:r>
      <w:r w:rsidR="00E92A76" w:rsidRPr="00F77784">
        <w:rPr>
          <w:rFonts w:ascii="Arial" w:hAnsi="Arial" w:cs="Arial"/>
          <w:noProof/>
          <w:sz w:val="20"/>
        </w:rPr>
        <w:fldChar w:fldCharType="separate"/>
      </w:r>
      <w:r w:rsidR="00B21A5B" w:rsidRPr="00B21A5B">
        <w:rPr>
          <w:rFonts w:ascii="Arial" w:hAnsi="Arial" w:cs="Arial"/>
          <w:sz w:val="20"/>
          <w:szCs w:val="24"/>
          <w:vertAlign w:val="superscript"/>
        </w:rPr>
        <w:t>41</w:t>
      </w:r>
      <w:r w:rsidR="00E92A76" w:rsidRPr="00F77784">
        <w:rPr>
          <w:rFonts w:ascii="Arial" w:hAnsi="Arial" w:cs="Arial"/>
          <w:noProof/>
          <w:sz w:val="20"/>
        </w:rPr>
        <w:fldChar w:fldCharType="end"/>
      </w:r>
      <w:r w:rsidRPr="00F77784">
        <w:rPr>
          <w:rFonts w:ascii="Arial" w:hAnsi="Arial" w:cs="Arial"/>
          <w:noProof/>
          <w:sz w:val="20"/>
        </w:rPr>
        <w:t xml:space="preserve"> since the major volcanic eruptions at Lutao occurred at 1.3 Ma. Most H</w:t>
      </w:r>
      <w:r w:rsidRPr="00F77784">
        <w:rPr>
          <w:rFonts w:ascii="Arial" w:hAnsi="Arial" w:cs="Arial"/>
          <w:noProof/>
          <w:sz w:val="20"/>
          <w:vertAlign w:val="subscript"/>
        </w:rPr>
        <w:t>2</w:t>
      </w:r>
      <w:r w:rsidRPr="00F77784">
        <w:rPr>
          <w:rFonts w:ascii="Arial" w:hAnsi="Arial" w:cs="Arial"/>
          <w:noProof/>
          <w:sz w:val="20"/>
        </w:rPr>
        <w:t xml:space="preserve"> and CO</w:t>
      </w:r>
      <w:r w:rsidRPr="00F77784">
        <w:rPr>
          <w:rFonts w:ascii="Arial" w:hAnsi="Arial" w:cs="Arial"/>
          <w:noProof/>
          <w:sz w:val="20"/>
          <w:vertAlign w:val="subscript"/>
        </w:rPr>
        <w:t>2</w:t>
      </w:r>
      <w:r w:rsidRPr="00F77784">
        <w:rPr>
          <w:rFonts w:ascii="Arial" w:hAnsi="Arial" w:cs="Arial"/>
          <w:noProof/>
          <w:sz w:val="20"/>
        </w:rPr>
        <w:t xml:space="preserve"> have been transferred to CH</w:t>
      </w:r>
      <w:r w:rsidRPr="00F77784">
        <w:rPr>
          <w:rFonts w:ascii="Arial" w:hAnsi="Arial" w:cs="Arial"/>
          <w:noProof/>
          <w:sz w:val="20"/>
          <w:vertAlign w:val="subscript"/>
        </w:rPr>
        <w:t>4</w:t>
      </w:r>
      <w:r w:rsidRPr="00F77784">
        <w:rPr>
          <w:rFonts w:ascii="Arial" w:hAnsi="Arial" w:cs="Arial"/>
          <w:noProof/>
          <w:sz w:val="20"/>
        </w:rPr>
        <w:t xml:space="preserve"> when equilibrated at low temperatures, that CH</w:t>
      </w:r>
      <w:r w:rsidRPr="00F77784">
        <w:rPr>
          <w:rFonts w:ascii="Arial" w:hAnsi="Arial" w:cs="Arial"/>
          <w:noProof/>
          <w:sz w:val="20"/>
          <w:vertAlign w:val="subscript"/>
        </w:rPr>
        <w:t>4</w:t>
      </w:r>
      <w:r w:rsidRPr="00F77784">
        <w:rPr>
          <w:rFonts w:ascii="Arial" w:hAnsi="Arial" w:cs="Arial"/>
          <w:noProof/>
          <w:sz w:val="20"/>
        </w:rPr>
        <w:t>-rich H</w:t>
      </w:r>
      <w:r w:rsidRPr="00F77784">
        <w:rPr>
          <w:rFonts w:ascii="Arial" w:hAnsi="Arial" w:cs="Arial"/>
          <w:noProof/>
          <w:sz w:val="20"/>
          <w:vertAlign w:val="subscript"/>
        </w:rPr>
        <w:t>2</w:t>
      </w:r>
      <w:r w:rsidRPr="00F77784">
        <w:rPr>
          <w:rFonts w:ascii="Arial" w:hAnsi="Arial" w:cs="Arial"/>
          <w:noProof/>
          <w:sz w:val="20"/>
        </w:rPr>
        <w:t xml:space="preserve">-free inclusions have been suggested by previous studies </w:t>
      </w:r>
      <w:r w:rsidR="00C815FD" w:rsidRPr="00F77784">
        <w:rPr>
          <w:rFonts w:ascii="Arial" w:hAnsi="Arial" w:cs="Arial"/>
          <w:noProof/>
          <w:sz w:val="20"/>
        </w:rPr>
        <w:fldChar w:fldCharType="begin"/>
      </w:r>
      <w:r w:rsidR="00B21A5B">
        <w:rPr>
          <w:rFonts w:ascii="Arial" w:hAnsi="Arial" w:cs="Arial"/>
          <w:noProof/>
          <w:sz w:val="20"/>
        </w:rPr>
        <w:instrText xml:space="preserve"> ADDIN ZOTERO_ITEM CSL_CITATION {"citationID":"7PnOu1NP","properties":{"formattedCitation":"\\super 26,41\\nosupersub{}","plainCitation":"26,41","noteIndex":0},"citationItems":[{"id":1469,"uris":["http://zotero.org/users/5836/items/CTQMUBCN"],"uri":["http://zotero.org/users/5836/items/CTQMUBCN"],"itemData":{"id":1469,"type":"article-journal","abstract":"In this paper we examine geochemical processes that control volatile chemistry at depth in mid-ocean ridge environments by focusing on CO2-CH4-H2O-H-2 fluids entrapped in plutonic rocks from the Southwest Indian Ridge (SWIR), Ocean Drilling Program Hole 735B. Compositional and isotopic analyses of CO2-CH4-H2O and CH4-H2O-H-2 fluids show that methane production involved two phases of magma-hydrothermal activity, which spanned super-solidus to greenschist facies metamorphic conditions. The first phase of methane generation is characterized by fluid inclusions that contain up to 30-50 mol % CO2 and 43 mol % CH4. Isotopic analyses of CO2, CH4, and H2O released at &gt;900 degrees C yields delta(13)C(CO2) values of -24 parts per thousand to -2 parts per thousand, delta(13)C(CH4) values of -30 parts per thousand to -19 parts per thousand, delta D(CH4) values of -244%0 to -128 parts per thousand, and average delta D(H2O) values of -43 +/-6 parts per thousand. Phase equilibria and isotopic data strongly indicate that the CO2-CH4-H2O fluids reflect Rayleigh distillation of evolved magmatic CO2, subsequent closed-system respeciation, and attendant graphite precipitation at temperatures of similar to 500-800 degrees C, and at f(O2) from -3 log units below, to close to quartz-fayalite-magnetite oxygen fugacity (QFM) conditions. The second phase of CH4 production involves CH4-H2O+/-H-2+/-C-fluids that contain &gt;40 mol % CH4. Phase equilibria indicate that the CH4-H2O fluids were trapped under equilibrium conditions at 400 degrees C, very near to QFM conditions. Our study suggests that in the absence of CO2 as a stable fluid component, extensive distillation fractionation or alteration processes are required to form this later generation of methane. The mean delta(13)C values of methane extracted at 500 degrees C from the gabbros (-25 +/- 4.4 parts per thousand) are remarkably similar to the range of light carbon observed in studies of mantle rocks. We conclude that the presence of reduced carbon species in oceanic gabbros and mantle peridotites is a potential source of carbon in hydrothermal fluids and that serpentinization processes play a key role in the production of methane at greenschist facies conditions. Although total methane concentrations are: low (0.3-0.6 mmol/kg) in the SWIR samples, on a global scale, plutonic layer 3 comprises similar to 60% of the oceanic crust and thus represents a potentially immense reservoir (similar to 10(19)gCH(4)) for abiogenic methane in mid-ocean ridge hydrothermal systems. Production of methane and hydrocarbon species should be a common process in mid-ocean ridge systems where high-temperature fluids interact with mafic mineral phases. This is particularly significant because carbon-bearing fluids may provide sustenance to subsurface- and vent-associated microbial communities and therefore represent an important link between deep-seated hydrothermal systems and more shallow crustal environments.","archive_location":"WOS:000080202000004","container-title":"Journal of Geophysical Research-Solid Earth","DOI":"10.1029/1999jb900058","ISSN":"2169-9313","issue":"B5","page":"10439-10460","title":"Abiogenic methane in deep-seated mid-ocean ridge environments: Insights from stable isotope analyses","volume":"104","author":[{"family":"Kelley","given":"D. S."},{"family":"Fruh-Green","given":"G. L."}],"issued":{"date-parts":[["1999",5,10]]}}},{"id":11964,"uris":["http://zotero.org/users/5836/items/WJ76W8RN"],"uri":["http://zotero.org/users/5836/items/WJ76W8RN"],"itemData":{"id":11964,"type":"article-journal","container-title":"Proceedings of the National Academy of Sciences","DOI":"10.1073/pnas.1907871116","ISSN":"0027-8424, 1091-6490","issue":"36","language":"en","page":"17666-17672","source":"Crossref","title":"Abiotic methane synthesis and serpentinization in olivine-hosted fluid inclusions","volume":"116","author":[{"family":"Klein","given":"Frieder"},{"family":"Grozeva","given":"Niya G."},{"family":"Seewald","given":"Jeffrey S."}],"issued":{"date-parts":[["2019",9,3]]}}}],"schema":"https://github.com/citation-style-language/schema/raw/master/csl-citation.json"} </w:instrText>
      </w:r>
      <w:r w:rsidR="00C815FD" w:rsidRPr="00F77784">
        <w:rPr>
          <w:rFonts w:ascii="Arial" w:hAnsi="Arial" w:cs="Arial"/>
          <w:noProof/>
          <w:sz w:val="20"/>
        </w:rPr>
        <w:fldChar w:fldCharType="separate"/>
      </w:r>
      <w:r w:rsidR="00B21A5B" w:rsidRPr="00B21A5B">
        <w:rPr>
          <w:rFonts w:ascii="Arial" w:hAnsi="Arial" w:cs="Arial"/>
          <w:sz w:val="20"/>
          <w:szCs w:val="24"/>
          <w:vertAlign w:val="superscript"/>
        </w:rPr>
        <w:t>26,41</w:t>
      </w:r>
      <w:r w:rsidR="00C815FD" w:rsidRPr="00F77784">
        <w:rPr>
          <w:rFonts w:ascii="Arial" w:hAnsi="Arial" w:cs="Arial"/>
          <w:noProof/>
          <w:sz w:val="20"/>
        </w:rPr>
        <w:fldChar w:fldCharType="end"/>
      </w:r>
      <w:r w:rsidRPr="00F77784">
        <w:rPr>
          <w:rFonts w:ascii="Arial" w:hAnsi="Arial" w:cs="Arial"/>
          <w:noProof/>
          <w:sz w:val="20"/>
        </w:rPr>
        <w:t xml:space="preserve">. In addition, both species may be additionally removed by microbial oxidation or carbonate precipitation during hydrothermal circulation </w:t>
      </w:r>
      <w:r w:rsidR="00927485" w:rsidRPr="00F77784">
        <w:rPr>
          <w:rFonts w:ascii="Arial" w:hAnsi="Arial" w:cs="Arial"/>
          <w:noProof/>
          <w:sz w:val="20"/>
        </w:rPr>
        <w:fldChar w:fldCharType="begin"/>
      </w:r>
      <w:r w:rsidR="00B21A5B">
        <w:rPr>
          <w:rFonts w:ascii="Arial" w:hAnsi="Arial" w:cs="Arial"/>
          <w:noProof/>
          <w:sz w:val="20"/>
        </w:rPr>
        <w:instrText xml:space="preserve"> ADDIN ZOTERO_ITEM CSL_CITATION {"citationID":"y8sjddUH","properties":{"formattedCitation":"\\super 19,42\\nosupersub{}","plainCitation":"19,42","noteIndex":0},"citationItems":[{"id":7945,"uris":["http://zotero.org/users/5836/items/95FA4Z7N"],"uri":["http://zotero.org/users/5836/items/95FA4Z7N"],"itemData":{"id":7945,"type":"article-journal","container-title":"Chemical Geology","ISSN":"0009-2541","issue":"1","page":"291-314","title":"Carbon and hydrogen isotope systematics of bacterial formation and oxidation of methane","title-short":"Carbon and hydrogen isotope systematics of bacterial formation and oxidation of methane","volume":"161","author":[{"family":"Whiticar","given":"Michael J"}],"issued":{"date-parts":[["1999"]]}}},{"id":5480,"uris":["http://zotero.org/users/5836/items/2RB487T2"],"uri":["http://zotero.org/users/5836/items/2RB487T2"],"itemData":{"id":5480,"type":"article-journal","abstract":"Interactions of CO2-rich aqueous ﬂuids with mantle peridotite have major implications for geochemical budgets and microbial life in the shallow oceanic lithosphere through the formation of carbonate minerals and reduced carbon species. However, the underlying mechanisms controlling the transformation of CO2 to carbonates in ultramaﬁc-hosted hydrothermal systems remain incompletely understood. A long-term laboratory experiment was conducted at 300 °C and 35 MPa to investigate serpentinization and carbonate formation pathways during hydrothermal alteration of peridotite. Powdered harzburgite was initially reacted with a Ca-rich aqueous ﬂuid for 14,592 h (608 days) and changes in ﬂuid composition were monitored with time. Once the system reached a steady state, a CO2(aq)-rich ﬂuid was injected and allowed to react with the system for 5907 h (246 days). Fluid speciation and mineral analyses suggest that serpentinization of harzburgite in the CO2-poor system led to the precipitation of serpentine, brucite, magnetite, and minor calcite, in addition to other minor phases including chlorite and sulfur-poor Ni sulﬁdes. The addition of the CO2(aq)-rich ﬂuid caused dolomite, Ca-rich dolomite, and high-Mg calcite to form at the expense of olivine, calcite, and brucite, while serpentine remained unreactive. Replacement textures and mineral assemblages mimic those documented in carbonate-altered seaﬂoor serpentinites, particularly those from the Mid-Atlantic Ridge and the Iberia Margin. In contrast to thermodynamic predictions, magnesite did not form in the experiment because the dissolution of clinopyroxene, in combination with the lack of serpentine reactivity, maintained low Mg/Ca ratios in solution. Clinopyroxene dissolution and unreactive serpentine may similarly maintain low Mg/Ca ratios in submarine serpentinization systems and limit magnesite formation in subseaﬂoor environments. Results of this study suggest that the formation of Ca–Mg carbonates by mineral carbonation is favorable in subseaﬂoor serpentinization systems and likely represents a signiﬁcant, but poorly quantiﬁed, carbon sink in hydrothermally altered oceanic lithosphere at slow-spreading midocean ridges.","container-title":"Geochimica et Cosmochimica Acta","DOI":"10.1016/j.gca.2016.10.052","ISSN":"00167037","language":"en","page":"264-286","source":"Crossref","title":"Experimental study of carbonate formation in oceanic peridotite","volume":"199","author":[{"family":"Grozeva","given":"Niya G."},{"family":"Klein","given":"Frieder"},{"family":"Seewald","given":"Jeffrey S."},{"family":"Sylva","given":"Sean P."}],"issued":{"date-parts":[["2017",2]]}}}],"schema":"https://github.com/citation-style-language/schema/raw/master/csl-citation.json"} </w:instrText>
      </w:r>
      <w:r w:rsidR="00927485" w:rsidRPr="00F77784">
        <w:rPr>
          <w:rFonts w:ascii="Arial" w:hAnsi="Arial" w:cs="Arial"/>
          <w:noProof/>
          <w:sz w:val="20"/>
        </w:rPr>
        <w:fldChar w:fldCharType="separate"/>
      </w:r>
      <w:r w:rsidR="00B21A5B" w:rsidRPr="00B21A5B">
        <w:rPr>
          <w:rFonts w:ascii="Arial" w:hAnsi="Arial" w:cs="Arial"/>
          <w:sz w:val="20"/>
          <w:szCs w:val="24"/>
          <w:vertAlign w:val="superscript"/>
        </w:rPr>
        <w:t>19,42</w:t>
      </w:r>
      <w:r w:rsidR="00927485" w:rsidRPr="00F77784">
        <w:rPr>
          <w:rFonts w:ascii="Arial" w:hAnsi="Arial" w:cs="Arial"/>
          <w:noProof/>
          <w:sz w:val="20"/>
        </w:rPr>
        <w:fldChar w:fldCharType="end"/>
      </w:r>
      <w:r w:rsidRPr="00F77784">
        <w:rPr>
          <w:rFonts w:ascii="Arial" w:hAnsi="Arial" w:cs="Arial"/>
          <w:noProof/>
          <w:sz w:val="20"/>
        </w:rPr>
        <w:t>. Therefore, both gases were not detected or at low contents in the Lutao gas samples.</w:t>
      </w:r>
    </w:p>
    <w:p w14:paraId="5274599F" w14:textId="0AD84A08" w:rsidR="00FD2FDE" w:rsidRPr="00F77784" w:rsidRDefault="00FD2FDE" w:rsidP="00F77784">
      <w:pPr>
        <w:pStyle w:val="aa"/>
        <w:spacing w:before="240" w:after="60"/>
        <w:rPr>
          <w:rFonts w:ascii="Arial" w:hAnsi="Arial" w:cs="Arial"/>
          <w:sz w:val="20"/>
        </w:rPr>
      </w:pPr>
      <w:r w:rsidRPr="00F77784">
        <w:rPr>
          <w:rFonts w:ascii="Arial" w:hAnsi="Arial" w:cs="Arial"/>
          <w:noProof/>
          <w:sz w:val="20"/>
        </w:rPr>
        <w:lastRenderedPageBreak/>
        <w:drawing>
          <wp:inline distT="0" distB="0" distL="0" distR="0" wp14:anchorId="2E0ED658" wp14:editId="2D26ADD5">
            <wp:extent cx="2664000" cy="1644324"/>
            <wp:effectExtent l="0" t="0" r="317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4000" cy="1644324"/>
                    </a:xfrm>
                    <a:prstGeom prst="rect">
                      <a:avLst/>
                    </a:prstGeom>
                    <a:noFill/>
                    <a:ln>
                      <a:noFill/>
                    </a:ln>
                  </pic:spPr>
                </pic:pic>
              </a:graphicData>
            </a:graphic>
          </wp:inline>
        </w:drawing>
      </w:r>
      <w:r w:rsidRPr="00F77784">
        <w:rPr>
          <w:rFonts w:ascii="Arial" w:hAnsi="Arial" w:cs="Arial"/>
          <w:noProof/>
          <w:sz w:val="20"/>
        </w:rPr>
        <w:drawing>
          <wp:inline distT="0" distB="0" distL="0" distR="0" wp14:anchorId="15C3E298" wp14:editId="2EDB97F4">
            <wp:extent cx="2664000" cy="1644324"/>
            <wp:effectExtent l="0" t="0" r="317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4000" cy="1644324"/>
                    </a:xfrm>
                    <a:prstGeom prst="rect">
                      <a:avLst/>
                    </a:prstGeom>
                    <a:noFill/>
                    <a:ln>
                      <a:noFill/>
                    </a:ln>
                  </pic:spPr>
                </pic:pic>
              </a:graphicData>
            </a:graphic>
          </wp:inline>
        </w:drawing>
      </w:r>
    </w:p>
    <w:p w14:paraId="549F0333" w14:textId="77777777" w:rsidR="00FD2FDE" w:rsidRPr="00F77784" w:rsidRDefault="00FD2FDE" w:rsidP="00F77784">
      <w:pPr>
        <w:pStyle w:val="aa"/>
        <w:spacing w:before="240" w:after="60"/>
        <w:rPr>
          <w:rFonts w:ascii="Arial" w:hAnsi="Arial" w:cs="Arial"/>
          <w:sz w:val="20"/>
        </w:rPr>
      </w:pPr>
      <w:r w:rsidRPr="00F77784">
        <w:rPr>
          <w:rFonts w:ascii="Arial" w:hAnsi="Arial" w:cs="Arial"/>
          <w:noProof/>
          <w:sz w:val="20"/>
        </w:rPr>
        <w:drawing>
          <wp:inline distT="0" distB="0" distL="0" distR="0" wp14:anchorId="0EC19759" wp14:editId="1001B4A2">
            <wp:extent cx="2664000" cy="1644324"/>
            <wp:effectExtent l="0" t="0" r="317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4000" cy="1644324"/>
                    </a:xfrm>
                    <a:prstGeom prst="rect">
                      <a:avLst/>
                    </a:prstGeom>
                    <a:noFill/>
                    <a:ln>
                      <a:noFill/>
                    </a:ln>
                  </pic:spPr>
                </pic:pic>
              </a:graphicData>
            </a:graphic>
          </wp:inline>
        </w:drawing>
      </w:r>
    </w:p>
    <w:p w14:paraId="29D453A1" w14:textId="20E5E71E" w:rsidR="009A5287" w:rsidRPr="00F77784" w:rsidRDefault="00FD2FDE" w:rsidP="00F77784">
      <w:pPr>
        <w:pStyle w:val="aa"/>
        <w:spacing w:before="240" w:after="60"/>
        <w:jc w:val="both"/>
        <w:rPr>
          <w:rFonts w:ascii="Arial" w:hAnsi="Arial" w:cs="Arial"/>
          <w:sz w:val="20"/>
        </w:rPr>
      </w:pPr>
      <w:r w:rsidRPr="00F77784">
        <w:rPr>
          <w:rFonts w:ascii="Arial" w:hAnsi="Arial" w:cs="Arial"/>
          <w:sz w:val="20"/>
        </w:rPr>
        <w:t xml:space="preserve">Fig. T4 Variations of Gibbs free energy changes (ΔG) as a function of temperature from 0 to 800 </w:t>
      </w:r>
      <w:proofErr w:type="spellStart"/>
      <w:r w:rsidRPr="00F77784">
        <w:rPr>
          <w:rFonts w:ascii="Arial" w:hAnsi="Arial" w:cs="Arial"/>
          <w:sz w:val="20"/>
          <w:vertAlign w:val="superscript"/>
        </w:rPr>
        <w:t>o</w:t>
      </w:r>
      <w:r w:rsidRPr="00F77784">
        <w:rPr>
          <w:rFonts w:ascii="Arial" w:hAnsi="Arial" w:cs="Arial"/>
          <w:sz w:val="20"/>
        </w:rPr>
        <w:t>C</w:t>
      </w:r>
      <w:proofErr w:type="spellEnd"/>
      <w:r w:rsidRPr="00F77784">
        <w:rPr>
          <w:rFonts w:ascii="Arial" w:hAnsi="Arial" w:cs="Arial"/>
          <w:sz w:val="20"/>
        </w:rPr>
        <w:t xml:space="preserve">, with pressure conditions of 1 bar, 10 bar, and 500 bar. Black line: Sabatier reaction (equation 24); blue line: carbonate reduction (equation 18); red line: </w:t>
      </w:r>
      <w:proofErr w:type="spellStart"/>
      <w:r w:rsidRPr="00F77784">
        <w:rPr>
          <w:rFonts w:ascii="Arial" w:hAnsi="Arial" w:cs="Arial"/>
          <w:sz w:val="20"/>
        </w:rPr>
        <w:t>respeciation</w:t>
      </w:r>
      <w:proofErr w:type="spellEnd"/>
      <w:r w:rsidRPr="00F77784">
        <w:rPr>
          <w:rFonts w:ascii="Arial" w:hAnsi="Arial" w:cs="Arial"/>
          <w:sz w:val="20"/>
        </w:rPr>
        <w:t xml:space="preserve"> of C-O-H fluids (equation 20); and green line: serpentinization (equation 22).</w:t>
      </w:r>
    </w:p>
    <w:p w14:paraId="53A79D7F" w14:textId="77777777" w:rsidR="003C4B03" w:rsidRPr="00F77784" w:rsidRDefault="003C4B03" w:rsidP="00F77784">
      <w:pPr>
        <w:pStyle w:val="SMcaption"/>
        <w:spacing w:before="240" w:after="60"/>
        <w:rPr>
          <w:rFonts w:ascii="Arial" w:hAnsi="Arial" w:cs="Arial"/>
          <w:sz w:val="20"/>
        </w:rPr>
        <w:sectPr w:rsidR="003C4B03" w:rsidRPr="00F77784" w:rsidSect="006C7A36">
          <w:pgSz w:w="11906" w:h="16838" w:code="9"/>
          <w:pgMar w:top="1418" w:right="1701" w:bottom="1418" w:left="1701" w:header="851" w:footer="992" w:gutter="0"/>
          <w:cols w:space="425"/>
          <w:docGrid w:type="lines" w:linePitch="326"/>
        </w:sectPr>
      </w:pPr>
    </w:p>
    <w:p w14:paraId="1597DDCB" w14:textId="557F2BC2" w:rsidR="00FB4F81" w:rsidRPr="00F77784" w:rsidRDefault="003C4B03" w:rsidP="00F77784">
      <w:pPr>
        <w:pStyle w:val="SMHeading"/>
        <w:rPr>
          <w:rFonts w:ascii="Arial" w:hAnsi="Arial" w:cs="Arial"/>
          <w:sz w:val="20"/>
          <w:szCs w:val="20"/>
        </w:rPr>
      </w:pPr>
      <w:r w:rsidRPr="00F77784">
        <w:rPr>
          <w:rFonts w:ascii="Arial" w:hAnsi="Arial" w:cs="Arial"/>
          <w:sz w:val="20"/>
          <w:szCs w:val="20"/>
        </w:rPr>
        <w:lastRenderedPageBreak/>
        <w:t>Fig. S1</w:t>
      </w:r>
    </w:p>
    <w:p w14:paraId="7E24793A" w14:textId="77777777" w:rsidR="00FB4F81" w:rsidRPr="00F77784" w:rsidRDefault="00FB4F81" w:rsidP="00F77784">
      <w:pPr>
        <w:widowControl w:val="0"/>
        <w:spacing w:before="240" w:after="60"/>
        <w:jc w:val="center"/>
        <w:rPr>
          <w:rFonts w:ascii="Arial" w:eastAsia="等线" w:hAnsi="Arial" w:cs="Arial"/>
          <w:kern w:val="2"/>
          <w:sz w:val="20"/>
        </w:rPr>
      </w:pPr>
      <w:r w:rsidRPr="00F77784">
        <w:rPr>
          <w:rFonts w:ascii="Arial" w:eastAsia="等线" w:hAnsi="Arial" w:cs="Arial"/>
          <w:noProof/>
          <w:kern w:val="2"/>
          <w:sz w:val="20"/>
          <w:lang w:eastAsia="zh-CN"/>
        </w:rPr>
        <w:drawing>
          <wp:inline distT="0" distB="0" distL="0" distR="0" wp14:anchorId="7B1DDE9C" wp14:editId="43F1F198">
            <wp:extent cx="5040000" cy="4536978"/>
            <wp:effectExtent l="0" t="0" r="825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0000" cy="4536978"/>
                    </a:xfrm>
                    <a:prstGeom prst="rect">
                      <a:avLst/>
                    </a:prstGeom>
                    <a:noFill/>
                    <a:ln>
                      <a:noFill/>
                    </a:ln>
                  </pic:spPr>
                </pic:pic>
              </a:graphicData>
            </a:graphic>
          </wp:inline>
        </w:drawing>
      </w:r>
    </w:p>
    <w:p w14:paraId="6FE9CE40" w14:textId="13E3919B" w:rsidR="00B34960" w:rsidRPr="00F77784" w:rsidRDefault="00FB4F81" w:rsidP="00F77784">
      <w:pPr>
        <w:widowControl w:val="0"/>
        <w:spacing w:before="240" w:after="60"/>
        <w:jc w:val="both"/>
        <w:rPr>
          <w:rFonts w:ascii="Arial" w:eastAsia="等线" w:hAnsi="Arial" w:cs="Arial"/>
          <w:sz w:val="20"/>
        </w:rPr>
        <w:sectPr w:rsidR="00B34960" w:rsidRPr="00F77784" w:rsidSect="006C7A36">
          <w:pgSz w:w="11906" w:h="16838" w:code="9"/>
          <w:pgMar w:top="1418" w:right="1701" w:bottom="1418" w:left="1701" w:header="851" w:footer="992" w:gutter="0"/>
          <w:cols w:space="425"/>
          <w:docGrid w:type="lines" w:linePitch="326"/>
        </w:sectPr>
      </w:pPr>
      <w:r w:rsidRPr="00F77784">
        <w:rPr>
          <w:rFonts w:ascii="Arial" w:eastAsia="等线" w:hAnsi="Arial" w:cs="Arial"/>
          <w:sz w:val="20"/>
        </w:rPr>
        <w:t xml:space="preserve">Fig. S1 The Lutao andesite-hosted geothermal system: (a) geological setting, (b) the surface lithology modified from </w:t>
      </w:r>
      <w:r w:rsidR="00B34960" w:rsidRPr="00F77784">
        <w:rPr>
          <w:rFonts w:ascii="Arial" w:eastAsia="等线" w:hAnsi="Arial" w:cs="Arial"/>
          <w:sz w:val="20"/>
        </w:rPr>
        <w:t xml:space="preserve">Shao et al., (2014) </w:t>
      </w:r>
      <w:r w:rsidR="00FB3B24" w:rsidRPr="00F77784">
        <w:rPr>
          <w:rFonts w:ascii="Arial" w:eastAsia="等线" w:hAnsi="Arial" w:cs="Arial"/>
          <w:sz w:val="20"/>
        </w:rPr>
        <w:fldChar w:fldCharType="begin"/>
      </w:r>
      <w:r w:rsidR="0043780F">
        <w:rPr>
          <w:rFonts w:ascii="Arial" w:eastAsia="等线" w:hAnsi="Arial" w:cs="Arial"/>
          <w:sz w:val="20"/>
        </w:rPr>
        <w:instrText xml:space="preserve"> ADDIN ZOTERO_ITEM CSL_CITATION {"citationID":"be1YDq1g","properties":{"formattedCitation":"\\super 1\\nosupersub{}","plainCitation":"1","noteIndex":0},"citationItems":[{"id":2708,"uris":["http://zotero.org/users/5836/items/QA2QMZTU"],"uri":["http://zotero.org/users/5836/items/QA2QMZTU"],"itemData":{"id":2708,"type":"article-journal","container-title":"Terrestrial, Atmospheric &amp; Oceanic Sciences","ISSN":"1017-0839","issue":"2","page":"149-187","title":"Zircon U-Pb Age Determination of Volcanic Eruptions in Lutao and Lanyu in the Northern Luzon Magmatic Arc","volume":"25","author":[{"family":"Shao","given":"Wen-Yu"},{"family":"Chung","given":"Sun-Lin"},{"family":"Chen","given":"Wen-Shan"}],"issued":{"date-parts":[["2014"]]}}}],"schema":"https://github.com/citation-style-language/schema/raw/master/csl-citation.json"} </w:instrText>
      </w:r>
      <w:r w:rsidR="00FB3B24" w:rsidRPr="00F77784">
        <w:rPr>
          <w:rFonts w:ascii="Arial" w:eastAsia="等线" w:hAnsi="Arial" w:cs="Arial"/>
          <w:sz w:val="20"/>
        </w:rPr>
        <w:fldChar w:fldCharType="separate"/>
      </w:r>
      <w:r w:rsidR="00B21A5B" w:rsidRPr="00B21A5B">
        <w:rPr>
          <w:rFonts w:ascii="Arial" w:hAnsi="Arial" w:cs="Arial"/>
          <w:sz w:val="20"/>
          <w:szCs w:val="24"/>
          <w:vertAlign w:val="superscript"/>
        </w:rPr>
        <w:t>1</w:t>
      </w:r>
      <w:r w:rsidR="00FB3B24" w:rsidRPr="00F77784">
        <w:rPr>
          <w:rFonts w:ascii="Arial" w:eastAsia="等线" w:hAnsi="Arial" w:cs="Arial"/>
          <w:sz w:val="20"/>
        </w:rPr>
        <w:fldChar w:fldCharType="end"/>
      </w:r>
      <w:r w:rsidRPr="00F77784">
        <w:rPr>
          <w:rFonts w:ascii="Arial" w:eastAsia="等线" w:hAnsi="Arial" w:cs="Arial"/>
          <w:sz w:val="20"/>
        </w:rPr>
        <w:t xml:space="preserve">. The island </w:t>
      </w:r>
      <w:r w:rsidRPr="00F77784">
        <w:rPr>
          <w:rFonts w:ascii="Arial" w:eastAsia="等线" w:hAnsi="Arial" w:cs="Arial"/>
          <w:noProof/>
          <w:sz w:val="20"/>
        </w:rPr>
        <w:t>is mostly composed</w:t>
      </w:r>
      <w:r w:rsidRPr="00F77784">
        <w:rPr>
          <w:rFonts w:ascii="Arial" w:eastAsia="等线" w:hAnsi="Arial" w:cs="Arial"/>
          <w:sz w:val="20"/>
        </w:rPr>
        <w:t xml:space="preserve"> of andesite agglomerate and lava with </w:t>
      </w:r>
      <w:r w:rsidRPr="00F77784">
        <w:rPr>
          <w:rFonts w:ascii="Arial" w:eastAsia="等线" w:hAnsi="Arial" w:cs="Arial"/>
          <w:noProof/>
          <w:sz w:val="20"/>
        </w:rPr>
        <w:t>dominant</w:t>
      </w:r>
      <w:r w:rsidRPr="00F77784">
        <w:rPr>
          <w:rFonts w:ascii="Arial" w:eastAsia="等线" w:hAnsi="Arial" w:cs="Arial"/>
          <w:sz w:val="20"/>
        </w:rPr>
        <w:t xml:space="preserve"> mineralogy of amphibole and plagioclase. (c) the typical “</w:t>
      </w:r>
      <w:proofErr w:type="spellStart"/>
      <w:r w:rsidRPr="00F77784">
        <w:rPr>
          <w:rFonts w:ascii="Arial" w:eastAsia="等线" w:hAnsi="Arial" w:cs="Arial"/>
          <w:sz w:val="20"/>
        </w:rPr>
        <w:t>Zhudanqu</w:t>
      </w:r>
      <w:proofErr w:type="spellEnd"/>
      <w:r w:rsidRPr="00F77784">
        <w:rPr>
          <w:rFonts w:ascii="Arial" w:eastAsia="等线" w:hAnsi="Arial" w:cs="Arial"/>
          <w:sz w:val="20"/>
        </w:rPr>
        <w:t xml:space="preserve">” spring, and (d) the modern coral reef covering the geothermal field </w:t>
      </w:r>
      <w:r w:rsidR="008913A7" w:rsidRPr="00F77784">
        <w:rPr>
          <w:rFonts w:ascii="Arial" w:eastAsia="等线" w:hAnsi="Arial" w:cs="Arial"/>
          <w:sz w:val="20"/>
        </w:rPr>
        <w:fldChar w:fldCharType="begin"/>
      </w:r>
      <w:r w:rsidR="00B21A5B">
        <w:rPr>
          <w:rFonts w:ascii="Arial" w:eastAsia="等线" w:hAnsi="Arial" w:cs="Arial"/>
          <w:sz w:val="20"/>
        </w:rPr>
        <w:instrText xml:space="preserve"> ADDIN ZOTERO_ITEM CSL_CITATION {"citationID":"BnJLEXzz","properties":{"formattedCitation":"\\super 6\\nosupersub{}","plainCitation":"6","noteIndex":0},"citationItems":[{"id":2709,"uris":["http://zotero.org/users/5836/items/P6MFPVH2"],"uri":["http://zotero.org/users/5836/items/P6MFPVH2"],"itemData":{"id":2709,"type":"article-journal","container-title":"Journal of Asian Earth Sciences","ISSN":"1367-9120","page":"201-206","title":"Variable uplift rate through time: Holocene coral reef and neotectonics of Lutao, eastern Taiwan","volume":"156","author":[{"family":"Shen","given":"Chuan-Chou"},{"family":"Wu","given":"Chung-Che"},{"family":"Dai","given":"Chang-Feng"},{"family":"Gong","given":"Shou-Yeh"}],"issued":{"date-parts":[["2018"]]}}}],"schema":"https://github.com/citation-style-language/schema/raw/master/csl-citation.json"} </w:instrText>
      </w:r>
      <w:r w:rsidR="008913A7" w:rsidRPr="00F77784">
        <w:rPr>
          <w:rFonts w:ascii="Arial" w:eastAsia="等线" w:hAnsi="Arial" w:cs="Arial"/>
          <w:sz w:val="20"/>
        </w:rPr>
        <w:fldChar w:fldCharType="separate"/>
      </w:r>
      <w:r w:rsidR="00B21A5B" w:rsidRPr="00B21A5B">
        <w:rPr>
          <w:rFonts w:ascii="Arial" w:hAnsi="Arial" w:cs="Arial"/>
          <w:sz w:val="20"/>
          <w:szCs w:val="24"/>
          <w:vertAlign w:val="superscript"/>
        </w:rPr>
        <w:t>6</w:t>
      </w:r>
      <w:r w:rsidR="008913A7" w:rsidRPr="00F77784">
        <w:rPr>
          <w:rFonts w:ascii="Arial" w:eastAsia="等线" w:hAnsi="Arial" w:cs="Arial"/>
          <w:sz w:val="20"/>
        </w:rPr>
        <w:fldChar w:fldCharType="end"/>
      </w:r>
      <w:r w:rsidRPr="00F77784">
        <w:rPr>
          <w:rFonts w:ascii="Arial" w:eastAsia="等线" w:hAnsi="Arial" w:cs="Arial"/>
          <w:sz w:val="20"/>
        </w:rPr>
        <w:t>.</w:t>
      </w:r>
    </w:p>
    <w:p w14:paraId="584BA705" w14:textId="4A5A2298" w:rsidR="00FB4F81" w:rsidRPr="00F77784" w:rsidRDefault="00B34960" w:rsidP="00F77784">
      <w:pPr>
        <w:pStyle w:val="1"/>
        <w:rPr>
          <w:rFonts w:ascii="Arial" w:hAnsi="Arial" w:cs="Arial"/>
          <w:sz w:val="20"/>
          <w:szCs w:val="20"/>
          <w:lang w:eastAsia="zh-CN"/>
        </w:rPr>
      </w:pPr>
      <w:r w:rsidRPr="00F77784">
        <w:rPr>
          <w:rFonts w:ascii="Arial" w:hAnsi="Arial" w:cs="Arial"/>
          <w:sz w:val="20"/>
          <w:szCs w:val="20"/>
          <w:lang w:eastAsia="zh-CN"/>
        </w:rPr>
        <w:lastRenderedPageBreak/>
        <w:t>Fig. S2</w:t>
      </w:r>
    </w:p>
    <w:p w14:paraId="69535BE2" w14:textId="77777777" w:rsidR="00FB4F81" w:rsidRPr="00F77784" w:rsidRDefault="00FB4F81" w:rsidP="00F77784">
      <w:pPr>
        <w:widowControl w:val="0"/>
        <w:spacing w:before="240" w:after="60"/>
        <w:jc w:val="both"/>
        <w:rPr>
          <w:rFonts w:ascii="Arial" w:eastAsia="等线" w:hAnsi="Arial" w:cs="Arial"/>
          <w:kern w:val="2"/>
          <w:sz w:val="20"/>
        </w:rPr>
      </w:pPr>
      <w:r w:rsidRPr="00F77784">
        <w:rPr>
          <w:rFonts w:ascii="Arial" w:eastAsia="等线" w:hAnsi="Arial" w:cs="Arial"/>
          <w:noProof/>
          <w:kern w:val="2"/>
          <w:sz w:val="20"/>
          <w:lang w:eastAsia="zh-CN"/>
        </w:rPr>
        <w:drawing>
          <wp:inline distT="0" distB="0" distL="0" distR="0" wp14:anchorId="33CE35DA" wp14:editId="08F4B9AD">
            <wp:extent cx="5400040" cy="4319905"/>
            <wp:effectExtent l="0" t="0" r="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40" cy="4319905"/>
                    </a:xfrm>
                    <a:prstGeom prst="rect">
                      <a:avLst/>
                    </a:prstGeom>
                    <a:noFill/>
                    <a:ln>
                      <a:noFill/>
                    </a:ln>
                  </pic:spPr>
                </pic:pic>
              </a:graphicData>
            </a:graphic>
          </wp:inline>
        </w:drawing>
      </w:r>
    </w:p>
    <w:p w14:paraId="3DF8CA9D" w14:textId="245569C6" w:rsidR="00FB4F81" w:rsidRPr="00F77784" w:rsidRDefault="00FB4F81" w:rsidP="00F77784">
      <w:pPr>
        <w:widowControl w:val="0"/>
        <w:spacing w:before="240" w:after="60"/>
        <w:jc w:val="both"/>
        <w:rPr>
          <w:rFonts w:ascii="Arial" w:eastAsia="等线" w:hAnsi="Arial" w:cs="Arial"/>
          <w:kern w:val="2"/>
          <w:sz w:val="20"/>
        </w:rPr>
      </w:pPr>
      <w:r w:rsidRPr="00F77784">
        <w:rPr>
          <w:rFonts w:ascii="Arial" w:eastAsia="等线" w:hAnsi="Arial" w:cs="Arial"/>
          <w:kern w:val="2"/>
          <w:sz w:val="20"/>
          <w:lang w:eastAsia="zh-CN"/>
        </w:rPr>
        <w:t>Fig.</w:t>
      </w:r>
      <w:r w:rsidRPr="00F77784">
        <w:rPr>
          <w:rFonts w:ascii="Arial" w:eastAsia="等线" w:hAnsi="Arial" w:cs="Arial"/>
          <w:kern w:val="2"/>
          <w:sz w:val="20"/>
        </w:rPr>
        <w:t xml:space="preserve"> S2 </w:t>
      </w:r>
      <w:proofErr w:type="gramStart"/>
      <w:r w:rsidRPr="00F77784">
        <w:rPr>
          <w:rFonts w:ascii="Arial" w:eastAsia="等线" w:hAnsi="Arial" w:cs="Arial"/>
          <w:kern w:val="2"/>
          <w:sz w:val="20"/>
        </w:rPr>
        <w:t>The</w:t>
      </w:r>
      <w:proofErr w:type="gramEnd"/>
      <w:r w:rsidRPr="00F77784">
        <w:rPr>
          <w:rFonts w:ascii="Arial" w:eastAsia="等线" w:hAnsi="Arial" w:cs="Arial"/>
          <w:kern w:val="2"/>
          <w:sz w:val="20"/>
        </w:rPr>
        <w:t xml:space="preserve"> relationships between methane, ethane, propane, and butane. </w:t>
      </w:r>
      <w:r w:rsidRPr="00F77784">
        <w:rPr>
          <w:rFonts w:ascii="Arial" w:eastAsia="等线" w:hAnsi="Arial" w:cs="Arial"/>
          <w:kern w:val="2"/>
          <w:sz w:val="20"/>
          <w:vertAlign w:val="superscript"/>
        </w:rPr>
        <w:t>3</w:t>
      </w:r>
      <w:r w:rsidRPr="00F77784">
        <w:rPr>
          <w:rFonts w:ascii="Arial" w:eastAsia="等线" w:hAnsi="Arial" w:cs="Arial"/>
          <w:kern w:val="2"/>
          <w:sz w:val="20"/>
        </w:rPr>
        <w:t xml:space="preserve">He was used as a reference to show the relative abundances of Lutao </w:t>
      </w:r>
      <w:r w:rsidRPr="00F77784">
        <w:rPr>
          <w:rFonts w:ascii="Arial" w:eastAsia="等线" w:hAnsi="Arial" w:cs="Arial"/>
          <w:noProof/>
          <w:kern w:val="2"/>
          <w:sz w:val="20"/>
        </w:rPr>
        <w:t>alkanes</w:t>
      </w:r>
      <w:r w:rsidRPr="00F77784">
        <w:rPr>
          <w:rFonts w:ascii="Arial" w:eastAsia="等线" w:hAnsi="Arial" w:cs="Arial"/>
          <w:kern w:val="2"/>
          <w:sz w:val="20"/>
        </w:rPr>
        <w:t xml:space="preserve"> because </w:t>
      </w:r>
      <w:r w:rsidRPr="00F77784">
        <w:rPr>
          <w:rFonts w:ascii="Arial" w:eastAsia="等线" w:hAnsi="Arial" w:cs="Arial"/>
          <w:kern w:val="2"/>
          <w:sz w:val="20"/>
          <w:vertAlign w:val="superscript"/>
        </w:rPr>
        <w:t>3</w:t>
      </w:r>
      <w:r w:rsidRPr="00F77784">
        <w:rPr>
          <w:rFonts w:ascii="Arial" w:eastAsia="等线" w:hAnsi="Arial" w:cs="Arial"/>
          <w:kern w:val="2"/>
          <w:sz w:val="20"/>
          <w:lang w:eastAsia="zh-CN"/>
        </w:rPr>
        <w:t>He</w:t>
      </w:r>
      <w:r w:rsidRPr="00F77784">
        <w:rPr>
          <w:rFonts w:ascii="Arial" w:eastAsia="等线" w:hAnsi="Arial" w:cs="Arial"/>
          <w:kern w:val="2"/>
          <w:sz w:val="20"/>
        </w:rPr>
        <w:t xml:space="preserve"> was almost exclusively originated from the mantle on account of the dramatically high </w:t>
      </w:r>
      <w:r w:rsidRPr="00F77784">
        <w:rPr>
          <w:rFonts w:ascii="Arial" w:eastAsia="等线" w:hAnsi="Arial" w:cs="Arial"/>
          <w:kern w:val="2"/>
          <w:sz w:val="20"/>
          <w:vertAlign w:val="superscript"/>
        </w:rPr>
        <w:t>4</w:t>
      </w:r>
      <w:r w:rsidRPr="00F77784">
        <w:rPr>
          <w:rFonts w:ascii="Arial" w:eastAsia="等线" w:hAnsi="Arial" w:cs="Arial"/>
          <w:kern w:val="2"/>
          <w:sz w:val="20"/>
        </w:rPr>
        <w:t>He/</w:t>
      </w:r>
      <w:r w:rsidRPr="00F77784">
        <w:rPr>
          <w:rFonts w:ascii="Arial" w:eastAsia="等线" w:hAnsi="Arial" w:cs="Arial"/>
          <w:kern w:val="2"/>
          <w:sz w:val="20"/>
          <w:vertAlign w:val="superscript"/>
        </w:rPr>
        <w:t>20</w:t>
      </w:r>
      <w:r w:rsidRPr="00F77784">
        <w:rPr>
          <w:rFonts w:ascii="Arial" w:eastAsia="等线" w:hAnsi="Arial" w:cs="Arial"/>
          <w:kern w:val="2"/>
          <w:sz w:val="20"/>
        </w:rPr>
        <w:t xml:space="preserve">Ne ratios of Lutao gases (Table S1) </w:t>
      </w:r>
      <w:r w:rsidR="00EE4582" w:rsidRPr="00F77784">
        <w:rPr>
          <w:rFonts w:ascii="Arial" w:eastAsia="等线" w:hAnsi="Arial" w:cs="Arial"/>
          <w:kern w:val="2"/>
          <w:sz w:val="20"/>
        </w:rPr>
        <w:fldChar w:fldCharType="begin"/>
      </w:r>
      <w:r w:rsidR="00B21A5B">
        <w:rPr>
          <w:rFonts w:ascii="Arial" w:eastAsia="等线" w:hAnsi="Arial" w:cs="Arial"/>
          <w:kern w:val="2"/>
          <w:sz w:val="20"/>
        </w:rPr>
        <w:instrText xml:space="preserve"> ADDIN ZOTERO_ITEM CSL_CITATION {"citationID":"trhN9wQb","properties":{"formattedCitation":"\\super 43,44\\nosupersub{}","plainCitation":"43,44","noteIndex":0},"citationItems":[{"id":2379,"uris":["http://zotero.org/users/5836/items/PNYJKSGJ"],"uri":["http://zotero.org/users/5836/items/PNYJKSGJ"],"itemData":{"id":2379,"type":"article-journal","container-title":"Nature","page":"473-478","title":"Helium isotope ratios in circum-Pacific volcanic arcs","volume":"338","author":[{"family":"Poreda","given":"R."},{"family":"Craig","given":"H."}],"issued":{"date-parts":[["1989"]]}}},{"id":1181,"uris":["http://zotero.org/users/5836/items/Z5CSECNT"],"uri":["http://zotero.org/users/5836/items/Z5CSECNT"],"itemData":{"id":1181,"type":"article-journal","container-title":"Nature","DOI":"10.1038/24603","ISSN":"0028-0836","issue":"6709","page":"359-362","title":"Large variations in vent fluid CO2/3He ratios signal rapid changes in magma chemistry at Loihi seamount, Hawaii","volume":"396","author":[{"family":"Hilton","given":"DR"},{"family":"McMurtry","given":"GM"},{"family":"Goff","given":"F"}],"issued":{"date-parts":[["1998"]]}}}],"schema":"https://github.com/citation-style-language/schema/raw/master/csl-citation.json"} </w:instrText>
      </w:r>
      <w:r w:rsidR="00EE4582" w:rsidRPr="00F77784">
        <w:rPr>
          <w:rFonts w:ascii="Arial" w:eastAsia="等线" w:hAnsi="Arial" w:cs="Arial"/>
          <w:kern w:val="2"/>
          <w:sz w:val="20"/>
        </w:rPr>
        <w:fldChar w:fldCharType="separate"/>
      </w:r>
      <w:r w:rsidR="00B21A5B" w:rsidRPr="00B21A5B">
        <w:rPr>
          <w:rFonts w:ascii="Arial" w:hAnsi="Arial" w:cs="Arial"/>
          <w:sz w:val="20"/>
          <w:szCs w:val="24"/>
          <w:vertAlign w:val="superscript"/>
        </w:rPr>
        <w:t>43,44</w:t>
      </w:r>
      <w:r w:rsidR="00EE4582" w:rsidRPr="00F77784">
        <w:rPr>
          <w:rFonts w:ascii="Arial" w:eastAsia="等线" w:hAnsi="Arial" w:cs="Arial"/>
          <w:kern w:val="2"/>
          <w:sz w:val="20"/>
        </w:rPr>
        <w:fldChar w:fldCharType="end"/>
      </w:r>
      <w:r w:rsidRPr="00F77784">
        <w:rPr>
          <w:rFonts w:ascii="Arial" w:eastAsia="等线" w:hAnsi="Arial" w:cs="Arial"/>
          <w:kern w:val="2"/>
          <w:sz w:val="20"/>
        </w:rPr>
        <w:t>.</w:t>
      </w:r>
    </w:p>
    <w:p w14:paraId="3EEC9B8F" w14:textId="77777777" w:rsidR="00B34960" w:rsidRPr="00F77784" w:rsidRDefault="00B34960" w:rsidP="00F77784">
      <w:pPr>
        <w:widowControl w:val="0"/>
        <w:spacing w:before="240" w:after="60"/>
        <w:jc w:val="both"/>
        <w:rPr>
          <w:rFonts w:ascii="Arial" w:eastAsia="等线" w:hAnsi="Arial" w:cs="Arial"/>
          <w:kern w:val="2"/>
          <w:sz w:val="20"/>
        </w:rPr>
        <w:sectPr w:rsidR="00B34960" w:rsidRPr="00F77784" w:rsidSect="006C7A36">
          <w:pgSz w:w="11906" w:h="16838" w:code="9"/>
          <w:pgMar w:top="1418" w:right="1701" w:bottom="1418" w:left="1701" w:header="851" w:footer="992" w:gutter="0"/>
          <w:cols w:space="425"/>
          <w:docGrid w:type="lines" w:linePitch="326"/>
        </w:sectPr>
      </w:pPr>
    </w:p>
    <w:p w14:paraId="234AE050" w14:textId="26AA418A" w:rsidR="00B34960" w:rsidRPr="00F77784" w:rsidRDefault="00B34960" w:rsidP="00F77784">
      <w:pPr>
        <w:pStyle w:val="1"/>
        <w:rPr>
          <w:rFonts w:ascii="Arial" w:hAnsi="Arial" w:cs="Arial"/>
          <w:sz w:val="20"/>
          <w:szCs w:val="20"/>
          <w:lang w:eastAsia="zh-CN"/>
        </w:rPr>
      </w:pPr>
      <w:r w:rsidRPr="00F77784">
        <w:rPr>
          <w:rFonts w:ascii="Arial" w:hAnsi="Arial" w:cs="Arial"/>
          <w:sz w:val="20"/>
          <w:szCs w:val="20"/>
          <w:lang w:eastAsia="zh-CN"/>
        </w:rPr>
        <w:lastRenderedPageBreak/>
        <w:t>Fig. S3</w:t>
      </w:r>
    </w:p>
    <w:p w14:paraId="0C81B6E4" w14:textId="77777777" w:rsidR="00FB4F81" w:rsidRPr="00F77784" w:rsidRDefault="00FB4F81" w:rsidP="00F77784">
      <w:pPr>
        <w:widowControl w:val="0"/>
        <w:spacing w:before="240" w:after="60"/>
        <w:jc w:val="both"/>
        <w:rPr>
          <w:rFonts w:ascii="Arial" w:eastAsia="等线" w:hAnsi="Arial" w:cs="Arial"/>
          <w:kern w:val="2"/>
          <w:sz w:val="20"/>
        </w:rPr>
      </w:pPr>
      <w:r w:rsidRPr="00F77784">
        <w:rPr>
          <w:rFonts w:ascii="Arial" w:eastAsia="等线" w:hAnsi="Arial" w:cs="Arial"/>
          <w:noProof/>
          <w:kern w:val="2"/>
          <w:sz w:val="20"/>
          <w:lang w:eastAsia="zh-CN"/>
        </w:rPr>
        <w:drawing>
          <wp:inline distT="0" distB="0" distL="0" distR="0" wp14:anchorId="2F83CE48" wp14:editId="004C3B3F">
            <wp:extent cx="5184007" cy="4320209"/>
            <wp:effectExtent l="0" t="0" r="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86893" cy="4322614"/>
                    </a:xfrm>
                    <a:prstGeom prst="rect">
                      <a:avLst/>
                    </a:prstGeom>
                    <a:noFill/>
                    <a:ln>
                      <a:noFill/>
                    </a:ln>
                  </pic:spPr>
                </pic:pic>
              </a:graphicData>
            </a:graphic>
          </wp:inline>
        </w:drawing>
      </w:r>
    </w:p>
    <w:p w14:paraId="6751F1BD" w14:textId="77777777" w:rsidR="00FB4F81" w:rsidRPr="00F77784" w:rsidRDefault="00FB4F81" w:rsidP="005E4FA5">
      <w:pPr>
        <w:widowControl w:val="0"/>
        <w:jc w:val="both"/>
        <w:rPr>
          <w:rFonts w:ascii="Arial" w:eastAsia="等线" w:hAnsi="Arial" w:cs="Arial"/>
          <w:kern w:val="2"/>
          <w:sz w:val="20"/>
          <w:lang w:eastAsia="zh-CN"/>
        </w:rPr>
      </w:pPr>
      <w:r w:rsidRPr="00F77784">
        <w:rPr>
          <w:rFonts w:ascii="Arial" w:eastAsia="等线" w:hAnsi="Arial" w:cs="Arial"/>
          <w:kern w:val="2"/>
          <w:sz w:val="20"/>
          <w:lang w:eastAsia="zh-CN"/>
        </w:rPr>
        <w:t xml:space="preserve">Fig. S3 </w:t>
      </w:r>
      <w:proofErr w:type="gramStart"/>
      <w:r w:rsidRPr="00F77784">
        <w:rPr>
          <w:rFonts w:ascii="Arial" w:eastAsia="等线" w:hAnsi="Arial" w:cs="Arial"/>
          <w:kern w:val="2"/>
          <w:sz w:val="20"/>
          <w:lang w:eastAsia="zh-CN"/>
        </w:rPr>
        <w:t>The</w:t>
      </w:r>
      <w:proofErr w:type="gramEnd"/>
      <w:r w:rsidRPr="00F77784">
        <w:rPr>
          <w:rFonts w:ascii="Arial" w:eastAsia="等线" w:hAnsi="Arial" w:cs="Arial"/>
          <w:kern w:val="2"/>
          <w:sz w:val="20"/>
          <w:lang w:eastAsia="zh-CN"/>
        </w:rPr>
        <w:t xml:space="preserve"> correlation between CO</w:t>
      </w:r>
      <w:r w:rsidRPr="00F77784">
        <w:rPr>
          <w:rFonts w:ascii="Arial" w:eastAsia="等线" w:hAnsi="Arial" w:cs="Arial"/>
          <w:kern w:val="2"/>
          <w:sz w:val="20"/>
          <w:vertAlign w:val="subscript"/>
          <w:lang w:eastAsia="zh-CN"/>
        </w:rPr>
        <w:t>2</w:t>
      </w:r>
      <w:r w:rsidRPr="00F77784">
        <w:rPr>
          <w:rFonts w:ascii="Arial" w:eastAsia="等线" w:hAnsi="Arial" w:cs="Arial"/>
          <w:kern w:val="2"/>
          <w:sz w:val="20"/>
          <w:lang w:eastAsia="zh-CN"/>
        </w:rPr>
        <w:t>/CH</w:t>
      </w:r>
      <w:r w:rsidRPr="00F77784">
        <w:rPr>
          <w:rFonts w:ascii="Arial" w:eastAsia="等线" w:hAnsi="Arial" w:cs="Arial"/>
          <w:kern w:val="2"/>
          <w:sz w:val="20"/>
          <w:vertAlign w:val="subscript"/>
          <w:lang w:eastAsia="zh-CN"/>
        </w:rPr>
        <w:t>4</w:t>
      </w:r>
      <w:r w:rsidRPr="00F77784">
        <w:rPr>
          <w:rFonts w:ascii="Arial" w:eastAsia="等线" w:hAnsi="Arial" w:cs="Arial"/>
          <w:kern w:val="2"/>
          <w:sz w:val="20"/>
          <w:lang w:eastAsia="zh-CN"/>
        </w:rPr>
        <w:t xml:space="preserve"> ratios and δ</w:t>
      </w:r>
      <w:r w:rsidRPr="00F77784">
        <w:rPr>
          <w:rFonts w:ascii="Arial" w:eastAsia="等线" w:hAnsi="Arial" w:cs="Arial"/>
          <w:kern w:val="2"/>
          <w:sz w:val="20"/>
          <w:vertAlign w:val="superscript"/>
          <w:lang w:eastAsia="zh-CN"/>
        </w:rPr>
        <w:t>13</w:t>
      </w:r>
      <w:r w:rsidRPr="00F77784">
        <w:rPr>
          <w:rFonts w:ascii="Arial" w:eastAsia="等线" w:hAnsi="Arial" w:cs="Arial"/>
          <w:kern w:val="2"/>
          <w:sz w:val="20"/>
          <w:lang w:eastAsia="zh-CN"/>
        </w:rPr>
        <w:t>C(CH</w:t>
      </w:r>
      <w:r w:rsidRPr="00F77784">
        <w:rPr>
          <w:rFonts w:ascii="Arial" w:eastAsia="等线" w:hAnsi="Arial" w:cs="Arial"/>
          <w:kern w:val="2"/>
          <w:sz w:val="20"/>
          <w:vertAlign w:val="subscript"/>
          <w:lang w:eastAsia="zh-CN"/>
        </w:rPr>
        <w:t>4</w:t>
      </w:r>
      <w:r w:rsidRPr="00F77784">
        <w:rPr>
          <w:rFonts w:ascii="Arial" w:eastAsia="等线" w:hAnsi="Arial" w:cs="Arial"/>
          <w:kern w:val="2"/>
          <w:sz w:val="20"/>
          <w:lang w:eastAsia="zh-CN"/>
        </w:rPr>
        <w:t>) values (per mil, v-PDB) suggesting that methane was oxidized to produce CO</w:t>
      </w:r>
      <w:r w:rsidRPr="00F77784">
        <w:rPr>
          <w:rFonts w:ascii="Arial" w:eastAsia="等线" w:hAnsi="Arial" w:cs="Arial"/>
          <w:kern w:val="2"/>
          <w:sz w:val="20"/>
          <w:vertAlign w:val="subscript"/>
          <w:lang w:eastAsia="zh-CN"/>
        </w:rPr>
        <w:t>2</w:t>
      </w:r>
      <w:r w:rsidRPr="00F77784">
        <w:rPr>
          <w:rFonts w:ascii="Arial" w:eastAsia="等线" w:hAnsi="Arial" w:cs="Arial"/>
          <w:kern w:val="2"/>
          <w:sz w:val="20"/>
          <w:lang w:eastAsia="zh-CN"/>
        </w:rPr>
        <w:t xml:space="preserve"> in the Lutao system. Blue points: HgCl</w:t>
      </w:r>
      <w:r w:rsidRPr="00F77784">
        <w:rPr>
          <w:rFonts w:ascii="Arial" w:eastAsia="等线" w:hAnsi="Arial" w:cs="Arial"/>
          <w:kern w:val="2"/>
          <w:sz w:val="20"/>
          <w:vertAlign w:val="subscript"/>
          <w:lang w:eastAsia="zh-CN"/>
        </w:rPr>
        <w:t>2</w:t>
      </w:r>
      <w:r w:rsidRPr="00F77784">
        <w:rPr>
          <w:rFonts w:ascii="Arial" w:eastAsia="等线" w:hAnsi="Arial" w:cs="Arial"/>
          <w:kern w:val="2"/>
          <w:sz w:val="20"/>
          <w:lang w:eastAsia="zh-CN"/>
        </w:rPr>
        <w:t xml:space="preserve"> was added to prevent microbial oxidation. Red points: HgCl</w:t>
      </w:r>
      <w:r w:rsidRPr="00F77784">
        <w:rPr>
          <w:rFonts w:ascii="Arial" w:eastAsia="等线" w:hAnsi="Arial" w:cs="Arial"/>
          <w:kern w:val="2"/>
          <w:sz w:val="20"/>
          <w:vertAlign w:val="subscript"/>
          <w:lang w:eastAsia="zh-CN"/>
        </w:rPr>
        <w:t>2</w:t>
      </w:r>
      <w:r w:rsidRPr="00F77784">
        <w:rPr>
          <w:rFonts w:ascii="Arial" w:eastAsia="等线" w:hAnsi="Arial" w:cs="Arial"/>
          <w:kern w:val="2"/>
          <w:sz w:val="20"/>
          <w:lang w:eastAsia="zh-CN"/>
        </w:rPr>
        <w:t xml:space="preserve"> was not added. </w:t>
      </w:r>
    </w:p>
    <w:p w14:paraId="4DB3C03E" w14:textId="0DC791B1" w:rsidR="00FB4F81" w:rsidRPr="00F77784" w:rsidRDefault="00FB4F81" w:rsidP="005E4FA5">
      <w:pPr>
        <w:widowControl w:val="0"/>
        <w:jc w:val="both"/>
        <w:rPr>
          <w:rFonts w:ascii="Arial" w:eastAsia="等线" w:hAnsi="Arial" w:cs="Arial"/>
          <w:kern w:val="2"/>
          <w:sz w:val="20"/>
          <w:lang w:eastAsia="zh-CN"/>
        </w:rPr>
      </w:pPr>
      <w:r w:rsidRPr="00F77784">
        <w:rPr>
          <w:rFonts w:ascii="Arial" w:eastAsia="等线" w:hAnsi="Arial" w:cs="Arial"/>
          <w:kern w:val="2"/>
          <w:sz w:val="20"/>
          <w:lang w:eastAsia="zh-CN"/>
        </w:rPr>
        <w:t xml:space="preserve">The theoretical curves were calculated according to </w:t>
      </w:r>
      <w:proofErr w:type="spellStart"/>
      <w:r w:rsidRPr="00F77784">
        <w:rPr>
          <w:rFonts w:ascii="Arial" w:eastAsia="等线" w:hAnsi="Arial" w:cs="Arial"/>
          <w:kern w:val="2"/>
          <w:sz w:val="20"/>
          <w:lang w:eastAsia="zh-CN"/>
        </w:rPr>
        <w:t>Whiticar</w:t>
      </w:r>
      <w:proofErr w:type="spellEnd"/>
      <w:r w:rsidRPr="00F77784">
        <w:rPr>
          <w:rFonts w:ascii="Arial" w:eastAsia="等线" w:hAnsi="Arial" w:cs="Arial"/>
          <w:kern w:val="2"/>
          <w:sz w:val="20"/>
          <w:lang w:eastAsia="zh-CN"/>
        </w:rPr>
        <w:t xml:space="preserve"> (1999)</w:t>
      </w:r>
      <w:r w:rsidR="00CC4861" w:rsidRPr="00F77784">
        <w:rPr>
          <w:rFonts w:ascii="Arial" w:eastAsia="等线" w:hAnsi="Arial" w:cs="Arial"/>
          <w:kern w:val="2"/>
          <w:sz w:val="20"/>
          <w:lang w:eastAsia="zh-CN"/>
        </w:rPr>
        <w:fldChar w:fldCharType="begin"/>
      </w:r>
      <w:r w:rsidR="00B21A5B">
        <w:rPr>
          <w:rFonts w:ascii="Arial" w:eastAsia="等线" w:hAnsi="Arial" w:cs="Arial"/>
          <w:kern w:val="2"/>
          <w:sz w:val="20"/>
          <w:lang w:eastAsia="zh-CN"/>
        </w:rPr>
        <w:instrText xml:space="preserve"> ADDIN ZOTERO_ITEM CSL_CITATION {"citationID":"VlE9ljrm","properties":{"formattedCitation":"\\super 19\\nosupersub{}","plainCitation":"19","noteIndex":0},"citationItems":[{"id":7945,"uris":["http://zotero.org/users/5836/items/95FA4Z7N"],"uri":["http://zotero.org/users/5836/items/95FA4Z7N"],"itemData":{"id":7945,"type":"article-journal","container-title":"Chemical Geology","ISSN":"0009-2541","issue":"1","page":"291-314","title":"Carbon and hydrogen isotope systematics of bacterial formation and oxidation of methane","title-short":"Carbon and hydrogen isotope systematics of bacterial formation and oxidation of methane","volume":"161","author":[{"family":"Whiticar","given":"Michael J"}],"issued":{"date-parts":[["1999"]]}}}],"schema":"https://github.com/citation-style-language/schema/raw/master/csl-citation.json"} </w:instrText>
      </w:r>
      <w:r w:rsidR="00CC4861" w:rsidRPr="00F77784">
        <w:rPr>
          <w:rFonts w:ascii="Arial" w:eastAsia="等线" w:hAnsi="Arial" w:cs="Arial"/>
          <w:kern w:val="2"/>
          <w:sz w:val="20"/>
          <w:lang w:eastAsia="zh-CN"/>
        </w:rPr>
        <w:fldChar w:fldCharType="separate"/>
      </w:r>
      <w:r w:rsidR="00B21A5B" w:rsidRPr="00B21A5B">
        <w:rPr>
          <w:rFonts w:ascii="Arial" w:hAnsi="Arial" w:cs="Arial"/>
          <w:sz w:val="20"/>
          <w:szCs w:val="24"/>
          <w:vertAlign w:val="superscript"/>
        </w:rPr>
        <w:t>19</w:t>
      </w:r>
      <w:r w:rsidR="00CC4861" w:rsidRPr="00F77784">
        <w:rPr>
          <w:rFonts w:ascii="Arial" w:eastAsia="等线" w:hAnsi="Arial" w:cs="Arial"/>
          <w:kern w:val="2"/>
          <w:sz w:val="20"/>
          <w:lang w:eastAsia="zh-CN"/>
        </w:rPr>
        <w:fldChar w:fldCharType="end"/>
      </w:r>
      <w:r w:rsidRPr="00F77784">
        <w:rPr>
          <w:rFonts w:ascii="Arial" w:eastAsia="等线" w:hAnsi="Arial" w:cs="Arial"/>
          <w:kern w:val="2"/>
          <w:sz w:val="20"/>
          <w:lang w:eastAsia="zh-CN"/>
        </w:rPr>
        <w:t xml:space="preserve"> using the following equation:</w:t>
      </w:r>
    </w:p>
    <w:p w14:paraId="03E2E989" w14:textId="6084D674" w:rsidR="00FB4F81" w:rsidRPr="00F77784" w:rsidRDefault="00FB4F81" w:rsidP="005E4FA5">
      <w:pPr>
        <w:widowControl w:val="0"/>
        <w:jc w:val="center"/>
        <w:rPr>
          <w:rFonts w:ascii="Arial" w:eastAsia="等线" w:hAnsi="Arial" w:cs="Arial"/>
          <w:kern w:val="2"/>
          <w:sz w:val="20"/>
          <w:lang w:eastAsia="zh-CN"/>
        </w:rPr>
      </w:pPr>
      <w:r w:rsidRPr="00F77784">
        <w:rPr>
          <w:rFonts w:ascii="Arial" w:eastAsia="等线" w:hAnsi="Arial" w:cs="Arial"/>
          <w:kern w:val="2"/>
          <w:sz w:val="20"/>
          <w:lang w:eastAsia="zh-CN"/>
        </w:rPr>
        <w:t>δ</w:t>
      </w:r>
      <w:r w:rsidRPr="00F77784">
        <w:rPr>
          <w:rFonts w:ascii="Arial" w:eastAsia="黑体" w:hAnsi="Arial" w:cs="Arial"/>
          <w:kern w:val="2"/>
          <w:sz w:val="20"/>
          <w:vertAlign w:val="superscript"/>
          <w:lang w:eastAsia="zh-CN"/>
        </w:rPr>
        <w:t>13</w:t>
      </w:r>
      <w:r w:rsidRPr="00F77784">
        <w:rPr>
          <w:rFonts w:ascii="Arial" w:eastAsia="黑体" w:hAnsi="Arial" w:cs="Arial"/>
          <w:kern w:val="2"/>
          <w:sz w:val="20"/>
          <w:lang w:eastAsia="zh-CN"/>
        </w:rPr>
        <w:t>C(CH</w:t>
      </w:r>
      <w:proofErr w:type="gramStart"/>
      <w:r w:rsidRPr="00F77784">
        <w:rPr>
          <w:rFonts w:ascii="Arial" w:eastAsia="黑体" w:hAnsi="Arial" w:cs="Arial"/>
          <w:kern w:val="2"/>
          <w:sz w:val="20"/>
          <w:vertAlign w:val="subscript"/>
          <w:lang w:eastAsia="zh-CN"/>
        </w:rPr>
        <w:t>4</w:t>
      </w:r>
      <w:r w:rsidRPr="00F77784">
        <w:rPr>
          <w:rFonts w:ascii="Arial" w:eastAsia="黑体" w:hAnsi="Arial" w:cs="Arial"/>
          <w:kern w:val="2"/>
          <w:sz w:val="20"/>
          <w:lang w:eastAsia="zh-CN"/>
        </w:rPr>
        <w:t>)</w:t>
      </w:r>
      <w:r w:rsidRPr="00F77784">
        <w:rPr>
          <w:rFonts w:ascii="Arial" w:eastAsia="黑体" w:hAnsi="Arial" w:cs="Arial"/>
          <w:i/>
          <w:kern w:val="2"/>
          <w:sz w:val="20"/>
          <w:vertAlign w:val="subscript"/>
          <w:lang w:eastAsia="zh-CN"/>
        </w:rPr>
        <w:t>t</w:t>
      </w:r>
      <w:proofErr w:type="gramEnd"/>
      <w:r w:rsidRPr="00F77784">
        <w:rPr>
          <w:rFonts w:ascii="Arial" w:eastAsia="黑体" w:hAnsi="Arial" w:cs="Arial"/>
          <w:kern w:val="2"/>
          <w:sz w:val="20"/>
          <w:lang w:eastAsia="zh-CN"/>
        </w:rPr>
        <w:t xml:space="preserve"> = </w:t>
      </w:r>
      <w:r w:rsidRPr="00F77784">
        <w:rPr>
          <w:rFonts w:ascii="Arial" w:eastAsia="等线" w:hAnsi="Arial" w:cs="Arial"/>
          <w:kern w:val="2"/>
          <w:sz w:val="20"/>
          <w:lang w:eastAsia="zh-CN"/>
        </w:rPr>
        <w:t>δ</w:t>
      </w:r>
      <w:r w:rsidRPr="00F77784">
        <w:rPr>
          <w:rFonts w:ascii="Arial" w:eastAsia="黑体" w:hAnsi="Arial" w:cs="Arial"/>
          <w:kern w:val="2"/>
          <w:sz w:val="20"/>
          <w:vertAlign w:val="superscript"/>
          <w:lang w:eastAsia="zh-CN"/>
        </w:rPr>
        <w:t>13</w:t>
      </w:r>
      <w:r w:rsidRPr="00F77784">
        <w:rPr>
          <w:rFonts w:ascii="Arial" w:eastAsia="黑体" w:hAnsi="Arial" w:cs="Arial"/>
          <w:kern w:val="2"/>
          <w:sz w:val="20"/>
          <w:lang w:eastAsia="zh-CN"/>
        </w:rPr>
        <w:t>C(CH</w:t>
      </w:r>
      <w:r w:rsidRPr="00F77784">
        <w:rPr>
          <w:rFonts w:ascii="Arial" w:eastAsia="黑体" w:hAnsi="Arial" w:cs="Arial"/>
          <w:kern w:val="2"/>
          <w:sz w:val="20"/>
          <w:vertAlign w:val="subscript"/>
          <w:lang w:eastAsia="zh-CN"/>
        </w:rPr>
        <w:t>4</w:t>
      </w:r>
      <w:r w:rsidRPr="00F77784">
        <w:rPr>
          <w:rFonts w:ascii="Arial" w:eastAsia="黑体" w:hAnsi="Arial" w:cs="Arial"/>
          <w:kern w:val="2"/>
          <w:sz w:val="20"/>
          <w:lang w:eastAsia="zh-CN"/>
        </w:rPr>
        <w:t>)</w:t>
      </w:r>
      <w:proofErr w:type="spellStart"/>
      <w:r w:rsidRPr="00F77784">
        <w:rPr>
          <w:rFonts w:ascii="Arial" w:eastAsia="黑体" w:hAnsi="Arial" w:cs="Arial"/>
          <w:i/>
          <w:kern w:val="2"/>
          <w:sz w:val="20"/>
          <w:vertAlign w:val="subscript"/>
          <w:lang w:eastAsia="zh-CN"/>
        </w:rPr>
        <w:t>i</w:t>
      </w:r>
      <w:proofErr w:type="spellEnd"/>
      <w:r w:rsidRPr="00F77784">
        <w:rPr>
          <w:rFonts w:ascii="Arial" w:eastAsia="黑体" w:hAnsi="Arial" w:cs="Arial"/>
          <w:kern w:val="2"/>
          <w:sz w:val="20"/>
          <w:lang w:eastAsia="zh-CN"/>
        </w:rPr>
        <w:t xml:space="preserve"> + </w:t>
      </w:r>
      <w:r w:rsidRPr="00F77784">
        <w:rPr>
          <w:rFonts w:ascii="Arial" w:eastAsia="等线" w:hAnsi="Arial" w:cs="Arial"/>
          <w:kern w:val="2"/>
          <w:sz w:val="20"/>
          <w:lang w:eastAsia="zh-CN"/>
        </w:rPr>
        <w:t>ΔCO</w:t>
      </w:r>
      <w:r w:rsidRPr="00F77784">
        <w:rPr>
          <w:rFonts w:ascii="Arial" w:eastAsia="等线" w:hAnsi="Arial" w:cs="Arial"/>
          <w:kern w:val="2"/>
          <w:sz w:val="20"/>
          <w:vertAlign w:val="subscript"/>
          <w:lang w:eastAsia="zh-CN"/>
        </w:rPr>
        <w:t>2</w:t>
      </w:r>
      <w:r w:rsidRPr="00F77784">
        <w:rPr>
          <w:rFonts w:ascii="Arial" w:eastAsia="等线" w:hAnsi="Arial" w:cs="Arial"/>
          <w:kern w:val="2"/>
          <w:sz w:val="20"/>
          <w:lang w:eastAsia="zh-CN"/>
        </w:rPr>
        <w:t>-CH</w:t>
      </w:r>
      <w:r w:rsidRPr="00F77784">
        <w:rPr>
          <w:rFonts w:ascii="Arial" w:eastAsia="等线" w:hAnsi="Arial" w:cs="Arial"/>
          <w:kern w:val="2"/>
          <w:sz w:val="20"/>
          <w:vertAlign w:val="subscript"/>
          <w:lang w:eastAsia="zh-CN"/>
        </w:rPr>
        <w:t>4</w:t>
      </w:r>
      <w:r w:rsidRPr="00F77784">
        <w:rPr>
          <w:rFonts w:ascii="Arial" w:eastAsia="等线" w:hAnsi="Arial" w:cs="Arial"/>
          <w:kern w:val="2"/>
          <w:sz w:val="20"/>
          <w:lang w:eastAsia="zh-CN"/>
        </w:rPr>
        <w:t xml:space="preserve"> *ln (1-</w:t>
      </w:r>
      <w:r w:rsidRPr="00F77784">
        <w:rPr>
          <w:rFonts w:ascii="Arial" w:eastAsia="等线" w:hAnsi="Arial" w:cs="Arial"/>
          <w:i/>
          <w:kern w:val="2"/>
          <w:sz w:val="20"/>
          <w:lang w:eastAsia="zh-CN"/>
        </w:rPr>
        <w:t>F</w:t>
      </w:r>
      <w:r w:rsidRPr="00F77784">
        <w:rPr>
          <w:rFonts w:ascii="Arial" w:eastAsia="等线" w:hAnsi="Arial" w:cs="Arial"/>
          <w:kern w:val="2"/>
          <w:sz w:val="20"/>
          <w:lang w:eastAsia="zh-CN"/>
        </w:rPr>
        <w:t>)</w:t>
      </w:r>
      <w:r w:rsidRPr="00F77784">
        <w:rPr>
          <w:rFonts w:ascii="Arial" w:eastAsia="等线" w:hAnsi="Arial" w:cs="Arial"/>
          <w:kern w:val="2"/>
          <w:sz w:val="20"/>
          <w:lang w:eastAsia="zh-CN"/>
        </w:rPr>
        <w:tab/>
      </w:r>
      <w:r w:rsidRPr="00F77784">
        <w:rPr>
          <w:rFonts w:ascii="Arial" w:eastAsia="等线" w:hAnsi="Arial" w:cs="Arial"/>
          <w:kern w:val="2"/>
          <w:sz w:val="20"/>
          <w:lang w:eastAsia="zh-CN"/>
        </w:rPr>
        <w:tab/>
      </w:r>
      <w:r w:rsidRPr="00F77784">
        <w:rPr>
          <w:rFonts w:ascii="Arial" w:eastAsia="等线" w:hAnsi="Arial" w:cs="Arial"/>
          <w:kern w:val="2"/>
          <w:sz w:val="20"/>
          <w:lang w:eastAsia="zh-CN"/>
        </w:rPr>
        <w:tab/>
      </w:r>
      <w:r w:rsidRPr="00F77784">
        <w:rPr>
          <w:rFonts w:ascii="Arial" w:eastAsia="等线" w:hAnsi="Arial" w:cs="Arial"/>
          <w:kern w:val="2"/>
          <w:sz w:val="20"/>
          <w:lang w:eastAsia="zh-CN"/>
        </w:rPr>
        <w:tab/>
      </w:r>
      <w:r w:rsidRPr="00F77784">
        <w:rPr>
          <w:rFonts w:ascii="Arial" w:eastAsia="等线" w:hAnsi="Arial" w:cs="Arial"/>
          <w:kern w:val="2"/>
          <w:sz w:val="20"/>
          <w:lang w:eastAsia="zh-CN"/>
        </w:rPr>
        <w:tab/>
        <w:t>(</w:t>
      </w:r>
      <w:r w:rsidRPr="00F77784">
        <w:rPr>
          <w:rFonts w:ascii="Arial" w:eastAsia="等线" w:hAnsi="Arial" w:cs="Arial"/>
          <w:kern w:val="2"/>
          <w:sz w:val="20"/>
          <w:lang w:eastAsia="zh-CN"/>
        </w:rPr>
        <w:fldChar w:fldCharType="begin"/>
      </w:r>
      <w:r w:rsidRPr="00F77784">
        <w:rPr>
          <w:rFonts w:ascii="Arial" w:eastAsia="等线" w:hAnsi="Arial" w:cs="Arial"/>
          <w:kern w:val="2"/>
          <w:sz w:val="20"/>
          <w:lang w:eastAsia="zh-CN"/>
        </w:rPr>
        <w:instrText xml:space="preserve"> SEQ Equation \* ARABIC </w:instrText>
      </w:r>
      <w:r w:rsidRPr="00F77784">
        <w:rPr>
          <w:rFonts w:ascii="Arial" w:eastAsia="等线" w:hAnsi="Arial" w:cs="Arial"/>
          <w:kern w:val="2"/>
          <w:sz w:val="20"/>
          <w:lang w:eastAsia="zh-CN"/>
        </w:rPr>
        <w:fldChar w:fldCharType="separate"/>
      </w:r>
      <w:r w:rsidR="00C40885">
        <w:rPr>
          <w:rFonts w:ascii="Arial" w:eastAsia="等线" w:hAnsi="Arial" w:cs="Arial"/>
          <w:noProof/>
          <w:kern w:val="2"/>
          <w:sz w:val="20"/>
          <w:lang w:eastAsia="zh-CN"/>
        </w:rPr>
        <w:t>25</w:t>
      </w:r>
      <w:r w:rsidRPr="00F77784">
        <w:rPr>
          <w:rFonts w:ascii="Arial" w:eastAsia="等线" w:hAnsi="Arial" w:cs="Arial"/>
          <w:kern w:val="2"/>
          <w:sz w:val="20"/>
          <w:lang w:eastAsia="zh-CN"/>
        </w:rPr>
        <w:fldChar w:fldCharType="end"/>
      </w:r>
      <w:r w:rsidRPr="00F77784">
        <w:rPr>
          <w:rFonts w:ascii="Arial" w:eastAsia="等线" w:hAnsi="Arial" w:cs="Arial"/>
          <w:kern w:val="2"/>
          <w:sz w:val="20"/>
          <w:lang w:eastAsia="zh-CN"/>
        </w:rPr>
        <w:t>)</w:t>
      </w:r>
    </w:p>
    <w:p w14:paraId="2FB826A4" w14:textId="129F8C05" w:rsidR="00B34960" w:rsidRPr="00F77784" w:rsidRDefault="00FB4F81" w:rsidP="005E4FA5">
      <w:pPr>
        <w:widowControl w:val="0"/>
        <w:jc w:val="both"/>
        <w:rPr>
          <w:rFonts w:ascii="Arial" w:eastAsia="等线" w:hAnsi="Arial" w:cs="Arial"/>
          <w:kern w:val="2"/>
          <w:sz w:val="20"/>
          <w:lang w:eastAsia="zh-CN"/>
        </w:rPr>
        <w:sectPr w:rsidR="00B34960" w:rsidRPr="00F77784" w:rsidSect="006C7A36">
          <w:pgSz w:w="11906" w:h="16838" w:code="9"/>
          <w:pgMar w:top="1418" w:right="1701" w:bottom="1418" w:left="1701" w:header="851" w:footer="992" w:gutter="0"/>
          <w:cols w:space="425"/>
          <w:docGrid w:type="lines" w:linePitch="326"/>
        </w:sectPr>
      </w:pPr>
      <w:r w:rsidRPr="00F77784">
        <w:rPr>
          <w:rFonts w:ascii="Arial" w:eastAsia="等线" w:hAnsi="Arial" w:cs="Arial"/>
          <w:kern w:val="2"/>
          <w:sz w:val="20"/>
          <w:lang w:eastAsia="zh-CN"/>
        </w:rPr>
        <w:t xml:space="preserve">Where the subscripts </w:t>
      </w:r>
      <w:proofErr w:type="spellStart"/>
      <w:r w:rsidRPr="00F77784">
        <w:rPr>
          <w:rFonts w:ascii="Arial" w:eastAsia="等线" w:hAnsi="Arial" w:cs="Arial"/>
          <w:i/>
          <w:kern w:val="2"/>
          <w:sz w:val="20"/>
          <w:lang w:eastAsia="zh-CN"/>
        </w:rPr>
        <w:t>i</w:t>
      </w:r>
      <w:proofErr w:type="spellEnd"/>
      <w:r w:rsidRPr="00F77784">
        <w:rPr>
          <w:rFonts w:ascii="Arial" w:eastAsia="等线" w:hAnsi="Arial" w:cs="Arial"/>
          <w:kern w:val="2"/>
          <w:sz w:val="20"/>
          <w:lang w:eastAsia="zh-CN"/>
        </w:rPr>
        <w:t xml:space="preserve"> and </w:t>
      </w:r>
      <w:r w:rsidRPr="00F77784">
        <w:rPr>
          <w:rFonts w:ascii="Arial" w:eastAsia="等线" w:hAnsi="Arial" w:cs="Arial"/>
          <w:i/>
          <w:kern w:val="2"/>
          <w:sz w:val="20"/>
          <w:lang w:eastAsia="zh-CN"/>
        </w:rPr>
        <w:t>t</w:t>
      </w:r>
      <w:r w:rsidRPr="00F77784">
        <w:rPr>
          <w:rFonts w:ascii="Arial" w:eastAsia="等线" w:hAnsi="Arial" w:cs="Arial"/>
          <w:kern w:val="2"/>
          <w:sz w:val="20"/>
          <w:lang w:eastAsia="zh-CN"/>
        </w:rPr>
        <w:t xml:space="preserve"> denote the initial δ</w:t>
      </w:r>
      <w:r w:rsidRPr="00F77784">
        <w:rPr>
          <w:rFonts w:ascii="Arial" w:eastAsia="等线" w:hAnsi="Arial" w:cs="Arial"/>
          <w:kern w:val="2"/>
          <w:sz w:val="20"/>
          <w:vertAlign w:val="superscript"/>
          <w:lang w:eastAsia="zh-CN"/>
        </w:rPr>
        <w:t>13</w:t>
      </w:r>
      <w:r w:rsidRPr="00F77784">
        <w:rPr>
          <w:rFonts w:ascii="Arial" w:eastAsia="等线" w:hAnsi="Arial" w:cs="Arial"/>
          <w:kern w:val="2"/>
          <w:sz w:val="20"/>
          <w:lang w:eastAsia="zh-CN"/>
        </w:rPr>
        <w:t>C(CH</w:t>
      </w:r>
      <w:r w:rsidRPr="00F77784">
        <w:rPr>
          <w:rFonts w:ascii="Arial" w:eastAsia="等线" w:hAnsi="Arial" w:cs="Arial"/>
          <w:kern w:val="2"/>
          <w:sz w:val="20"/>
          <w:vertAlign w:val="subscript"/>
          <w:lang w:eastAsia="zh-CN"/>
        </w:rPr>
        <w:t>4</w:t>
      </w:r>
      <w:r w:rsidRPr="00F77784">
        <w:rPr>
          <w:rFonts w:ascii="Arial" w:eastAsia="等线" w:hAnsi="Arial" w:cs="Arial"/>
          <w:kern w:val="2"/>
          <w:sz w:val="20"/>
          <w:lang w:eastAsia="zh-CN"/>
        </w:rPr>
        <w:t xml:space="preserve">) value and at time </w:t>
      </w:r>
      <w:r w:rsidRPr="00F77784">
        <w:rPr>
          <w:rFonts w:ascii="Arial" w:eastAsia="等线" w:hAnsi="Arial" w:cs="Arial"/>
          <w:i/>
          <w:kern w:val="2"/>
          <w:sz w:val="20"/>
          <w:lang w:eastAsia="zh-CN"/>
        </w:rPr>
        <w:t>t</w:t>
      </w:r>
      <w:r w:rsidRPr="00F77784">
        <w:rPr>
          <w:rFonts w:ascii="Arial" w:eastAsia="等线" w:hAnsi="Arial" w:cs="Arial"/>
          <w:kern w:val="2"/>
          <w:sz w:val="20"/>
          <w:lang w:eastAsia="zh-CN"/>
        </w:rPr>
        <w:t>, respectively. ΔCO</w:t>
      </w:r>
      <w:r w:rsidRPr="00F77784">
        <w:rPr>
          <w:rFonts w:ascii="Arial" w:eastAsia="等线" w:hAnsi="Arial" w:cs="Arial"/>
          <w:kern w:val="2"/>
          <w:sz w:val="20"/>
          <w:vertAlign w:val="subscript"/>
          <w:lang w:eastAsia="zh-CN"/>
        </w:rPr>
        <w:t>2</w:t>
      </w:r>
      <w:r w:rsidRPr="00F77784">
        <w:rPr>
          <w:rFonts w:ascii="Arial" w:eastAsia="等线" w:hAnsi="Arial" w:cs="Arial"/>
          <w:kern w:val="2"/>
          <w:sz w:val="20"/>
          <w:lang w:eastAsia="zh-CN"/>
        </w:rPr>
        <w:t>-CH</w:t>
      </w:r>
      <w:r w:rsidRPr="00F77784">
        <w:rPr>
          <w:rFonts w:ascii="Arial" w:eastAsia="等线" w:hAnsi="Arial" w:cs="Arial"/>
          <w:kern w:val="2"/>
          <w:sz w:val="20"/>
          <w:vertAlign w:val="subscript"/>
          <w:lang w:eastAsia="zh-CN"/>
        </w:rPr>
        <w:t>4</w:t>
      </w:r>
      <w:r w:rsidRPr="00F77784">
        <w:rPr>
          <w:rFonts w:ascii="Arial" w:eastAsia="等线" w:hAnsi="Arial" w:cs="Arial"/>
          <w:kern w:val="2"/>
          <w:sz w:val="20"/>
          <w:lang w:eastAsia="zh-CN"/>
        </w:rPr>
        <w:t xml:space="preserve"> is the </w:t>
      </w:r>
      <w:r w:rsidRPr="00F77784">
        <w:rPr>
          <w:rFonts w:ascii="Arial" w:eastAsia="等线" w:hAnsi="Arial" w:cs="Arial"/>
          <w:kern w:val="2"/>
          <w:sz w:val="20"/>
          <w:vertAlign w:val="superscript"/>
          <w:lang w:eastAsia="zh-CN"/>
        </w:rPr>
        <w:t>13</w:t>
      </w:r>
      <w:r w:rsidRPr="00F77784">
        <w:rPr>
          <w:rFonts w:ascii="Arial" w:eastAsia="等线" w:hAnsi="Arial" w:cs="Arial"/>
          <w:kern w:val="2"/>
          <w:sz w:val="20"/>
          <w:lang w:eastAsia="zh-CN"/>
        </w:rPr>
        <w:t>C isotopic fractionation factor between CO</w:t>
      </w:r>
      <w:r w:rsidRPr="00F77784">
        <w:rPr>
          <w:rFonts w:ascii="Arial" w:eastAsia="等线" w:hAnsi="Arial" w:cs="Arial"/>
          <w:kern w:val="2"/>
          <w:sz w:val="20"/>
          <w:vertAlign w:val="subscript"/>
          <w:lang w:eastAsia="zh-CN"/>
        </w:rPr>
        <w:t>2</w:t>
      </w:r>
      <w:r w:rsidRPr="00F77784">
        <w:rPr>
          <w:rFonts w:ascii="Arial" w:eastAsia="等线" w:hAnsi="Arial" w:cs="Arial"/>
          <w:kern w:val="2"/>
          <w:sz w:val="20"/>
          <w:lang w:eastAsia="zh-CN"/>
        </w:rPr>
        <w:t xml:space="preserve"> and CH</w:t>
      </w:r>
      <w:r w:rsidRPr="00F77784">
        <w:rPr>
          <w:rFonts w:ascii="Arial" w:eastAsia="等线" w:hAnsi="Arial" w:cs="Arial"/>
          <w:kern w:val="2"/>
          <w:sz w:val="20"/>
          <w:vertAlign w:val="subscript"/>
          <w:lang w:eastAsia="zh-CN"/>
        </w:rPr>
        <w:t>4</w:t>
      </w:r>
      <w:r w:rsidRPr="00F77784">
        <w:rPr>
          <w:rFonts w:ascii="Arial" w:eastAsia="等线" w:hAnsi="Arial" w:cs="Arial"/>
          <w:kern w:val="2"/>
          <w:sz w:val="20"/>
          <w:lang w:eastAsia="zh-CN"/>
        </w:rPr>
        <w:t xml:space="preserve">, which covered a large range from -5 to -30‰ </w:t>
      </w:r>
      <w:r w:rsidR="00436833" w:rsidRPr="00F77784">
        <w:rPr>
          <w:rFonts w:ascii="Arial" w:eastAsia="等线" w:hAnsi="Arial" w:cs="Arial"/>
          <w:kern w:val="2"/>
          <w:sz w:val="20"/>
          <w:lang w:eastAsia="zh-CN"/>
        </w:rPr>
        <w:fldChar w:fldCharType="begin"/>
      </w:r>
      <w:r w:rsidR="00B21A5B">
        <w:rPr>
          <w:rFonts w:ascii="Arial" w:eastAsia="等线" w:hAnsi="Arial" w:cs="Arial"/>
          <w:kern w:val="2"/>
          <w:sz w:val="20"/>
          <w:lang w:eastAsia="zh-CN"/>
        </w:rPr>
        <w:instrText xml:space="preserve"> ADDIN ZOTERO_ITEM CSL_CITATION {"citationID":"5GMvXRkG","properties":{"formattedCitation":"\\super 19,45,46\\nosupersub{}","plainCitation":"19,45,46","noteIndex":0},"citationItems":[{"id":7945,"uris":["http://zotero.org/users/5836/items/95FA4Z7N"],"uri":["http://zotero.org/users/5836/items/95FA4Z7N"],"itemData":{"id":7945,"type":"article-journal","container-title":"Chemical Geology","ISSN":"0009-2541","issue":"1","page":"291-314","title":"Carbon and hydrogen isotope systematics of bacterial formation and oxidation of methane","title-short":"Carbon and hydrogen isotope systematics of bacterial formation and oxidation of methane","volume":"161","author":[{"family":"Whiticar","given":"Michael J"}],"issued":{"date-parts":[["1999"]]}}},{"id":6506,"uris":["http://zotero.org/users/5836/items/LYXUPNU8"],"uri":["http://zotero.org/users/5836/items/LYXUPNU8"],"itemData":{"id":6506,"type":"article-journal","abstract":"Carbon isotopic analysis of methane has become a popular technique in the exploration for oil and gas because it can be used lo differentiate between thermogenic and microbial gas and can sometimes be used for gas-source rock correlations. Methane-oxidizing bacteria, however, can significantly change the carbon isotopic composition of methane; rhe origin of gas that has been partially oxidized by these bacteria could therefore be misinterpreted. We cultured methane-oxidizing bacteria at two diRerent temperatures and monitored the carbon and hydrogen isotopic compositions of the residual methane. The residual methane was enriched in both “C and D. For both isotopic species. the enrichment at equivalent levels of conversion was greater at 26°C than at 11.5 C. The change in 6D relative lo the change in S13C was independent of temperature within the range studied. One culture exhibited a change in the fractionation pattern for carbon (but not for hydrogen) midway through the experiment. suggesting that bacterial oxidation of methane may occur via more than one pathway.","container-title":"Geochimica et Cosmochimica Acta","DOI":"10.1016/0016-7037(81)90129-0","ISSN":"00167037","issue":"7","language":"en","page":"1033-1037","source":"Crossref","title":"Fractionation of carbon and hydrogen isotopes by methane-oxidizing bacteria","volume":"45","author":[{"family":"Coleman","given":"Dennis D."},{"family":"Risatti","given":"J.Bruno"},{"family":"Schoell","given":"Martin"}],"issued":{"date-parts":[["1981",7]]}}},{"id":167,"uris":["http://zotero.org/users/5836/items/YEUL8MRX"],"uri":["http://zotero.org/users/5836/items/YEUL8MRX"],"itemData":{"id":167,"type":"article-journal","abstract":"Isotope fractionation is a promising tool for quantifying methane oxidation in landfill cover soils. For good quantification an accurate determination of the isotope fractionation factor (alpha) of methane oxidation based on independent batch experiments with soil samples from the landfill cover is required. Most studies so far used data analysis methods based on approximations of the Rayleigh model to determine alpha. In this study, the two most common approximations were tested, the simplified Rayleigh approach and the Coleman method. To do this, the original model of Rayleigh was described in measurable variables, methane concentration and isotopic abundances, and fitted to batch oxidation data by means of a weighted non-linear errors-in-variables regression technique. The results of this technique were used as a benchmark to which the results of the two conventional approximations were compared. Three types of batch data were used: simulated data, data obtained from the literature, and data obtained from new batch experiments conducted in our laboratory. The Coleman approximation was shown to be acceptable but not recommended for carbon fractionation (error on alpha-1 up to 5%) and unacceptable for hydrogen fractionation (error up to 20%). The difference between the simplified Rayleigh approach and the exact Rayleigh model is much smaller for both carbon and hydrogen fractionation (error on alpha-1&lt;0.05%). There is also a small difference when errors in both variables (methane concentration and isotope abundance) are accounted for instead of assuming an error-free independent variable. By means of theoretical calculations general criteria, not limited to methane, (13)C, or D, were developed for the validity of the simplified Rayleigh approach when using labelled compounds.","archive_location":"16442790","container-title":"Nature","page":"289-291","title":"Carbon isotope fractionation during microbial methane oxidation","volume":"293","author":[{"family":"Barker","given":"James F."},{"family":"Fritz","given":"Peter"}],"issued":{"date-parts":[["1981"]]}}}],"schema":"https://github.com/citation-style-language/schema/raw/master/csl-citation.json"} </w:instrText>
      </w:r>
      <w:r w:rsidR="00436833" w:rsidRPr="00F77784">
        <w:rPr>
          <w:rFonts w:ascii="Arial" w:eastAsia="等线" w:hAnsi="Arial" w:cs="Arial"/>
          <w:kern w:val="2"/>
          <w:sz w:val="20"/>
          <w:lang w:eastAsia="zh-CN"/>
        </w:rPr>
        <w:fldChar w:fldCharType="separate"/>
      </w:r>
      <w:r w:rsidR="00B21A5B" w:rsidRPr="00B21A5B">
        <w:rPr>
          <w:rFonts w:ascii="Arial" w:hAnsi="Arial" w:cs="Arial"/>
          <w:sz w:val="20"/>
          <w:szCs w:val="24"/>
          <w:vertAlign w:val="superscript"/>
        </w:rPr>
        <w:t>19,45,46</w:t>
      </w:r>
      <w:r w:rsidR="00436833" w:rsidRPr="00F77784">
        <w:rPr>
          <w:rFonts w:ascii="Arial" w:eastAsia="等线" w:hAnsi="Arial" w:cs="Arial"/>
          <w:kern w:val="2"/>
          <w:sz w:val="20"/>
          <w:lang w:eastAsia="zh-CN"/>
        </w:rPr>
        <w:fldChar w:fldCharType="end"/>
      </w:r>
      <w:r w:rsidRPr="00F77784">
        <w:rPr>
          <w:rFonts w:ascii="Arial" w:eastAsia="等线" w:hAnsi="Arial" w:cs="Arial"/>
          <w:kern w:val="2"/>
          <w:sz w:val="20"/>
          <w:lang w:eastAsia="zh-CN"/>
        </w:rPr>
        <w:t xml:space="preserve">. In this study, this value </w:t>
      </w:r>
      <w:r w:rsidRPr="00F77784">
        <w:rPr>
          <w:rFonts w:ascii="Arial" w:eastAsia="等线" w:hAnsi="Arial" w:cs="Arial"/>
          <w:noProof/>
          <w:kern w:val="2"/>
          <w:sz w:val="20"/>
          <w:lang w:eastAsia="zh-CN"/>
        </w:rPr>
        <w:t>was set</w:t>
      </w:r>
      <w:r w:rsidRPr="00F77784">
        <w:rPr>
          <w:rFonts w:ascii="Arial" w:eastAsia="等线" w:hAnsi="Arial" w:cs="Arial"/>
          <w:kern w:val="2"/>
          <w:sz w:val="20"/>
          <w:lang w:eastAsia="zh-CN"/>
        </w:rPr>
        <w:t xml:space="preserve"> </w:t>
      </w:r>
      <w:r w:rsidRPr="00F77784">
        <w:rPr>
          <w:rFonts w:ascii="Arial" w:eastAsia="等线" w:hAnsi="Arial" w:cs="Arial"/>
          <w:noProof/>
          <w:kern w:val="2"/>
          <w:sz w:val="20"/>
          <w:lang w:eastAsia="zh-CN"/>
        </w:rPr>
        <w:t>at</w:t>
      </w:r>
      <w:r w:rsidRPr="00F77784">
        <w:rPr>
          <w:rFonts w:ascii="Arial" w:eastAsia="等线" w:hAnsi="Arial" w:cs="Arial"/>
          <w:kern w:val="2"/>
          <w:sz w:val="20"/>
          <w:lang w:eastAsia="zh-CN"/>
        </w:rPr>
        <w:t xml:space="preserve"> -15‰ (blue lines) or -25‰ (black lines). </w:t>
      </w:r>
      <w:r w:rsidRPr="00F77784">
        <w:rPr>
          <w:rFonts w:ascii="Arial" w:eastAsia="等线" w:hAnsi="Arial" w:cs="Arial"/>
          <w:i/>
          <w:kern w:val="2"/>
          <w:sz w:val="20"/>
          <w:lang w:eastAsia="zh-CN"/>
        </w:rPr>
        <w:t>F</w:t>
      </w:r>
      <w:r w:rsidRPr="00F77784">
        <w:rPr>
          <w:rFonts w:ascii="Arial" w:eastAsia="等线" w:hAnsi="Arial" w:cs="Arial"/>
          <w:kern w:val="2"/>
          <w:sz w:val="20"/>
          <w:lang w:eastAsia="zh-CN"/>
        </w:rPr>
        <w:t xml:space="preserve"> is the conversion ratio from CH</w:t>
      </w:r>
      <w:r w:rsidRPr="00F77784">
        <w:rPr>
          <w:rFonts w:ascii="Arial" w:eastAsia="等线" w:hAnsi="Arial" w:cs="Arial"/>
          <w:kern w:val="2"/>
          <w:sz w:val="20"/>
          <w:vertAlign w:val="subscript"/>
          <w:lang w:eastAsia="zh-CN"/>
        </w:rPr>
        <w:t>4</w:t>
      </w:r>
      <w:r w:rsidRPr="00F77784">
        <w:rPr>
          <w:rFonts w:ascii="Arial" w:eastAsia="等线" w:hAnsi="Arial" w:cs="Arial"/>
          <w:kern w:val="2"/>
          <w:sz w:val="20"/>
          <w:lang w:eastAsia="zh-CN"/>
        </w:rPr>
        <w:t xml:space="preserve"> to CO</w:t>
      </w:r>
      <w:r w:rsidRPr="00F77784">
        <w:rPr>
          <w:rFonts w:ascii="Arial" w:eastAsia="等线" w:hAnsi="Arial" w:cs="Arial"/>
          <w:kern w:val="2"/>
          <w:sz w:val="20"/>
          <w:vertAlign w:val="subscript"/>
          <w:lang w:eastAsia="zh-CN"/>
        </w:rPr>
        <w:t>2</w:t>
      </w:r>
      <w:r w:rsidRPr="00F77784">
        <w:rPr>
          <w:rFonts w:ascii="Arial" w:eastAsia="等线" w:hAnsi="Arial" w:cs="Arial"/>
          <w:kern w:val="2"/>
          <w:sz w:val="20"/>
          <w:lang w:eastAsia="zh-CN"/>
        </w:rPr>
        <w:t>. The initial δ</w:t>
      </w:r>
      <w:r w:rsidRPr="00F77784">
        <w:rPr>
          <w:rFonts w:ascii="Arial" w:eastAsia="等线" w:hAnsi="Arial" w:cs="Arial"/>
          <w:kern w:val="2"/>
          <w:sz w:val="20"/>
          <w:vertAlign w:val="superscript"/>
          <w:lang w:eastAsia="zh-CN"/>
        </w:rPr>
        <w:t>13</w:t>
      </w:r>
      <w:r w:rsidRPr="00F77784">
        <w:rPr>
          <w:rFonts w:ascii="Arial" w:eastAsia="等线" w:hAnsi="Arial" w:cs="Arial"/>
          <w:kern w:val="2"/>
          <w:sz w:val="20"/>
          <w:lang w:eastAsia="zh-CN"/>
        </w:rPr>
        <w:t>C(CH</w:t>
      </w:r>
      <w:r w:rsidRPr="00F77784">
        <w:rPr>
          <w:rFonts w:ascii="Arial" w:eastAsia="等线" w:hAnsi="Arial" w:cs="Arial"/>
          <w:kern w:val="2"/>
          <w:sz w:val="20"/>
          <w:vertAlign w:val="subscript"/>
          <w:lang w:eastAsia="zh-CN"/>
        </w:rPr>
        <w:t>4</w:t>
      </w:r>
      <w:r w:rsidRPr="00F77784">
        <w:rPr>
          <w:rFonts w:ascii="Arial" w:eastAsia="等线" w:hAnsi="Arial" w:cs="Arial"/>
          <w:kern w:val="2"/>
          <w:sz w:val="20"/>
          <w:lang w:eastAsia="zh-CN"/>
        </w:rPr>
        <w:t xml:space="preserve">) values </w:t>
      </w:r>
      <w:r w:rsidRPr="00F77784">
        <w:rPr>
          <w:rFonts w:ascii="Arial" w:eastAsia="等线" w:hAnsi="Arial" w:cs="Arial"/>
          <w:noProof/>
          <w:kern w:val="2"/>
          <w:sz w:val="20"/>
          <w:lang w:eastAsia="zh-CN"/>
        </w:rPr>
        <w:t>were set</w:t>
      </w:r>
      <w:r w:rsidRPr="00F77784">
        <w:rPr>
          <w:rFonts w:ascii="Arial" w:eastAsia="等线" w:hAnsi="Arial" w:cs="Arial"/>
          <w:kern w:val="2"/>
          <w:sz w:val="20"/>
          <w:lang w:eastAsia="zh-CN"/>
        </w:rPr>
        <w:t xml:space="preserve"> at a range of -15.5‰ ~ -19‰, respectively. CH</w:t>
      </w:r>
      <w:r w:rsidRPr="00F77784">
        <w:rPr>
          <w:rFonts w:ascii="Arial" w:eastAsia="等线" w:hAnsi="Arial" w:cs="Arial"/>
          <w:kern w:val="2"/>
          <w:sz w:val="20"/>
          <w:vertAlign w:val="subscript"/>
          <w:lang w:eastAsia="zh-CN"/>
        </w:rPr>
        <w:t>4</w:t>
      </w:r>
      <w:r w:rsidRPr="00F77784">
        <w:rPr>
          <w:rFonts w:ascii="Arial" w:eastAsia="等线" w:hAnsi="Arial" w:cs="Arial"/>
          <w:kern w:val="2"/>
          <w:sz w:val="20"/>
          <w:lang w:eastAsia="zh-CN"/>
        </w:rPr>
        <w:t>-CO</w:t>
      </w:r>
      <w:r w:rsidRPr="00F77784">
        <w:rPr>
          <w:rFonts w:ascii="Arial" w:eastAsia="等线" w:hAnsi="Arial" w:cs="Arial"/>
          <w:kern w:val="2"/>
          <w:sz w:val="20"/>
          <w:vertAlign w:val="subscript"/>
          <w:lang w:eastAsia="zh-CN"/>
        </w:rPr>
        <w:t>2</w:t>
      </w:r>
      <w:r w:rsidRPr="00F77784">
        <w:rPr>
          <w:rFonts w:ascii="Arial" w:eastAsia="等线" w:hAnsi="Arial" w:cs="Arial"/>
          <w:kern w:val="2"/>
          <w:sz w:val="20"/>
          <w:lang w:eastAsia="zh-CN"/>
        </w:rPr>
        <w:t xml:space="preserve"> conversion ratios (that calculated from the CO</w:t>
      </w:r>
      <w:r w:rsidRPr="00F77784">
        <w:rPr>
          <w:rFonts w:ascii="Arial" w:eastAsia="等线" w:hAnsi="Arial" w:cs="Arial"/>
          <w:kern w:val="2"/>
          <w:sz w:val="20"/>
          <w:vertAlign w:val="subscript"/>
          <w:lang w:eastAsia="zh-CN"/>
        </w:rPr>
        <w:t>2</w:t>
      </w:r>
      <w:r w:rsidRPr="00F77784">
        <w:rPr>
          <w:rFonts w:ascii="Arial" w:eastAsia="等线" w:hAnsi="Arial" w:cs="Arial"/>
          <w:kern w:val="2"/>
          <w:sz w:val="20"/>
          <w:lang w:eastAsia="zh-CN"/>
        </w:rPr>
        <w:t>/CH</w:t>
      </w:r>
      <w:r w:rsidRPr="00F77784">
        <w:rPr>
          <w:rFonts w:ascii="Arial" w:eastAsia="等线" w:hAnsi="Arial" w:cs="Arial"/>
          <w:kern w:val="2"/>
          <w:sz w:val="20"/>
          <w:vertAlign w:val="subscript"/>
          <w:lang w:eastAsia="zh-CN"/>
        </w:rPr>
        <w:t>4</w:t>
      </w:r>
      <w:r w:rsidRPr="00F77784">
        <w:rPr>
          <w:rFonts w:ascii="Arial" w:eastAsia="等线" w:hAnsi="Arial" w:cs="Arial"/>
          <w:kern w:val="2"/>
          <w:sz w:val="20"/>
          <w:lang w:eastAsia="zh-CN"/>
        </w:rPr>
        <w:t xml:space="preserve"> ratios) of 5%, 10%, and 20% </w:t>
      </w:r>
      <w:r w:rsidRPr="00F77784">
        <w:rPr>
          <w:rFonts w:ascii="Arial" w:eastAsia="等线" w:hAnsi="Arial" w:cs="Arial"/>
          <w:noProof/>
          <w:kern w:val="2"/>
          <w:sz w:val="20"/>
          <w:lang w:eastAsia="zh-CN"/>
        </w:rPr>
        <w:t>were marked</w:t>
      </w:r>
      <w:r w:rsidRPr="00F77784">
        <w:rPr>
          <w:rFonts w:ascii="Arial" w:eastAsia="等线" w:hAnsi="Arial" w:cs="Arial"/>
          <w:kern w:val="2"/>
          <w:sz w:val="20"/>
          <w:lang w:eastAsia="zh-CN"/>
        </w:rPr>
        <w:t xml:space="preserve"> on the figure. Most samples showed very low conversion ratios, and only the samples without adding HgCl</w:t>
      </w:r>
      <w:r w:rsidRPr="00F77784">
        <w:rPr>
          <w:rFonts w:ascii="Arial" w:eastAsia="等线" w:hAnsi="Arial" w:cs="Arial"/>
          <w:kern w:val="2"/>
          <w:sz w:val="20"/>
          <w:vertAlign w:val="subscript"/>
          <w:lang w:eastAsia="zh-CN"/>
        </w:rPr>
        <w:t>2</w:t>
      </w:r>
      <w:r w:rsidRPr="00F77784">
        <w:rPr>
          <w:rFonts w:ascii="Arial" w:eastAsia="等线" w:hAnsi="Arial" w:cs="Arial"/>
          <w:kern w:val="2"/>
          <w:sz w:val="20"/>
          <w:lang w:eastAsia="zh-CN"/>
        </w:rPr>
        <w:t xml:space="preserve"> solutions experienced significant microbial oxidation. It is suggested that microbial oxidation of methane </w:t>
      </w:r>
      <w:r w:rsidRPr="00F77784">
        <w:rPr>
          <w:rFonts w:ascii="Arial" w:eastAsia="等线" w:hAnsi="Arial" w:cs="Arial"/>
          <w:noProof/>
          <w:kern w:val="2"/>
          <w:sz w:val="20"/>
          <w:lang w:eastAsia="zh-CN"/>
        </w:rPr>
        <w:t>occurred</w:t>
      </w:r>
      <w:r w:rsidRPr="00F77784">
        <w:rPr>
          <w:rFonts w:ascii="Arial" w:eastAsia="等线" w:hAnsi="Arial" w:cs="Arial"/>
          <w:kern w:val="2"/>
          <w:sz w:val="20"/>
          <w:lang w:eastAsia="zh-CN"/>
        </w:rPr>
        <w:t xml:space="preserve"> after sampling/during preservation. CO</w:t>
      </w:r>
      <w:r w:rsidRPr="00F77784">
        <w:rPr>
          <w:rFonts w:ascii="Arial" w:eastAsia="等线" w:hAnsi="Arial" w:cs="Arial"/>
          <w:kern w:val="2"/>
          <w:sz w:val="20"/>
          <w:vertAlign w:val="subscript"/>
          <w:lang w:eastAsia="zh-CN"/>
        </w:rPr>
        <w:t>2</w:t>
      </w:r>
      <w:r w:rsidRPr="00F77784">
        <w:rPr>
          <w:rFonts w:ascii="Arial" w:eastAsia="等线" w:hAnsi="Arial" w:cs="Arial"/>
          <w:kern w:val="2"/>
          <w:sz w:val="20"/>
          <w:lang w:eastAsia="zh-CN"/>
        </w:rPr>
        <w:t xml:space="preserve"> in the samples may have experienced partial dissolution in the vent fluids with a pH of about 7.8 and temperature of 90 </w:t>
      </w:r>
      <w:proofErr w:type="spellStart"/>
      <w:r w:rsidRPr="00F77784">
        <w:rPr>
          <w:rFonts w:ascii="Arial" w:eastAsia="等线" w:hAnsi="Arial" w:cs="Arial"/>
          <w:kern w:val="2"/>
          <w:sz w:val="20"/>
          <w:vertAlign w:val="superscript"/>
          <w:lang w:eastAsia="zh-CN"/>
        </w:rPr>
        <w:t>o</w:t>
      </w:r>
      <w:r w:rsidRPr="00F77784">
        <w:rPr>
          <w:rFonts w:ascii="Arial" w:eastAsia="等线" w:hAnsi="Arial" w:cs="Arial"/>
          <w:kern w:val="2"/>
          <w:sz w:val="20"/>
          <w:lang w:eastAsia="zh-CN"/>
        </w:rPr>
        <w:t>C.</w:t>
      </w:r>
      <w:proofErr w:type="spellEnd"/>
      <w:r w:rsidRPr="00F77784">
        <w:rPr>
          <w:rFonts w:ascii="Arial" w:eastAsia="等线" w:hAnsi="Arial" w:cs="Arial"/>
          <w:kern w:val="2"/>
          <w:sz w:val="20"/>
          <w:lang w:eastAsia="zh-CN"/>
        </w:rPr>
        <w:t xml:space="preserve"> Therefore, the total CO</w:t>
      </w:r>
      <w:r w:rsidRPr="00F77784">
        <w:rPr>
          <w:rFonts w:ascii="Arial" w:eastAsia="等线" w:hAnsi="Arial" w:cs="Arial"/>
          <w:kern w:val="2"/>
          <w:sz w:val="20"/>
          <w:vertAlign w:val="subscript"/>
          <w:lang w:eastAsia="zh-CN"/>
        </w:rPr>
        <w:t>2</w:t>
      </w:r>
      <w:r w:rsidRPr="00F77784">
        <w:rPr>
          <w:rFonts w:ascii="Arial" w:eastAsia="等线" w:hAnsi="Arial" w:cs="Arial"/>
          <w:kern w:val="2"/>
          <w:sz w:val="20"/>
          <w:lang w:eastAsia="zh-CN"/>
        </w:rPr>
        <w:t xml:space="preserve"> content will be 2.5 times higher than the residual CO</w:t>
      </w:r>
      <w:r w:rsidRPr="00F77784">
        <w:rPr>
          <w:rFonts w:ascii="Arial" w:eastAsia="等线" w:hAnsi="Arial" w:cs="Arial"/>
          <w:kern w:val="2"/>
          <w:sz w:val="20"/>
          <w:vertAlign w:val="subscript"/>
          <w:lang w:eastAsia="zh-CN"/>
        </w:rPr>
        <w:t>2</w:t>
      </w:r>
      <w:r w:rsidRPr="00F77784">
        <w:rPr>
          <w:rFonts w:ascii="Arial" w:eastAsia="等线" w:hAnsi="Arial" w:cs="Arial"/>
          <w:kern w:val="2"/>
          <w:sz w:val="20"/>
          <w:lang w:eastAsia="zh-CN"/>
        </w:rPr>
        <w:t xml:space="preserve"> in the gas phase. </w:t>
      </w:r>
    </w:p>
    <w:p w14:paraId="3325EC89" w14:textId="71DDE58E" w:rsidR="00FB4F81" w:rsidRPr="00F77784" w:rsidRDefault="00B34960" w:rsidP="00F77784">
      <w:pPr>
        <w:pStyle w:val="1"/>
        <w:rPr>
          <w:rFonts w:ascii="Arial" w:hAnsi="Arial" w:cs="Arial"/>
          <w:sz w:val="20"/>
          <w:szCs w:val="20"/>
          <w:lang w:eastAsia="zh-CN"/>
        </w:rPr>
      </w:pPr>
      <w:r w:rsidRPr="00F77784">
        <w:rPr>
          <w:rFonts w:ascii="Arial" w:hAnsi="Arial" w:cs="Arial"/>
          <w:sz w:val="20"/>
          <w:szCs w:val="20"/>
          <w:lang w:eastAsia="zh-CN"/>
        </w:rPr>
        <w:lastRenderedPageBreak/>
        <w:t>Fig. S4</w:t>
      </w:r>
    </w:p>
    <w:p w14:paraId="50F00D59" w14:textId="77777777" w:rsidR="00FB4F81" w:rsidRPr="00F77784" w:rsidRDefault="00FB4F81" w:rsidP="00F77784">
      <w:pPr>
        <w:widowControl w:val="0"/>
        <w:spacing w:before="240" w:after="60"/>
        <w:jc w:val="both"/>
        <w:rPr>
          <w:rFonts w:ascii="Arial" w:eastAsia="等线" w:hAnsi="Arial" w:cs="Arial"/>
          <w:kern w:val="2"/>
          <w:sz w:val="20"/>
          <w:lang w:eastAsia="zh-CN"/>
        </w:rPr>
      </w:pPr>
      <w:r w:rsidRPr="00F77784">
        <w:rPr>
          <w:rFonts w:ascii="Arial" w:eastAsia="等线" w:hAnsi="Arial" w:cs="Arial"/>
          <w:noProof/>
          <w:kern w:val="2"/>
          <w:sz w:val="20"/>
          <w:lang w:eastAsia="zh-CN"/>
        </w:rPr>
        <w:drawing>
          <wp:inline distT="0" distB="0" distL="0" distR="0" wp14:anchorId="42E77052" wp14:editId="43CCCB3C">
            <wp:extent cx="5400040" cy="450024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40" cy="4500245"/>
                    </a:xfrm>
                    <a:prstGeom prst="rect">
                      <a:avLst/>
                    </a:prstGeom>
                    <a:noFill/>
                    <a:ln>
                      <a:noFill/>
                    </a:ln>
                  </pic:spPr>
                </pic:pic>
              </a:graphicData>
            </a:graphic>
          </wp:inline>
        </w:drawing>
      </w:r>
    </w:p>
    <w:p w14:paraId="243CF769" w14:textId="0F25E13D" w:rsidR="00FB4F81" w:rsidRPr="00F77784" w:rsidRDefault="00FB4F81" w:rsidP="00F77784">
      <w:pPr>
        <w:widowControl w:val="0"/>
        <w:spacing w:before="240" w:after="60"/>
        <w:jc w:val="both"/>
        <w:rPr>
          <w:rFonts w:ascii="Arial" w:eastAsia="等线" w:hAnsi="Arial" w:cs="Arial"/>
          <w:kern w:val="2"/>
          <w:sz w:val="20"/>
          <w:lang w:eastAsia="zh-CN"/>
        </w:rPr>
      </w:pPr>
      <w:r w:rsidRPr="00F77784">
        <w:rPr>
          <w:rFonts w:ascii="Arial" w:eastAsia="等线" w:hAnsi="Arial" w:cs="Arial"/>
          <w:kern w:val="2"/>
          <w:sz w:val="20"/>
          <w:lang w:eastAsia="zh-CN"/>
        </w:rPr>
        <w:t>Fig. S4 Reversed trend of δ</w:t>
      </w:r>
      <w:r w:rsidRPr="00F77784">
        <w:rPr>
          <w:rFonts w:ascii="Arial" w:eastAsia="等线" w:hAnsi="Arial" w:cs="Arial"/>
          <w:kern w:val="2"/>
          <w:sz w:val="20"/>
          <w:vertAlign w:val="superscript"/>
          <w:lang w:eastAsia="zh-CN"/>
        </w:rPr>
        <w:t>2</w:t>
      </w:r>
      <w:r w:rsidRPr="00F77784">
        <w:rPr>
          <w:rFonts w:ascii="Arial" w:eastAsia="等线" w:hAnsi="Arial" w:cs="Arial"/>
          <w:kern w:val="2"/>
          <w:sz w:val="20"/>
          <w:lang w:eastAsia="zh-CN"/>
        </w:rPr>
        <w:t xml:space="preserve">H values (per mil, </w:t>
      </w:r>
      <w:r w:rsidRPr="00F77784">
        <w:rPr>
          <w:rFonts w:ascii="Arial" w:eastAsia="等线" w:hAnsi="Arial" w:cs="Arial"/>
          <w:noProof/>
          <w:kern w:val="2"/>
          <w:sz w:val="20"/>
          <w:lang w:eastAsia="zh-CN"/>
        </w:rPr>
        <w:t>vSMOW</w:t>
      </w:r>
      <w:r w:rsidRPr="00F77784">
        <w:rPr>
          <w:rFonts w:ascii="Arial" w:eastAsia="等线" w:hAnsi="Arial" w:cs="Arial"/>
          <w:kern w:val="2"/>
          <w:sz w:val="20"/>
          <w:lang w:eastAsia="zh-CN"/>
        </w:rPr>
        <w:t>) of Lutao alkanes with increasing carbon number (</w:t>
      </w:r>
      <w:r w:rsidRPr="00F77784">
        <w:rPr>
          <w:rFonts w:ascii="Arial" w:eastAsia="等线" w:hAnsi="Arial" w:cs="Arial"/>
          <w:i/>
          <w:iCs/>
          <w:kern w:val="2"/>
          <w:sz w:val="20"/>
          <w:lang w:eastAsia="zh-CN"/>
        </w:rPr>
        <w:t>n</w:t>
      </w:r>
      <w:r w:rsidRPr="00F77784">
        <w:rPr>
          <w:rFonts w:ascii="Arial" w:eastAsia="等线" w:hAnsi="Arial" w:cs="Arial"/>
          <w:kern w:val="2"/>
          <w:sz w:val="20"/>
          <w:lang w:eastAsia="zh-CN"/>
        </w:rPr>
        <w:t>).</w:t>
      </w:r>
    </w:p>
    <w:p w14:paraId="1C9BEBAA" w14:textId="77777777" w:rsidR="00B34960" w:rsidRPr="00F77784" w:rsidRDefault="00B34960" w:rsidP="00F77784">
      <w:pPr>
        <w:widowControl w:val="0"/>
        <w:spacing w:before="240" w:after="60"/>
        <w:jc w:val="both"/>
        <w:rPr>
          <w:rFonts w:ascii="Arial" w:eastAsia="等线" w:hAnsi="Arial" w:cs="Arial"/>
          <w:kern w:val="2"/>
          <w:sz w:val="20"/>
          <w:lang w:eastAsia="zh-CN"/>
        </w:rPr>
        <w:sectPr w:rsidR="00B34960" w:rsidRPr="00F77784" w:rsidSect="006C7A36">
          <w:pgSz w:w="11906" w:h="16838" w:code="9"/>
          <w:pgMar w:top="1418" w:right="1701" w:bottom="1418" w:left="1701" w:header="851" w:footer="992" w:gutter="0"/>
          <w:cols w:space="425"/>
          <w:docGrid w:type="lines" w:linePitch="326"/>
        </w:sectPr>
      </w:pPr>
    </w:p>
    <w:p w14:paraId="3B3E8C8B" w14:textId="4B746CEC" w:rsidR="00B34960" w:rsidRPr="00F77784" w:rsidRDefault="00B34960" w:rsidP="00F77784">
      <w:pPr>
        <w:pStyle w:val="1"/>
        <w:rPr>
          <w:rFonts w:ascii="Arial" w:hAnsi="Arial" w:cs="Arial"/>
          <w:sz w:val="20"/>
          <w:szCs w:val="20"/>
          <w:lang w:eastAsia="zh-CN"/>
        </w:rPr>
      </w:pPr>
      <w:r w:rsidRPr="00F77784">
        <w:rPr>
          <w:rFonts w:ascii="Arial" w:hAnsi="Arial" w:cs="Arial"/>
          <w:sz w:val="20"/>
          <w:szCs w:val="20"/>
          <w:lang w:eastAsia="zh-CN"/>
        </w:rPr>
        <w:lastRenderedPageBreak/>
        <w:t>Fig. S5</w:t>
      </w:r>
    </w:p>
    <w:p w14:paraId="51EC3615" w14:textId="77777777" w:rsidR="00FB4F81" w:rsidRPr="00F77784" w:rsidRDefault="00FB4F81" w:rsidP="00F77784">
      <w:pPr>
        <w:widowControl w:val="0"/>
        <w:spacing w:before="240" w:after="60"/>
        <w:jc w:val="both"/>
        <w:rPr>
          <w:rFonts w:ascii="Arial" w:eastAsia="等线" w:hAnsi="Arial" w:cs="Arial"/>
          <w:kern w:val="2"/>
          <w:sz w:val="20"/>
          <w:lang w:eastAsia="zh-CN"/>
        </w:rPr>
      </w:pPr>
      <w:r w:rsidRPr="00F77784">
        <w:rPr>
          <w:rFonts w:ascii="Arial" w:eastAsia="等线" w:hAnsi="Arial" w:cs="Arial"/>
          <w:noProof/>
          <w:kern w:val="2"/>
          <w:sz w:val="20"/>
          <w:lang w:eastAsia="zh-CN"/>
        </w:rPr>
        <w:drawing>
          <wp:inline distT="0" distB="0" distL="0" distR="0" wp14:anchorId="229DA7A6" wp14:editId="15353F88">
            <wp:extent cx="5400040" cy="4050030"/>
            <wp:effectExtent l="0" t="0" r="0" b="762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p w14:paraId="6DE3B3A5" w14:textId="02F2524C" w:rsidR="00FB4F81" w:rsidRPr="00F77784" w:rsidRDefault="00FB4F81" w:rsidP="00F77784">
      <w:pPr>
        <w:widowControl w:val="0"/>
        <w:spacing w:before="240" w:after="60"/>
        <w:jc w:val="both"/>
        <w:rPr>
          <w:rFonts w:ascii="Arial" w:eastAsia="等线" w:hAnsi="Arial" w:cs="Arial"/>
          <w:kern w:val="2"/>
          <w:sz w:val="20"/>
          <w:lang w:eastAsia="zh-CN"/>
        </w:rPr>
      </w:pPr>
      <w:r w:rsidRPr="00F77784">
        <w:rPr>
          <w:rFonts w:ascii="Arial" w:eastAsia="等线" w:hAnsi="Arial" w:cs="Arial"/>
          <w:kern w:val="2"/>
          <w:sz w:val="20"/>
          <w:lang w:eastAsia="zh-CN"/>
        </w:rPr>
        <w:t>Fig. S5 δ</w:t>
      </w:r>
      <w:r w:rsidRPr="00F77784">
        <w:rPr>
          <w:rFonts w:ascii="Arial" w:eastAsia="等线" w:hAnsi="Arial" w:cs="Arial"/>
          <w:kern w:val="2"/>
          <w:sz w:val="20"/>
          <w:vertAlign w:val="superscript"/>
          <w:lang w:eastAsia="zh-CN"/>
        </w:rPr>
        <w:t>13</w:t>
      </w:r>
      <w:r w:rsidRPr="00F77784">
        <w:rPr>
          <w:rFonts w:ascii="Arial" w:eastAsia="等线" w:hAnsi="Arial" w:cs="Arial"/>
          <w:kern w:val="2"/>
          <w:sz w:val="20"/>
          <w:lang w:eastAsia="zh-CN"/>
        </w:rPr>
        <w:t>C – δ</w:t>
      </w:r>
      <w:r w:rsidRPr="00F77784">
        <w:rPr>
          <w:rFonts w:ascii="Arial" w:eastAsia="等线" w:hAnsi="Arial" w:cs="Arial"/>
          <w:kern w:val="2"/>
          <w:sz w:val="20"/>
          <w:vertAlign w:val="superscript"/>
          <w:lang w:eastAsia="zh-CN"/>
        </w:rPr>
        <w:t>2</w:t>
      </w:r>
      <w:r w:rsidRPr="00F77784">
        <w:rPr>
          <w:rFonts w:ascii="Arial" w:eastAsia="等线" w:hAnsi="Arial" w:cs="Arial"/>
          <w:kern w:val="2"/>
          <w:sz w:val="20"/>
          <w:lang w:eastAsia="zh-CN"/>
        </w:rPr>
        <w:t xml:space="preserve">H (CD) diagram of the Lutao alkanes. The numbers inside the dots indicate the carbon number of the alkanes. Isotopic fractionation trends of methane by abiogenic oxidation (ΔH/ΔC = 21), microbial oxidation (ΔH/ΔC = 8.6), and diffusion (ΔH/ΔC = 4.5) </w:t>
      </w:r>
      <w:r w:rsidRPr="00F77784">
        <w:rPr>
          <w:rFonts w:ascii="Arial" w:eastAsia="等线" w:hAnsi="Arial" w:cs="Arial"/>
          <w:noProof/>
          <w:kern w:val="2"/>
          <w:sz w:val="20"/>
          <w:lang w:eastAsia="zh-CN"/>
        </w:rPr>
        <w:t>were calculated</w:t>
      </w:r>
      <w:r w:rsidRPr="00F77784">
        <w:rPr>
          <w:rFonts w:ascii="Arial" w:eastAsia="等线" w:hAnsi="Arial" w:cs="Arial"/>
          <w:kern w:val="2"/>
          <w:sz w:val="20"/>
          <w:lang w:eastAsia="zh-CN"/>
        </w:rPr>
        <w:t xml:space="preserve"> according to </w:t>
      </w:r>
      <w:proofErr w:type="spellStart"/>
      <w:r w:rsidRPr="00F77784">
        <w:rPr>
          <w:rFonts w:ascii="Arial" w:eastAsia="等线" w:hAnsi="Arial" w:cs="Arial"/>
          <w:kern w:val="2"/>
          <w:sz w:val="20"/>
          <w:lang w:eastAsia="zh-CN"/>
        </w:rPr>
        <w:t>Etiope</w:t>
      </w:r>
      <w:proofErr w:type="spellEnd"/>
      <w:r w:rsidRPr="00F77784">
        <w:rPr>
          <w:rFonts w:ascii="Arial" w:eastAsia="等线" w:hAnsi="Arial" w:cs="Arial"/>
          <w:kern w:val="2"/>
          <w:sz w:val="20"/>
          <w:lang w:eastAsia="zh-CN"/>
        </w:rPr>
        <w:t xml:space="preserve"> and </w:t>
      </w:r>
      <w:proofErr w:type="spellStart"/>
      <w:r w:rsidRPr="00F77784">
        <w:rPr>
          <w:rFonts w:ascii="Arial" w:eastAsia="等线" w:hAnsi="Arial" w:cs="Arial"/>
          <w:kern w:val="2"/>
          <w:sz w:val="20"/>
          <w:lang w:eastAsia="zh-CN"/>
        </w:rPr>
        <w:t>Lollar</w:t>
      </w:r>
      <w:proofErr w:type="spellEnd"/>
      <w:r w:rsidRPr="00F77784">
        <w:rPr>
          <w:rFonts w:ascii="Arial" w:eastAsia="等线" w:hAnsi="Arial" w:cs="Arial"/>
          <w:kern w:val="2"/>
          <w:sz w:val="20"/>
          <w:lang w:eastAsia="zh-CN"/>
        </w:rPr>
        <w:t xml:space="preserve"> (2013) </w:t>
      </w:r>
      <w:r w:rsidR="00C60991" w:rsidRPr="00F77784">
        <w:rPr>
          <w:rFonts w:ascii="Arial" w:eastAsia="等线" w:hAnsi="Arial" w:cs="Arial"/>
          <w:kern w:val="2"/>
          <w:sz w:val="20"/>
          <w:lang w:eastAsia="zh-CN"/>
        </w:rPr>
        <w:fldChar w:fldCharType="begin"/>
      </w:r>
      <w:r w:rsidR="00B21A5B">
        <w:rPr>
          <w:rFonts w:ascii="Arial" w:eastAsia="等线" w:hAnsi="Arial" w:cs="Arial"/>
          <w:kern w:val="2"/>
          <w:sz w:val="20"/>
          <w:lang w:eastAsia="zh-CN"/>
        </w:rPr>
        <w:instrText xml:space="preserve"> ADDIN ZOTERO_ITEM CSL_CITATION {"citationID":"MCbgvegH","properties":{"formattedCitation":"\\super 29\\nosupersub{}","plainCitation":"29","noteIndex":0},"citationItems":[{"id":8232,"uris":["http://zotero.org/users/5836/items/6FTA8S8W"],"uri":["http://zotero.org/users/5836/items/6FTA8S8W"],"itemData":{"id":8232,"type":"article-journal","abstract":"Over the last 30 years, geochemical research has demonstrated that abiotic methane (CH4), formed by chemical reactions which do not directly involve organic matter, occurs on Earth in several specific geologic environments. It can be produced by either high-temperature magmatic processes in volcanic and geothermal areas, or via low-temperature (&lt;100°C) gas-water-rock reactions in continental settings, even at shallow depths. The isotopic composition of C and H is a first step in distinguishing abiotic from biotic (including either microbial or thermogenic) CH4. Herein we demonstrate that integrated geochemical diagnostic techniques, based on molecular composition of associated gases, noble gas isotopes, mixing models, and a detailed knowledge of the geologic and hydrogeologic context are necessary to confirm the occurrence of abiotic CH4 in natural gases, which are frequently mixtures of multiple sources. Although it has been traditionally assumed that abiotic CH4 is mainly related to mantle-derived or magmatic processes, a new generation of data is showing that low-temperature synthesis related to gas-water-rock reactions is more common than previously thought. This paper reviews the major sources of abiotic CH4 and the primary approaches for differentiating abiotic from biotic CH4, including novel potential tools such as clumped isotope geochemistry. A diagnostic approach for differentiation is proposed.","container-title":"Reviews of Geophysics","DOI":"10.1002/rog.20011","ISSN":"1944-9208","issue":"2","journalAbbreviation":"Rev. Geophys.","language":"en","page":"276-299","source":"Wiley Online Library","title":"Abiotic Methane on Earth","title-short":"Abiotic Methane on Earth","volume":"51","author":[{"family":"Etiope","given":"Giuseppe"},{"family":"Lollar","given":"Barbara Sherwood"}],"issued":{"date-parts":[["2013",4,1]]}}}],"schema":"https://github.com/citation-style-language/schema/raw/master/csl-citation.json"} </w:instrText>
      </w:r>
      <w:r w:rsidR="00C60991" w:rsidRPr="00F77784">
        <w:rPr>
          <w:rFonts w:ascii="Arial" w:eastAsia="等线" w:hAnsi="Arial" w:cs="Arial"/>
          <w:kern w:val="2"/>
          <w:sz w:val="20"/>
          <w:lang w:eastAsia="zh-CN"/>
        </w:rPr>
        <w:fldChar w:fldCharType="separate"/>
      </w:r>
      <w:r w:rsidR="00B21A5B" w:rsidRPr="00B21A5B">
        <w:rPr>
          <w:rFonts w:ascii="Arial" w:hAnsi="Arial" w:cs="Arial"/>
          <w:sz w:val="20"/>
          <w:szCs w:val="24"/>
          <w:vertAlign w:val="superscript"/>
        </w:rPr>
        <w:t>29</w:t>
      </w:r>
      <w:r w:rsidR="00C60991" w:rsidRPr="00F77784">
        <w:rPr>
          <w:rFonts w:ascii="Arial" w:eastAsia="等线" w:hAnsi="Arial" w:cs="Arial"/>
          <w:kern w:val="2"/>
          <w:sz w:val="20"/>
          <w:lang w:eastAsia="zh-CN"/>
        </w:rPr>
        <w:fldChar w:fldCharType="end"/>
      </w:r>
      <w:r w:rsidRPr="00F77784">
        <w:rPr>
          <w:rFonts w:ascii="Arial" w:eastAsia="等线" w:hAnsi="Arial" w:cs="Arial"/>
          <w:kern w:val="2"/>
          <w:sz w:val="20"/>
          <w:lang w:eastAsia="zh-CN"/>
        </w:rPr>
        <w:t xml:space="preserve"> and references therein. The boundaries for thermogenic (T) and abiogenic (A) methane </w:t>
      </w:r>
      <w:r w:rsidRPr="00F77784">
        <w:rPr>
          <w:rFonts w:ascii="Arial" w:eastAsia="等线" w:hAnsi="Arial" w:cs="Arial"/>
          <w:noProof/>
          <w:kern w:val="2"/>
          <w:sz w:val="20"/>
          <w:lang w:eastAsia="zh-CN"/>
        </w:rPr>
        <w:t>were also suggested</w:t>
      </w:r>
      <w:r w:rsidRPr="00F77784">
        <w:rPr>
          <w:rFonts w:ascii="Arial" w:eastAsia="等线" w:hAnsi="Arial" w:cs="Arial"/>
          <w:kern w:val="2"/>
          <w:sz w:val="20"/>
          <w:lang w:eastAsia="zh-CN"/>
        </w:rPr>
        <w:t xml:space="preserve"> by </w:t>
      </w:r>
      <w:proofErr w:type="spellStart"/>
      <w:r w:rsidRPr="00F77784">
        <w:rPr>
          <w:rFonts w:ascii="Arial" w:eastAsia="等线" w:hAnsi="Arial" w:cs="Arial"/>
          <w:kern w:val="2"/>
          <w:sz w:val="20"/>
          <w:lang w:eastAsia="zh-CN"/>
        </w:rPr>
        <w:t>Etiope</w:t>
      </w:r>
      <w:proofErr w:type="spellEnd"/>
      <w:r w:rsidRPr="00F77784">
        <w:rPr>
          <w:rFonts w:ascii="Arial" w:eastAsia="等线" w:hAnsi="Arial" w:cs="Arial"/>
          <w:kern w:val="2"/>
          <w:sz w:val="20"/>
          <w:lang w:eastAsia="zh-CN"/>
        </w:rPr>
        <w:t xml:space="preserve"> and </w:t>
      </w:r>
      <w:proofErr w:type="spellStart"/>
      <w:r w:rsidRPr="00F77784">
        <w:rPr>
          <w:rFonts w:ascii="Arial" w:eastAsia="等线" w:hAnsi="Arial" w:cs="Arial"/>
          <w:kern w:val="2"/>
          <w:sz w:val="20"/>
          <w:lang w:eastAsia="zh-CN"/>
        </w:rPr>
        <w:t>Lollar</w:t>
      </w:r>
      <w:proofErr w:type="spellEnd"/>
      <w:r w:rsidRPr="00F77784">
        <w:rPr>
          <w:rFonts w:ascii="Arial" w:eastAsia="等线" w:hAnsi="Arial" w:cs="Arial"/>
          <w:kern w:val="2"/>
          <w:sz w:val="20"/>
          <w:lang w:eastAsia="zh-CN"/>
        </w:rPr>
        <w:t xml:space="preserve"> (2013)</w:t>
      </w:r>
      <w:r w:rsidR="00F831D3" w:rsidRPr="00F77784">
        <w:rPr>
          <w:rFonts w:ascii="Arial" w:eastAsia="等线" w:hAnsi="Arial" w:cs="Arial"/>
          <w:kern w:val="2"/>
          <w:sz w:val="20"/>
          <w:lang w:eastAsia="zh-CN"/>
        </w:rPr>
        <w:t xml:space="preserve"> </w:t>
      </w:r>
      <w:r w:rsidR="00F831D3" w:rsidRPr="00F77784">
        <w:rPr>
          <w:rFonts w:ascii="Arial" w:eastAsia="等线" w:hAnsi="Arial" w:cs="Arial"/>
          <w:kern w:val="2"/>
          <w:sz w:val="20"/>
          <w:lang w:eastAsia="zh-CN"/>
        </w:rPr>
        <w:fldChar w:fldCharType="begin"/>
      </w:r>
      <w:r w:rsidR="00B21A5B">
        <w:rPr>
          <w:rFonts w:ascii="Arial" w:eastAsia="等线" w:hAnsi="Arial" w:cs="Arial"/>
          <w:kern w:val="2"/>
          <w:sz w:val="20"/>
          <w:lang w:eastAsia="zh-CN"/>
        </w:rPr>
        <w:instrText xml:space="preserve"> ADDIN ZOTERO_ITEM CSL_CITATION {"citationID":"gXib6LAu","properties":{"formattedCitation":"\\super 29\\nosupersub{}","plainCitation":"29","noteIndex":0},"citationItems":[{"id":8232,"uris":["http://zotero.org/users/5836/items/6FTA8S8W"],"uri":["http://zotero.org/users/5836/items/6FTA8S8W"],"itemData":{"id":8232,"type":"article-journal","abstract":"Over the last 30 years, geochemical research has demonstrated that abiotic methane (CH4), formed by chemical reactions which do not directly involve organic matter, occurs on Earth in several specific geologic environments. It can be produced by either high-temperature magmatic processes in volcanic and geothermal areas, or via low-temperature (&lt;100°C) gas-water-rock reactions in continental settings, even at shallow depths. The isotopic composition of C and H is a first step in distinguishing abiotic from biotic (including either microbial or thermogenic) CH4. Herein we demonstrate that integrated geochemical diagnostic techniques, based on molecular composition of associated gases, noble gas isotopes, mixing models, and a detailed knowledge of the geologic and hydrogeologic context are necessary to confirm the occurrence of abiotic CH4 in natural gases, which are frequently mixtures of multiple sources. Although it has been traditionally assumed that abiotic CH4 is mainly related to mantle-derived or magmatic processes, a new generation of data is showing that low-temperature synthesis related to gas-water-rock reactions is more common than previously thought. This paper reviews the major sources of abiotic CH4 and the primary approaches for differentiating abiotic from biotic CH4, including novel potential tools such as clumped isotope geochemistry. A diagnostic approach for differentiation is proposed.","container-title":"Reviews of Geophysics","DOI":"10.1002/rog.20011","ISSN":"1944-9208","issue":"2","journalAbbreviation":"Rev. Geophys.","language":"en","page":"276-299","source":"Wiley Online Library","title":"Abiotic Methane on Earth","title-short":"Abiotic Methane on Earth","volume":"51","author":[{"family":"Etiope","given":"Giuseppe"},{"family":"Lollar","given":"Barbara Sherwood"}],"issued":{"date-parts":[["2013",4,1]]}}}],"schema":"https://github.com/citation-style-language/schema/raw/master/csl-citation.json"} </w:instrText>
      </w:r>
      <w:r w:rsidR="00F831D3" w:rsidRPr="00F77784">
        <w:rPr>
          <w:rFonts w:ascii="Arial" w:eastAsia="等线" w:hAnsi="Arial" w:cs="Arial"/>
          <w:kern w:val="2"/>
          <w:sz w:val="20"/>
          <w:lang w:eastAsia="zh-CN"/>
        </w:rPr>
        <w:fldChar w:fldCharType="separate"/>
      </w:r>
      <w:r w:rsidR="00B21A5B" w:rsidRPr="00B21A5B">
        <w:rPr>
          <w:rFonts w:ascii="Arial" w:hAnsi="Arial" w:cs="Arial"/>
          <w:sz w:val="20"/>
          <w:szCs w:val="24"/>
          <w:vertAlign w:val="superscript"/>
        </w:rPr>
        <w:t>29</w:t>
      </w:r>
      <w:r w:rsidR="00F831D3" w:rsidRPr="00F77784">
        <w:rPr>
          <w:rFonts w:ascii="Arial" w:eastAsia="等线" w:hAnsi="Arial" w:cs="Arial"/>
          <w:kern w:val="2"/>
          <w:sz w:val="20"/>
          <w:lang w:eastAsia="zh-CN"/>
        </w:rPr>
        <w:fldChar w:fldCharType="end"/>
      </w:r>
      <w:r w:rsidRPr="00F77784">
        <w:rPr>
          <w:rFonts w:ascii="Arial" w:eastAsia="等线" w:hAnsi="Arial" w:cs="Arial"/>
          <w:kern w:val="2"/>
          <w:sz w:val="20"/>
          <w:lang w:eastAsia="zh-CN"/>
        </w:rPr>
        <w:t xml:space="preserve">. Units: per mil, </w:t>
      </w:r>
      <w:r w:rsidRPr="00F77784">
        <w:rPr>
          <w:rFonts w:ascii="Arial" w:eastAsia="等线" w:hAnsi="Arial" w:cs="Arial"/>
          <w:noProof/>
          <w:kern w:val="2"/>
          <w:sz w:val="20"/>
          <w:lang w:eastAsia="zh-CN"/>
        </w:rPr>
        <w:t>vPDB</w:t>
      </w:r>
      <w:r w:rsidRPr="00F77784">
        <w:rPr>
          <w:rFonts w:ascii="Arial" w:eastAsia="等线" w:hAnsi="Arial" w:cs="Arial"/>
          <w:kern w:val="2"/>
          <w:sz w:val="20"/>
          <w:lang w:eastAsia="zh-CN"/>
        </w:rPr>
        <w:t xml:space="preserve"> for δ</w:t>
      </w:r>
      <w:r w:rsidRPr="00F77784">
        <w:rPr>
          <w:rFonts w:ascii="Arial" w:eastAsia="等线" w:hAnsi="Arial" w:cs="Arial"/>
          <w:kern w:val="2"/>
          <w:sz w:val="20"/>
          <w:vertAlign w:val="superscript"/>
          <w:lang w:eastAsia="zh-CN"/>
        </w:rPr>
        <w:t>13</w:t>
      </w:r>
      <w:r w:rsidRPr="00F77784">
        <w:rPr>
          <w:rFonts w:ascii="Arial" w:eastAsia="等线" w:hAnsi="Arial" w:cs="Arial"/>
          <w:kern w:val="2"/>
          <w:sz w:val="20"/>
          <w:lang w:eastAsia="zh-CN"/>
        </w:rPr>
        <w:t xml:space="preserve">C, and </w:t>
      </w:r>
      <w:r w:rsidRPr="00F77784">
        <w:rPr>
          <w:rFonts w:ascii="Arial" w:eastAsia="等线" w:hAnsi="Arial" w:cs="Arial"/>
          <w:noProof/>
          <w:kern w:val="2"/>
          <w:sz w:val="20"/>
          <w:lang w:eastAsia="zh-CN"/>
        </w:rPr>
        <w:t>vSMOW</w:t>
      </w:r>
      <w:r w:rsidRPr="00F77784">
        <w:rPr>
          <w:rFonts w:ascii="Arial" w:eastAsia="等线" w:hAnsi="Arial" w:cs="Arial"/>
          <w:kern w:val="2"/>
          <w:sz w:val="20"/>
          <w:lang w:eastAsia="zh-CN"/>
        </w:rPr>
        <w:t xml:space="preserve"> for δ</w:t>
      </w:r>
      <w:r w:rsidRPr="00F77784">
        <w:rPr>
          <w:rFonts w:ascii="Arial" w:eastAsia="等线" w:hAnsi="Arial" w:cs="Arial"/>
          <w:kern w:val="2"/>
          <w:sz w:val="20"/>
          <w:vertAlign w:val="superscript"/>
          <w:lang w:eastAsia="zh-CN"/>
        </w:rPr>
        <w:t>2</w:t>
      </w:r>
      <w:r w:rsidRPr="00F77784">
        <w:rPr>
          <w:rFonts w:ascii="Arial" w:eastAsia="等线" w:hAnsi="Arial" w:cs="Arial"/>
          <w:kern w:val="2"/>
          <w:sz w:val="20"/>
          <w:lang w:eastAsia="zh-CN"/>
        </w:rPr>
        <w:t>H.</w:t>
      </w:r>
    </w:p>
    <w:p w14:paraId="2F489105" w14:textId="77777777" w:rsidR="00B34960" w:rsidRPr="00F77784" w:rsidRDefault="00B34960" w:rsidP="00F77784">
      <w:pPr>
        <w:widowControl w:val="0"/>
        <w:spacing w:before="240" w:after="60"/>
        <w:jc w:val="both"/>
        <w:rPr>
          <w:rFonts w:ascii="Arial" w:eastAsia="等线" w:hAnsi="Arial" w:cs="Arial"/>
          <w:kern w:val="2"/>
          <w:sz w:val="20"/>
          <w:lang w:eastAsia="zh-CN"/>
        </w:rPr>
        <w:sectPr w:rsidR="00B34960" w:rsidRPr="00F77784" w:rsidSect="006C7A36">
          <w:pgSz w:w="11906" w:h="16838" w:code="9"/>
          <w:pgMar w:top="1418" w:right="1701" w:bottom="1418" w:left="1701" w:header="851" w:footer="992" w:gutter="0"/>
          <w:cols w:space="425"/>
          <w:docGrid w:type="lines" w:linePitch="326"/>
        </w:sectPr>
      </w:pPr>
    </w:p>
    <w:p w14:paraId="536FAFFC" w14:textId="11254CAD" w:rsidR="00FB4F81" w:rsidRPr="00F77784" w:rsidRDefault="00B34960" w:rsidP="00F77784">
      <w:pPr>
        <w:pStyle w:val="1"/>
        <w:rPr>
          <w:rFonts w:ascii="Arial" w:hAnsi="Arial" w:cs="Arial"/>
          <w:sz w:val="20"/>
          <w:szCs w:val="20"/>
          <w:lang w:eastAsia="zh-CN"/>
        </w:rPr>
      </w:pPr>
      <w:r w:rsidRPr="00F77784">
        <w:rPr>
          <w:rFonts w:ascii="Arial" w:hAnsi="Arial" w:cs="Arial"/>
          <w:sz w:val="20"/>
          <w:szCs w:val="20"/>
          <w:lang w:eastAsia="zh-CN"/>
        </w:rPr>
        <w:lastRenderedPageBreak/>
        <w:t>Fig. S6</w:t>
      </w:r>
    </w:p>
    <w:p w14:paraId="7EBF37E0" w14:textId="77777777" w:rsidR="00FB4F81" w:rsidRPr="00F77784" w:rsidRDefault="00FB4F81" w:rsidP="00F77784">
      <w:pPr>
        <w:widowControl w:val="0"/>
        <w:spacing w:before="240" w:after="60"/>
        <w:jc w:val="both"/>
        <w:rPr>
          <w:rFonts w:ascii="Arial" w:eastAsia="等线" w:hAnsi="Arial" w:cs="Arial"/>
          <w:kern w:val="2"/>
          <w:sz w:val="20"/>
          <w:lang w:eastAsia="zh-CN"/>
        </w:rPr>
      </w:pPr>
      <w:r w:rsidRPr="00F77784">
        <w:rPr>
          <w:rFonts w:ascii="Arial" w:eastAsia="等线" w:hAnsi="Arial" w:cs="Arial"/>
          <w:noProof/>
          <w:kern w:val="2"/>
          <w:sz w:val="20"/>
          <w:lang w:eastAsia="zh-CN"/>
        </w:rPr>
        <w:drawing>
          <wp:inline distT="0" distB="0" distL="0" distR="0" wp14:anchorId="36D30F09" wp14:editId="1F36DA6A">
            <wp:extent cx="4320000" cy="1808975"/>
            <wp:effectExtent l="0" t="0" r="4445" b="12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20000" cy="1808975"/>
                    </a:xfrm>
                    <a:prstGeom prst="rect">
                      <a:avLst/>
                    </a:prstGeom>
                    <a:noFill/>
                    <a:ln>
                      <a:noFill/>
                    </a:ln>
                  </pic:spPr>
                </pic:pic>
              </a:graphicData>
            </a:graphic>
          </wp:inline>
        </w:drawing>
      </w:r>
    </w:p>
    <w:p w14:paraId="08CF8AB5" w14:textId="77777777" w:rsidR="00FB4F81" w:rsidRPr="00F77784" w:rsidRDefault="00FB4F81" w:rsidP="00F77784">
      <w:pPr>
        <w:widowControl w:val="0"/>
        <w:spacing w:before="240" w:after="60"/>
        <w:jc w:val="both"/>
        <w:rPr>
          <w:rFonts w:ascii="Arial" w:eastAsia="等线" w:hAnsi="Arial" w:cs="Arial"/>
          <w:kern w:val="2"/>
          <w:sz w:val="20"/>
          <w:lang w:eastAsia="zh-CN"/>
        </w:rPr>
      </w:pPr>
      <w:r w:rsidRPr="00F77784">
        <w:rPr>
          <w:rFonts w:ascii="Arial" w:eastAsia="等线" w:hAnsi="Arial" w:cs="Arial"/>
          <w:noProof/>
          <w:kern w:val="2"/>
          <w:sz w:val="20"/>
          <w:lang w:eastAsia="zh-CN"/>
        </w:rPr>
        <w:drawing>
          <wp:inline distT="0" distB="0" distL="0" distR="0" wp14:anchorId="1916D789" wp14:editId="0F20A6F1">
            <wp:extent cx="4320000" cy="3690085"/>
            <wp:effectExtent l="0" t="0" r="4445"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20000" cy="3690085"/>
                    </a:xfrm>
                    <a:prstGeom prst="rect">
                      <a:avLst/>
                    </a:prstGeom>
                    <a:noFill/>
                    <a:ln>
                      <a:noFill/>
                    </a:ln>
                  </pic:spPr>
                </pic:pic>
              </a:graphicData>
            </a:graphic>
          </wp:inline>
        </w:drawing>
      </w:r>
    </w:p>
    <w:p w14:paraId="1D08FED3" w14:textId="72B11A4E" w:rsidR="00FB4F81" w:rsidRPr="00F77784" w:rsidRDefault="00FB4F81" w:rsidP="00F77784">
      <w:pPr>
        <w:widowControl w:val="0"/>
        <w:spacing w:before="240" w:after="60"/>
        <w:jc w:val="both"/>
        <w:rPr>
          <w:rFonts w:ascii="Arial" w:eastAsia="等线" w:hAnsi="Arial" w:cs="Arial"/>
          <w:kern w:val="2"/>
          <w:sz w:val="20"/>
          <w:lang w:eastAsia="zh-CN"/>
        </w:rPr>
      </w:pPr>
      <w:r w:rsidRPr="00F77784">
        <w:rPr>
          <w:rFonts w:ascii="Arial" w:eastAsia="等线" w:hAnsi="Arial" w:cs="Arial"/>
          <w:kern w:val="2"/>
          <w:sz w:val="20"/>
          <w:lang w:eastAsia="zh-CN"/>
        </w:rPr>
        <w:t>Fig. S6 Formation mechanism of Lutao methane: (</w:t>
      </w:r>
      <w:r w:rsidR="00B34960" w:rsidRPr="00F77784">
        <w:rPr>
          <w:rFonts w:ascii="Arial" w:eastAsia="等线" w:hAnsi="Arial" w:cs="Arial"/>
          <w:kern w:val="2"/>
          <w:sz w:val="20"/>
          <w:lang w:eastAsia="zh-CN"/>
        </w:rPr>
        <w:t>upper figure</w:t>
      </w:r>
      <w:r w:rsidRPr="00F77784">
        <w:rPr>
          <w:rFonts w:ascii="Arial" w:eastAsia="等线" w:hAnsi="Arial" w:cs="Arial"/>
          <w:kern w:val="2"/>
          <w:sz w:val="20"/>
          <w:lang w:eastAsia="zh-CN"/>
        </w:rPr>
        <w:t>) magmatic CO</w:t>
      </w:r>
      <w:r w:rsidRPr="00F77784">
        <w:rPr>
          <w:rFonts w:ascii="Arial" w:eastAsia="等线" w:hAnsi="Arial" w:cs="Arial"/>
          <w:kern w:val="2"/>
          <w:sz w:val="20"/>
          <w:vertAlign w:val="subscript"/>
          <w:lang w:eastAsia="zh-CN"/>
        </w:rPr>
        <w:t>2</w:t>
      </w:r>
      <w:r w:rsidRPr="00F77784">
        <w:rPr>
          <w:rFonts w:ascii="Arial" w:eastAsia="等线" w:hAnsi="Arial" w:cs="Arial"/>
          <w:kern w:val="2"/>
          <w:sz w:val="20"/>
          <w:lang w:eastAsia="zh-CN"/>
        </w:rPr>
        <w:t xml:space="preserve"> and H</w:t>
      </w:r>
      <w:r w:rsidRPr="00F77784">
        <w:rPr>
          <w:rFonts w:ascii="Arial" w:eastAsia="等线" w:hAnsi="Arial" w:cs="Arial"/>
          <w:kern w:val="2"/>
          <w:sz w:val="20"/>
          <w:vertAlign w:val="subscript"/>
          <w:lang w:eastAsia="zh-CN"/>
        </w:rPr>
        <w:t>2</w:t>
      </w:r>
      <w:r w:rsidRPr="00F77784">
        <w:rPr>
          <w:rFonts w:ascii="Arial" w:eastAsia="等线" w:hAnsi="Arial" w:cs="Arial"/>
          <w:kern w:val="2"/>
          <w:sz w:val="20"/>
          <w:lang w:eastAsia="zh-CN"/>
        </w:rPr>
        <w:t>O were trapped in the intrusive rock during Lutao volcanism at ~ 1.3 Ma. (</w:t>
      </w:r>
      <w:r w:rsidR="00B34960" w:rsidRPr="00F77784">
        <w:rPr>
          <w:rFonts w:ascii="Arial" w:eastAsia="等线" w:hAnsi="Arial" w:cs="Arial"/>
          <w:kern w:val="2"/>
          <w:sz w:val="20"/>
          <w:lang w:eastAsia="zh-CN"/>
        </w:rPr>
        <w:t>bottom figure</w:t>
      </w:r>
      <w:r w:rsidRPr="00F77784">
        <w:rPr>
          <w:rFonts w:ascii="Arial" w:eastAsia="等线" w:hAnsi="Arial" w:cs="Arial"/>
          <w:kern w:val="2"/>
          <w:sz w:val="20"/>
          <w:lang w:eastAsia="zh-CN"/>
        </w:rPr>
        <w:t>) These CO</w:t>
      </w:r>
      <w:r w:rsidRPr="00F77784">
        <w:rPr>
          <w:rFonts w:ascii="Arial" w:eastAsia="等线" w:hAnsi="Arial" w:cs="Arial"/>
          <w:kern w:val="2"/>
          <w:sz w:val="20"/>
          <w:vertAlign w:val="subscript"/>
          <w:lang w:eastAsia="zh-CN"/>
        </w:rPr>
        <w:t>2</w:t>
      </w:r>
      <w:r w:rsidRPr="00F77784">
        <w:rPr>
          <w:rFonts w:ascii="Arial" w:eastAsia="等线" w:hAnsi="Arial" w:cs="Arial"/>
          <w:kern w:val="2"/>
          <w:sz w:val="20"/>
          <w:lang w:eastAsia="zh-CN"/>
        </w:rPr>
        <w:t>-H</w:t>
      </w:r>
      <w:r w:rsidRPr="00F77784">
        <w:rPr>
          <w:rFonts w:ascii="Arial" w:eastAsia="等线" w:hAnsi="Arial" w:cs="Arial"/>
          <w:kern w:val="2"/>
          <w:sz w:val="20"/>
          <w:vertAlign w:val="subscript"/>
          <w:lang w:eastAsia="zh-CN"/>
        </w:rPr>
        <w:t>2</w:t>
      </w:r>
      <w:r w:rsidRPr="00F77784">
        <w:rPr>
          <w:rFonts w:ascii="Arial" w:eastAsia="等线" w:hAnsi="Arial" w:cs="Arial"/>
          <w:kern w:val="2"/>
          <w:sz w:val="20"/>
          <w:lang w:eastAsia="zh-CN"/>
        </w:rPr>
        <w:t>O rich inclusions achieved chemical and isotopic equilibrium with temperature gradients after long-term processing. Short-chain alkanes were formed from these inclusions via a one-step reaction (</w:t>
      </w:r>
      <w:proofErr w:type="spellStart"/>
      <w:r w:rsidRPr="00F77784">
        <w:rPr>
          <w:rFonts w:ascii="Arial" w:eastAsia="等线" w:hAnsi="Arial" w:cs="Arial"/>
          <w:kern w:val="2"/>
          <w:sz w:val="20"/>
          <w:lang w:eastAsia="zh-CN"/>
        </w:rPr>
        <w:t>respeciation</w:t>
      </w:r>
      <w:proofErr w:type="spellEnd"/>
      <w:r w:rsidRPr="00F77784">
        <w:rPr>
          <w:rFonts w:ascii="Arial" w:eastAsia="等线" w:hAnsi="Arial" w:cs="Arial"/>
          <w:kern w:val="2"/>
          <w:sz w:val="20"/>
          <w:lang w:eastAsia="zh-CN"/>
        </w:rPr>
        <w:t xml:space="preserve"> of CO</w:t>
      </w:r>
      <w:r w:rsidRPr="00F77784">
        <w:rPr>
          <w:rFonts w:ascii="Arial" w:eastAsia="等线" w:hAnsi="Arial" w:cs="Arial"/>
          <w:kern w:val="2"/>
          <w:sz w:val="20"/>
          <w:vertAlign w:val="subscript"/>
          <w:lang w:eastAsia="zh-CN"/>
        </w:rPr>
        <w:t>2</w:t>
      </w:r>
      <w:r w:rsidRPr="00F77784">
        <w:rPr>
          <w:rFonts w:ascii="Arial" w:eastAsia="等线" w:hAnsi="Arial" w:cs="Arial"/>
          <w:kern w:val="2"/>
          <w:sz w:val="20"/>
          <w:lang w:eastAsia="zh-CN"/>
        </w:rPr>
        <w:t xml:space="preserve"> and H</w:t>
      </w:r>
      <w:r w:rsidRPr="00F77784">
        <w:rPr>
          <w:rFonts w:ascii="Arial" w:eastAsia="等线" w:hAnsi="Arial" w:cs="Arial"/>
          <w:kern w:val="2"/>
          <w:sz w:val="20"/>
          <w:vertAlign w:val="subscript"/>
          <w:lang w:eastAsia="zh-CN"/>
        </w:rPr>
        <w:t>2</w:t>
      </w:r>
      <w:r w:rsidRPr="00F77784">
        <w:rPr>
          <w:rFonts w:ascii="Arial" w:eastAsia="等线" w:hAnsi="Arial" w:cs="Arial"/>
          <w:kern w:val="2"/>
          <w:sz w:val="20"/>
          <w:lang w:eastAsia="zh-CN"/>
        </w:rPr>
        <w:t xml:space="preserve">O buffered by </w:t>
      </w:r>
      <w:proofErr w:type="gramStart"/>
      <w:r w:rsidRPr="00F77784">
        <w:rPr>
          <w:rFonts w:ascii="Arial" w:eastAsia="等线" w:hAnsi="Arial" w:cs="Arial"/>
          <w:kern w:val="2"/>
          <w:sz w:val="20"/>
          <w:lang w:eastAsia="zh-CN"/>
        </w:rPr>
        <w:t>Fe(</w:t>
      </w:r>
      <w:proofErr w:type="gramEnd"/>
      <w:r w:rsidRPr="00F77784">
        <w:rPr>
          <w:rFonts w:ascii="Arial" w:eastAsia="等线" w:hAnsi="Arial" w:cs="Arial"/>
          <w:kern w:val="2"/>
          <w:sz w:val="20"/>
          <w:lang w:eastAsia="zh-CN"/>
        </w:rPr>
        <w:t>II) minerals. H</w:t>
      </w:r>
      <w:r w:rsidRPr="00F77784">
        <w:rPr>
          <w:rFonts w:ascii="Arial" w:eastAsia="等线" w:hAnsi="Arial" w:cs="Arial"/>
          <w:kern w:val="2"/>
          <w:sz w:val="20"/>
          <w:vertAlign w:val="subscript"/>
          <w:lang w:eastAsia="zh-CN"/>
        </w:rPr>
        <w:t>2</w:t>
      </w:r>
      <w:r w:rsidRPr="00F77784">
        <w:rPr>
          <w:rFonts w:ascii="Arial" w:eastAsia="等线" w:hAnsi="Arial" w:cs="Arial"/>
          <w:kern w:val="2"/>
          <w:sz w:val="20"/>
          <w:lang w:eastAsia="zh-CN"/>
        </w:rPr>
        <w:t xml:space="preserve"> was not formed) or a two-step mechanism that combines serpentinization and Sabatier reaction/</w:t>
      </w:r>
      <w:proofErr w:type="spellStart"/>
      <w:r w:rsidRPr="00F77784">
        <w:rPr>
          <w:rFonts w:ascii="Arial" w:eastAsia="等线" w:hAnsi="Arial" w:cs="Arial"/>
          <w:kern w:val="2"/>
          <w:sz w:val="20"/>
          <w:lang w:eastAsia="zh-CN"/>
        </w:rPr>
        <w:t>respeciation</w:t>
      </w:r>
      <w:proofErr w:type="spellEnd"/>
      <w:r w:rsidRPr="00F77784">
        <w:rPr>
          <w:rFonts w:ascii="Arial" w:eastAsia="等线" w:hAnsi="Arial" w:cs="Arial"/>
          <w:kern w:val="2"/>
          <w:sz w:val="20"/>
          <w:lang w:eastAsia="zh-CN"/>
        </w:rPr>
        <w:t>. These alkanes were leached by vent fluids during hydrothermal circulation.</w:t>
      </w:r>
    </w:p>
    <w:p w14:paraId="0AE071D6" w14:textId="77777777" w:rsidR="00B34960" w:rsidRPr="00F77784" w:rsidRDefault="00B34960" w:rsidP="00F77784">
      <w:pPr>
        <w:widowControl w:val="0"/>
        <w:spacing w:before="240" w:after="60"/>
        <w:jc w:val="both"/>
        <w:rPr>
          <w:rFonts w:ascii="Arial" w:eastAsia="等线" w:hAnsi="Arial" w:cs="Arial"/>
          <w:kern w:val="2"/>
          <w:sz w:val="20"/>
          <w:lang w:eastAsia="zh-CN"/>
        </w:rPr>
        <w:sectPr w:rsidR="00B34960" w:rsidRPr="00F77784" w:rsidSect="006C7A36">
          <w:pgSz w:w="11906" w:h="16838" w:code="9"/>
          <w:pgMar w:top="1418" w:right="1701" w:bottom="1418" w:left="1701" w:header="851" w:footer="992" w:gutter="0"/>
          <w:cols w:space="425"/>
          <w:docGrid w:type="lines" w:linePitch="326"/>
        </w:sectPr>
      </w:pPr>
    </w:p>
    <w:p w14:paraId="0F4B095E" w14:textId="679EA81E" w:rsidR="00B34960" w:rsidRPr="00F77784" w:rsidRDefault="00B34960" w:rsidP="00F77784">
      <w:pPr>
        <w:pStyle w:val="1"/>
        <w:rPr>
          <w:rFonts w:ascii="Arial" w:hAnsi="Arial" w:cs="Arial"/>
          <w:sz w:val="20"/>
          <w:szCs w:val="20"/>
          <w:lang w:eastAsia="zh-CN"/>
        </w:rPr>
      </w:pPr>
      <w:r w:rsidRPr="00F77784">
        <w:rPr>
          <w:rFonts w:ascii="Arial" w:hAnsi="Arial" w:cs="Arial"/>
          <w:sz w:val="20"/>
          <w:szCs w:val="20"/>
          <w:lang w:eastAsia="zh-CN"/>
        </w:rPr>
        <w:lastRenderedPageBreak/>
        <w:t>Fig. S7</w:t>
      </w:r>
    </w:p>
    <w:p w14:paraId="7D24998C" w14:textId="77777777" w:rsidR="00FB4F81" w:rsidRPr="00F77784" w:rsidRDefault="00FB4F81" w:rsidP="00F77784">
      <w:pPr>
        <w:widowControl w:val="0"/>
        <w:spacing w:before="240" w:after="60"/>
        <w:jc w:val="both"/>
        <w:rPr>
          <w:rFonts w:ascii="Arial" w:eastAsia="等线" w:hAnsi="Arial" w:cs="Arial"/>
          <w:kern w:val="2"/>
          <w:sz w:val="20"/>
          <w:lang w:eastAsia="zh-CN"/>
        </w:rPr>
      </w:pPr>
      <w:r w:rsidRPr="00F77784">
        <w:rPr>
          <w:rFonts w:ascii="Arial" w:eastAsia="等线" w:hAnsi="Arial" w:cs="Arial"/>
          <w:noProof/>
          <w:kern w:val="2"/>
          <w:sz w:val="20"/>
          <w:lang w:eastAsia="zh-CN"/>
        </w:rPr>
        <w:drawing>
          <wp:inline distT="0" distB="0" distL="0" distR="0" wp14:anchorId="61B09139" wp14:editId="4DC02B52">
            <wp:extent cx="5400040" cy="4050030"/>
            <wp:effectExtent l="0" t="0" r="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p w14:paraId="00239935" w14:textId="5197AD88" w:rsidR="00FB4F81" w:rsidRPr="00F77784" w:rsidRDefault="00FB4F81" w:rsidP="00F77784">
      <w:pPr>
        <w:widowControl w:val="0"/>
        <w:spacing w:before="240" w:after="60"/>
        <w:jc w:val="both"/>
        <w:rPr>
          <w:rFonts w:ascii="Arial" w:eastAsia="等线" w:hAnsi="Arial" w:cs="Arial"/>
          <w:kern w:val="2"/>
          <w:sz w:val="20"/>
          <w:lang w:eastAsia="zh-CN"/>
        </w:rPr>
      </w:pPr>
      <w:r w:rsidRPr="00F77784">
        <w:rPr>
          <w:rFonts w:ascii="Arial" w:eastAsia="等线" w:hAnsi="Arial" w:cs="Arial"/>
          <w:kern w:val="2"/>
          <w:sz w:val="20"/>
          <w:lang w:eastAsia="zh-CN"/>
        </w:rPr>
        <w:t>Fig. S7 Variations of δ</w:t>
      </w:r>
      <w:r w:rsidRPr="00F77784">
        <w:rPr>
          <w:rFonts w:ascii="Arial" w:eastAsia="等线" w:hAnsi="Arial" w:cs="Arial"/>
          <w:kern w:val="2"/>
          <w:sz w:val="20"/>
          <w:vertAlign w:val="superscript"/>
          <w:lang w:eastAsia="zh-CN"/>
        </w:rPr>
        <w:t>2</w:t>
      </w:r>
      <w:r w:rsidRPr="00F77784">
        <w:rPr>
          <w:rFonts w:ascii="Arial" w:eastAsia="等线" w:hAnsi="Arial" w:cs="Arial"/>
          <w:kern w:val="2"/>
          <w:sz w:val="20"/>
          <w:lang w:eastAsia="zh-CN"/>
        </w:rPr>
        <w:t>H values of methane (</w:t>
      </w:r>
      <w:r w:rsidRPr="00F77784">
        <w:rPr>
          <w:rFonts w:ascii="Arial" w:eastAsia="等线" w:hAnsi="Arial" w:cs="Arial"/>
          <w:noProof/>
          <w:kern w:val="2"/>
          <w:sz w:val="20"/>
          <w:lang w:eastAsia="zh-CN"/>
        </w:rPr>
        <w:t>the gray area</w:t>
      </w:r>
      <w:r w:rsidRPr="00F77784">
        <w:rPr>
          <w:rFonts w:ascii="Arial" w:eastAsia="等线" w:hAnsi="Arial" w:cs="Arial"/>
          <w:kern w:val="2"/>
          <w:sz w:val="20"/>
          <w:lang w:eastAsia="zh-CN"/>
        </w:rPr>
        <w:t xml:space="preserve">) as a function of equilibrium temperature in a closed system. The details on the D/H fractionation model </w:t>
      </w:r>
      <w:r w:rsidRPr="00F77784">
        <w:rPr>
          <w:rFonts w:ascii="Arial" w:eastAsia="等线" w:hAnsi="Arial" w:cs="Arial"/>
          <w:noProof/>
          <w:kern w:val="2"/>
          <w:sz w:val="20"/>
          <w:lang w:eastAsia="zh-CN"/>
        </w:rPr>
        <w:t>are shown in the supporting information T</w:t>
      </w:r>
      <w:r w:rsidR="005C3B79" w:rsidRPr="00F77784">
        <w:rPr>
          <w:rFonts w:ascii="Arial" w:eastAsia="等线" w:hAnsi="Arial" w:cs="Arial"/>
          <w:noProof/>
          <w:kern w:val="2"/>
          <w:sz w:val="20"/>
          <w:lang w:eastAsia="zh-CN"/>
        </w:rPr>
        <w:t>3</w:t>
      </w:r>
      <w:r w:rsidRPr="00F77784">
        <w:rPr>
          <w:rFonts w:ascii="Arial" w:eastAsia="等线" w:hAnsi="Arial" w:cs="Arial"/>
          <w:noProof/>
          <w:kern w:val="2"/>
          <w:sz w:val="20"/>
          <w:lang w:eastAsia="zh-CN"/>
        </w:rPr>
        <w:t xml:space="preserve">. </w:t>
      </w:r>
      <w:r w:rsidRPr="00F77784">
        <w:rPr>
          <w:rFonts w:ascii="Arial" w:eastAsia="等线" w:hAnsi="Arial" w:cs="Arial"/>
          <w:kern w:val="2"/>
          <w:sz w:val="20"/>
          <w:lang w:eastAsia="zh-CN"/>
        </w:rPr>
        <w:t xml:space="preserve">Data source: Chimaera </w:t>
      </w:r>
      <w:r w:rsidR="00ED4263" w:rsidRPr="00F77784">
        <w:rPr>
          <w:rFonts w:ascii="Arial" w:eastAsia="等线" w:hAnsi="Arial" w:cs="Arial"/>
          <w:kern w:val="2"/>
          <w:sz w:val="20"/>
          <w:lang w:eastAsia="zh-CN"/>
        </w:rPr>
        <w:fldChar w:fldCharType="begin"/>
      </w:r>
      <w:r w:rsidR="00B21A5B">
        <w:rPr>
          <w:rFonts w:ascii="Arial" w:eastAsia="等线" w:hAnsi="Arial" w:cs="Arial"/>
          <w:kern w:val="2"/>
          <w:sz w:val="20"/>
          <w:lang w:eastAsia="zh-CN"/>
        </w:rPr>
        <w:instrText xml:space="preserve"> ADDIN ZOTERO_ITEM CSL_CITATION {"citationID":"u64t0Dmv","properties":{"formattedCitation":"\\super 22,23\\nosupersub{}","plainCitation":"22,23","noteIndex":0},"citationItems":[{"id":8188,"uris":["http://zotero.org/users/5836/items/F6D7BT6S"],"uri":["http://zotero.org/users/5836/items/F6D7BT6S"],"itemData":{"id":8188,"type":"article-journal","container-title":"Earth and Planetary Science Letters","DOI":"10.1016/j.epsl.2011.08.001","ISSN":"0012821X","issue":"1-2","page":"96-104","title":"Abiotic methane flux from the Chimaera seep and Tekirova ophiolites (Turkey): Understanding gas exhalation from low temperature serpentinization and implications for Mars","title-short":"Abiotic methane flux from the Chimaera seep and Tekirova ophiolites (Turkey): Understanding gas exhalation from low temperature serpentinization and implications for Mars","volume":"310","author":[{"family":"Etiope","given":"G."},{"family":"Schoell","given":"Martin"},{"family":"Hosgörmez","given":"Hakan"}],"issued":{"date-parts":[["2011"]]}}},{"id":3321,"uris":["http://zotero.org/users/5836/items/ZE9SMT3M"],"uri":["http://zotero.org/users/5836/items/ZE9SMT3M"],"itemData":{"id":3321,"type":"article-journal","abstract":"We report measurements of resolved (CH2D2)-C-12 and (CH3D)-C-13 at natural abundances in a variety of methane gases produced naturally and in the laboratory. The ability to resolve (CH2D2)-C-12 from (CH3D)-C-13 provides unprecedented insights into the origin and evolution of CH4. The results identify conditions under which either isotopic bond order disequilibrium or equilibrium are expected. Where equilibrium obtains, concordant Delta (CH2D2)-C-12 and Delta (CH3D)-C-13 temperatures can be used reliably for thermometry. We find that concordant temperatures do not always match previous hypotheses based on indirect estimates of temperature of formation nor temperatures derived from CH4/H-2 D/H exchange, underscoring the importance of reliable thermometry based on the CH4 molecules themselves. Where Delta (CH2D2)-C-12 and Delta (CH3D)-C-13 values are inconsistent with thermodynamic equilibrium, temperatures of formation derived from these species are spurious. In such situations, while formation temperatures are unavailable, disequilibrium isotopologue ratios nonetheless provide novel information about the formation mechanism of the gas and the presence or absence of multiple sources or sinks. In particular, disequilibrium isotopologue ratios may provide the means for differentiating between methane produced by abiotic synthesis vs. biological processes. Deficits in (CH2D2)-C-12 compared with equilibrium values in CH4 gas made by surface-catalyzed abiotic reactions are so large as to point towards a quantum tunneling origin. Tunneling also accounts for the more moderate depletions in (CH3D)-C-13 that accompany the low (CH2D2)-C-12 abundances produced by abiotic reactions. The tunneling signature may prove to be an important tracer of abiotic methane formation, especially where it is preserved by dissolution of gas in cool hydrothermal systems (e.g., Mars). Isotopologue signatures of abiotic methane production can be erased by infiltration of microbial communities, and Delta (CH2D2)-C-12 values are a key tracer of microbial recycling. (C) 2017 Elsevier Ltd. All rights reserved.","archive_location":"WOS:000396795100014","container-title":"Geochimica Et Cosmochimica Acta","DOI":"10.1016/j.gca.2016.12.041","ISSN":"0016-7037","page":"235-264","title":"The relative abundances of resolved (CH2D2)-C-12 and (CH3D)-C-13 and mechanisms controlling isotopic bond ordering in abiotic and biotic methane gases","volume":"203","author":[{"family":"Young","given":"E. D."},{"family":"Kohl","given":"I. E."},{"family":"Lollar","given":"B. Sherwood"},{"family":"Etiope","given":"G."},{"family":"Rumble","given":"D.","suffix":"III"},{"family":"Li","given":"S."},{"family":"Haghnegahdar","given":"M. A."},{"family":"Schauble","given":"E. A."},{"family":"McCain","given":"K. A."},{"family":"Foustoukos","given":"D. I."},{"family":"Sutclife","given":"C."},{"family":"Warr","given":"O."},{"family":"Ballentine","given":"C. J."},{"family":"Onstott","given":"T. C."},{"family":"Hosgormez","given":"H."},{"family":"Neubeck","given":"A."},{"family":"Marques","given":"J. M."},{"family":"Perez-Rodriguez","given":"I."},{"family":"Rowe","given":"A. R."},{"family":"LaRowe","given":"D. E."},{"family":"Magnabosco","given":"C."},{"family":"Yeung","given":"L. Y."},{"family":"Ash","given":"J. L."},{"family":"Bryndzia","given":"L. T."}],"issued":{"date-parts":[["2017",4,15]]}}}],"schema":"https://github.com/citation-style-language/schema/raw/master/csl-citation.json"} </w:instrText>
      </w:r>
      <w:r w:rsidR="00ED4263" w:rsidRPr="00F77784">
        <w:rPr>
          <w:rFonts w:ascii="Arial" w:eastAsia="等线" w:hAnsi="Arial" w:cs="Arial"/>
          <w:kern w:val="2"/>
          <w:sz w:val="20"/>
          <w:lang w:eastAsia="zh-CN"/>
        </w:rPr>
        <w:fldChar w:fldCharType="separate"/>
      </w:r>
      <w:r w:rsidR="00B21A5B" w:rsidRPr="00B21A5B">
        <w:rPr>
          <w:rFonts w:ascii="Arial" w:hAnsi="Arial" w:cs="Arial"/>
          <w:sz w:val="20"/>
          <w:szCs w:val="24"/>
          <w:vertAlign w:val="superscript"/>
        </w:rPr>
        <w:t>22,23</w:t>
      </w:r>
      <w:r w:rsidR="00ED4263" w:rsidRPr="00F77784">
        <w:rPr>
          <w:rFonts w:ascii="Arial" w:eastAsia="等线" w:hAnsi="Arial" w:cs="Arial"/>
          <w:kern w:val="2"/>
          <w:sz w:val="20"/>
          <w:lang w:eastAsia="zh-CN"/>
        </w:rPr>
        <w:fldChar w:fldCharType="end"/>
      </w:r>
      <w:r w:rsidRPr="00F77784">
        <w:rPr>
          <w:rFonts w:ascii="Arial" w:eastAsia="等线" w:hAnsi="Arial" w:cs="Arial"/>
          <w:kern w:val="2"/>
          <w:sz w:val="20"/>
          <w:lang w:eastAsia="zh-CN"/>
        </w:rPr>
        <w:t xml:space="preserve">; LD (this study); </w:t>
      </w:r>
      <w:proofErr w:type="spellStart"/>
      <w:r w:rsidRPr="00F77784">
        <w:rPr>
          <w:rFonts w:ascii="Arial" w:eastAsia="等线" w:hAnsi="Arial" w:cs="Arial"/>
          <w:kern w:val="2"/>
          <w:sz w:val="20"/>
          <w:lang w:eastAsia="zh-CN"/>
        </w:rPr>
        <w:t>Nisyros</w:t>
      </w:r>
      <w:proofErr w:type="spellEnd"/>
      <w:r w:rsidRPr="00F77784">
        <w:rPr>
          <w:rFonts w:ascii="Arial" w:eastAsia="等线" w:hAnsi="Arial" w:cs="Arial"/>
          <w:kern w:val="2"/>
          <w:sz w:val="20"/>
          <w:lang w:eastAsia="zh-CN"/>
        </w:rPr>
        <w:t xml:space="preserve">, </w:t>
      </w:r>
      <w:proofErr w:type="spellStart"/>
      <w:r w:rsidRPr="00F77784">
        <w:rPr>
          <w:rFonts w:ascii="Arial" w:eastAsia="等线" w:hAnsi="Arial" w:cs="Arial"/>
          <w:kern w:val="2"/>
          <w:sz w:val="20"/>
          <w:lang w:eastAsia="zh-CN"/>
        </w:rPr>
        <w:t>Pantelleria</w:t>
      </w:r>
      <w:proofErr w:type="spellEnd"/>
      <w:r w:rsidRPr="00F77784">
        <w:rPr>
          <w:rFonts w:ascii="Arial" w:eastAsia="等线" w:hAnsi="Arial" w:cs="Arial"/>
          <w:kern w:val="2"/>
          <w:sz w:val="20"/>
          <w:lang w:eastAsia="zh-CN"/>
        </w:rPr>
        <w:t xml:space="preserve">, and </w:t>
      </w:r>
      <w:r w:rsidRPr="00F77784">
        <w:rPr>
          <w:rFonts w:ascii="Arial" w:eastAsia="等线" w:hAnsi="Arial" w:cs="Arial"/>
          <w:noProof/>
          <w:kern w:val="2"/>
          <w:sz w:val="20"/>
          <w:lang w:eastAsia="zh-CN"/>
        </w:rPr>
        <w:t>Yellowstone</w:t>
      </w:r>
      <w:r w:rsidRPr="00F77784">
        <w:rPr>
          <w:rFonts w:ascii="Arial" w:eastAsia="等线" w:hAnsi="Arial" w:cs="Arial"/>
          <w:kern w:val="2"/>
          <w:sz w:val="20"/>
          <w:lang w:eastAsia="zh-CN"/>
        </w:rPr>
        <w:t xml:space="preserve"> </w:t>
      </w:r>
      <w:r w:rsidR="00347057" w:rsidRPr="00F77784">
        <w:rPr>
          <w:rFonts w:ascii="Arial" w:eastAsia="等线" w:hAnsi="Arial" w:cs="Arial"/>
          <w:kern w:val="2"/>
          <w:sz w:val="20"/>
          <w:lang w:eastAsia="zh-CN"/>
        </w:rPr>
        <w:fldChar w:fldCharType="begin"/>
      </w:r>
      <w:r w:rsidR="00B21A5B">
        <w:rPr>
          <w:rFonts w:ascii="Arial" w:eastAsia="等线" w:hAnsi="Arial" w:cs="Arial"/>
          <w:kern w:val="2"/>
          <w:sz w:val="20"/>
          <w:lang w:eastAsia="zh-CN"/>
        </w:rPr>
        <w:instrText xml:space="preserve"> ADDIN ZOTERO_ITEM CSL_CITATION {"citationID":"PGypJ8Kq","properties":{"formattedCitation":"\\super 21\\nosupersub{}","plainCitation":"21","noteIndex":0},"citationItems":[{"id":766,"uris":["http://zotero.org/users/5836/items/ZAHS25A7"],"uri":["http://zotero.org/users/5836/items/ZAHS25A7"],"itemData":{"id":766,"type":"article-journal","abstract":"The isotopic composition of methane is of longstanding geochemical interest, with important implications for understanding petroleum systems, atmospheric greenhouse gas concentrations, the global carbon cycle, and life in extreme environments. Recent analytical developments focusing on multiply substituted isotopologues ('clumped isotopes') are opening a valuable new window into methane geochemistry. When methane forms in internal isotopic equilibrium, clumped isotopes can provide a direct record of formation temperature, making this property particularly valuable for identifying different methane origins. However, it has also become clear that in certain settings methane clumped isotope measurements record kinetic rather than equilibrium isotope effects. Here we present a substantially expanded dataset of methane clumped isotope analyses, and provide a synthesis of the current interpretive framework for this parameter. In general, clumped isotope measurements indicate plausible formation temperatures for abiotic, thermogenic, and microbial methane in many geological environments, which is encouraging for the further development of this measurement as a geothermometer, and as a tracer for the source of natural gas reservoirs and emissions. We also highlight, however, instances where clumped isotope derived temperatures are higher than expected, and discuss possible factors that could distort equilibrium formation temperature signals. In microbial methane from freshwater ecosystems, in particular, clumped isotope values appear to be controlled by kinetic effects, and may ultimately be useful to study methanogen metabolism. (C) 2017 Elsevier Ltd. All rights reserved.","archive_location":"WOS:000414812800026","container-title":"Organic Geochemistry","DOI":"10.1016/j.orggeochem.2017.07.016","ISSN":"0146-6380","page":"262-282","title":"Methane clumped isotopes: Progress and potential for a new isotopic tracer","volume":"113","author":[{"family":"Douglas","given":"Peter M. J."},{"family":"Stolper","given":"Daniel A."},{"family":"Eiler","given":"John M."},{"family":"Sessions","given":"Alex L."},{"family":"Lawson","given":"Michael"},{"family":"Shuai","given":"Yanhua"},{"family":"Bishop","given":"Andrew"},{"family":"Podlaha","given":"Olaf G."},{"family":"Ferreira","given":"Alexandre A."},{"family":"Santos Neto","given":"Eugenio V."},{"family":"Niemann","given":"Martin"},{"family":"Steen","given":"Arne S."},{"family":"Huang","given":"Ling"},{"family":"Chimiak","given":"Laura"},{"family":"Valentine","given":"David L."},{"family":"Fiebig","given":"Jens"},{"family":"Luhmann","given":"Andrew J."},{"family":"Seyfried","given":"William E.","suffix":"Jr."},{"family":"Etiope","given":"Giuseppe"},{"family":"Schoell","given":"Martin"},{"family":"Inskeep","given":"William P."},{"family":"Moran","given":"James J."},{"family":"Kitchen","given":"Nami"}],"issued":{"date-parts":[["2017",11]]}}}],"schema":"https://github.com/citation-style-language/schema/raw/master/csl-citation.json"} </w:instrText>
      </w:r>
      <w:r w:rsidR="00347057" w:rsidRPr="00F77784">
        <w:rPr>
          <w:rFonts w:ascii="Arial" w:eastAsia="等线" w:hAnsi="Arial" w:cs="Arial"/>
          <w:kern w:val="2"/>
          <w:sz w:val="20"/>
          <w:lang w:eastAsia="zh-CN"/>
        </w:rPr>
        <w:fldChar w:fldCharType="separate"/>
      </w:r>
      <w:r w:rsidR="00B21A5B" w:rsidRPr="00B21A5B">
        <w:rPr>
          <w:rFonts w:ascii="Arial" w:hAnsi="Arial" w:cs="Arial"/>
          <w:sz w:val="20"/>
          <w:szCs w:val="24"/>
          <w:vertAlign w:val="superscript"/>
        </w:rPr>
        <w:t>21</w:t>
      </w:r>
      <w:r w:rsidR="00347057" w:rsidRPr="00F77784">
        <w:rPr>
          <w:rFonts w:ascii="Arial" w:eastAsia="等线" w:hAnsi="Arial" w:cs="Arial"/>
          <w:kern w:val="2"/>
          <w:sz w:val="20"/>
          <w:lang w:eastAsia="zh-CN"/>
        </w:rPr>
        <w:fldChar w:fldCharType="end"/>
      </w:r>
      <w:r w:rsidRPr="00F77784">
        <w:rPr>
          <w:rFonts w:ascii="Arial" w:eastAsia="等线" w:hAnsi="Arial" w:cs="Arial"/>
          <w:kern w:val="2"/>
          <w:sz w:val="20"/>
          <w:lang w:eastAsia="zh-CN"/>
        </w:rPr>
        <w:t xml:space="preserve">; Zambales </w:t>
      </w:r>
      <w:r w:rsidR="009A404D" w:rsidRPr="00F77784">
        <w:rPr>
          <w:rFonts w:ascii="Arial" w:eastAsia="等线" w:hAnsi="Arial" w:cs="Arial"/>
          <w:kern w:val="2"/>
          <w:sz w:val="20"/>
          <w:lang w:eastAsia="zh-CN"/>
        </w:rPr>
        <w:fldChar w:fldCharType="begin"/>
      </w:r>
      <w:r w:rsidR="00B21A5B">
        <w:rPr>
          <w:rFonts w:ascii="Arial" w:eastAsia="等线" w:hAnsi="Arial" w:cs="Arial"/>
          <w:kern w:val="2"/>
          <w:sz w:val="20"/>
          <w:lang w:eastAsia="zh-CN"/>
        </w:rPr>
        <w:instrText xml:space="preserve"> ADDIN ZOTERO_ITEM CSL_CITATION {"citationID":"L6Oc3Ix2","properties":{"formattedCitation":"\\super 47\\nosupersub{}","plainCitation":"47","noteIndex":0},"citationItems":[{"id":39,"uris":["http://zotero.org/users/5836/items/652X8BJE"],"uri":["http://zotero.org/users/5836/items/652X8BJE"],"itemData":{"id":39,"type":"article-journal","archive_location":"WOS:A1990EC96300008","container-title":"Applied Geochemistry","DOI":"10.1016/0883-2927(90)90060-I","ISSN":"0883-2927","issue":"5-6","journalAbbreviation":"Appl Geochem","language":"English","page":"625-630","title":"Geochemistry of Reduced Gas Related to Serpentinization of the Zambales Ophiolite, Philippines","volume":"5","author":[{"family":"Abrajano","given":"T. A."},{"family":"Sturchio","given":"N. C."},{"family":"Kennedy","given":"B. M."},{"family":"Lyon","given":"G. L."},{"family":"Muehlenbachs","given":"K."},{"family":"Bohlke","given":"J. K."}],"issued":{"date-parts":[["1990",9]]}}}],"schema":"https://github.com/citation-style-language/schema/raw/master/csl-citation.json"} </w:instrText>
      </w:r>
      <w:r w:rsidR="009A404D" w:rsidRPr="00F77784">
        <w:rPr>
          <w:rFonts w:ascii="Arial" w:eastAsia="等线" w:hAnsi="Arial" w:cs="Arial"/>
          <w:kern w:val="2"/>
          <w:sz w:val="20"/>
          <w:lang w:eastAsia="zh-CN"/>
        </w:rPr>
        <w:fldChar w:fldCharType="separate"/>
      </w:r>
      <w:r w:rsidR="00B21A5B" w:rsidRPr="00B21A5B">
        <w:rPr>
          <w:rFonts w:ascii="Arial" w:hAnsi="Arial" w:cs="Arial"/>
          <w:sz w:val="20"/>
          <w:szCs w:val="24"/>
          <w:vertAlign w:val="superscript"/>
        </w:rPr>
        <w:t>47</w:t>
      </w:r>
      <w:r w:rsidR="009A404D" w:rsidRPr="00F77784">
        <w:rPr>
          <w:rFonts w:ascii="Arial" w:eastAsia="等线" w:hAnsi="Arial" w:cs="Arial"/>
          <w:kern w:val="2"/>
          <w:sz w:val="20"/>
          <w:lang w:eastAsia="zh-CN"/>
        </w:rPr>
        <w:fldChar w:fldCharType="end"/>
      </w:r>
      <w:r w:rsidRPr="00F77784">
        <w:rPr>
          <w:rFonts w:ascii="Arial" w:eastAsia="等线" w:hAnsi="Arial" w:cs="Arial"/>
          <w:kern w:val="2"/>
          <w:sz w:val="20"/>
          <w:lang w:eastAsia="zh-CN"/>
        </w:rPr>
        <w:t>.</w:t>
      </w:r>
    </w:p>
    <w:p w14:paraId="1B8D5261" w14:textId="77777777" w:rsidR="00B34960" w:rsidRPr="00F77784" w:rsidRDefault="00B34960" w:rsidP="00F77784">
      <w:pPr>
        <w:widowControl w:val="0"/>
        <w:spacing w:before="240" w:after="60"/>
        <w:jc w:val="both"/>
        <w:rPr>
          <w:rFonts w:ascii="Arial" w:eastAsia="等线" w:hAnsi="Arial" w:cs="Arial"/>
          <w:kern w:val="2"/>
          <w:sz w:val="20"/>
          <w:lang w:eastAsia="zh-CN"/>
        </w:rPr>
        <w:sectPr w:rsidR="00B34960" w:rsidRPr="00F77784" w:rsidSect="006C7A36">
          <w:pgSz w:w="11906" w:h="16838" w:code="9"/>
          <w:pgMar w:top="1418" w:right="1701" w:bottom="1418" w:left="1701" w:header="851" w:footer="992" w:gutter="0"/>
          <w:cols w:space="425"/>
          <w:docGrid w:type="lines" w:linePitch="326"/>
        </w:sectPr>
      </w:pPr>
    </w:p>
    <w:p w14:paraId="0C584F84" w14:textId="628372CD" w:rsidR="00B34960" w:rsidRPr="00F77784" w:rsidRDefault="00B34960" w:rsidP="00F77784">
      <w:pPr>
        <w:pStyle w:val="1"/>
        <w:rPr>
          <w:rFonts w:ascii="Arial" w:hAnsi="Arial" w:cs="Arial"/>
          <w:sz w:val="20"/>
          <w:szCs w:val="20"/>
          <w:lang w:eastAsia="zh-CN"/>
        </w:rPr>
      </w:pPr>
      <w:r w:rsidRPr="00F77784">
        <w:rPr>
          <w:rFonts w:ascii="Arial" w:hAnsi="Arial" w:cs="Arial"/>
          <w:sz w:val="20"/>
          <w:szCs w:val="20"/>
          <w:lang w:eastAsia="zh-CN"/>
        </w:rPr>
        <w:lastRenderedPageBreak/>
        <w:t>Fig. S8</w:t>
      </w:r>
    </w:p>
    <w:p w14:paraId="70B937C7" w14:textId="77777777" w:rsidR="00FB4F81" w:rsidRPr="00F77784" w:rsidRDefault="00FB4F81" w:rsidP="00F77784">
      <w:pPr>
        <w:widowControl w:val="0"/>
        <w:spacing w:before="240" w:after="60"/>
        <w:jc w:val="both"/>
        <w:rPr>
          <w:rFonts w:ascii="Arial" w:eastAsia="等线" w:hAnsi="Arial" w:cs="Arial"/>
          <w:kern w:val="2"/>
          <w:sz w:val="20"/>
          <w:lang w:eastAsia="zh-CN"/>
        </w:rPr>
      </w:pPr>
      <w:r w:rsidRPr="00F77784">
        <w:rPr>
          <w:rFonts w:ascii="Arial" w:eastAsia="等线" w:hAnsi="Arial" w:cs="Arial"/>
          <w:noProof/>
          <w:kern w:val="2"/>
          <w:sz w:val="20"/>
          <w:lang w:eastAsia="zh-CN"/>
        </w:rPr>
        <w:drawing>
          <wp:inline distT="0" distB="0" distL="0" distR="0" wp14:anchorId="604ACD0B" wp14:editId="30A8FA2F">
            <wp:extent cx="5400040" cy="4050030"/>
            <wp:effectExtent l="0" t="0" r="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p w14:paraId="0C9DCFF9" w14:textId="3259DACF" w:rsidR="00FB4F81" w:rsidRPr="00F77784" w:rsidRDefault="00FB4F81" w:rsidP="00F77784">
      <w:pPr>
        <w:widowControl w:val="0"/>
        <w:spacing w:before="240" w:after="60"/>
        <w:jc w:val="both"/>
        <w:rPr>
          <w:rFonts w:ascii="Arial" w:eastAsia="等线" w:hAnsi="Arial" w:cs="Arial"/>
          <w:kern w:val="2"/>
          <w:sz w:val="20"/>
          <w:lang w:eastAsia="zh-CN"/>
        </w:rPr>
      </w:pPr>
      <w:r w:rsidRPr="00F77784">
        <w:rPr>
          <w:rFonts w:ascii="Arial" w:eastAsia="等线" w:hAnsi="Arial" w:cs="Arial"/>
          <w:kern w:val="2"/>
          <w:sz w:val="20"/>
          <w:lang w:eastAsia="zh-CN"/>
        </w:rPr>
        <w:t>Fig. S8 Variation of equilibrium temperature and δ</w:t>
      </w:r>
      <w:r w:rsidRPr="00F77784">
        <w:rPr>
          <w:rFonts w:ascii="Arial" w:eastAsia="等线" w:hAnsi="Arial" w:cs="Arial"/>
          <w:kern w:val="2"/>
          <w:sz w:val="20"/>
          <w:vertAlign w:val="superscript"/>
          <w:lang w:eastAsia="zh-CN"/>
        </w:rPr>
        <w:t>13</w:t>
      </w:r>
      <w:r w:rsidRPr="00F77784">
        <w:rPr>
          <w:rFonts w:ascii="Arial" w:eastAsia="等线" w:hAnsi="Arial" w:cs="Arial"/>
          <w:kern w:val="2"/>
          <w:sz w:val="20"/>
          <w:lang w:eastAsia="zh-CN"/>
        </w:rPr>
        <w:t xml:space="preserve">C values of methane discharged from Mid-Ocean Ridge (MOR) hydrothermal system (Rainbow, Von </w:t>
      </w:r>
      <w:proofErr w:type="spellStart"/>
      <w:r w:rsidRPr="00F77784">
        <w:rPr>
          <w:rFonts w:ascii="Arial" w:eastAsia="等线" w:hAnsi="Arial" w:cs="Arial"/>
          <w:kern w:val="2"/>
          <w:sz w:val="20"/>
          <w:lang w:eastAsia="zh-CN"/>
        </w:rPr>
        <w:t>Damm</w:t>
      </w:r>
      <w:proofErr w:type="spellEnd"/>
      <w:r w:rsidRPr="00F77784">
        <w:rPr>
          <w:rFonts w:ascii="Arial" w:eastAsia="等线" w:hAnsi="Arial" w:cs="Arial"/>
          <w:kern w:val="2"/>
          <w:sz w:val="20"/>
          <w:lang w:eastAsia="zh-CN"/>
        </w:rPr>
        <w:t xml:space="preserve">, Lost City, and Lucky Strike) </w:t>
      </w:r>
      <w:r w:rsidR="006D1C6E" w:rsidRPr="00F77784">
        <w:rPr>
          <w:rFonts w:ascii="Arial" w:eastAsia="等线" w:hAnsi="Arial" w:cs="Arial"/>
          <w:kern w:val="2"/>
          <w:sz w:val="20"/>
          <w:lang w:eastAsia="zh-CN"/>
        </w:rPr>
        <w:fldChar w:fldCharType="begin"/>
      </w:r>
      <w:r w:rsidR="00B21A5B">
        <w:rPr>
          <w:rFonts w:ascii="Arial" w:eastAsia="等线" w:hAnsi="Arial" w:cs="Arial"/>
          <w:kern w:val="2"/>
          <w:sz w:val="20"/>
          <w:lang w:eastAsia="zh-CN"/>
        </w:rPr>
        <w:instrText xml:space="preserve"> ADDIN ZOTERO_ITEM CSL_CITATION {"citationID":"VJ4CG7MS","properties":{"formattedCitation":"\\super 48\\nosupersub{}","plainCitation":"48","noteIndex":0},"citationItems":[{"id":3125,"uris":["http://zotero.org/users/5836/items/IY5W3P7D"],"uri":["http://zotero.org/users/5836/items/IY5W3P7D"],"itemData":{"id":3125,"type":"article-journal","container-title":"Geochimica et Cosmochimica Acta","ISSN":"0016-7037","page":"141-158","title":"Clumped isotopologue constraints on the origin of methane at seafloor hot springs","volume":"223","author":[{"family":"Wang","given":"David T"},{"family":"Reeves","given":"Eoghan P"},{"family":"McDermott","given":"Jill M"},{"family":"Seewald","given":"Jeffrey S"},{"family":"Ono","given":"Shuhei"}],"issued":{"date-parts":[["2018"]]}}}],"schema":"https://github.com/citation-style-language/schema/raw/master/csl-citation.json"} </w:instrText>
      </w:r>
      <w:r w:rsidR="006D1C6E" w:rsidRPr="00F77784">
        <w:rPr>
          <w:rFonts w:ascii="Arial" w:eastAsia="等线" w:hAnsi="Arial" w:cs="Arial"/>
          <w:kern w:val="2"/>
          <w:sz w:val="20"/>
          <w:lang w:eastAsia="zh-CN"/>
        </w:rPr>
        <w:fldChar w:fldCharType="separate"/>
      </w:r>
      <w:r w:rsidR="00B21A5B" w:rsidRPr="00B21A5B">
        <w:rPr>
          <w:rFonts w:ascii="Arial" w:hAnsi="Arial" w:cs="Arial"/>
          <w:sz w:val="20"/>
          <w:szCs w:val="24"/>
          <w:vertAlign w:val="superscript"/>
        </w:rPr>
        <w:t>48</w:t>
      </w:r>
      <w:r w:rsidR="006D1C6E" w:rsidRPr="00F77784">
        <w:rPr>
          <w:rFonts w:ascii="Arial" w:eastAsia="等线" w:hAnsi="Arial" w:cs="Arial"/>
          <w:kern w:val="2"/>
          <w:sz w:val="20"/>
          <w:lang w:eastAsia="zh-CN"/>
        </w:rPr>
        <w:fldChar w:fldCharType="end"/>
      </w:r>
      <w:r w:rsidRPr="00F77784">
        <w:rPr>
          <w:rFonts w:ascii="Arial" w:eastAsia="等线" w:hAnsi="Arial" w:cs="Arial"/>
          <w:kern w:val="2"/>
          <w:sz w:val="20"/>
          <w:lang w:eastAsia="zh-CN"/>
        </w:rPr>
        <w:t xml:space="preserve">. Temperatures </w:t>
      </w:r>
      <w:r w:rsidRPr="00F77784">
        <w:rPr>
          <w:rFonts w:ascii="Arial" w:eastAsia="等线" w:hAnsi="Arial" w:cs="Arial"/>
          <w:noProof/>
          <w:kern w:val="2"/>
          <w:sz w:val="20"/>
          <w:lang w:eastAsia="zh-CN"/>
        </w:rPr>
        <w:t>were calculated</w:t>
      </w:r>
      <w:r w:rsidRPr="00F77784">
        <w:rPr>
          <w:rFonts w:ascii="Arial" w:eastAsia="等线" w:hAnsi="Arial" w:cs="Arial"/>
          <w:kern w:val="2"/>
          <w:sz w:val="20"/>
          <w:lang w:eastAsia="zh-CN"/>
        </w:rPr>
        <w:t xml:space="preserve"> from methane isotopologue (∆</w:t>
      </w:r>
      <w:r w:rsidRPr="00F77784">
        <w:rPr>
          <w:rFonts w:ascii="Arial" w:eastAsia="等线" w:hAnsi="Arial" w:cs="Arial"/>
          <w:kern w:val="2"/>
          <w:sz w:val="20"/>
          <w:vertAlign w:val="superscript"/>
          <w:lang w:eastAsia="zh-CN"/>
        </w:rPr>
        <w:t>13</w:t>
      </w:r>
      <w:r w:rsidRPr="00F77784">
        <w:rPr>
          <w:rFonts w:ascii="Arial" w:eastAsia="等线" w:hAnsi="Arial" w:cs="Arial"/>
          <w:kern w:val="2"/>
          <w:sz w:val="20"/>
          <w:lang w:eastAsia="zh-CN"/>
        </w:rPr>
        <w:t>CH</w:t>
      </w:r>
      <w:r w:rsidRPr="00F77784">
        <w:rPr>
          <w:rFonts w:ascii="Arial" w:eastAsia="等线" w:hAnsi="Arial" w:cs="Arial"/>
          <w:kern w:val="2"/>
          <w:sz w:val="20"/>
          <w:vertAlign w:val="subscript"/>
          <w:lang w:eastAsia="zh-CN"/>
        </w:rPr>
        <w:t>3</w:t>
      </w:r>
      <w:r w:rsidRPr="00F77784">
        <w:rPr>
          <w:rFonts w:ascii="Arial" w:eastAsia="等线" w:hAnsi="Arial" w:cs="Arial"/>
          <w:kern w:val="2"/>
          <w:sz w:val="20"/>
          <w:lang w:eastAsia="zh-CN"/>
        </w:rPr>
        <w:t>D) abundances. The gray area shows the estimated equilibrium δ</w:t>
      </w:r>
      <w:r w:rsidRPr="00F77784">
        <w:rPr>
          <w:rFonts w:ascii="Arial" w:eastAsia="等线" w:hAnsi="Arial" w:cs="Arial"/>
          <w:kern w:val="2"/>
          <w:sz w:val="20"/>
          <w:vertAlign w:val="superscript"/>
          <w:lang w:eastAsia="zh-CN"/>
        </w:rPr>
        <w:t>13</w:t>
      </w:r>
      <w:r w:rsidRPr="00F77784">
        <w:rPr>
          <w:rFonts w:ascii="Arial" w:eastAsia="等线" w:hAnsi="Arial" w:cs="Arial"/>
          <w:kern w:val="2"/>
          <w:sz w:val="20"/>
          <w:lang w:eastAsia="zh-CN"/>
        </w:rPr>
        <w:t>C(CH</w:t>
      </w:r>
      <w:r w:rsidRPr="00F77784">
        <w:rPr>
          <w:rFonts w:ascii="Arial" w:eastAsia="等线" w:hAnsi="Arial" w:cs="Arial"/>
          <w:kern w:val="2"/>
          <w:sz w:val="20"/>
          <w:vertAlign w:val="subscript"/>
          <w:lang w:eastAsia="zh-CN"/>
        </w:rPr>
        <w:t>4</w:t>
      </w:r>
      <w:r w:rsidRPr="00F77784">
        <w:rPr>
          <w:rFonts w:ascii="Arial" w:eastAsia="等线" w:hAnsi="Arial" w:cs="Arial"/>
          <w:kern w:val="2"/>
          <w:sz w:val="20"/>
          <w:lang w:eastAsia="zh-CN"/>
        </w:rPr>
        <w:t>) values in closed systems (Fig. 3). The vent temperatures are shown in asterisks. The fast D/H exchange between equilibrated CH</w:t>
      </w:r>
      <w:r w:rsidRPr="00F77784">
        <w:rPr>
          <w:rFonts w:ascii="Arial" w:eastAsia="等线" w:hAnsi="Arial" w:cs="Arial"/>
          <w:kern w:val="2"/>
          <w:sz w:val="20"/>
          <w:vertAlign w:val="subscript"/>
          <w:lang w:eastAsia="zh-CN"/>
        </w:rPr>
        <w:t>4</w:t>
      </w:r>
      <w:r w:rsidRPr="00F77784">
        <w:rPr>
          <w:rFonts w:ascii="Arial" w:eastAsia="等线" w:hAnsi="Arial" w:cs="Arial"/>
          <w:kern w:val="2"/>
          <w:sz w:val="20"/>
          <w:lang w:eastAsia="zh-CN"/>
        </w:rPr>
        <w:t xml:space="preserve"> and vent fluids decreased the apparent temperatures that calculated from the ∆</w:t>
      </w:r>
      <w:r w:rsidRPr="00F77784">
        <w:rPr>
          <w:rFonts w:ascii="Arial" w:eastAsia="等线" w:hAnsi="Arial" w:cs="Arial"/>
          <w:kern w:val="2"/>
          <w:sz w:val="20"/>
          <w:vertAlign w:val="superscript"/>
          <w:lang w:eastAsia="zh-CN"/>
        </w:rPr>
        <w:t>13</w:t>
      </w:r>
      <w:r w:rsidRPr="00F77784">
        <w:rPr>
          <w:rFonts w:ascii="Arial" w:eastAsia="等线" w:hAnsi="Arial" w:cs="Arial"/>
          <w:kern w:val="2"/>
          <w:sz w:val="20"/>
          <w:lang w:eastAsia="zh-CN"/>
        </w:rPr>
        <w:t>CH</w:t>
      </w:r>
      <w:r w:rsidRPr="00F77784">
        <w:rPr>
          <w:rFonts w:ascii="Arial" w:eastAsia="等线" w:hAnsi="Arial" w:cs="Arial"/>
          <w:kern w:val="2"/>
          <w:sz w:val="20"/>
          <w:vertAlign w:val="subscript"/>
          <w:lang w:eastAsia="zh-CN"/>
        </w:rPr>
        <w:t>3</w:t>
      </w:r>
      <w:r w:rsidRPr="00F77784">
        <w:rPr>
          <w:rFonts w:ascii="Arial" w:eastAsia="等线" w:hAnsi="Arial" w:cs="Arial"/>
          <w:kern w:val="2"/>
          <w:sz w:val="20"/>
          <w:lang w:eastAsia="zh-CN"/>
        </w:rPr>
        <w:t>D abundances</w:t>
      </w:r>
      <w:r w:rsidR="00B34960" w:rsidRPr="00F77784">
        <w:rPr>
          <w:rFonts w:ascii="Arial" w:eastAsia="等线" w:hAnsi="Arial" w:cs="Arial"/>
          <w:kern w:val="2"/>
          <w:sz w:val="20"/>
          <w:lang w:eastAsia="zh-CN"/>
        </w:rPr>
        <w:t>.</w:t>
      </w:r>
    </w:p>
    <w:p w14:paraId="1D403CEE" w14:textId="77777777" w:rsidR="00FB4F81" w:rsidRPr="00471366" w:rsidRDefault="00FB4F81" w:rsidP="00FB4F81">
      <w:pPr>
        <w:widowControl w:val="0"/>
        <w:jc w:val="both"/>
        <w:rPr>
          <w:rFonts w:eastAsia="等线"/>
          <w:kern w:val="2"/>
          <w:sz w:val="20"/>
          <w:lang w:eastAsia="zh-CN"/>
        </w:rPr>
      </w:pPr>
    </w:p>
    <w:p w14:paraId="446E3626" w14:textId="77777777" w:rsidR="00FB4F81" w:rsidRPr="00FB4F81" w:rsidRDefault="00FB4F81" w:rsidP="00FB4F81">
      <w:pPr>
        <w:widowControl w:val="0"/>
        <w:jc w:val="both"/>
        <w:rPr>
          <w:rFonts w:eastAsia="等线"/>
          <w:kern w:val="2"/>
          <w:sz w:val="21"/>
          <w:szCs w:val="22"/>
          <w:lang w:eastAsia="zh-CN"/>
        </w:rPr>
        <w:sectPr w:rsidR="00FB4F81" w:rsidRPr="00FB4F81" w:rsidSect="006C7A36">
          <w:pgSz w:w="11906" w:h="16838" w:code="9"/>
          <w:pgMar w:top="1418" w:right="1701" w:bottom="1418" w:left="1701" w:header="851" w:footer="992" w:gutter="0"/>
          <w:cols w:space="425"/>
          <w:docGrid w:type="lines" w:linePitch="326"/>
        </w:sectPr>
      </w:pPr>
    </w:p>
    <w:p w14:paraId="1FD661AF" w14:textId="3889A35C" w:rsidR="00B34960" w:rsidRDefault="00B34960" w:rsidP="00B34960">
      <w:pPr>
        <w:pStyle w:val="1"/>
        <w:rPr>
          <w:lang w:eastAsia="zh-CN"/>
        </w:rPr>
      </w:pPr>
      <w:r>
        <w:rPr>
          <w:rFonts w:hint="eastAsia"/>
          <w:lang w:eastAsia="zh-CN"/>
        </w:rPr>
        <w:lastRenderedPageBreak/>
        <w:t>T</w:t>
      </w:r>
      <w:r>
        <w:rPr>
          <w:lang w:eastAsia="zh-CN"/>
        </w:rPr>
        <w:t>able S1</w:t>
      </w:r>
    </w:p>
    <w:p w14:paraId="532038C7" w14:textId="21F3C4EC" w:rsidR="00FB4F81" w:rsidRPr="00FB4F81" w:rsidRDefault="00FB4F81" w:rsidP="00FB4F81">
      <w:pPr>
        <w:widowControl w:val="0"/>
        <w:rPr>
          <w:rFonts w:eastAsia="宋体"/>
          <w:color w:val="000000"/>
          <w:sz w:val="20"/>
          <w:lang w:eastAsia="zh-CN"/>
        </w:rPr>
      </w:pPr>
      <w:r w:rsidRPr="00FB4F81">
        <w:rPr>
          <w:rFonts w:eastAsia="宋体"/>
          <w:color w:val="000000"/>
          <w:sz w:val="20"/>
          <w:lang w:eastAsia="zh-CN"/>
        </w:rPr>
        <w:t xml:space="preserve">Table S1. The chemical compositions of gas discharges from the Lutao ZDQ brine vent. Units: He, </w:t>
      </w:r>
      <w:proofErr w:type="spellStart"/>
      <w:r w:rsidRPr="00FB4F81">
        <w:rPr>
          <w:rFonts w:eastAsia="宋体"/>
          <w:color w:val="000000"/>
          <w:sz w:val="20"/>
          <w:lang w:eastAsia="zh-CN"/>
        </w:rPr>
        <w:t>μmol</w:t>
      </w:r>
      <w:proofErr w:type="spellEnd"/>
      <w:r w:rsidRPr="00FB4F81">
        <w:rPr>
          <w:rFonts w:eastAsia="宋体"/>
          <w:color w:val="000000"/>
          <w:sz w:val="20"/>
          <w:lang w:eastAsia="zh-CN"/>
        </w:rPr>
        <w:t>/mol; all other components, mmol/mol.</w:t>
      </w:r>
    </w:p>
    <w:tbl>
      <w:tblPr>
        <w:tblW w:w="5000" w:type="pct"/>
        <w:tblBorders>
          <w:top w:val="single" w:sz="12" w:space="0" w:color="auto"/>
          <w:bottom w:val="single" w:sz="12" w:space="0" w:color="auto"/>
        </w:tblBorders>
        <w:shd w:val="clear" w:color="auto" w:fill="FFFFFF"/>
        <w:tblLook w:val="04A0" w:firstRow="1" w:lastRow="0" w:firstColumn="1" w:lastColumn="0" w:noHBand="0" w:noVBand="1"/>
      </w:tblPr>
      <w:tblGrid>
        <w:gridCol w:w="1291"/>
        <w:gridCol w:w="1103"/>
        <w:gridCol w:w="1108"/>
        <w:gridCol w:w="1108"/>
        <w:gridCol w:w="1102"/>
        <w:gridCol w:w="1104"/>
        <w:gridCol w:w="1104"/>
        <w:gridCol w:w="1102"/>
        <w:gridCol w:w="1104"/>
        <w:gridCol w:w="1102"/>
        <w:gridCol w:w="1104"/>
        <w:gridCol w:w="1104"/>
      </w:tblGrid>
      <w:tr w:rsidR="00FB4F81" w:rsidRPr="00FB4F81" w14:paraId="315E4873" w14:textId="77777777" w:rsidTr="00FB4F81">
        <w:trPr>
          <w:trHeight w:val="380"/>
        </w:trPr>
        <w:tc>
          <w:tcPr>
            <w:tcW w:w="480" w:type="pct"/>
            <w:tcBorders>
              <w:top w:val="single" w:sz="12" w:space="0" w:color="auto"/>
              <w:bottom w:val="single" w:sz="12" w:space="0" w:color="auto"/>
            </w:tcBorders>
            <w:shd w:val="clear" w:color="auto" w:fill="FFFFFF"/>
            <w:noWrap/>
            <w:vAlign w:val="center"/>
            <w:hideMark/>
          </w:tcPr>
          <w:p w14:paraId="162F167E"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Date</w:t>
            </w:r>
          </w:p>
        </w:tc>
        <w:tc>
          <w:tcPr>
            <w:tcW w:w="410" w:type="pct"/>
            <w:tcBorders>
              <w:top w:val="single" w:sz="12" w:space="0" w:color="auto"/>
              <w:bottom w:val="single" w:sz="12" w:space="0" w:color="auto"/>
            </w:tcBorders>
            <w:shd w:val="clear" w:color="auto" w:fill="FFFFFF"/>
            <w:noWrap/>
            <w:vAlign w:val="center"/>
            <w:hideMark/>
          </w:tcPr>
          <w:p w14:paraId="277E9E57"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Sample</w:t>
            </w:r>
          </w:p>
        </w:tc>
        <w:tc>
          <w:tcPr>
            <w:tcW w:w="412" w:type="pct"/>
            <w:tcBorders>
              <w:top w:val="single" w:sz="12" w:space="0" w:color="auto"/>
              <w:bottom w:val="single" w:sz="12" w:space="0" w:color="auto"/>
            </w:tcBorders>
            <w:shd w:val="clear" w:color="auto" w:fill="FFFFFF"/>
          </w:tcPr>
          <w:p w14:paraId="3F8D3CC8"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HgCl</w:t>
            </w:r>
            <w:r w:rsidRPr="00FB4F81">
              <w:rPr>
                <w:rFonts w:eastAsia="宋体"/>
                <w:color w:val="000000"/>
                <w:sz w:val="20"/>
                <w:vertAlign w:val="subscript"/>
                <w:lang w:eastAsia="zh-CN"/>
              </w:rPr>
              <w:t>2</w:t>
            </w:r>
            <w:r w:rsidRPr="00FB4F81">
              <w:rPr>
                <w:rFonts w:eastAsia="宋体"/>
                <w:color w:val="000000"/>
                <w:sz w:val="20"/>
                <w:lang w:eastAsia="zh-CN"/>
              </w:rPr>
              <w:t xml:space="preserve"> added</w:t>
            </w:r>
          </w:p>
        </w:tc>
        <w:tc>
          <w:tcPr>
            <w:tcW w:w="412" w:type="pct"/>
            <w:tcBorders>
              <w:top w:val="single" w:sz="12" w:space="0" w:color="auto"/>
              <w:bottom w:val="single" w:sz="12" w:space="0" w:color="auto"/>
            </w:tcBorders>
            <w:shd w:val="clear" w:color="auto" w:fill="FFFFFF"/>
            <w:noWrap/>
            <w:vAlign w:val="center"/>
            <w:hideMark/>
          </w:tcPr>
          <w:p w14:paraId="2861A1F2"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H</w:t>
            </w:r>
            <w:r w:rsidRPr="00FB4F81">
              <w:rPr>
                <w:rFonts w:eastAsia="宋体"/>
                <w:color w:val="000000"/>
                <w:sz w:val="20"/>
                <w:vertAlign w:val="subscript"/>
                <w:lang w:eastAsia="zh-CN"/>
              </w:rPr>
              <w:t>2</w:t>
            </w:r>
          </w:p>
        </w:tc>
        <w:tc>
          <w:tcPr>
            <w:tcW w:w="410" w:type="pct"/>
            <w:tcBorders>
              <w:top w:val="single" w:sz="12" w:space="0" w:color="auto"/>
              <w:bottom w:val="single" w:sz="12" w:space="0" w:color="auto"/>
            </w:tcBorders>
            <w:shd w:val="clear" w:color="auto" w:fill="FFFFFF"/>
            <w:noWrap/>
            <w:vAlign w:val="center"/>
            <w:hideMark/>
          </w:tcPr>
          <w:p w14:paraId="448E79DC"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N</w:t>
            </w:r>
            <w:r w:rsidRPr="00FB4F81">
              <w:rPr>
                <w:rFonts w:eastAsia="宋体"/>
                <w:color w:val="000000"/>
                <w:sz w:val="20"/>
                <w:vertAlign w:val="subscript"/>
                <w:lang w:eastAsia="zh-CN"/>
              </w:rPr>
              <w:t>2</w:t>
            </w:r>
          </w:p>
        </w:tc>
        <w:tc>
          <w:tcPr>
            <w:tcW w:w="411" w:type="pct"/>
            <w:tcBorders>
              <w:top w:val="single" w:sz="12" w:space="0" w:color="auto"/>
              <w:bottom w:val="single" w:sz="12" w:space="0" w:color="auto"/>
            </w:tcBorders>
            <w:shd w:val="clear" w:color="auto" w:fill="FFFFFF"/>
            <w:noWrap/>
            <w:vAlign w:val="center"/>
            <w:hideMark/>
          </w:tcPr>
          <w:p w14:paraId="28E5C890"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O</w:t>
            </w:r>
            <w:r w:rsidRPr="00FB4F81">
              <w:rPr>
                <w:rFonts w:eastAsia="宋体"/>
                <w:color w:val="000000"/>
                <w:sz w:val="20"/>
                <w:vertAlign w:val="subscript"/>
                <w:lang w:eastAsia="zh-CN"/>
              </w:rPr>
              <w:t>2</w:t>
            </w:r>
          </w:p>
        </w:tc>
        <w:tc>
          <w:tcPr>
            <w:tcW w:w="411" w:type="pct"/>
            <w:tcBorders>
              <w:top w:val="single" w:sz="12" w:space="0" w:color="auto"/>
              <w:bottom w:val="single" w:sz="12" w:space="0" w:color="auto"/>
            </w:tcBorders>
            <w:shd w:val="clear" w:color="auto" w:fill="FFFFFF"/>
            <w:noWrap/>
            <w:vAlign w:val="center"/>
            <w:hideMark/>
          </w:tcPr>
          <w:p w14:paraId="124BF569" w14:textId="77777777" w:rsidR="00FB4F81" w:rsidRPr="00FB4F81" w:rsidRDefault="00FB4F81" w:rsidP="00FB4F81">
            <w:pPr>
              <w:rPr>
                <w:rFonts w:eastAsia="宋体"/>
                <w:color w:val="000000"/>
                <w:sz w:val="20"/>
                <w:lang w:eastAsia="zh-CN"/>
              </w:rPr>
            </w:pPr>
            <w:proofErr w:type="spellStart"/>
            <w:r w:rsidRPr="00FB4F81">
              <w:rPr>
                <w:rFonts w:eastAsia="宋体"/>
                <w:color w:val="000000"/>
                <w:sz w:val="20"/>
                <w:lang w:eastAsia="zh-CN"/>
              </w:rPr>
              <w:t>Ar</w:t>
            </w:r>
            <w:proofErr w:type="spellEnd"/>
          </w:p>
        </w:tc>
        <w:tc>
          <w:tcPr>
            <w:tcW w:w="410" w:type="pct"/>
            <w:tcBorders>
              <w:top w:val="single" w:sz="12" w:space="0" w:color="auto"/>
              <w:bottom w:val="single" w:sz="12" w:space="0" w:color="auto"/>
            </w:tcBorders>
            <w:shd w:val="clear" w:color="auto" w:fill="FFFFFF"/>
            <w:noWrap/>
            <w:vAlign w:val="center"/>
            <w:hideMark/>
          </w:tcPr>
          <w:p w14:paraId="0712805C"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CO</w:t>
            </w:r>
            <w:r w:rsidRPr="00FB4F81">
              <w:rPr>
                <w:rFonts w:eastAsia="宋体"/>
                <w:color w:val="000000"/>
                <w:sz w:val="20"/>
                <w:vertAlign w:val="subscript"/>
                <w:lang w:eastAsia="zh-CN"/>
              </w:rPr>
              <w:t>2</w:t>
            </w:r>
          </w:p>
        </w:tc>
        <w:tc>
          <w:tcPr>
            <w:tcW w:w="411" w:type="pct"/>
            <w:tcBorders>
              <w:top w:val="single" w:sz="12" w:space="0" w:color="auto"/>
              <w:bottom w:val="single" w:sz="12" w:space="0" w:color="auto"/>
            </w:tcBorders>
            <w:shd w:val="clear" w:color="auto" w:fill="FFFFFF"/>
            <w:noWrap/>
            <w:vAlign w:val="center"/>
            <w:hideMark/>
          </w:tcPr>
          <w:p w14:paraId="6BD2FA46"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He</w:t>
            </w:r>
          </w:p>
        </w:tc>
        <w:tc>
          <w:tcPr>
            <w:tcW w:w="410" w:type="pct"/>
            <w:tcBorders>
              <w:top w:val="single" w:sz="12" w:space="0" w:color="auto"/>
              <w:bottom w:val="single" w:sz="12" w:space="0" w:color="auto"/>
            </w:tcBorders>
            <w:shd w:val="clear" w:color="auto" w:fill="FFFFFF"/>
            <w:vAlign w:val="center"/>
            <w:hideMark/>
          </w:tcPr>
          <w:p w14:paraId="17D839C1" w14:textId="77777777" w:rsidR="00FB4F81" w:rsidRPr="00FB4F81" w:rsidRDefault="00FB4F81" w:rsidP="00FB4F81">
            <w:pPr>
              <w:rPr>
                <w:rFonts w:eastAsia="宋体"/>
                <w:i/>
                <w:color w:val="000000"/>
                <w:sz w:val="20"/>
                <w:lang w:eastAsia="zh-CN"/>
              </w:rPr>
            </w:pPr>
            <w:r w:rsidRPr="00FB4F81">
              <w:rPr>
                <w:rFonts w:eastAsia="宋体"/>
                <w:i/>
                <w:color w:val="000000"/>
                <w:sz w:val="20"/>
                <w:lang w:eastAsia="zh-CN"/>
              </w:rPr>
              <w:t>R/R</w:t>
            </w:r>
            <w:r w:rsidRPr="00FB4F81">
              <w:rPr>
                <w:rFonts w:eastAsia="宋体"/>
                <w:i/>
                <w:color w:val="000000"/>
                <w:sz w:val="20"/>
                <w:vertAlign w:val="subscript"/>
                <w:lang w:eastAsia="zh-CN"/>
              </w:rPr>
              <w:t>a</w:t>
            </w:r>
          </w:p>
        </w:tc>
        <w:tc>
          <w:tcPr>
            <w:tcW w:w="411" w:type="pct"/>
            <w:tcBorders>
              <w:top w:val="single" w:sz="12" w:space="0" w:color="auto"/>
              <w:bottom w:val="single" w:sz="12" w:space="0" w:color="auto"/>
            </w:tcBorders>
            <w:shd w:val="clear" w:color="auto" w:fill="FFFFFF"/>
            <w:vAlign w:val="center"/>
            <w:hideMark/>
          </w:tcPr>
          <w:p w14:paraId="5D2C715C" w14:textId="77777777" w:rsidR="00FB4F81" w:rsidRPr="00FB4F81" w:rsidRDefault="00FB4F81" w:rsidP="00FB4F81">
            <w:pPr>
              <w:rPr>
                <w:rFonts w:eastAsia="宋体"/>
                <w:i/>
                <w:color w:val="000000"/>
                <w:sz w:val="20"/>
                <w:lang w:eastAsia="zh-CN"/>
              </w:rPr>
            </w:pPr>
            <w:proofErr w:type="spellStart"/>
            <w:r w:rsidRPr="00FB4F81">
              <w:rPr>
                <w:rFonts w:eastAsia="宋体"/>
                <w:i/>
                <w:color w:val="000000"/>
                <w:sz w:val="20"/>
                <w:lang w:eastAsia="zh-CN"/>
              </w:rPr>
              <w:t>R</w:t>
            </w:r>
            <w:r w:rsidRPr="00FB4F81">
              <w:rPr>
                <w:rFonts w:eastAsia="宋体"/>
                <w:i/>
                <w:color w:val="000000"/>
                <w:sz w:val="20"/>
                <w:vertAlign w:val="subscript"/>
                <w:lang w:eastAsia="zh-CN"/>
              </w:rPr>
              <w:t>c</w:t>
            </w:r>
            <w:proofErr w:type="spellEnd"/>
            <w:r w:rsidRPr="00FB4F81">
              <w:rPr>
                <w:rFonts w:eastAsia="宋体"/>
                <w:i/>
                <w:color w:val="000000"/>
                <w:sz w:val="20"/>
                <w:lang w:eastAsia="zh-CN"/>
              </w:rPr>
              <w:t>/R</w:t>
            </w:r>
            <w:r w:rsidRPr="00FB4F81">
              <w:rPr>
                <w:rFonts w:eastAsia="宋体"/>
                <w:i/>
                <w:color w:val="000000"/>
                <w:sz w:val="20"/>
                <w:vertAlign w:val="subscript"/>
                <w:lang w:eastAsia="zh-CN"/>
              </w:rPr>
              <w:t>a</w:t>
            </w:r>
          </w:p>
        </w:tc>
        <w:tc>
          <w:tcPr>
            <w:tcW w:w="411" w:type="pct"/>
            <w:tcBorders>
              <w:top w:val="single" w:sz="12" w:space="0" w:color="auto"/>
              <w:bottom w:val="single" w:sz="12" w:space="0" w:color="auto"/>
            </w:tcBorders>
            <w:shd w:val="clear" w:color="auto" w:fill="FFFFFF"/>
            <w:noWrap/>
            <w:vAlign w:val="center"/>
            <w:hideMark/>
          </w:tcPr>
          <w:p w14:paraId="0D05C4DF" w14:textId="77777777" w:rsidR="00FB4F81" w:rsidRPr="00FB4F81" w:rsidRDefault="00FB4F81" w:rsidP="00FB4F81">
            <w:pPr>
              <w:rPr>
                <w:rFonts w:eastAsia="宋体"/>
                <w:color w:val="000000"/>
                <w:sz w:val="20"/>
                <w:lang w:eastAsia="zh-CN"/>
              </w:rPr>
            </w:pPr>
            <w:r w:rsidRPr="00FB4F81">
              <w:rPr>
                <w:rFonts w:eastAsia="宋体"/>
                <w:color w:val="000000"/>
                <w:sz w:val="20"/>
                <w:vertAlign w:val="superscript"/>
                <w:lang w:eastAsia="zh-CN"/>
              </w:rPr>
              <w:t>4</w:t>
            </w:r>
            <w:r w:rsidRPr="00FB4F81">
              <w:rPr>
                <w:rFonts w:eastAsia="宋体"/>
                <w:color w:val="000000"/>
                <w:sz w:val="20"/>
                <w:lang w:eastAsia="zh-CN"/>
              </w:rPr>
              <w:t>He/</w:t>
            </w:r>
            <w:r w:rsidRPr="00FB4F81">
              <w:rPr>
                <w:rFonts w:eastAsia="宋体"/>
                <w:color w:val="000000"/>
                <w:sz w:val="20"/>
                <w:vertAlign w:val="superscript"/>
                <w:lang w:eastAsia="zh-CN"/>
              </w:rPr>
              <w:t>20</w:t>
            </w:r>
            <w:r w:rsidRPr="00FB4F81">
              <w:rPr>
                <w:rFonts w:eastAsia="宋体"/>
                <w:color w:val="000000"/>
                <w:sz w:val="20"/>
                <w:lang w:eastAsia="zh-CN"/>
              </w:rPr>
              <w:t>Ne</w:t>
            </w:r>
          </w:p>
        </w:tc>
      </w:tr>
      <w:tr w:rsidR="00FB4F81" w:rsidRPr="00FB4F81" w14:paraId="0C080608" w14:textId="77777777" w:rsidTr="00FB4F81">
        <w:trPr>
          <w:trHeight w:val="280"/>
        </w:trPr>
        <w:tc>
          <w:tcPr>
            <w:tcW w:w="480" w:type="pct"/>
            <w:tcBorders>
              <w:top w:val="single" w:sz="12" w:space="0" w:color="auto"/>
              <w:bottom w:val="nil"/>
            </w:tcBorders>
            <w:shd w:val="clear" w:color="auto" w:fill="FFFFFF"/>
            <w:noWrap/>
            <w:vAlign w:val="center"/>
            <w:hideMark/>
          </w:tcPr>
          <w:p w14:paraId="090E286A"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2012/5/5</w:t>
            </w:r>
          </w:p>
        </w:tc>
        <w:tc>
          <w:tcPr>
            <w:tcW w:w="410" w:type="pct"/>
            <w:tcBorders>
              <w:top w:val="single" w:sz="12" w:space="0" w:color="auto"/>
              <w:bottom w:val="nil"/>
            </w:tcBorders>
            <w:shd w:val="clear" w:color="auto" w:fill="FFFFFF"/>
            <w:noWrap/>
            <w:vAlign w:val="center"/>
            <w:hideMark/>
          </w:tcPr>
          <w:p w14:paraId="7F312CAA"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012a1</w:t>
            </w:r>
          </w:p>
        </w:tc>
        <w:tc>
          <w:tcPr>
            <w:tcW w:w="412" w:type="pct"/>
            <w:tcBorders>
              <w:top w:val="single" w:sz="12" w:space="0" w:color="auto"/>
              <w:bottom w:val="nil"/>
            </w:tcBorders>
            <w:shd w:val="clear" w:color="auto" w:fill="FFFFFF"/>
          </w:tcPr>
          <w:p w14:paraId="1C8B84E0"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No</w:t>
            </w:r>
          </w:p>
        </w:tc>
        <w:tc>
          <w:tcPr>
            <w:tcW w:w="412" w:type="pct"/>
            <w:tcBorders>
              <w:top w:val="single" w:sz="12" w:space="0" w:color="auto"/>
              <w:bottom w:val="nil"/>
            </w:tcBorders>
            <w:shd w:val="clear" w:color="auto" w:fill="FFFFFF"/>
            <w:noWrap/>
            <w:vAlign w:val="center"/>
            <w:hideMark/>
          </w:tcPr>
          <w:p w14:paraId="2F753674"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n.d.</w:t>
            </w:r>
          </w:p>
        </w:tc>
        <w:tc>
          <w:tcPr>
            <w:tcW w:w="410" w:type="pct"/>
            <w:tcBorders>
              <w:top w:val="single" w:sz="12" w:space="0" w:color="auto"/>
              <w:bottom w:val="nil"/>
            </w:tcBorders>
            <w:shd w:val="clear" w:color="auto" w:fill="FFFFFF"/>
            <w:noWrap/>
            <w:vAlign w:val="center"/>
            <w:hideMark/>
          </w:tcPr>
          <w:p w14:paraId="3EB6D902"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805.8</w:t>
            </w:r>
          </w:p>
        </w:tc>
        <w:tc>
          <w:tcPr>
            <w:tcW w:w="411" w:type="pct"/>
            <w:tcBorders>
              <w:top w:val="single" w:sz="12" w:space="0" w:color="auto"/>
              <w:bottom w:val="nil"/>
            </w:tcBorders>
            <w:shd w:val="clear" w:color="auto" w:fill="FFFFFF"/>
            <w:noWrap/>
            <w:vAlign w:val="center"/>
            <w:hideMark/>
          </w:tcPr>
          <w:p w14:paraId="07AFE58A"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60.9</w:t>
            </w:r>
          </w:p>
        </w:tc>
        <w:tc>
          <w:tcPr>
            <w:tcW w:w="411" w:type="pct"/>
            <w:tcBorders>
              <w:top w:val="single" w:sz="12" w:space="0" w:color="auto"/>
              <w:bottom w:val="nil"/>
            </w:tcBorders>
            <w:shd w:val="clear" w:color="auto" w:fill="FFFFFF"/>
            <w:noWrap/>
            <w:vAlign w:val="center"/>
            <w:hideMark/>
          </w:tcPr>
          <w:p w14:paraId="0205A160"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4.7</w:t>
            </w:r>
          </w:p>
        </w:tc>
        <w:tc>
          <w:tcPr>
            <w:tcW w:w="410" w:type="pct"/>
            <w:tcBorders>
              <w:top w:val="single" w:sz="12" w:space="0" w:color="auto"/>
              <w:bottom w:val="nil"/>
            </w:tcBorders>
            <w:shd w:val="clear" w:color="auto" w:fill="FFFFFF"/>
            <w:noWrap/>
            <w:vAlign w:val="center"/>
            <w:hideMark/>
          </w:tcPr>
          <w:p w14:paraId="2D0C82DE"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1.1</w:t>
            </w:r>
          </w:p>
        </w:tc>
        <w:tc>
          <w:tcPr>
            <w:tcW w:w="411" w:type="pct"/>
            <w:tcBorders>
              <w:top w:val="single" w:sz="12" w:space="0" w:color="auto"/>
              <w:bottom w:val="nil"/>
            </w:tcBorders>
            <w:shd w:val="clear" w:color="auto" w:fill="FFFFFF"/>
            <w:noWrap/>
            <w:vAlign w:val="center"/>
            <w:hideMark/>
          </w:tcPr>
          <w:p w14:paraId="540551D2"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237</w:t>
            </w:r>
          </w:p>
        </w:tc>
        <w:tc>
          <w:tcPr>
            <w:tcW w:w="410" w:type="pct"/>
            <w:tcBorders>
              <w:top w:val="single" w:sz="12" w:space="0" w:color="auto"/>
              <w:bottom w:val="nil"/>
            </w:tcBorders>
            <w:shd w:val="clear" w:color="auto" w:fill="FFFFFF"/>
            <w:vAlign w:val="center"/>
          </w:tcPr>
          <w:p w14:paraId="6B20C798" w14:textId="77777777" w:rsidR="00FB4F81" w:rsidRPr="00FB4F81" w:rsidRDefault="00FB4F81" w:rsidP="00FB4F81">
            <w:pPr>
              <w:rPr>
                <w:rFonts w:eastAsia="宋体"/>
                <w:color w:val="000000"/>
                <w:sz w:val="20"/>
                <w:highlight w:val="yellow"/>
                <w:lang w:eastAsia="zh-CN"/>
              </w:rPr>
            </w:pPr>
            <w:r w:rsidRPr="00FB4F81">
              <w:rPr>
                <w:rFonts w:eastAsia="宋体"/>
                <w:color w:val="000000"/>
                <w:sz w:val="20"/>
                <w:lang w:eastAsia="zh-CN"/>
              </w:rPr>
              <w:t>n.d.</w:t>
            </w:r>
          </w:p>
        </w:tc>
        <w:tc>
          <w:tcPr>
            <w:tcW w:w="411" w:type="pct"/>
            <w:tcBorders>
              <w:top w:val="single" w:sz="12" w:space="0" w:color="auto"/>
              <w:bottom w:val="nil"/>
            </w:tcBorders>
            <w:shd w:val="clear" w:color="auto" w:fill="FFFFFF"/>
            <w:vAlign w:val="center"/>
          </w:tcPr>
          <w:p w14:paraId="6395F80B" w14:textId="77777777" w:rsidR="00FB4F81" w:rsidRPr="00FB4F81" w:rsidRDefault="00FB4F81" w:rsidP="00FB4F81">
            <w:pPr>
              <w:rPr>
                <w:rFonts w:eastAsia="宋体"/>
                <w:color w:val="000000"/>
                <w:sz w:val="20"/>
                <w:highlight w:val="yellow"/>
                <w:lang w:eastAsia="zh-CN"/>
              </w:rPr>
            </w:pPr>
          </w:p>
        </w:tc>
        <w:tc>
          <w:tcPr>
            <w:tcW w:w="411" w:type="pct"/>
            <w:tcBorders>
              <w:top w:val="single" w:sz="12" w:space="0" w:color="auto"/>
              <w:bottom w:val="nil"/>
            </w:tcBorders>
            <w:shd w:val="clear" w:color="auto" w:fill="FFFFFF"/>
            <w:noWrap/>
            <w:vAlign w:val="center"/>
            <w:hideMark/>
          </w:tcPr>
          <w:p w14:paraId="0B59B882"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32.6</w:t>
            </w:r>
          </w:p>
        </w:tc>
      </w:tr>
      <w:tr w:rsidR="00FB4F81" w:rsidRPr="00FB4F81" w14:paraId="109D0E94" w14:textId="77777777" w:rsidTr="00FB4F81">
        <w:trPr>
          <w:trHeight w:val="280"/>
        </w:trPr>
        <w:tc>
          <w:tcPr>
            <w:tcW w:w="480" w:type="pct"/>
            <w:tcBorders>
              <w:top w:val="nil"/>
            </w:tcBorders>
            <w:shd w:val="clear" w:color="auto" w:fill="FFFFFF"/>
            <w:noWrap/>
            <w:vAlign w:val="center"/>
            <w:hideMark/>
          </w:tcPr>
          <w:p w14:paraId="2ADC1A3A"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2014/4/29</w:t>
            </w:r>
          </w:p>
        </w:tc>
        <w:tc>
          <w:tcPr>
            <w:tcW w:w="410" w:type="pct"/>
            <w:tcBorders>
              <w:top w:val="nil"/>
            </w:tcBorders>
            <w:shd w:val="clear" w:color="auto" w:fill="FFFFFF"/>
            <w:noWrap/>
            <w:vAlign w:val="center"/>
            <w:hideMark/>
          </w:tcPr>
          <w:p w14:paraId="58E6FB2F"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014a1</w:t>
            </w:r>
          </w:p>
        </w:tc>
        <w:tc>
          <w:tcPr>
            <w:tcW w:w="412" w:type="pct"/>
            <w:tcBorders>
              <w:top w:val="nil"/>
            </w:tcBorders>
            <w:shd w:val="clear" w:color="auto" w:fill="FFFFFF"/>
          </w:tcPr>
          <w:p w14:paraId="303F2B4B"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No</w:t>
            </w:r>
          </w:p>
        </w:tc>
        <w:tc>
          <w:tcPr>
            <w:tcW w:w="412" w:type="pct"/>
            <w:tcBorders>
              <w:top w:val="nil"/>
            </w:tcBorders>
            <w:shd w:val="clear" w:color="auto" w:fill="FFFFFF"/>
            <w:vAlign w:val="center"/>
            <w:hideMark/>
          </w:tcPr>
          <w:p w14:paraId="026CA156"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n.d.</w:t>
            </w:r>
          </w:p>
        </w:tc>
        <w:tc>
          <w:tcPr>
            <w:tcW w:w="410" w:type="pct"/>
            <w:tcBorders>
              <w:top w:val="nil"/>
            </w:tcBorders>
            <w:shd w:val="clear" w:color="auto" w:fill="FFFFFF"/>
            <w:noWrap/>
            <w:vAlign w:val="center"/>
            <w:hideMark/>
          </w:tcPr>
          <w:p w14:paraId="1C75FF7D"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823.7</w:t>
            </w:r>
          </w:p>
        </w:tc>
        <w:tc>
          <w:tcPr>
            <w:tcW w:w="411" w:type="pct"/>
            <w:tcBorders>
              <w:top w:val="nil"/>
            </w:tcBorders>
            <w:shd w:val="clear" w:color="auto" w:fill="FFFFFF"/>
            <w:noWrap/>
            <w:vAlign w:val="center"/>
            <w:hideMark/>
          </w:tcPr>
          <w:p w14:paraId="75D72E6F"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5.3</w:t>
            </w:r>
          </w:p>
        </w:tc>
        <w:tc>
          <w:tcPr>
            <w:tcW w:w="411" w:type="pct"/>
            <w:tcBorders>
              <w:top w:val="nil"/>
            </w:tcBorders>
            <w:shd w:val="clear" w:color="auto" w:fill="FFFFFF"/>
            <w:noWrap/>
            <w:vAlign w:val="center"/>
            <w:hideMark/>
          </w:tcPr>
          <w:p w14:paraId="5B1D48DD"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2.6</w:t>
            </w:r>
          </w:p>
        </w:tc>
        <w:tc>
          <w:tcPr>
            <w:tcW w:w="410" w:type="pct"/>
            <w:tcBorders>
              <w:top w:val="nil"/>
            </w:tcBorders>
            <w:shd w:val="clear" w:color="auto" w:fill="FFFFFF"/>
            <w:noWrap/>
            <w:vAlign w:val="center"/>
            <w:hideMark/>
          </w:tcPr>
          <w:p w14:paraId="0D813FE6"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0.6</w:t>
            </w:r>
          </w:p>
        </w:tc>
        <w:tc>
          <w:tcPr>
            <w:tcW w:w="411" w:type="pct"/>
            <w:tcBorders>
              <w:top w:val="nil"/>
            </w:tcBorders>
            <w:shd w:val="clear" w:color="auto" w:fill="FFFFFF"/>
            <w:noWrap/>
            <w:vAlign w:val="center"/>
            <w:hideMark/>
          </w:tcPr>
          <w:p w14:paraId="327D0677"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650</w:t>
            </w:r>
          </w:p>
        </w:tc>
        <w:tc>
          <w:tcPr>
            <w:tcW w:w="410" w:type="pct"/>
            <w:tcBorders>
              <w:top w:val="nil"/>
            </w:tcBorders>
            <w:shd w:val="clear" w:color="auto" w:fill="FFFFFF"/>
            <w:vAlign w:val="center"/>
            <w:hideMark/>
          </w:tcPr>
          <w:p w14:paraId="016DC7A5"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6.57</w:t>
            </w:r>
          </w:p>
        </w:tc>
        <w:tc>
          <w:tcPr>
            <w:tcW w:w="411" w:type="pct"/>
            <w:tcBorders>
              <w:top w:val="nil"/>
            </w:tcBorders>
            <w:shd w:val="clear" w:color="auto" w:fill="FFFFFF"/>
            <w:vAlign w:val="center"/>
            <w:hideMark/>
          </w:tcPr>
          <w:p w14:paraId="6B90B232" w14:textId="77777777" w:rsidR="00FB4F81" w:rsidRPr="00FB4F81" w:rsidRDefault="00FB4F81" w:rsidP="00FB4F81">
            <w:pPr>
              <w:rPr>
                <w:rFonts w:eastAsia="宋体"/>
                <w:color w:val="000000"/>
                <w:sz w:val="20"/>
                <w:lang w:eastAsia="zh-CN"/>
              </w:rPr>
            </w:pPr>
          </w:p>
        </w:tc>
        <w:tc>
          <w:tcPr>
            <w:tcW w:w="411" w:type="pct"/>
            <w:tcBorders>
              <w:top w:val="nil"/>
            </w:tcBorders>
            <w:shd w:val="clear" w:color="auto" w:fill="FFFFFF"/>
            <w:noWrap/>
            <w:vAlign w:val="center"/>
            <w:hideMark/>
          </w:tcPr>
          <w:p w14:paraId="29111D48"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n.d.</w:t>
            </w:r>
          </w:p>
        </w:tc>
      </w:tr>
      <w:tr w:rsidR="00FB4F81" w:rsidRPr="00FB4F81" w14:paraId="50BD23E2" w14:textId="77777777" w:rsidTr="00FB4F81">
        <w:trPr>
          <w:trHeight w:val="280"/>
        </w:trPr>
        <w:tc>
          <w:tcPr>
            <w:tcW w:w="480" w:type="pct"/>
            <w:shd w:val="clear" w:color="auto" w:fill="FFFFFF"/>
            <w:noWrap/>
            <w:vAlign w:val="center"/>
            <w:hideMark/>
          </w:tcPr>
          <w:p w14:paraId="7444F8D0"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2014/4/29</w:t>
            </w:r>
          </w:p>
        </w:tc>
        <w:tc>
          <w:tcPr>
            <w:tcW w:w="410" w:type="pct"/>
            <w:shd w:val="clear" w:color="auto" w:fill="FFFFFF"/>
            <w:noWrap/>
            <w:vAlign w:val="center"/>
            <w:hideMark/>
          </w:tcPr>
          <w:p w14:paraId="150A347B"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014a2</w:t>
            </w:r>
          </w:p>
        </w:tc>
        <w:tc>
          <w:tcPr>
            <w:tcW w:w="412" w:type="pct"/>
            <w:shd w:val="clear" w:color="auto" w:fill="FFFFFF"/>
          </w:tcPr>
          <w:p w14:paraId="438C2255"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No</w:t>
            </w:r>
          </w:p>
        </w:tc>
        <w:tc>
          <w:tcPr>
            <w:tcW w:w="412" w:type="pct"/>
            <w:shd w:val="clear" w:color="auto" w:fill="FFFFFF"/>
            <w:vAlign w:val="center"/>
            <w:hideMark/>
          </w:tcPr>
          <w:p w14:paraId="720DF3F0"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n.d.</w:t>
            </w:r>
          </w:p>
        </w:tc>
        <w:tc>
          <w:tcPr>
            <w:tcW w:w="410" w:type="pct"/>
            <w:shd w:val="clear" w:color="auto" w:fill="FFFFFF"/>
            <w:noWrap/>
            <w:vAlign w:val="center"/>
            <w:hideMark/>
          </w:tcPr>
          <w:p w14:paraId="1C542EF5"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816.1</w:t>
            </w:r>
          </w:p>
        </w:tc>
        <w:tc>
          <w:tcPr>
            <w:tcW w:w="411" w:type="pct"/>
            <w:shd w:val="clear" w:color="auto" w:fill="FFFFFF"/>
            <w:noWrap/>
            <w:vAlign w:val="center"/>
            <w:hideMark/>
          </w:tcPr>
          <w:p w14:paraId="649A2EB7"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60.3</w:t>
            </w:r>
          </w:p>
        </w:tc>
        <w:tc>
          <w:tcPr>
            <w:tcW w:w="411" w:type="pct"/>
            <w:shd w:val="clear" w:color="auto" w:fill="FFFFFF"/>
            <w:noWrap/>
            <w:vAlign w:val="center"/>
            <w:hideMark/>
          </w:tcPr>
          <w:p w14:paraId="09FF07CA"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4.4</w:t>
            </w:r>
          </w:p>
        </w:tc>
        <w:tc>
          <w:tcPr>
            <w:tcW w:w="410" w:type="pct"/>
            <w:shd w:val="clear" w:color="auto" w:fill="FFFFFF"/>
            <w:noWrap/>
            <w:vAlign w:val="center"/>
            <w:hideMark/>
          </w:tcPr>
          <w:p w14:paraId="17DA73AD"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1.1</w:t>
            </w:r>
          </w:p>
        </w:tc>
        <w:tc>
          <w:tcPr>
            <w:tcW w:w="411" w:type="pct"/>
            <w:shd w:val="clear" w:color="auto" w:fill="FFFFFF"/>
            <w:noWrap/>
            <w:vAlign w:val="center"/>
            <w:hideMark/>
          </w:tcPr>
          <w:p w14:paraId="32947C87"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370</w:t>
            </w:r>
          </w:p>
        </w:tc>
        <w:tc>
          <w:tcPr>
            <w:tcW w:w="410" w:type="pct"/>
            <w:shd w:val="clear" w:color="auto" w:fill="FFFFFF"/>
            <w:vAlign w:val="center"/>
            <w:hideMark/>
          </w:tcPr>
          <w:p w14:paraId="057A283B"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6.67</w:t>
            </w:r>
          </w:p>
        </w:tc>
        <w:tc>
          <w:tcPr>
            <w:tcW w:w="411" w:type="pct"/>
            <w:shd w:val="clear" w:color="auto" w:fill="FFFFFF"/>
            <w:vAlign w:val="center"/>
            <w:hideMark/>
          </w:tcPr>
          <w:p w14:paraId="3A66031A" w14:textId="77777777" w:rsidR="00FB4F81" w:rsidRPr="00FB4F81" w:rsidRDefault="00FB4F81" w:rsidP="00FB4F81">
            <w:pPr>
              <w:rPr>
                <w:rFonts w:eastAsia="宋体"/>
                <w:color w:val="000000"/>
                <w:sz w:val="20"/>
                <w:lang w:eastAsia="zh-CN"/>
              </w:rPr>
            </w:pPr>
          </w:p>
        </w:tc>
        <w:tc>
          <w:tcPr>
            <w:tcW w:w="411" w:type="pct"/>
            <w:shd w:val="clear" w:color="auto" w:fill="FFFFFF"/>
            <w:noWrap/>
            <w:vAlign w:val="center"/>
            <w:hideMark/>
          </w:tcPr>
          <w:p w14:paraId="7691C19A"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n.d.</w:t>
            </w:r>
          </w:p>
        </w:tc>
      </w:tr>
      <w:tr w:rsidR="00FB4F81" w:rsidRPr="00FB4F81" w14:paraId="110C89F9" w14:textId="77777777" w:rsidTr="00FB4F81">
        <w:trPr>
          <w:trHeight w:val="280"/>
        </w:trPr>
        <w:tc>
          <w:tcPr>
            <w:tcW w:w="480" w:type="pct"/>
            <w:shd w:val="clear" w:color="auto" w:fill="FFFFFF"/>
            <w:noWrap/>
            <w:vAlign w:val="center"/>
            <w:hideMark/>
          </w:tcPr>
          <w:p w14:paraId="03168785"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2014/4/30</w:t>
            </w:r>
          </w:p>
        </w:tc>
        <w:tc>
          <w:tcPr>
            <w:tcW w:w="410" w:type="pct"/>
            <w:shd w:val="clear" w:color="auto" w:fill="FFFFFF"/>
            <w:noWrap/>
            <w:vAlign w:val="center"/>
            <w:hideMark/>
          </w:tcPr>
          <w:p w14:paraId="1259BACF"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014a3</w:t>
            </w:r>
          </w:p>
        </w:tc>
        <w:tc>
          <w:tcPr>
            <w:tcW w:w="412" w:type="pct"/>
            <w:shd w:val="clear" w:color="auto" w:fill="FFFFFF"/>
          </w:tcPr>
          <w:p w14:paraId="1760413D"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No</w:t>
            </w:r>
          </w:p>
        </w:tc>
        <w:tc>
          <w:tcPr>
            <w:tcW w:w="412" w:type="pct"/>
            <w:shd w:val="clear" w:color="auto" w:fill="FFFFFF"/>
            <w:vAlign w:val="center"/>
            <w:hideMark/>
          </w:tcPr>
          <w:p w14:paraId="62B387D1"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n.d.</w:t>
            </w:r>
          </w:p>
        </w:tc>
        <w:tc>
          <w:tcPr>
            <w:tcW w:w="410" w:type="pct"/>
            <w:shd w:val="clear" w:color="auto" w:fill="FFFFFF"/>
            <w:noWrap/>
            <w:vAlign w:val="center"/>
            <w:hideMark/>
          </w:tcPr>
          <w:p w14:paraId="1C6E41C8"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820.7</w:t>
            </w:r>
          </w:p>
        </w:tc>
        <w:tc>
          <w:tcPr>
            <w:tcW w:w="411" w:type="pct"/>
            <w:shd w:val="clear" w:color="auto" w:fill="FFFFFF"/>
            <w:noWrap/>
            <w:vAlign w:val="center"/>
            <w:hideMark/>
          </w:tcPr>
          <w:p w14:paraId="4CDE5BDD"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15.5</w:t>
            </w:r>
          </w:p>
        </w:tc>
        <w:tc>
          <w:tcPr>
            <w:tcW w:w="411" w:type="pct"/>
            <w:shd w:val="clear" w:color="auto" w:fill="FFFFFF"/>
            <w:noWrap/>
            <w:vAlign w:val="center"/>
            <w:hideMark/>
          </w:tcPr>
          <w:p w14:paraId="09770EB2"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2.9</w:t>
            </w:r>
          </w:p>
        </w:tc>
        <w:tc>
          <w:tcPr>
            <w:tcW w:w="410" w:type="pct"/>
            <w:shd w:val="clear" w:color="auto" w:fill="FFFFFF"/>
            <w:noWrap/>
            <w:vAlign w:val="center"/>
            <w:hideMark/>
          </w:tcPr>
          <w:p w14:paraId="377B7B3C"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0.85</w:t>
            </w:r>
          </w:p>
        </w:tc>
        <w:tc>
          <w:tcPr>
            <w:tcW w:w="411" w:type="pct"/>
            <w:shd w:val="clear" w:color="auto" w:fill="FFFFFF"/>
            <w:noWrap/>
            <w:vAlign w:val="center"/>
            <w:hideMark/>
          </w:tcPr>
          <w:p w14:paraId="17338BF5"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510</w:t>
            </w:r>
          </w:p>
        </w:tc>
        <w:tc>
          <w:tcPr>
            <w:tcW w:w="410" w:type="pct"/>
            <w:shd w:val="clear" w:color="auto" w:fill="FFFFFF"/>
            <w:vAlign w:val="center"/>
            <w:hideMark/>
          </w:tcPr>
          <w:p w14:paraId="2F8D03B5"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7.00</w:t>
            </w:r>
          </w:p>
        </w:tc>
        <w:tc>
          <w:tcPr>
            <w:tcW w:w="411" w:type="pct"/>
            <w:shd w:val="clear" w:color="auto" w:fill="FFFFFF"/>
            <w:vAlign w:val="center"/>
            <w:hideMark/>
          </w:tcPr>
          <w:p w14:paraId="4FD3F817" w14:textId="77777777" w:rsidR="00FB4F81" w:rsidRPr="00FB4F81" w:rsidRDefault="00FB4F81" w:rsidP="00FB4F81">
            <w:pPr>
              <w:rPr>
                <w:rFonts w:eastAsia="宋体"/>
                <w:color w:val="000000"/>
                <w:sz w:val="20"/>
                <w:lang w:eastAsia="zh-CN"/>
              </w:rPr>
            </w:pPr>
          </w:p>
        </w:tc>
        <w:tc>
          <w:tcPr>
            <w:tcW w:w="411" w:type="pct"/>
            <w:shd w:val="clear" w:color="auto" w:fill="FFFFFF"/>
            <w:noWrap/>
            <w:vAlign w:val="center"/>
            <w:hideMark/>
          </w:tcPr>
          <w:p w14:paraId="11E1732F"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n.d.</w:t>
            </w:r>
          </w:p>
        </w:tc>
      </w:tr>
      <w:tr w:rsidR="00FB4F81" w:rsidRPr="00FB4F81" w14:paraId="26867AA7" w14:textId="77777777" w:rsidTr="00FB4F81">
        <w:trPr>
          <w:trHeight w:val="280"/>
        </w:trPr>
        <w:tc>
          <w:tcPr>
            <w:tcW w:w="480" w:type="pct"/>
            <w:shd w:val="clear" w:color="auto" w:fill="FFFFFF"/>
            <w:noWrap/>
            <w:vAlign w:val="center"/>
            <w:hideMark/>
          </w:tcPr>
          <w:p w14:paraId="2915DC44"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2014/9/22</w:t>
            </w:r>
          </w:p>
        </w:tc>
        <w:tc>
          <w:tcPr>
            <w:tcW w:w="410" w:type="pct"/>
            <w:shd w:val="clear" w:color="auto" w:fill="FFFFFF"/>
            <w:noWrap/>
            <w:vAlign w:val="center"/>
            <w:hideMark/>
          </w:tcPr>
          <w:p w14:paraId="46AFE921"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014b1</w:t>
            </w:r>
          </w:p>
        </w:tc>
        <w:tc>
          <w:tcPr>
            <w:tcW w:w="412" w:type="pct"/>
            <w:shd w:val="clear" w:color="auto" w:fill="FFFFFF"/>
          </w:tcPr>
          <w:p w14:paraId="658F7B51"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No</w:t>
            </w:r>
          </w:p>
        </w:tc>
        <w:tc>
          <w:tcPr>
            <w:tcW w:w="412" w:type="pct"/>
            <w:shd w:val="clear" w:color="auto" w:fill="FFFFFF"/>
            <w:vAlign w:val="center"/>
            <w:hideMark/>
          </w:tcPr>
          <w:p w14:paraId="4C7AB495"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n.d.</w:t>
            </w:r>
          </w:p>
        </w:tc>
        <w:tc>
          <w:tcPr>
            <w:tcW w:w="410" w:type="pct"/>
            <w:shd w:val="clear" w:color="auto" w:fill="FFFFFF"/>
            <w:noWrap/>
            <w:vAlign w:val="center"/>
            <w:hideMark/>
          </w:tcPr>
          <w:p w14:paraId="1A6E9006"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823.3</w:t>
            </w:r>
          </w:p>
        </w:tc>
        <w:tc>
          <w:tcPr>
            <w:tcW w:w="411" w:type="pct"/>
            <w:shd w:val="clear" w:color="auto" w:fill="FFFFFF"/>
            <w:noWrap/>
            <w:vAlign w:val="center"/>
            <w:hideMark/>
          </w:tcPr>
          <w:p w14:paraId="1E97EC21"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9.9</w:t>
            </w:r>
          </w:p>
        </w:tc>
        <w:tc>
          <w:tcPr>
            <w:tcW w:w="411" w:type="pct"/>
            <w:shd w:val="clear" w:color="auto" w:fill="FFFFFF"/>
            <w:noWrap/>
            <w:vAlign w:val="center"/>
            <w:hideMark/>
          </w:tcPr>
          <w:p w14:paraId="454A7F6F"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3.0</w:t>
            </w:r>
          </w:p>
        </w:tc>
        <w:tc>
          <w:tcPr>
            <w:tcW w:w="410" w:type="pct"/>
            <w:shd w:val="clear" w:color="auto" w:fill="FFFFFF"/>
            <w:noWrap/>
            <w:vAlign w:val="center"/>
            <w:hideMark/>
          </w:tcPr>
          <w:p w14:paraId="5607B02C"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4.2</w:t>
            </w:r>
          </w:p>
        </w:tc>
        <w:tc>
          <w:tcPr>
            <w:tcW w:w="411" w:type="pct"/>
            <w:shd w:val="clear" w:color="auto" w:fill="FFFFFF"/>
            <w:noWrap/>
            <w:vAlign w:val="center"/>
            <w:hideMark/>
          </w:tcPr>
          <w:p w14:paraId="7FFE6292"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234</w:t>
            </w:r>
          </w:p>
        </w:tc>
        <w:tc>
          <w:tcPr>
            <w:tcW w:w="410" w:type="pct"/>
            <w:shd w:val="clear" w:color="auto" w:fill="FFFFFF"/>
            <w:vAlign w:val="center"/>
            <w:hideMark/>
          </w:tcPr>
          <w:p w14:paraId="5D186C08"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4.97</w:t>
            </w:r>
          </w:p>
        </w:tc>
        <w:tc>
          <w:tcPr>
            <w:tcW w:w="411" w:type="pct"/>
            <w:shd w:val="clear" w:color="auto" w:fill="FFFFFF"/>
            <w:vAlign w:val="center"/>
            <w:hideMark/>
          </w:tcPr>
          <w:p w14:paraId="0CF54574"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4.99</w:t>
            </w:r>
          </w:p>
        </w:tc>
        <w:tc>
          <w:tcPr>
            <w:tcW w:w="411" w:type="pct"/>
            <w:shd w:val="clear" w:color="auto" w:fill="FFFFFF"/>
            <w:noWrap/>
            <w:vAlign w:val="center"/>
            <w:hideMark/>
          </w:tcPr>
          <w:p w14:paraId="38761EC0"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76.8</w:t>
            </w:r>
          </w:p>
        </w:tc>
      </w:tr>
      <w:tr w:rsidR="00FB4F81" w:rsidRPr="00FB4F81" w14:paraId="13951999" w14:textId="77777777" w:rsidTr="00FB4F81">
        <w:trPr>
          <w:trHeight w:val="280"/>
        </w:trPr>
        <w:tc>
          <w:tcPr>
            <w:tcW w:w="480" w:type="pct"/>
            <w:shd w:val="clear" w:color="auto" w:fill="FFFFFF"/>
            <w:noWrap/>
            <w:vAlign w:val="center"/>
            <w:hideMark/>
          </w:tcPr>
          <w:p w14:paraId="101C166A"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2014/9/22</w:t>
            </w:r>
          </w:p>
        </w:tc>
        <w:tc>
          <w:tcPr>
            <w:tcW w:w="410" w:type="pct"/>
            <w:shd w:val="clear" w:color="auto" w:fill="FFFFFF"/>
            <w:noWrap/>
            <w:vAlign w:val="center"/>
            <w:hideMark/>
          </w:tcPr>
          <w:p w14:paraId="20948766"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014b3</w:t>
            </w:r>
          </w:p>
        </w:tc>
        <w:tc>
          <w:tcPr>
            <w:tcW w:w="412" w:type="pct"/>
            <w:shd w:val="clear" w:color="auto" w:fill="FFFFFF"/>
          </w:tcPr>
          <w:p w14:paraId="7D1B11F1"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No</w:t>
            </w:r>
          </w:p>
        </w:tc>
        <w:tc>
          <w:tcPr>
            <w:tcW w:w="412" w:type="pct"/>
            <w:shd w:val="clear" w:color="auto" w:fill="FFFFFF"/>
            <w:vAlign w:val="center"/>
            <w:hideMark/>
          </w:tcPr>
          <w:p w14:paraId="128C4C1B"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n.d.</w:t>
            </w:r>
          </w:p>
        </w:tc>
        <w:tc>
          <w:tcPr>
            <w:tcW w:w="410" w:type="pct"/>
            <w:shd w:val="clear" w:color="auto" w:fill="FFFFFF"/>
            <w:noWrap/>
            <w:vAlign w:val="center"/>
            <w:hideMark/>
          </w:tcPr>
          <w:p w14:paraId="2B505D89"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837.2</w:t>
            </w:r>
          </w:p>
        </w:tc>
        <w:tc>
          <w:tcPr>
            <w:tcW w:w="411" w:type="pct"/>
            <w:shd w:val="clear" w:color="auto" w:fill="FFFFFF"/>
            <w:noWrap/>
            <w:vAlign w:val="center"/>
            <w:hideMark/>
          </w:tcPr>
          <w:p w14:paraId="45210D50"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27.4</w:t>
            </w:r>
          </w:p>
        </w:tc>
        <w:tc>
          <w:tcPr>
            <w:tcW w:w="411" w:type="pct"/>
            <w:shd w:val="clear" w:color="auto" w:fill="FFFFFF"/>
            <w:noWrap/>
            <w:vAlign w:val="center"/>
            <w:hideMark/>
          </w:tcPr>
          <w:p w14:paraId="200886EA"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5.4</w:t>
            </w:r>
          </w:p>
        </w:tc>
        <w:tc>
          <w:tcPr>
            <w:tcW w:w="410" w:type="pct"/>
            <w:shd w:val="clear" w:color="auto" w:fill="FFFFFF"/>
            <w:noWrap/>
            <w:vAlign w:val="center"/>
            <w:hideMark/>
          </w:tcPr>
          <w:p w14:paraId="022C721D"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19.8</w:t>
            </w:r>
          </w:p>
        </w:tc>
        <w:tc>
          <w:tcPr>
            <w:tcW w:w="411" w:type="pct"/>
            <w:shd w:val="clear" w:color="auto" w:fill="FFFFFF"/>
            <w:noWrap/>
            <w:vAlign w:val="center"/>
            <w:hideMark/>
          </w:tcPr>
          <w:p w14:paraId="7E22715D"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161</w:t>
            </w:r>
          </w:p>
        </w:tc>
        <w:tc>
          <w:tcPr>
            <w:tcW w:w="410" w:type="pct"/>
            <w:shd w:val="clear" w:color="auto" w:fill="FFFFFF"/>
            <w:vAlign w:val="center"/>
            <w:hideMark/>
          </w:tcPr>
          <w:p w14:paraId="0A63EAC9"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5.56</w:t>
            </w:r>
          </w:p>
        </w:tc>
        <w:tc>
          <w:tcPr>
            <w:tcW w:w="411" w:type="pct"/>
            <w:shd w:val="clear" w:color="auto" w:fill="FFFFFF"/>
            <w:vAlign w:val="center"/>
            <w:hideMark/>
          </w:tcPr>
          <w:p w14:paraId="3632DE16"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5.60</w:t>
            </w:r>
          </w:p>
        </w:tc>
        <w:tc>
          <w:tcPr>
            <w:tcW w:w="411" w:type="pct"/>
            <w:shd w:val="clear" w:color="auto" w:fill="FFFFFF"/>
            <w:noWrap/>
            <w:vAlign w:val="center"/>
            <w:hideMark/>
          </w:tcPr>
          <w:p w14:paraId="587ECD41"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30.6</w:t>
            </w:r>
          </w:p>
        </w:tc>
      </w:tr>
      <w:tr w:rsidR="00FB4F81" w:rsidRPr="00FB4F81" w14:paraId="7C35EF6F" w14:textId="77777777" w:rsidTr="00FB4F81">
        <w:trPr>
          <w:trHeight w:val="280"/>
        </w:trPr>
        <w:tc>
          <w:tcPr>
            <w:tcW w:w="480" w:type="pct"/>
            <w:shd w:val="clear" w:color="auto" w:fill="FFFFFF"/>
            <w:noWrap/>
            <w:vAlign w:val="center"/>
            <w:hideMark/>
          </w:tcPr>
          <w:p w14:paraId="5A03B409"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2014/9/22</w:t>
            </w:r>
          </w:p>
        </w:tc>
        <w:tc>
          <w:tcPr>
            <w:tcW w:w="410" w:type="pct"/>
            <w:shd w:val="clear" w:color="auto" w:fill="FFFFFF"/>
            <w:noWrap/>
            <w:vAlign w:val="center"/>
            <w:hideMark/>
          </w:tcPr>
          <w:p w14:paraId="5B1E929D"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014b4</w:t>
            </w:r>
          </w:p>
        </w:tc>
        <w:tc>
          <w:tcPr>
            <w:tcW w:w="412" w:type="pct"/>
            <w:shd w:val="clear" w:color="auto" w:fill="FFFFFF"/>
          </w:tcPr>
          <w:p w14:paraId="3EEB669B"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No</w:t>
            </w:r>
          </w:p>
        </w:tc>
        <w:tc>
          <w:tcPr>
            <w:tcW w:w="412" w:type="pct"/>
            <w:shd w:val="clear" w:color="auto" w:fill="FFFFFF"/>
            <w:vAlign w:val="center"/>
            <w:hideMark/>
          </w:tcPr>
          <w:p w14:paraId="67CC0C6B"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n.d.</w:t>
            </w:r>
          </w:p>
        </w:tc>
        <w:tc>
          <w:tcPr>
            <w:tcW w:w="410" w:type="pct"/>
            <w:shd w:val="clear" w:color="auto" w:fill="FFFFFF"/>
            <w:noWrap/>
            <w:vAlign w:val="center"/>
            <w:hideMark/>
          </w:tcPr>
          <w:p w14:paraId="1A0542FC"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815.4</w:t>
            </w:r>
          </w:p>
        </w:tc>
        <w:tc>
          <w:tcPr>
            <w:tcW w:w="411" w:type="pct"/>
            <w:shd w:val="clear" w:color="auto" w:fill="FFFFFF"/>
            <w:noWrap/>
            <w:vAlign w:val="center"/>
            <w:hideMark/>
          </w:tcPr>
          <w:p w14:paraId="56E7766B"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44.8</w:t>
            </w:r>
          </w:p>
        </w:tc>
        <w:tc>
          <w:tcPr>
            <w:tcW w:w="411" w:type="pct"/>
            <w:shd w:val="clear" w:color="auto" w:fill="FFFFFF"/>
            <w:noWrap/>
            <w:vAlign w:val="center"/>
            <w:hideMark/>
          </w:tcPr>
          <w:p w14:paraId="08B6BB8B"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4.2</w:t>
            </w:r>
          </w:p>
        </w:tc>
        <w:tc>
          <w:tcPr>
            <w:tcW w:w="410" w:type="pct"/>
            <w:shd w:val="clear" w:color="auto" w:fill="FFFFFF"/>
            <w:noWrap/>
            <w:vAlign w:val="center"/>
            <w:hideMark/>
          </w:tcPr>
          <w:p w14:paraId="654580B6"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7.4</w:t>
            </w:r>
          </w:p>
        </w:tc>
        <w:tc>
          <w:tcPr>
            <w:tcW w:w="411" w:type="pct"/>
            <w:shd w:val="clear" w:color="auto" w:fill="FFFFFF"/>
            <w:noWrap/>
            <w:vAlign w:val="center"/>
            <w:hideMark/>
          </w:tcPr>
          <w:p w14:paraId="3667AF51"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170</w:t>
            </w:r>
          </w:p>
        </w:tc>
        <w:tc>
          <w:tcPr>
            <w:tcW w:w="410" w:type="pct"/>
            <w:shd w:val="clear" w:color="auto" w:fill="FFFFFF"/>
            <w:vAlign w:val="center"/>
            <w:hideMark/>
          </w:tcPr>
          <w:p w14:paraId="42BD912A"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5.10</w:t>
            </w:r>
          </w:p>
        </w:tc>
        <w:tc>
          <w:tcPr>
            <w:tcW w:w="411" w:type="pct"/>
            <w:shd w:val="clear" w:color="auto" w:fill="FFFFFF"/>
            <w:vAlign w:val="center"/>
            <w:hideMark/>
          </w:tcPr>
          <w:p w14:paraId="7D76D0D2"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5.14</w:t>
            </w:r>
          </w:p>
        </w:tc>
        <w:tc>
          <w:tcPr>
            <w:tcW w:w="411" w:type="pct"/>
            <w:shd w:val="clear" w:color="auto" w:fill="FFFFFF"/>
            <w:noWrap/>
            <w:vAlign w:val="center"/>
            <w:hideMark/>
          </w:tcPr>
          <w:p w14:paraId="5235FCF4"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34.7</w:t>
            </w:r>
          </w:p>
        </w:tc>
      </w:tr>
      <w:tr w:rsidR="00FB4F81" w:rsidRPr="00FB4F81" w14:paraId="23262013" w14:textId="77777777" w:rsidTr="00FB4F81">
        <w:trPr>
          <w:trHeight w:val="280"/>
        </w:trPr>
        <w:tc>
          <w:tcPr>
            <w:tcW w:w="480" w:type="pct"/>
            <w:shd w:val="clear" w:color="auto" w:fill="FFFFFF"/>
            <w:noWrap/>
            <w:vAlign w:val="center"/>
            <w:hideMark/>
          </w:tcPr>
          <w:p w14:paraId="3C2F6A83"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2014/9/22</w:t>
            </w:r>
          </w:p>
        </w:tc>
        <w:tc>
          <w:tcPr>
            <w:tcW w:w="410" w:type="pct"/>
            <w:shd w:val="clear" w:color="auto" w:fill="FFFFFF"/>
            <w:noWrap/>
            <w:vAlign w:val="center"/>
            <w:hideMark/>
          </w:tcPr>
          <w:p w14:paraId="021600BB"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014b5</w:t>
            </w:r>
          </w:p>
        </w:tc>
        <w:tc>
          <w:tcPr>
            <w:tcW w:w="412" w:type="pct"/>
            <w:shd w:val="clear" w:color="auto" w:fill="FFFFFF"/>
          </w:tcPr>
          <w:p w14:paraId="2126B0F2"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No</w:t>
            </w:r>
          </w:p>
        </w:tc>
        <w:tc>
          <w:tcPr>
            <w:tcW w:w="412" w:type="pct"/>
            <w:shd w:val="clear" w:color="auto" w:fill="FFFFFF"/>
            <w:vAlign w:val="center"/>
            <w:hideMark/>
          </w:tcPr>
          <w:p w14:paraId="645EF16E"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n.d.</w:t>
            </w:r>
          </w:p>
        </w:tc>
        <w:tc>
          <w:tcPr>
            <w:tcW w:w="410" w:type="pct"/>
            <w:shd w:val="clear" w:color="auto" w:fill="FFFFFF"/>
            <w:noWrap/>
            <w:vAlign w:val="center"/>
            <w:hideMark/>
          </w:tcPr>
          <w:p w14:paraId="2960FEAD"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820.4</w:t>
            </w:r>
          </w:p>
        </w:tc>
        <w:tc>
          <w:tcPr>
            <w:tcW w:w="411" w:type="pct"/>
            <w:shd w:val="clear" w:color="auto" w:fill="FFFFFF"/>
            <w:noWrap/>
            <w:vAlign w:val="center"/>
            <w:hideMark/>
          </w:tcPr>
          <w:p w14:paraId="0916F40A"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20.6</w:t>
            </w:r>
          </w:p>
        </w:tc>
        <w:tc>
          <w:tcPr>
            <w:tcW w:w="411" w:type="pct"/>
            <w:shd w:val="clear" w:color="auto" w:fill="FFFFFF"/>
            <w:noWrap/>
            <w:vAlign w:val="center"/>
            <w:hideMark/>
          </w:tcPr>
          <w:p w14:paraId="509CD828"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3.5</w:t>
            </w:r>
          </w:p>
        </w:tc>
        <w:tc>
          <w:tcPr>
            <w:tcW w:w="410" w:type="pct"/>
            <w:shd w:val="clear" w:color="auto" w:fill="FFFFFF"/>
            <w:noWrap/>
            <w:vAlign w:val="center"/>
            <w:hideMark/>
          </w:tcPr>
          <w:p w14:paraId="2C1D5D09"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9.2</w:t>
            </w:r>
          </w:p>
        </w:tc>
        <w:tc>
          <w:tcPr>
            <w:tcW w:w="411" w:type="pct"/>
            <w:shd w:val="clear" w:color="auto" w:fill="FFFFFF"/>
            <w:noWrap/>
            <w:vAlign w:val="center"/>
            <w:hideMark/>
          </w:tcPr>
          <w:p w14:paraId="7D86E853"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185</w:t>
            </w:r>
          </w:p>
        </w:tc>
        <w:tc>
          <w:tcPr>
            <w:tcW w:w="410" w:type="pct"/>
            <w:shd w:val="clear" w:color="auto" w:fill="FFFFFF"/>
            <w:vAlign w:val="center"/>
            <w:hideMark/>
          </w:tcPr>
          <w:p w14:paraId="3B8BB1FD"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4.90</w:t>
            </w:r>
          </w:p>
        </w:tc>
        <w:tc>
          <w:tcPr>
            <w:tcW w:w="411" w:type="pct"/>
            <w:shd w:val="clear" w:color="auto" w:fill="FFFFFF"/>
            <w:vAlign w:val="center"/>
            <w:hideMark/>
          </w:tcPr>
          <w:p w14:paraId="7937F7DF"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4.93</w:t>
            </w:r>
          </w:p>
        </w:tc>
        <w:tc>
          <w:tcPr>
            <w:tcW w:w="411" w:type="pct"/>
            <w:shd w:val="clear" w:color="auto" w:fill="FFFFFF"/>
            <w:noWrap/>
            <w:vAlign w:val="center"/>
            <w:hideMark/>
          </w:tcPr>
          <w:p w14:paraId="732D125B"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52.7</w:t>
            </w:r>
          </w:p>
        </w:tc>
      </w:tr>
      <w:tr w:rsidR="00FB4F81" w:rsidRPr="00FB4F81" w14:paraId="56D85345" w14:textId="77777777" w:rsidTr="00FB4F81">
        <w:trPr>
          <w:trHeight w:val="280"/>
        </w:trPr>
        <w:tc>
          <w:tcPr>
            <w:tcW w:w="480" w:type="pct"/>
            <w:shd w:val="clear" w:color="auto" w:fill="FFFFFF"/>
            <w:noWrap/>
            <w:vAlign w:val="center"/>
            <w:hideMark/>
          </w:tcPr>
          <w:p w14:paraId="08A94BDA"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2014/9/23</w:t>
            </w:r>
          </w:p>
        </w:tc>
        <w:tc>
          <w:tcPr>
            <w:tcW w:w="410" w:type="pct"/>
            <w:shd w:val="clear" w:color="auto" w:fill="FFFFFF"/>
            <w:noWrap/>
            <w:vAlign w:val="center"/>
            <w:hideMark/>
          </w:tcPr>
          <w:p w14:paraId="61CFA097"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014b6</w:t>
            </w:r>
          </w:p>
        </w:tc>
        <w:tc>
          <w:tcPr>
            <w:tcW w:w="412" w:type="pct"/>
            <w:shd w:val="clear" w:color="auto" w:fill="FFFFFF"/>
          </w:tcPr>
          <w:p w14:paraId="7550BC1C"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No</w:t>
            </w:r>
          </w:p>
        </w:tc>
        <w:tc>
          <w:tcPr>
            <w:tcW w:w="412" w:type="pct"/>
            <w:shd w:val="clear" w:color="auto" w:fill="FFFFFF"/>
            <w:vAlign w:val="center"/>
            <w:hideMark/>
          </w:tcPr>
          <w:p w14:paraId="354D76A8"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n.d.</w:t>
            </w:r>
          </w:p>
        </w:tc>
        <w:tc>
          <w:tcPr>
            <w:tcW w:w="410" w:type="pct"/>
            <w:shd w:val="clear" w:color="auto" w:fill="FFFFFF"/>
            <w:noWrap/>
            <w:vAlign w:val="center"/>
            <w:hideMark/>
          </w:tcPr>
          <w:p w14:paraId="77CDE7DD"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828.4</w:t>
            </w:r>
          </w:p>
        </w:tc>
        <w:tc>
          <w:tcPr>
            <w:tcW w:w="411" w:type="pct"/>
            <w:shd w:val="clear" w:color="auto" w:fill="FFFFFF"/>
            <w:noWrap/>
            <w:vAlign w:val="center"/>
            <w:hideMark/>
          </w:tcPr>
          <w:p w14:paraId="31450B83"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61.7</w:t>
            </w:r>
          </w:p>
        </w:tc>
        <w:tc>
          <w:tcPr>
            <w:tcW w:w="411" w:type="pct"/>
            <w:shd w:val="clear" w:color="auto" w:fill="FFFFFF"/>
            <w:noWrap/>
            <w:vAlign w:val="center"/>
            <w:hideMark/>
          </w:tcPr>
          <w:p w14:paraId="40D76EBE"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6.2</w:t>
            </w:r>
          </w:p>
        </w:tc>
        <w:tc>
          <w:tcPr>
            <w:tcW w:w="410" w:type="pct"/>
            <w:shd w:val="clear" w:color="auto" w:fill="FFFFFF"/>
            <w:noWrap/>
            <w:vAlign w:val="center"/>
            <w:hideMark/>
          </w:tcPr>
          <w:p w14:paraId="23C033CF"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22.2</w:t>
            </w:r>
          </w:p>
        </w:tc>
        <w:tc>
          <w:tcPr>
            <w:tcW w:w="411" w:type="pct"/>
            <w:shd w:val="clear" w:color="auto" w:fill="FFFFFF"/>
            <w:noWrap/>
            <w:vAlign w:val="center"/>
            <w:hideMark/>
          </w:tcPr>
          <w:p w14:paraId="1F905C4D" w14:textId="77777777" w:rsidR="00FB4F81" w:rsidRPr="00FB4F81" w:rsidRDefault="00FB4F81" w:rsidP="00FB4F81">
            <w:pPr>
              <w:rPr>
                <w:rFonts w:eastAsia="宋体"/>
                <w:color w:val="000000"/>
                <w:sz w:val="20"/>
                <w:highlight w:val="yellow"/>
                <w:lang w:eastAsia="zh-CN"/>
              </w:rPr>
            </w:pPr>
            <w:r w:rsidRPr="00FB4F81">
              <w:rPr>
                <w:rFonts w:eastAsia="宋体"/>
                <w:color w:val="000000"/>
                <w:sz w:val="20"/>
                <w:lang w:eastAsia="zh-CN"/>
              </w:rPr>
              <w:t>n.d.</w:t>
            </w:r>
          </w:p>
        </w:tc>
        <w:tc>
          <w:tcPr>
            <w:tcW w:w="410" w:type="pct"/>
            <w:shd w:val="clear" w:color="auto" w:fill="FFFFFF"/>
            <w:vAlign w:val="center"/>
            <w:hideMark/>
          </w:tcPr>
          <w:p w14:paraId="0031B01F"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4.97</w:t>
            </w:r>
          </w:p>
        </w:tc>
        <w:tc>
          <w:tcPr>
            <w:tcW w:w="411" w:type="pct"/>
            <w:shd w:val="clear" w:color="auto" w:fill="FFFFFF"/>
            <w:vAlign w:val="center"/>
            <w:hideMark/>
          </w:tcPr>
          <w:p w14:paraId="0D3E46F1"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5.08</w:t>
            </w:r>
          </w:p>
        </w:tc>
        <w:tc>
          <w:tcPr>
            <w:tcW w:w="411" w:type="pct"/>
            <w:shd w:val="clear" w:color="auto" w:fill="FFFFFF"/>
            <w:noWrap/>
            <w:vAlign w:val="center"/>
            <w:hideMark/>
          </w:tcPr>
          <w:p w14:paraId="29344F70"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11.1</w:t>
            </w:r>
          </w:p>
        </w:tc>
      </w:tr>
      <w:tr w:rsidR="00FB4F81" w:rsidRPr="00FB4F81" w14:paraId="00BD03AF" w14:textId="77777777" w:rsidTr="00FB4F81">
        <w:trPr>
          <w:trHeight w:val="280"/>
        </w:trPr>
        <w:tc>
          <w:tcPr>
            <w:tcW w:w="480" w:type="pct"/>
            <w:shd w:val="clear" w:color="auto" w:fill="FFFFFF"/>
            <w:noWrap/>
            <w:vAlign w:val="center"/>
            <w:hideMark/>
          </w:tcPr>
          <w:p w14:paraId="43FF559F"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2014/9/23</w:t>
            </w:r>
          </w:p>
        </w:tc>
        <w:tc>
          <w:tcPr>
            <w:tcW w:w="410" w:type="pct"/>
            <w:shd w:val="clear" w:color="auto" w:fill="FFFFFF"/>
            <w:noWrap/>
            <w:vAlign w:val="center"/>
            <w:hideMark/>
          </w:tcPr>
          <w:p w14:paraId="358484F0"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014b7</w:t>
            </w:r>
          </w:p>
        </w:tc>
        <w:tc>
          <w:tcPr>
            <w:tcW w:w="412" w:type="pct"/>
            <w:shd w:val="clear" w:color="auto" w:fill="FFFFFF"/>
          </w:tcPr>
          <w:p w14:paraId="37ECAC4D"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No</w:t>
            </w:r>
          </w:p>
        </w:tc>
        <w:tc>
          <w:tcPr>
            <w:tcW w:w="412" w:type="pct"/>
            <w:shd w:val="clear" w:color="auto" w:fill="FFFFFF"/>
            <w:vAlign w:val="center"/>
            <w:hideMark/>
          </w:tcPr>
          <w:p w14:paraId="0D9AD9E5"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n.d.</w:t>
            </w:r>
          </w:p>
        </w:tc>
        <w:tc>
          <w:tcPr>
            <w:tcW w:w="410" w:type="pct"/>
            <w:shd w:val="clear" w:color="auto" w:fill="FFFFFF"/>
            <w:noWrap/>
            <w:vAlign w:val="center"/>
            <w:hideMark/>
          </w:tcPr>
          <w:p w14:paraId="08A5EA74"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806.5</w:t>
            </w:r>
          </w:p>
        </w:tc>
        <w:tc>
          <w:tcPr>
            <w:tcW w:w="411" w:type="pct"/>
            <w:shd w:val="clear" w:color="auto" w:fill="FFFFFF"/>
            <w:noWrap/>
            <w:vAlign w:val="center"/>
            <w:hideMark/>
          </w:tcPr>
          <w:p w14:paraId="602029D3"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102.5</w:t>
            </w:r>
          </w:p>
        </w:tc>
        <w:tc>
          <w:tcPr>
            <w:tcW w:w="411" w:type="pct"/>
            <w:shd w:val="clear" w:color="auto" w:fill="FFFFFF"/>
            <w:noWrap/>
            <w:vAlign w:val="center"/>
            <w:hideMark/>
          </w:tcPr>
          <w:p w14:paraId="4CF15AA5"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6.1</w:t>
            </w:r>
          </w:p>
        </w:tc>
        <w:tc>
          <w:tcPr>
            <w:tcW w:w="410" w:type="pct"/>
            <w:shd w:val="clear" w:color="auto" w:fill="FFFFFF"/>
            <w:noWrap/>
            <w:vAlign w:val="center"/>
            <w:hideMark/>
          </w:tcPr>
          <w:p w14:paraId="622F415C"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11.1</w:t>
            </w:r>
          </w:p>
        </w:tc>
        <w:tc>
          <w:tcPr>
            <w:tcW w:w="411" w:type="pct"/>
            <w:shd w:val="clear" w:color="auto" w:fill="FFFFFF"/>
            <w:noWrap/>
            <w:vAlign w:val="center"/>
            <w:hideMark/>
          </w:tcPr>
          <w:p w14:paraId="49EB42F5" w14:textId="77777777" w:rsidR="00FB4F81" w:rsidRPr="00FB4F81" w:rsidRDefault="00FB4F81" w:rsidP="00FB4F81">
            <w:pPr>
              <w:rPr>
                <w:rFonts w:eastAsia="宋体"/>
                <w:color w:val="000000"/>
                <w:sz w:val="20"/>
                <w:highlight w:val="yellow"/>
                <w:lang w:eastAsia="zh-CN"/>
              </w:rPr>
            </w:pPr>
            <w:r w:rsidRPr="00FB4F81">
              <w:rPr>
                <w:rFonts w:eastAsia="宋体"/>
                <w:color w:val="000000"/>
                <w:sz w:val="20"/>
                <w:lang w:eastAsia="zh-CN"/>
              </w:rPr>
              <w:t>n.d.</w:t>
            </w:r>
          </w:p>
        </w:tc>
        <w:tc>
          <w:tcPr>
            <w:tcW w:w="410" w:type="pct"/>
            <w:shd w:val="clear" w:color="auto" w:fill="FFFFFF"/>
            <w:vAlign w:val="center"/>
            <w:hideMark/>
          </w:tcPr>
          <w:p w14:paraId="6174975B"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4.25</w:t>
            </w:r>
          </w:p>
        </w:tc>
        <w:tc>
          <w:tcPr>
            <w:tcW w:w="411" w:type="pct"/>
            <w:shd w:val="clear" w:color="auto" w:fill="FFFFFF"/>
            <w:vAlign w:val="center"/>
            <w:hideMark/>
          </w:tcPr>
          <w:p w14:paraId="50DF5C8B"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4.39</w:t>
            </w:r>
          </w:p>
        </w:tc>
        <w:tc>
          <w:tcPr>
            <w:tcW w:w="411" w:type="pct"/>
            <w:shd w:val="clear" w:color="auto" w:fill="FFFFFF"/>
            <w:noWrap/>
            <w:vAlign w:val="center"/>
            <w:hideMark/>
          </w:tcPr>
          <w:p w14:paraId="23EE1C36"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7.5</w:t>
            </w:r>
          </w:p>
        </w:tc>
      </w:tr>
      <w:tr w:rsidR="00FB4F81" w:rsidRPr="00FB4F81" w14:paraId="1C9F4AB3" w14:textId="77777777" w:rsidTr="00FB4F81">
        <w:trPr>
          <w:trHeight w:val="280"/>
        </w:trPr>
        <w:tc>
          <w:tcPr>
            <w:tcW w:w="480" w:type="pct"/>
            <w:shd w:val="clear" w:color="auto" w:fill="FFFFFF"/>
            <w:noWrap/>
            <w:vAlign w:val="center"/>
            <w:hideMark/>
          </w:tcPr>
          <w:p w14:paraId="6E430FA9"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2016/5/20</w:t>
            </w:r>
          </w:p>
        </w:tc>
        <w:tc>
          <w:tcPr>
            <w:tcW w:w="410" w:type="pct"/>
            <w:shd w:val="clear" w:color="auto" w:fill="FFFFFF"/>
            <w:noWrap/>
            <w:vAlign w:val="center"/>
            <w:hideMark/>
          </w:tcPr>
          <w:p w14:paraId="1DBCC45A"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016z1</w:t>
            </w:r>
          </w:p>
        </w:tc>
        <w:tc>
          <w:tcPr>
            <w:tcW w:w="412" w:type="pct"/>
            <w:shd w:val="clear" w:color="auto" w:fill="FFFFFF"/>
          </w:tcPr>
          <w:p w14:paraId="6DC57CBF"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Yes</w:t>
            </w:r>
          </w:p>
        </w:tc>
        <w:tc>
          <w:tcPr>
            <w:tcW w:w="412" w:type="pct"/>
            <w:shd w:val="clear" w:color="auto" w:fill="FFFFFF"/>
            <w:vAlign w:val="center"/>
            <w:hideMark/>
          </w:tcPr>
          <w:p w14:paraId="4C4F933D" w14:textId="77777777" w:rsidR="00FB4F81" w:rsidRPr="00FB4F81" w:rsidRDefault="00FB4F81" w:rsidP="00FB4F81">
            <w:pPr>
              <w:rPr>
                <w:rFonts w:eastAsia="宋体"/>
                <w:color w:val="000000"/>
                <w:sz w:val="20"/>
                <w:lang w:eastAsia="zh-CN"/>
              </w:rPr>
            </w:pPr>
            <w:proofErr w:type="spellStart"/>
            <w:r w:rsidRPr="00FB4F81">
              <w:rPr>
                <w:rFonts w:eastAsia="宋体"/>
                <w:color w:val="000000"/>
                <w:sz w:val="20"/>
                <w:lang w:eastAsia="zh-CN"/>
              </w:rPr>
              <w:t>b.</w:t>
            </w:r>
            <w:proofErr w:type="gramStart"/>
            <w:r w:rsidRPr="00FB4F81">
              <w:rPr>
                <w:rFonts w:eastAsia="宋体"/>
                <w:color w:val="000000"/>
                <w:sz w:val="20"/>
                <w:lang w:eastAsia="zh-CN"/>
              </w:rPr>
              <w:t>d.l</w:t>
            </w:r>
            <w:proofErr w:type="spellEnd"/>
            <w:proofErr w:type="gramEnd"/>
          </w:p>
        </w:tc>
        <w:tc>
          <w:tcPr>
            <w:tcW w:w="410" w:type="pct"/>
            <w:shd w:val="clear" w:color="auto" w:fill="FFFFFF"/>
            <w:noWrap/>
            <w:vAlign w:val="center"/>
            <w:hideMark/>
          </w:tcPr>
          <w:p w14:paraId="23D05BB6"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821.9</w:t>
            </w:r>
          </w:p>
        </w:tc>
        <w:tc>
          <w:tcPr>
            <w:tcW w:w="411" w:type="pct"/>
            <w:shd w:val="clear" w:color="auto" w:fill="FFFFFF"/>
            <w:noWrap/>
            <w:vAlign w:val="center"/>
            <w:hideMark/>
          </w:tcPr>
          <w:p w14:paraId="0B5B12B6"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3.1</w:t>
            </w:r>
          </w:p>
        </w:tc>
        <w:tc>
          <w:tcPr>
            <w:tcW w:w="411" w:type="pct"/>
            <w:shd w:val="clear" w:color="auto" w:fill="FFFFFF"/>
            <w:noWrap/>
            <w:vAlign w:val="center"/>
            <w:hideMark/>
          </w:tcPr>
          <w:p w14:paraId="3FE98F6F"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2.4</w:t>
            </w:r>
          </w:p>
        </w:tc>
        <w:tc>
          <w:tcPr>
            <w:tcW w:w="410" w:type="pct"/>
            <w:shd w:val="clear" w:color="auto" w:fill="FFFFFF"/>
            <w:noWrap/>
            <w:vAlign w:val="center"/>
            <w:hideMark/>
          </w:tcPr>
          <w:p w14:paraId="7E305B74"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0.17</w:t>
            </w:r>
          </w:p>
        </w:tc>
        <w:tc>
          <w:tcPr>
            <w:tcW w:w="411" w:type="pct"/>
            <w:shd w:val="clear" w:color="auto" w:fill="FFFFFF"/>
            <w:noWrap/>
            <w:vAlign w:val="center"/>
            <w:hideMark/>
          </w:tcPr>
          <w:p w14:paraId="203171F2"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473</w:t>
            </w:r>
          </w:p>
        </w:tc>
        <w:tc>
          <w:tcPr>
            <w:tcW w:w="410" w:type="pct"/>
            <w:shd w:val="clear" w:color="auto" w:fill="FFFFFF"/>
            <w:vAlign w:val="center"/>
            <w:hideMark/>
          </w:tcPr>
          <w:p w14:paraId="23ED0DAF"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6.08</w:t>
            </w:r>
          </w:p>
        </w:tc>
        <w:tc>
          <w:tcPr>
            <w:tcW w:w="411" w:type="pct"/>
            <w:shd w:val="clear" w:color="auto" w:fill="FFFFFF"/>
            <w:vAlign w:val="center"/>
            <w:hideMark/>
          </w:tcPr>
          <w:p w14:paraId="5832B1F6"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6.09</w:t>
            </w:r>
          </w:p>
        </w:tc>
        <w:tc>
          <w:tcPr>
            <w:tcW w:w="411" w:type="pct"/>
            <w:shd w:val="clear" w:color="auto" w:fill="FFFFFF"/>
            <w:noWrap/>
            <w:vAlign w:val="center"/>
            <w:hideMark/>
          </w:tcPr>
          <w:p w14:paraId="2BE21DD5"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729.3</w:t>
            </w:r>
          </w:p>
        </w:tc>
      </w:tr>
      <w:tr w:rsidR="00FB4F81" w:rsidRPr="00FB4F81" w14:paraId="09D159A0" w14:textId="77777777" w:rsidTr="00FB4F81">
        <w:trPr>
          <w:trHeight w:val="280"/>
        </w:trPr>
        <w:tc>
          <w:tcPr>
            <w:tcW w:w="480" w:type="pct"/>
            <w:shd w:val="clear" w:color="auto" w:fill="FFFFFF"/>
            <w:noWrap/>
            <w:vAlign w:val="center"/>
            <w:hideMark/>
          </w:tcPr>
          <w:p w14:paraId="26017219"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2016/5/20</w:t>
            </w:r>
          </w:p>
        </w:tc>
        <w:tc>
          <w:tcPr>
            <w:tcW w:w="410" w:type="pct"/>
            <w:shd w:val="clear" w:color="auto" w:fill="FFFFFF"/>
            <w:noWrap/>
            <w:vAlign w:val="center"/>
            <w:hideMark/>
          </w:tcPr>
          <w:p w14:paraId="2082DDFC"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016z3</w:t>
            </w:r>
          </w:p>
        </w:tc>
        <w:tc>
          <w:tcPr>
            <w:tcW w:w="412" w:type="pct"/>
            <w:shd w:val="clear" w:color="auto" w:fill="FFFFFF"/>
          </w:tcPr>
          <w:p w14:paraId="578AC92A"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Yes</w:t>
            </w:r>
          </w:p>
        </w:tc>
        <w:tc>
          <w:tcPr>
            <w:tcW w:w="412" w:type="pct"/>
            <w:shd w:val="clear" w:color="auto" w:fill="FFFFFF"/>
            <w:vAlign w:val="center"/>
            <w:hideMark/>
          </w:tcPr>
          <w:p w14:paraId="02542814" w14:textId="77777777" w:rsidR="00FB4F81" w:rsidRPr="00FB4F81" w:rsidRDefault="00FB4F81" w:rsidP="00FB4F81">
            <w:pPr>
              <w:rPr>
                <w:rFonts w:eastAsia="宋体"/>
                <w:color w:val="000000"/>
                <w:sz w:val="20"/>
                <w:lang w:eastAsia="zh-CN"/>
              </w:rPr>
            </w:pPr>
            <w:proofErr w:type="spellStart"/>
            <w:r w:rsidRPr="00FB4F81">
              <w:rPr>
                <w:rFonts w:eastAsia="宋体"/>
                <w:color w:val="000000"/>
                <w:sz w:val="20"/>
                <w:lang w:eastAsia="zh-CN"/>
              </w:rPr>
              <w:t>b.</w:t>
            </w:r>
            <w:proofErr w:type="gramStart"/>
            <w:r w:rsidRPr="00FB4F81">
              <w:rPr>
                <w:rFonts w:eastAsia="宋体"/>
                <w:color w:val="000000"/>
                <w:sz w:val="20"/>
                <w:lang w:eastAsia="zh-CN"/>
              </w:rPr>
              <w:t>d.l</w:t>
            </w:r>
            <w:proofErr w:type="spellEnd"/>
            <w:proofErr w:type="gramEnd"/>
          </w:p>
        </w:tc>
        <w:tc>
          <w:tcPr>
            <w:tcW w:w="410" w:type="pct"/>
            <w:shd w:val="clear" w:color="auto" w:fill="FFFFFF"/>
            <w:noWrap/>
            <w:vAlign w:val="center"/>
            <w:hideMark/>
          </w:tcPr>
          <w:p w14:paraId="7192363E"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822.1</w:t>
            </w:r>
          </w:p>
        </w:tc>
        <w:tc>
          <w:tcPr>
            <w:tcW w:w="411" w:type="pct"/>
            <w:shd w:val="clear" w:color="auto" w:fill="FFFFFF"/>
            <w:noWrap/>
            <w:vAlign w:val="center"/>
            <w:hideMark/>
          </w:tcPr>
          <w:p w14:paraId="1137E476"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3.2</w:t>
            </w:r>
          </w:p>
        </w:tc>
        <w:tc>
          <w:tcPr>
            <w:tcW w:w="411" w:type="pct"/>
            <w:shd w:val="clear" w:color="auto" w:fill="FFFFFF"/>
            <w:noWrap/>
            <w:vAlign w:val="center"/>
            <w:hideMark/>
          </w:tcPr>
          <w:p w14:paraId="284437B2"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2.4</w:t>
            </w:r>
          </w:p>
        </w:tc>
        <w:tc>
          <w:tcPr>
            <w:tcW w:w="410" w:type="pct"/>
            <w:shd w:val="clear" w:color="auto" w:fill="FFFFFF"/>
            <w:noWrap/>
            <w:vAlign w:val="center"/>
            <w:hideMark/>
          </w:tcPr>
          <w:p w14:paraId="5C195D50"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0.51</w:t>
            </w:r>
          </w:p>
        </w:tc>
        <w:tc>
          <w:tcPr>
            <w:tcW w:w="411" w:type="pct"/>
            <w:shd w:val="clear" w:color="auto" w:fill="FFFFFF"/>
            <w:noWrap/>
            <w:vAlign w:val="center"/>
            <w:hideMark/>
          </w:tcPr>
          <w:p w14:paraId="541DA200"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501</w:t>
            </w:r>
          </w:p>
        </w:tc>
        <w:tc>
          <w:tcPr>
            <w:tcW w:w="410" w:type="pct"/>
            <w:shd w:val="clear" w:color="auto" w:fill="FFFFFF"/>
            <w:vAlign w:val="center"/>
            <w:hideMark/>
          </w:tcPr>
          <w:p w14:paraId="0FDCAEF9"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6.26</w:t>
            </w:r>
          </w:p>
        </w:tc>
        <w:tc>
          <w:tcPr>
            <w:tcW w:w="411" w:type="pct"/>
            <w:shd w:val="clear" w:color="auto" w:fill="FFFFFF"/>
            <w:vAlign w:val="center"/>
            <w:hideMark/>
          </w:tcPr>
          <w:p w14:paraId="20313930"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6.26</w:t>
            </w:r>
          </w:p>
        </w:tc>
        <w:tc>
          <w:tcPr>
            <w:tcW w:w="411" w:type="pct"/>
            <w:shd w:val="clear" w:color="auto" w:fill="FFFFFF"/>
            <w:noWrap/>
            <w:vAlign w:val="center"/>
            <w:hideMark/>
          </w:tcPr>
          <w:p w14:paraId="1B6B98CB"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715.7</w:t>
            </w:r>
          </w:p>
        </w:tc>
      </w:tr>
      <w:tr w:rsidR="00FB4F81" w:rsidRPr="00FB4F81" w14:paraId="4A19CF2E" w14:textId="77777777" w:rsidTr="00FB4F81">
        <w:trPr>
          <w:trHeight w:val="280"/>
        </w:trPr>
        <w:tc>
          <w:tcPr>
            <w:tcW w:w="480" w:type="pct"/>
            <w:shd w:val="clear" w:color="auto" w:fill="FFFFFF"/>
            <w:noWrap/>
            <w:vAlign w:val="center"/>
            <w:hideMark/>
          </w:tcPr>
          <w:p w14:paraId="3F67F33E"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2016/5/20</w:t>
            </w:r>
          </w:p>
        </w:tc>
        <w:tc>
          <w:tcPr>
            <w:tcW w:w="410" w:type="pct"/>
            <w:shd w:val="clear" w:color="auto" w:fill="FFFFFF"/>
            <w:noWrap/>
            <w:vAlign w:val="center"/>
            <w:hideMark/>
          </w:tcPr>
          <w:p w14:paraId="11EB5A22"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016z4</w:t>
            </w:r>
          </w:p>
        </w:tc>
        <w:tc>
          <w:tcPr>
            <w:tcW w:w="412" w:type="pct"/>
            <w:shd w:val="clear" w:color="auto" w:fill="FFFFFF"/>
          </w:tcPr>
          <w:p w14:paraId="0CED7E35"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Yes</w:t>
            </w:r>
          </w:p>
        </w:tc>
        <w:tc>
          <w:tcPr>
            <w:tcW w:w="412" w:type="pct"/>
            <w:shd w:val="clear" w:color="auto" w:fill="FFFFFF"/>
            <w:vAlign w:val="center"/>
            <w:hideMark/>
          </w:tcPr>
          <w:p w14:paraId="0E0F5F0B" w14:textId="77777777" w:rsidR="00FB4F81" w:rsidRPr="00FB4F81" w:rsidRDefault="00FB4F81" w:rsidP="00FB4F81">
            <w:pPr>
              <w:rPr>
                <w:rFonts w:eastAsia="宋体"/>
                <w:color w:val="000000"/>
                <w:sz w:val="20"/>
                <w:lang w:eastAsia="zh-CN"/>
              </w:rPr>
            </w:pPr>
            <w:proofErr w:type="spellStart"/>
            <w:r w:rsidRPr="00FB4F81">
              <w:rPr>
                <w:rFonts w:eastAsia="宋体"/>
                <w:color w:val="000000"/>
                <w:sz w:val="20"/>
                <w:lang w:eastAsia="zh-CN"/>
              </w:rPr>
              <w:t>b.</w:t>
            </w:r>
            <w:proofErr w:type="gramStart"/>
            <w:r w:rsidRPr="00FB4F81">
              <w:rPr>
                <w:rFonts w:eastAsia="宋体"/>
                <w:color w:val="000000"/>
                <w:sz w:val="20"/>
                <w:lang w:eastAsia="zh-CN"/>
              </w:rPr>
              <w:t>d.l</w:t>
            </w:r>
            <w:proofErr w:type="spellEnd"/>
            <w:proofErr w:type="gramEnd"/>
          </w:p>
        </w:tc>
        <w:tc>
          <w:tcPr>
            <w:tcW w:w="410" w:type="pct"/>
            <w:shd w:val="clear" w:color="auto" w:fill="FFFFFF"/>
            <w:noWrap/>
            <w:vAlign w:val="center"/>
            <w:hideMark/>
          </w:tcPr>
          <w:p w14:paraId="7EBDEDC7"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822.4</w:t>
            </w:r>
          </w:p>
        </w:tc>
        <w:tc>
          <w:tcPr>
            <w:tcW w:w="411" w:type="pct"/>
            <w:shd w:val="clear" w:color="auto" w:fill="FFFFFF"/>
            <w:noWrap/>
            <w:vAlign w:val="center"/>
            <w:hideMark/>
          </w:tcPr>
          <w:p w14:paraId="5757E1C1"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4.1</w:t>
            </w:r>
          </w:p>
        </w:tc>
        <w:tc>
          <w:tcPr>
            <w:tcW w:w="411" w:type="pct"/>
            <w:shd w:val="clear" w:color="auto" w:fill="FFFFFF"/>
            <w:noWrap/>
            <w:vAlign w:val="center"/>
            <w:hideMark/>
          </w:tcPr>
          <w:p w14:paraId="617C89B2"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2.5</w:t>
            </w:r>
          </w:p>
        </w:tc>
        <w:tc>
          <w:tcPr>
            <w:tcW w:w="410" w:type="pct"/>
            <w:shd w:val="clear" w:color="auto" w:fill="FFFFFF"/>
            <w:noWrap/>
            <w:vAlign w:val="center"/>
            <w:hideMark/>
          </w:tcPr>
          <w:p w14:paraId="01BB50AD"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0.27</w:t>
            </w:r>
          </w:p>
        </w:tc>
        <w:tc>
          <w:tcPr>
            <w:tcW w:w="411" w:type="pct"/>
            <w:shd w:val="clear" w:color="auto" w:fill="FFFFFF"/>
            <w:noWrap/>
            <w:vAlign w:val="center"/>
            <w:hideMark/>
          </w:tcPr>
          <w:p w14:paraId="0A12BC9E"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453</w:t>
            </w:r>
          </w:p>
        </w:tc>
        <w:tc>
          <w:tcPr>
            <w:tcW w:w="410" w:type="pct"/>
            <w:shd w:val="clear" w:color="auto" w:fill="FFFFFF"/>
            <w:vAlign w:val="center"/>
            <w:hideMark/>
          </w:tcPr>
          <w:p w14:paraId="0BDA9C9F"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6.21</w:t>
            </w:r>
          </w:p>
        </w:tc>
        <w:tc>
          <w:tcPr>
            <w:tcW w:w="411" w:type="pct"/>
            <w:shd w:val="clear" w:color="auto" w:fill="FFFFFF"/>
            <w:vAlign w:val="center"/>
            <w:hideMark/>
          </w:tcPr>
          <w:p w14:paraId="5CB7321A"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6.22</w:t>
            </w:r>
          </w:p>
        </w:tc>
        <w:tc>
          <w:tcPr>
            <w:tcW w:w="411" w:type="pct"/>
            <w:shd w:val="clear" w:color="auto" w:fill="FFFFFF"/>
            <w:noWrap/>
            <w:vAlign w:val="center"/>
            <w:hideMark/>
          </w:tcPr>
          <w:p w14:paraId="7B0A02C9"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546.4</w:t>
            </w:r>
          </w:p>
        </w:tc>
      </w:tr>
      <w:tr w:rsidR="00FB4F81" w:rsidRPr="00FB4F81" w14:paraId="5A24AB65" w14:textId="77777777" w:rsidTr="00FB4F81">
        <w:trPr>
          <w:trHeight w:val="280"/>
        </w:trPr>
        <w:tc>
          <w:tcPr>
            <w:tcW w:w="480" w:type="pct"/>
            <w:shd w:val="clear" w:color="auto" w:fill="FFFFFF"/>
            <w:noWrap/>
            <w:vAlign w:val="center"/>
            <w:hideMark/>
          </w:tcPr>
          <w:p w14:paraId="5B2E02C8"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2016/5/21</w:t>
            </w:r>
          </w:p>
        </w:tc>
        <w:tc>
          <w:tcPr>
            <w:tcW w:w="410" w:type="pct"/>
            <w:shd w:val="clear" w:color="auto" w:fill="FFFFFF"/>
            <w:noWrap/>
            <w:vAlign w:val="center"/>
            <w:hideMark/>
          </w:tcPr>
          <w:p w14:paraId="0F2DA227"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016z5</w:t>
            </w:r>
          </w:p>
        </w:tc>
        <w:tc>
          <w:tcPr>
            <w:tcW w:w="412" w:type="pct"/>
            <w:shd w:val="clear" w:color="auto" w:fill="FFFFFF"/>
          </w:tcPr>
          <w:p w14:paraId="64B2706E"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Yes</w:t>
            </w:r>
          </w:p>
        </w:tc>
        <w:tc>
          <w:tcPr>
            <w:tcW w:w="412" w:type="pct"/>
            <w:shd w:val="clear" w:color="auto" w:fill="FFFFFF"/>
            <w:vAlign w:val="center"/>
            <w:hideMark/>
          </w:tcPr>
          <w:p w14:paraId="2C9029FE" w14:textId="77777777" w:rsidR="00FB4F81" w:rsidRPr="00FB4F81" w:rsidRDefault="00FB4F81" w:rsidP="00FB4F81">
            <w:pPr>
              <w:rPr>
                <w:rFonts w:eastAsia="宋体"/>
                <w:color w:val="000000"/>
                <w:sz w:val="20"/>
                <w:lang w:eastAsia="zh-CN"/>
              </w:rPr>
            </w:pPr>
            <w:proofErr w:type="spellStart"/>
            <w:r w:rsidRPr="00FB4F81">
              <w:rPr>
                <w:rFonts w:eastAsia="宋体"/>
                <w:color w:val="000000"/>
                <w:sz w:val="20"/>
                <w:lang w:eastAsia="zh-CN"/>
              </w:rPr>
              <w:t>b.</w:t>
            </w:r>
            <w:proofErr w:type="gramStart"/>
            <w:r w:rsidRPr="00FB4F81">
              <w:rPr>
                <w:rFonts w:eastAsia="宋体"/>
                <w:color w:val="000000"/>
                <w:sz w:val="20"/>
                <w:lang w:eastAsia="zh-CN"/>
              </w:rPr>
              <w:t>d.l</w:t>
            </w:r>
            <w:proofErr w:type="spellEnd"/>
            <w:proofErr w:type="gramEnd"/>
          </w:p>
        </w:tc>
        <w:tc>
          <w:tcPr>
            <w:tcW w:w="410" w:type="pct"/>
            <w:shd w:val="clear" w:color="auto" w:fill="FFFFFF"/>
            <w:noWrap/>
            <w:vAlign w:val="center"/>
            <w:hideMark/>
          </w:tcPr>
          <w:p w14:paraId="31A7BCAE"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822.0</w:t>
            </w:r>
          </w:p>
        </w:tc>
        <w:tc>
          <w:tcPr>
            <w:tcW w:w="411" w:type="pct"/>
            <w:shd w:val="clear" w:color="auto" w:fill="FFFFFF"/>
            <w:noWrap/>
            <w:vAlign w:val="center"/>
            <w:hideMark/>
          </w:tcPr>
          <w:p w14:paraId="0AFE3D06"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1.8</w:t>
            </w:r>
          </w:p>
        </w:tc>
        <w:tc>
          <w:tcPr>
            <w:tcW w:w="411" w:type="pct"/>
            <w:shd w:val="clear" w:color="auto" w:fill="FFFFFF"/>
            <w:noWrap/>
            <w:vAlign w:val="center"/>
            <w:hideMark/>
          </w:tcPr>
          <w:p w14:paraId="5677D28A"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2.4</w:t>
            </w:r>
          </w:p>
        </w:tc>
        <w:tc>
          <w:tcPr>
            <w:tcW w:w="410" w:type="pct"/>
            <w:shd w:val="clear" w:color="auto" w:fill="FFFFFF"/>
            <w:noWrap/>
            <w:vAlign w:val="center"/>
            <w:hideMark/>
          </w:tcPr>
          <w:p w14:paraId="4DD4DD49"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0.22</w:t>
            </w:r>
          </w:p>
        </w:tc>
        <w:tc>
          <w:tcPr>
            <w:tcW w:w="411" w:type="pct"/>
            <w:shd w:val="clear" w:color="auto" w:fill="FFFFFF"/>
            <w:noWrap/>
            <w:vAlign w:val="center"/>
            <w:hideMark/>
          </w:tcPr>
          <w:p w14:paraId="7A3A1B99"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473</w:t>
            </w:r>
          </w:p>
        </w:tc>
        <w:tc>
          <w:tcPr>
            <w:tcW w:w="410" w:type="pct"/>
            <w:shd w:val="clear" w:color="auto" w:fill="FFFFFF"/>
            <w:vAlign w:val="center"/>
            <w:hideMark/>
          </w:tcPr>
          <w:p w14:paraId="2241B3DF"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5.93</w:t>
            </w:r>
          </w:p>
        </w:tc>
        <w:tc>
          <w:tcPr>
            <w:tcW w:w="411" w:type="pct"/>
            <w:shd w:val="clear" w:color="auto" w:fill="FFFFFF"/>
            <w:vAlign w:val="center"/>
            <w:hideMark/>
          </w:tcPr>
          <w:p w14:paraId="4D9E2C15"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5.94</w:t>
            </w:r>
          </w:p>
        </w:tc>
        <w:tc>
          <w:tcPr>
            <w:tcW w:w="411" w:type="pct"/>
            <w:shd w:val="clear" w:color="auto" w:fill="FFFFFF"/>
            <w:noWrap/>
            <w:vAlign w:val="center"/>
            <w:hideMark/>
          </w:tcPr>
          <w:p w14:paraId="480DF2B3"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151.0</w:t>
            </w:r>
          </w:p>
        </w:tc>
      </w:tr>
      <w:tr w:rsidR="00FB4F81" w:rsidRPr="00FB4F81" w14:paraId="18648816" w14:textId="77777777" w:rsidTr="00FB4F81">
        <w:trPr>
          <w:trHeight w:val="280"/>
        </w:trPr>
        <w:tc>
          <w:tcPr>
            <w:tcW w:w="480" w:type="pct"/>
            <w:shd w:val="clear" w:color="auto" w:fill="FFFFFF"/>
            <w:noWrap/>
            <w:vAlign w:val="center"/>
            <w:hideMark/>
          </w:tcPr>
          <w:p w14:paraId="4BD030E2"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2016/5/21</w:t>
            </w:r>
          </w:p>
        </w:tc>
        <w:tc>
          <w:tcPr>
            <w:tcW w:w="410" w:type="pct"/>
            <w:shd w:val="clear" w:color="auto" w:fill="FFFFFF"/>
            <w:noWrap/>
            <w:vAlign w:val="center"/>
            <w:hideMark/>
          </w:tcPr>
          <w:p w14:paraId="0CF03D39"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016z6</w:t>
            </w:r>
          </w:p>
        </w:tc>
        <w:tc>
          <w:tcPr>
            <w:tcW w:w="412" w:type="pct"/>
            <w:shd w:val="clear" w:color="auto" w:fill="FFFFFF"/>
          </w:tcPr>
          <w:p w14:paraId="7769757E"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No</w:t>
            </w:r>
          </w:p>
        </w:tc>
        <w:tc>
          <w:tcPr>
            <w:tcW w:w="412" w:type="pct"/>
            <w:shd w:val="clear" w:color="auto" w:fill="FFFFFF"/>
            <w:vAlign w:val="center"/>
            <w:hideMark/>
          </w:tcPr>
          <w:p w14:paraId="23CD4F0C" w14:textId="77777777" w:rsidR="00FB4F81" w:rsidRPr="00FB4F81" w:rsidRDefault="00FB4F81" w:rsidP="00FB4F81">
            <w:pPr>
              <w:rPr>
                <w:rFonts w:eastAsia="宋体"/>
                <w:color w:val="000000"/>
                <w:sz w:val="20"/>
                <w:lang w:eastAsia="zh-CN"/>
              </w:rPr>
            </w:pPr>
            <w:proofErr w:type="spellStart"/>
            <w:r w:rsidRPr="00FB4F81">
              <w:rPr>
                <w:rFonts w:eastAsia="宋体"/>
                <w:color w:val="000000"/>
                <w:sz w:val="20"/>
                <w:lang w:eastAsia="zh-CN"/>
              </w:rPr>
              <w:t>b.</w:t>
            </w:r>
            <w:proofErr w:type="gramStart"/>
            <w:r w:rsidRPr="00FB4F81">
              <w:rPr>
                <w:rFonts w:eastAsia="宋体"/>
                <w:color w:val="000000"/>
                <w:sz w:val="20"/>
                <w:lang w:eastAsia="zh-CN"/>
              </w:rPr>
              <w:t>d.l</w:t>
            </w:r>
            <w:proofErr w:type="spellEnd"/>
            <w:proofErr w:type="gramEnd"/>
          </w:p>
        </w:tc>
        <w:tc>
          <w:tcPr>
            <w:tcW w:w="410" w:type="pct"/>
            <w:shd w:val="clear" w:color="auto" w:fill="FFFFFF"/>
            <w:noWrap/>
            <w:vAlign w:val="center"/>
            <w:hideMark/>
          </w:tcPr>
          <w:p w14:paraId="165E44F8"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822.7</w:t>
            </w:r>
          </w:p>
        </w:tc>
        <w:tc>
          <w:tcPr>
            <w:tcW w:w="411" w:type="pct"/>
            <w:shd w:val="clear" w:color="auto" w:fill="FFFFFF"/>
            <w:noWrap/>
            <w:vAlign w:val="center"/>
            <w:hideMark/>
          </w:tcPr>
          <w:p w14:paraId="3988AE1E"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1.2</w:t>
            </w:r>
          </w:p>
        </w:tc>
        <w:tc>
          <w:tcPr>
            <w:tcW w:w="411" w:type="pct"/>
            <w:shd w:val="clear" w:color="auto" w:fill="FFFFFF"/>
            <w:noWrap/>
            <w:vAlign w:val="center"/>
            <w:hideMark/>
          </w:tcPr>
          <w:p w14:paraId="4B8C8E70"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2.4</w:t>
            </w:r>
          </w:p>
        </w:tc>
        <w:tc>
          <w:tcPr>
            <w:tcW w:w="410" w:type="pct"/>
            <w:shd w:val="clear" w:color="auto" w:fill="FFFFFF"/>
            <w:noWrap/>
            <w:vAlign w:val="center"/>
            <w:hideMark/>
          </w:tcPr>
          <w:p w14:paraId="6A413AD9"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0.07</w:t>
            </w:r>
          </w:p>
        </w:tc>
        <w:tc>
          <w:tcPr>
            <w:tcW w:w="411" w:type="pct"/>
            <w:shd w:val="clear" w:color="auto" w:fill="FFFFFF"/>
            <w:noWrap/>
            <w:vAlign w:val="center"/>
            <w:hideMark/>
          </w:tcPr>
          <w:p w14:paraId="637B80B4"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501</w:t>
            </w:r>
          </w:p>
        </w:tc>
        <w:tc>
          <w:tcPr>
            <w:tcW w:w="410" w:type="pct"/>
            <w:shd w:val="clear" w:color="auto" w:fill="FFFFFF"/>
            <w:vAlign w:val="center"/>
            <w:hideMark/>
          </w:tcPr>
          <w:p w14:paraId="14056C7C"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5.91</w:t>
            </w:r>
          </w:p>
        </w:tc>
        <w:tc>
          <w:tcPr>
            <w:tcW w:w="411" w:type="pct"/>
            <w:shd w:val="clear" w:color="auto" w:fill="FFFFFF"/>
            <w:vAlign w:val="center"/>
            <w:hideMark/>
          </w:tcPr>
          <w:p w14:paraId="2F1F8486"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5.92</w:t>
            </w:r>
          </w:p>
        </w:tc>
        <w:tc>
          <w:tcPr>
            <w:tcW w:w="411" w:type="pct"/>
            <w:shd w:val="clear" w:color="auto" w:fill="FFFFFF"/>
            <w:noWrap/>
            <w:vAlign w:val="center"/>
            <w:hideMark/>
          </w:tcPr>
          <w:p w14:paraId="672BDA59"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155.9</w:t>
            </w:r>
          </w:p>
        </w:tc>
      </w:tr>
      <w:tr w:rsidR="00FB4F81" w:rsidRPr="00FB4F81" w14:paraId="084023B8" w14:textId="77777777" w:rsidTr="00FB4F81">
        <w:trPr>
          <w:trHeight w:val="280"/>
        </w:trPr>
        <w:tc>
          <w:tcPr>
            <w:tcW w:w="480" w:type="pct"/>
            <w:shd w:val="clear" w:color="auto" w:fill="FFFFFF"/>
            <w:noWrap/>
            <w:vAlign w:val="center"/>
            <w:hideMark/>
          </w:tcPr>
          <w:p w14:paraId="63C58237"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2016/5/21</w:t>
            </w:r>
          </w:p>
        </w:tc>
        <w:tc>
          <w:tcPr>
            <w:tcW w:w="410" w:type="pct"/>
            <w:shd w:val="clear" w:color="auto" w:fill="FFFFFF"/>
            <w:noWrap/>
            <w:vAlign w:val="center"/>
            <w:hideMark/>
          </w:tcPr>
          <w:p w14:paraId="2B216A19"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016z7</w:t>
            </w:r>
          </w:p>
        </w:tc>
        <w:tc>
          <w:tcPr>
            <w:tcW w:w="412" w:type="pct"/>
            <w:shd w:val="clear" w:color="auto" w:fill="FFFFFF"/>
          </w:tcPr>
          <w:p w14:paraId="3BF00D0F"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Yes</w:t>
            </w:r>
          </w:p>
        </w:tc>
        <w:tc>
          <w:tcPr>
            <w:tcW w:w="412" w:type="pct"/>
            <w:shd w:val="clear" w:color="auto" w:fill="FFFFFF"/>
            <w:vAlign w:val="center"/>
            <w:hideMark/>
          </w:tcPr>
          <w:p w14:paraId="0331D956" w14:textId="77777777" w:rsidR="00FB4F81" w:rsidRPr="00FB4F81" w:rsidRDefault="00FB4F81" w:rsidP="00FB4F81">
            <w:pPr>
              <w:rPr>
                <w:rFonts w:eastAsia="宋体"/>
                <w:color w:val="000000"/>
                <w:sz w:val="20"/>
                <w:lang w:eastAsia="zh-CN"/>
              </w:rPr>
            </w:pPr>
            <w:proofErr w:type="spellStart"/>
            <w:r w:rsidRPr="00FB4F81">
              <w:rPr>
                <w:rFonts w:eastAsia="宋体"/>
                <w:color w:val="000000"/>
                <w:sz w:val="20"/>
                <w:lang w:eastAsia="zh-CN"/>
              </w:rPr>
              <w:t>b.</w:t>
            </w:r>
            <w:proofErr w:type="gramStart"/>
            <w:r w:rsidRPr="00FB4F81">
              <w:rPr>
                <w:rFonts w:eastAsia="宋体"/>
                <w:color w:val="000000"/>
                <w:sz w:val="20"/>
                <w:lang w:eastAsia="zh-CN"/>
              </w:rPr>
              <w:t>d.l</w:t>
            </w:r>
            <w:proofErr w:type="spellEnd"/>
            <w:proofErr w:type="gramEnd"/>
          </w:p>
        </w:tc>
        <w:tc>
          <w:tcPr>
            <w:tcW w:w="410" w:type="pct"/>
            <w:shd w:val="clear" w:color="auto" w:fill="FFFFFF"/>
            <w:noWrap/>
            <w:vAlign w:val="center"/>
            <w:hideMark/>
          </w:tcPr>
          <w:p w14:paraId="2A6B6666"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820.0</w:t>
            </w:r>
          </w:p>
        </w:tc>
        <w:tc>
          <w:tcPr>
            <w:tcW w:w="411" w:type="pct"/>
            <w:shd w:val="clear" w:color="auto" w:fill="FFFFFF"/>
            <w:noWrap/>
            <w:vAlign w:val="center"/>
            <w:hideMark/>
          </w:tcPr>
          <w:p w14:paraId="75442CB2"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16.1</w:t>
            </w:r>
          </w:p>
        </w:tc>
        <w:tc>
          <w:tcPr>
            <w:tcW w:w="411" w:type="pct"/>
            <w:shd w:val="clear" w:color="auto" w:fill="FFFFFF"/>
            <w:noWrap/>
            <w:vAlign w:val="center"/>
            <w:hideMark/>
          </w:tcPr>
          <w:p w14:paraId="5373B11C"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2.9</w:t>
            </w:r>
          </w:p>
        </w:tc>
        <w:tc>
          <w:tcPr>
            <w:tcW w:w="410" w:type="pct"/>
            <w:shd w:val="clear" w:color="auto" w:fill="FFFFFF"/>
            <w:noWrap/>
            <w:vAlign w:val="center"/>
            <w:hideMark/>
          </w:tcPr>
          <w:p w14:paraId="185E502C"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0.14</w:t>
            </w:r>
          </w:p>
        </w:tc>
        <w:tc>
          <w:tcPr>
            <w:tcW w:w="411" w:type="pct"/>
            <w:shd w:val="clear" w:color="auto" w:fill="FFFFFF"/>
            <w:noWrap/>
            <w:vAlign w:val="center"/>
            <w:hideMark/>
          </w:tcPr>
          <w:p w14:paraId="75366905"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465</w:t>
            </w:r>
          </w:p>
        </w:tc>
        <w:tc>
          <w:tcPr>
            <w:tcW w:w="410" w:type="pct"/>
            <w:shd w:val="clear" w:color="auto" w:fill="FFFFFF"/>
            <w:vAlign w:val="center"/>
            <w:hideMark/>
          </w:tcPr>
          <w:p w14:paraId="4367D822"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5.97</w:t>
            </w:r>
          </w:p>
        </w:tc>
        <w:tc>
          <w:tcPr>
            <w:tcW w:w="411" w:type="pct"/>
            <w:shd w:val="clear" w:color="auto" w:fill="FFFFFF"/>
            <w:vAlign w:val="center"/>
            <w:hideMark/>
          </w:tcPr>
          <w:p w14:paraId="01DB58D0"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5.99</w:t>
            </w:r>
          </w:p>
        </w:tc>
        <w:tc>
          <w:tcPr>
            <w:tcW w:w="411" w:type="pct"/>
            <w:shd w:val="clear" w:color="auto" w:fill="FFFFFF"/>
            <w:noWrap/>
            <w:vAlign w:val="center"/>
            <w:hideMark/>
          </w:tcPr>
          <w:p w14:paraId="56EAC97A"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66.2</w:t>
            </w:r>
          </w:p>
        </w:tc>
      </w:tr>
      <w:tr w:rsidR="00FB4F81" w:rsidRPr="00FB4F81" w14:paraId="5A3C8886" w14:textId="77777777" w:rsidTr="00FB4F81">
        <w:trPr>
          <w:trHeight w:val="280"/>
        </w:trPr>
        <w:tc>
          <w:tcPr>
            <w:tcW w:w="480" w:type="pct"/>
            <w:shd w:val="clear" w:color="auto" w:fill="FFFFFF"/>
            <w:noWrap/>
            <w:vAlign w:val="center"/>
            <w:hideMark/>
          </w:tcPr>
          <w:p w14:paraId="1FA6FE85"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2016/5/21</w:t>
            </w:r>
          </w:p>
        </w:tc>
        <w:tc>
          <w:tcPr>
            <w:tcW w:w="410" w:type="pct"/>
            <w:shd w:val="clear" w:color="auto" w:fill="FFFFFF"/>
            <w:noWrap/>
            <w:vAlign w:val="center"/>
            <w:hideMark/>
          </w:tcPr>
          <w:p w14:paraId="647F0264"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016z8</w:t>
            </w:r>
          </w:p>
        </w:tc>
        <w:tc>
          <w:tcPr>
            <w:tcW w:w="412" w:type="pct"/>
            <w:shd w:val="clear" w:color="auto" w:fill="FFFFFF"/>
          </w:tcPr>
          <w:p w14:paraId="778B9A81"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Yes</w:t>
            </w:r>
          </w:p>
        </w:tc>
        <w:tc>
          <w:tcPr>
            <w:tcW w:w="412" w:type="pct"/>
            <w:shd w:val="clear" w:color="auto" w:fill="FFFFFF"/>
            <w:vAlign w:val="center"/>
            <w:hideMark/>
          </w:tcPr>
          <w:p w14:paraId="41B34172" w14:textId="77777777" w:rsidR="00FB4F81" w:rsidRPr="00FB4F81" w:rsidRDefault="00FB4F81" w:rsidP="00FB4F81">
            <w:pPr>
              <w:rPr>
                <w:rFonts w:eastAsia="宋体"/>
                <w:color w:val="000000"/>
                <w:sz w:val="20"/>
                <w:lang w:eastAsia="zh-CN"/>
              </w:rPr>
            </w:pPr>
            <w:proofErr w:type="spellStart"/>
            <w:r w:rsidRPr="00FB4F81">
              <w:rPr>
                <w:rFonts w:eastAsia="宋体"/>
                <w:color w:val="000000"/>
                <w:sz w:val="20"/>
                <w:lang w:eastAsia="zh-CN"/>
              </w:rPr>
              <w:t>b.</w:t>
            </w:r>
            <w:proofErr w:type="gramStart"/>
            <w:r w:rsidRPr="00FB4F81">
              <w:rPr>
                <w:rFonts w:eastAsia="宋体"/>
                <w:color w:val="000000"/>
                <w:sz w:val="20"/>
                <w:lang w:eastAsia="zh-CN"/>
              </w:rPr>
              <w:t>d.l</w:t>
            </w:r>
            <w:proofErr w:type="spellEnd"/>
            <w:proofErr w:type="gramEnd"/>
          </w:p>
        </w:tc>
        <w:tc>
          <w:tcPr>
            <w:tcW w:w="410" w:type="pct"/>
            <w:shd w:val="clear" w:color="auto" w:fill="FFFFFF"/>
            <w:noWrap/>
            <w:vAlign w:val="center"/>
            <w:hideMark/>
          </w:tcPr>
          <w:p w14:paraId="14E2928D"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819.5</w:t>
            </w:r>
          </w:p>
        </w:tc>
        <w:tc>
          <w:tcPr>
            <w:tcW w:w="411" w:type="pct"/>
            <w:shd w:val="clear" w:color="auto" w:fill="FFFFFF"/>
            <w:noWrap/>
            <w:vAlign w:val="center"/>
            <w:hideMark/>
          </w:tcPr>
          <w:p w14:paraId="531CE06C"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3.8</w:t>
            </w:r>
          </w:p>
        </w:tc>
        <w:tc>
          <w:tcPr>
            <w:tcW w:w="411" w:type="pct"/>
            <w:shd w:val="clear" w:color="auto" w:fill="FFFFFF"/>
            <w:noWrap/>
            <w:vAlign w:val="center"/>
            <w:hideMark/>
          </w:tcPr>
          <w:p w14:paraId="15DA67BA"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2.4</w:t>
            </w:r>
          </w:p>
        </w:tc>
        <w:tc>
          <w:tcPr>
            <w:tcW w:w="410" w:type="pct"/>
            <w:shd w:val="clear" w:color="auto" w:fill="FFFFFF"/>
            <w:noWrap/>
            <w:vAlign w:val="center"/>
            <w:hideMark/>
          </w:tcPr>
          <w:p w14:paraId="76CA11E6"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0.08</w:t>
            </w:r>
          </w:p>
        </w:tc>
        <w:tc>
          <w:tcPr>
            <w:tcW w:w="411" w:type="pct"/>
            <w:shd w:val="clear" w:color="auto" w:fill="FFFFFF"/>
            <w:noWrap/>
            <w:vAlign w:val="center"/>
            <w:hideMark/>
          </w:tcPr>
          <w:p w14:paraId="411DA1C3"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506</w:t>
            </w:r>
          </w:p>
        </w:tc>
        <w:tc>
          <w:tcPr>
            <w:tcW w:w="410" w:type="pct"/>
            <w:shd w:val="clear" w:color="auto" w:fill="FFFFFF"/>
            <w:vAlign w:val="center"/>
            <w:hideMark/>
          </w:tcPr>
          <w:p w14:paraId="28D37D66"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6.13</w:t>
            </w:r>
          </w:p>
        </w:tc>
        <w:tc>
          <w:tcPr>
            <w:tcW w:w="411" w:type="pct"/>
            <w:shd w:val="clear" w:color="auto" w:fill="FFFFFF"/>
            <w:vAlign w:val="center"/>
            <w:hideMark/>
          </w:tcPr>
          <w:p w14:paraId="547E7770"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6.14</w:t>
            </w:r>
          </w:p>
        </w:tc>
        <w:tc>
          <w:tcPr>
            <w:tcW w:w="411" w:type="pct"/>
            <w:shd w:val="clear" w:color="auto" w:fill="FFFFFF"/>
            <w:noWrap/>
            <w:vAlign w:val="center"/>
            <w:hideMark/>
          </w:tcPr>
          <w:p w14:paraId="12B8E52C"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110.1</w:t>
            </w:r>
          </w:p>
        </w:tc>
      </w:tr>
      <w:tr w:rsidR="00FB4F81" w:rsidRPr="00FB4F81" w14:paraId="7006DDD4" w14:textId="77777777" w:rsidTr="00FB4F81">
        <w:trPr>
          <w:trHeight w:val="280"/>
        </w:trPr>
        <w:tc>
          <w:tcPr>
            <w:tcW w:w="480" w:type="pct"/>
            <w:shd w:val="clear" w:color="auto" w:fill="FFFFFF"/>
            <w:noWrap/>
            <w:vAlign w:val="center"/>
            <w:hideMark/>
          </w:tcPr>
          <w:p w14:paraId="5F4E57B7"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2016/5/22</w:t>
            </w:r>
          </w:p>
        </w:tc>
        <w:tc>
          <w:tcPr>
            <w:tcW w:w="410" w:type="pct"/>
            <w:shd w:val="clear" w:color="auto" w:fill="FFFFFF"/>
            <w:noWrap/>
            <w:vAlign w:val="center"/>
            <w:hideMark/>
          </w:tcPr>
          <w:p w14:paraId="5B87FBEB"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016z9</w:t>
            </w:r>
          </w:p>
        </w:tc>
        <w:tc>
          <w:tcPr>
            <w:tcW w:w="412" w:type="pct"/>
            <w:shd w:val="clear" w:color="auto" w:fill="FFFFFF"/>
          </w:tcPr>
          <w:p w14:paraId="0AD84A8E"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Yes</w:t>
            </w:r>
          </w:p>
        </w:tc>
        <w:tc>
          <w:tcPr>
            <w:tcW w:w="412" w:type="pct"/>
            <w:shd w:val="clear" w:color="auto" w:fill="FFFFFF"/>
            <w:vAlign w:val="center"/>
            <w:hideMark/>
          </w:tcPr>
          <w:p w14:paraId="26B0D772" w14:textId="77777777" w:rsidR="00FB4F81" w:rsidRPr="00FB4F81" w:rsidRDefault="00FB4F81" w:rsidP="00FB4F81">
            <w:pPr>
              <w:rPr>
                <w:rFonts w:eastAsia="宋体"/>
                <w:color w:val="000000"/>
                <w:sz w:val="20"/>
                <w:lang w:eastAsia="zh-CN"/>
              </w:rPr>
            </w:pPr>
            <w:proofErr w:type="spellStart"/>
            <w:r w:rsidRPr="00FB4F81">
              <w:rPr>
                <w:rFonts w:eastAsia="宋体"/>
                <w:color w:val="000000"/>
                <w:sz w:val="20"/>
                <w:lang w:eastAsia="zh-CN"/>
              </w:rPr>
              <w:t>b.</w:t>
            </w:r>
            <w:proofErr w:type="gramStart"/>
            <w:r w:rsidRPr="00FB4F81">
              <w:rPr>
                <w:rFonts w:eastAsia="宋体"/>
                <w:color w:val="000000"/>
                <w:sz w:val="20"/>
                <w:lang w:eastAsia="zh-CN"/>
              </w:rPr>
              <w:t>d.l</w:t>
            </w:r>
            <w:proofErr w:type="spellEnd"/>
            <w:proofErr w:type="gramEnd"/>
          </w:p>
        </w:tc>
        <w:tc>
          <w:tcPr>
            <w:tcW w:w="410" w:type="pct"/>
            <w:shd w:val="clear" w:color="auto" w:fill="FFFFFF"/>
            <w:noWrap/>
            <w:vAlign w:val="center"/>
            <w:hideMark/>
          </w:tcPr>
          <w:p w14:paraId="6945EA2E"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821.2</w:t>
            </w:r>
          </w:p>
        </w:tc>
        <w:tc>
          <w:tcPr>
            <w:tcW w:w="411" w:type="pct"/>
            <w:shd w:val="clear" w:color="auto" w:fill="FFFFFF"/>
            <w:noWrap/>
            <w:vAlign w:val="center"/>
            <w:hideMark/>
          </w:tcPr>
          <w:p w14:paraId="3A35E8A3"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7.7</w:t>
            </w:r>
          </w:p>
        </w:tc>
        <w:tc>
          <w:tcPr>
            <w:tcW w:w="411" w:type="pct"/>
            <w:shd w:val="clear" w:color="auto" w:fill="FFFFFF"/>
            <w:noWrap/>
            <w:vAlign w:val="center"/>
            <w:hideMark/>
          </w:tcPr>
          <w:p w14:paraId="412A8DB5"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2.6</w:t>
            </w:r>
          </w:p>
        </w:tc>
        <w:tc>
          <w:tcPr>
            <w:tcW w:w="410" w:type="pct"/>
            <w:shd w:val="clear" w:color="auto" w:fill="FFFFFF"/>
            <w:noWrap/>
            <w:vAlign w:val="center"/>
            <w:hideMark/>
          </w:tcPr>
          <w:p w14:paraId="188B2017"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0.21</w:t>
            </w:r>
          </w:p>
        </w:tc>
        <w:tc>
          <w:tcPr>
            <w:tcW w:w="411" w:type="pct"/>
            <w:shd w:val="clear" w:color="auto" w:fill="FFFFFF"/>
            <w:noWrap/>
            <w:vAlign w:val="center"/>
            <w:hideMark/>
          </w:tcPr>
          <w:p w14:paraId="2C5AC2D6"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500</w:t>
            </w:r>
          </w:p>
        </w:tc>
        <w:tc>
          <w:tcPr>
            <w:tcW w:w="410" w:type="pct"/>
            <w:shd w:val="clear" w:color="auto" w:fill="FFFFFF"/>
            <w:vAlign w:val="center"/>
            <w:hideMark/>
          </w:tcPr>
          <w:p w14:paraId="30F1533A"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5.76</w:t>
            </w:r>
          </w:p>
        </w:tc>
        <w:tc>
          <w:tcPr>
            <w:tcW w:w="411" w:type="pct"/>
            <w:shd w:val="clear" w:color="auto" w:fill="FFFFFF"/>
            <w:vAlign w:val="center"/>
            <w:hideMark/>
          </w:tcPr>
          <w:p w14:paraId="3512967D"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5.77</w:t>
            </w:r>
          </w:p>
        </w:tc>
        <w:tc>
          <w:tcPr>
            <w:tcW w:w="411" w:type="pct"/>
            <w:shd w:val="clear" w:color="auto" w:fill="FFFFFF"/>
            <w:noWrap/>
            <w:vAlign w:val="center"/>
            <w:hideMark/>
          </w:tcPr>
          <w:p w14:paraId="2523F8A7"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679.6</w:t>
            </w:r>
          </w:p>
        </w:tc>
      </w:tr>
      <w:tr w:rsidR="00FB4F81" w:rsidRPr="00FB4F81" w14:paraId="1D2DED88" w14:textId="77777777" w:rsidTr="00FB4F81">
        <w:trPr>
          <w:trHeight w:val="280"/>
        </w:trPr>
        <w:tc>
          <w:tcPr>
            <w:tcW w:w="480" w:type="pct"/>
            <w:shd w:val="clear" w:color="auto" w:fill="FFFFFF"/>
            <w:noWrap/>
            <w:vAlign w:val="center"/>
            <w:hideMark/>
          </w:tcPr>
          <w:p w14:paraId="527912F0"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2016/5/22</w:t>
            </w:r>
          </w:p>
        </w:tc>
        <w:tc>
          <w:tcPr>
            <w:tcW w:w="410" w:type="pct"/>
            <w:shd w:val="clear" w:color="auto" w:fill="FFFFFF"/>
            <w:noWrap/>
            <w:vAlign w:val="center"/>
            <w:hideMark/>
          </w:tcPr>
          <w:p w14:paraId="09D86406"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016z10</w:t>
            </w:r>
          </w:p>
        </w:tc>
        <w:tc>
          <w:tcPr>
            <w:tcW w:w="412" w:type="pct"/>
            <w:shd w:val="clear" w:color="auto" w:fill="FFFFFF"/>
          </w:tcPr>
          <w:p w14:paraId="4D81DDB2"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No</w:t>
            </w:r>
          </w:p>
        </w:tc>
        <w:tc>
          <w:tcPr>
            <w:tcW w:w="412" w:type="pct"/>
            <w:shd w:val="clear" w:color="auto" w:fill="FFFFFF"/>
            <w:vAlign w:val="center"/>
            <w:hideMark/>
          </w:tcPr>
          <w:p w14:paraId="0A22D341" w14:textId="77777777" w:rsidR="00FB4F81" w:rsidRPr="00FB4F81" w:rsidRDefault="00FB4F81" w:rsidP="00FB4F81">
            <w:pPr>
              <w:rPr>
                <w:rFonts w:eastAsia="宋体"/>
                <w:color w:val="000000"/>
                <w:sz w:val="20"/>
                <w:lang w:eastAsia="zh-CN"/>
              </w:rPr>
            </w:pPr>
            <w:proofErr w:type="spellStart"/>
            <w:r w:rsidRPr="00FB4F81">
              <w:rPr>
                <w:rFonts w:eastAsia="宋体"/>
                <w:color w:val="000000"/>
                <w:sz w:val="20"/>
                <w:lang w:eastAsia="zh-CN"/>
              </w:rPr>
              <w:t>b.</w:t>
            </w:r>
            <w:proofErr w:type="gramStart"/>
            <w:r w:rsidRPr="00FB4F81">
              <w:rPr>
                <w:rFonts w:eastAsia="宋体"/>
                <w:color w:val="000000"/>
                <w:sz w:val="20"/>
                <w:lang w:eastAsia="zh-CN"/>
              </w:rPr>
              <w:t>d.l</w:t>
            </w:r>
            <w:proofErr w:type="spellEnd"/>
            <w:proofErr w:type="gramEnd"/>
          </w:p>
        </w:tc>
        <w:tc>
          <w:tcPr>
            <w:tcW w:w="410" w:type="pct"/>
            <w:shd w:val="clear" w:color="auto" w:fill="FFFFFF"/>
            <w:noWrap/>
            <w:vAlign w:val="center"/>
            <w:hideMark/>
          </w:tcPr>
          <w:p w14:paraId="750F1311"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822.5</w:t>
            </w:r>
          </w:p>
        </w:tc>
        <w:tc>
          <w:tcPr>
            <w:tcW w:w="411" w:type="pct"/>
            <w:shd w:val="clear" w:color="auto" w:fill="FFFFFF"/>
            <w:noWrap/>
            <w:vAlign w:val="center"/>
            <w:hideMark/>
          </w:tcPr>
          <w:p w14:paraId="5E5B64B1"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3.1</w:t>
            </w:r>
          </w:p>
        </w:tc>
        <w:tc>
          <w:tcPr>
            <w:tcW w:w="411" w:type="pct"/>
            <w:shd w:val="clear" w:color="auto" w:fill="FFFFFF"/>
            <w:noWrap/>
            <w:vAlign w:val="center"/>
            <w:hideMark/>
          </w:tcPr>
          <w:p w14:paraId="7332BB55"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2.5</w:t>
            </w:r>
          </w:p>
        </w:tc>
        <w:tc>
          <w:tcPr>
            <w:tcW w:w="410" w:type="pct"/>
            <w:shd w:val="clear" w:color="auto" w:fill="FFFFFF"/>
            <w:noWrap/>
            <w:vAlign w:val="center"/>
            <w:hideMark/>
          </w:tcPr>
          <w:p w14:paraId="7C498E55"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0.20</w:t>
            </w:r>
          </w:p>
        </w:tc>
        <w:tc>
          <w:tcPr>
            <w:tcW w:w="411" w:type="pct"/>
            <w:shd w:val="clear" w:color="auto" w:fill="FFFFFF"/>
            <w:noWrap/>
            <w:vAlign w:val="center"/>
            <w:hideMark/>
          </w:tcPr>
          <w:p w14:paraId="2CE646CB"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515</w:t>
            </w:r>
          </w:p>
        </w:tc>
        <w:tc>
          <w:tcPr>
            <w:tcW w:w="410" w:type="pct"/>
            <w:shd w:val="clear" w:color="auto" w:fill="FFFFFF"/>
            <w:vAlign w:val="center"/>
            <w:hideMark/>
          </w:tcPr>
          <w:p w14:paraId="1936B396"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5.91</w:t>
            </w:r>
          </w:p>
        </w:tc>
        <w:tc>
          <w:tcPr>
            <w:tcW w:w="411" w:type="pct"/>
            <w:shd w:val="clear" w:color="auto" w:fill="FFFFFF"/>
            <w:vAlign w:val="center"/>
            <w:hideMark/>
          </w:tcPr>
          <w:p w14:paraId="6294532A"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5.91</w:t>
            </w:r>
          </w:p>
        </w:tc>
        <w:tc>
          <w:tcPr>
            <w:tcW w:w="411" w:type="pct"/>
            <w:shd w:val="clear" w:color="auto" w:fill="FFFFFF"/>
            <w:noWrap/>
            <w:vAlign w:val="center"/>
            <w:hideMark/>
          </w:tcPr>
          <w:p w14:paraId="6F474BA5"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685.7</w:t>
            </w:r>
          </w:p>
        </w:tc>
      </w:tr>
      <w:tr w:rsidR="00FB4F81" w:rsidRPr="00FB4F81" w14:paraId="69A50B08" w14:textId="77777777" w:rsidTr="00FB4F81">
        <w:trPr>
          <w:trHeight w:val="280"/>
        </w:trPr>
        <w:tc>
          <w:tcPr>
            <w:tcW w:w="480" w:type="pct"/>
            <w:shd w:val="clear" w:color="auto" w:fill="FFFFFF"/>
            <w:noWrap/>
            <w:vAlign w:val="center"/>
            <w:hideMark/>
          </w:tcPr>
          <w:p w14:paraId="05FE462A"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2016/5/22</w:t>
            </w:r>
          </w:p>
        </w:tc>
        <w:tc>
          <w:tcPr>
            <w:tcW w:w="410" w:type="pct"/>
            <w:shd w:val="clear" w:color="auto" w:fill="FFFFFF"/>
            <w:noWrap/>
            <w:vAlign w:val="center"/>
            <w:hideMark/>
          </w:tcPr>
          <w:p w14:paraId="06D65EE0"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016z11</w:t>
            </w:r>
          </w:p>
        </w:tc>
        <w:tc>
          <w:tcPr>
            <w:tcW w:w="412" w:type="pct"/>
            <w:shd w:val="clear" w:color="auto" w:fill="FFFFFF"/>
          </w:tcPr>
          <w:p w14:paraId="690271E4"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Yes</w:t>
            </w:r>
          </w:p>
        </w:tc>
        <w:tc>
          <w:tcPr>
            <w:tcW w:w="412" w:type="pct"/>
            <w:shd w:val="clear" w:color="auto" w:fill="FFFFFF"/>
            <w:vAlign w:val="center"/>
            <w:hideMark/>
          </w:tcPr>
          <w:p w14:paraId="1DD832B7"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0.99</w:t>
            </w:r>
          </w:p>
        </w:tc>
        <w:tc>
          <w:tcPr>
            <w:tcW w:w="410" w:type="pct"/>
            <w:shd w:val="clear" w:color="auto" w:fill="FFFFFF"/>
            <w:noWrap/>
            <w:vAlign w:val="center"/>
            <w:hideMark/>
          </w:tcPr>
          <w:p w14:paraId="0A1E45C4"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806.8</w:t>
            </w:r>
          </w:p>
        </w:tc>
        <w:tc>
          <w:tcPr>
            <w:tcW w:w="411" w:type="pct"/>
            <w:shd w:val="clear" w:color="auto" w:fill="FFFFFF"/>
            <w:noWrap/>
            <w:vAlign w:val="center"/>
            <w:hideMark/>
          </w:tcPr>
          <w:p w14:paraId="466714EB"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90.2</w:t>
            </w:r>
          </w:p>
        </w:tc>
        <w:tc>
          <w:tcPr>
            <w:tcW w:w="411" w:type="pct"/>
            <w:shd w:val="clear" w:color="auto" w:fill="FFFFFF"/>
            <w:noWrap/>
            <w:vAlign w:val="center"/>
            <w:hideMark/>
          </w:tcPr>
          <w:p w14:paraId="7B9A555B"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5.3</w:t>
            </w:r>
          </w:p>
        </w:tc>
        <w:tc>
          <w:tcPr>
            <w:tcW w:w="410" w:type="pct"/>
            <w:shd w:val="clear" w:color="auto" w:fill="FFFFFF"/>
            <w:noWrap/>
            <w:vAlign w:val="center"/>
            <w:hideMark/>
          </w:tcPr>
          <w:p w14:paraId="6AC98A07"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0.13</w:t>
            </w:r>
          </w:p>
        </w:tc>
        <w:tc>
          <w:tcPr>
            <w:tcW w:w="411" w:type="pct"/>
            <w:shd w:val="clear" w:color="auto" w:fill="FFFFFF"/>
            <w:noWrap/>
            <w:vAlign w:val="center"/>
            <w:hideMark/>
          </w:tcPr>
          <w:p w14:paraId="50C1260E"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310</w:t>
            </w:r>
          </w:p>
        </w:tc>
        <w:tc>
          <w:tcPr>
            <w:tcW w:w="410" w:type="pct"/>
            <w:shd w:val="clear" w:color="auto" w:fill="FFFFFF"/>
            <w:vAlign w:val="center"/>
            <w:hideMark/>
          </w:tcPr>
          <w:p w14:paraId="1CDDB623"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5.94</w:t>
            </w:r>
          </w:p>
        </w:tc>
        <w:tc>
          <w:tcPr>
            <w:tcW w:w="411" w:type="pct"/>
            <w:shd w:val="clear" w:color="auto" w:fill="FFFFFF"/>
            <w:vAlign w:val="center"/>
            <w:hideMark/>
          </w:tcPr>
          <w:p w14:paraId="00A12866"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5.97</w:t>
            </w:r>
          </w:p>
        </w:tc>
        <w:tc>
          <w:tcPr>
            <w:tcW w:w="411" w:type="pct"/>
            <w:shd w:val="clear" w:color="auto" w:fill="FFFFFF"/>
            <w:noWrap/>
            <w:vAlign w:val="center"/>
            <w:hideMark/>
          </w:tcPr>
          <w:p w14:paraId="41976FB3"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42.5</w:t>
            </w:r>
          </w:p>
        </w:tc>
      </w:tr>
    </w:tbl>
    <w:p w14:paraId="7BA51183" w14:textId="77777777" w:rsidR="00FB4F81" w:rsidRPr="00FB4F81" w:rsidRDefault="00FB4F81" w:rsidP="00FB4F81">
      <w:pPr>
        <w:widowControl w:val="0"/>
        <w:rPr>
          <w:rFonts w:eastAsia="宋体"/>
          <w:color w:val="000000"/>
          <w:sz w:val="20"/>
          <w:lang w:eastAsia="zh-CN"/>
        </w:rPr>
      </w:pPr>
      <w:r w:rsidRPr="00FB4F81">
        <w:rPr>
          <w:rFonts w:eastAsia="宋体"/>
          <w:noProof/>
          <w:color w:val="000000"/>
          <w:sz w:val="20"/>
          <w:lang w:eastAsia="zh-CN"/>
        </w:rPr>
        <w:t>Precision: ±3%.</w:t>
      </w:r>
    </w:p>
    <w:p w14:paraId="069DC61B" w14:textId="241E115D" w:rsidR="00FB4F81" w:rsidRPr="00FB4F81" w:rsidRDefault="00FB4F81" w:rsidP="00FB4F81">
      <w:pPr>
        <w:widowControl w:val="0"/>
        <w:rPr>
          <w:rFonts w:eastAsia="宋体"/>
          <w:color w:val="000000"/>
          <w:sz w:val="20"/>
          <w:lang w:eastAsia="zh-CN"/>
        </w:rPr>
      </w:pPr>
      <w:proofErr w:type="spellStart"/>
      <w:r w:rsidRPr="00FB4F81">
        <w:rPr>
          <w:rFonts w:eastAsia="宋体"/>
          <w:i/>
          <w:color w:val="000000"/>
          <w:sz w:val="20"/>
          <w:lang w:eastAsia="zh-CN"/>
        </w:rPr>
        <w:t>R</w:t>
      </w:r>
      <w:r w:rsidRPr="00FB4F81">
        <w:rPr>
          <w:rFonts w:eastAsia="宋体"/>
          <w:i/>
          <w:color w:val="000000"/>
          <w:sz w:val="20"/>
          <w:vertAlign w:val="subscript"/>
          <w:lang w:eastAsia="zh-CN"/>
        </w:rPr>
        <w:t>c</w:t>
      </w:r>
      <w:proofErr w:type="spellEnd"/>
      <w:r w:rsidRPr="00FB4F81">
        <w:rPr>
          <w:rFonts w:eastAsia="宋体"/>
          <w:i/>
          <w:color w:val="000000"/>
          <w:sz w:val="20"/>
          <w:lang w:eastAsia="zh-CN"/>
        </w:rPr>
        <w:t>/R</w:t>
      </w:r>
      <w:r w:rsidRPr="00FB4F81">
        <w:rPr>
          <w:rFonts w:eastAsia="宋体"/>
          <w:i/>
          <w:color w:val="000000"/>
          <w:sz w:val="20"/>
          <w:vertAlign w:val="subscript"/>
          <w:lang w:eastAsia="zh-CN"/>
        </w:rPr>
        <w:t>a</w:t>
      </w:r>
      <w:r w:rsidRPr="00FB4F81">
        <w:rPr>
          <w:rFonts w:eastAsia="宋体"/>
          <w:color w:val="000000"/>
          <w:sz w:val="20"/>
          <w:lang w:eastAsia="zh-CN"/>
        </w:rPr>
        <w:t xml:space="preserve"> ratios </w:t>
      </w:r>
      <w:r w:rsidRPr="00FB4F81">
        <w:rPr>
          <w:rFonts w:eastAsia="宋体"/>
          <w:noProof/>
          <w:color w:val="000000"/>
          <w:sz w:val="20"/>
          <w:lang w:eastAsia="zh-CN"/>
        </w:rPr>
        <w:t>were calculated</w:t>
      </w:r>
      <w:r w:rsidRPr="00FB4F81">
        <w:rPr>
          <w:rFonts w:eastAsia="宋体"/>
          <w:color w:val="000000"/>
          <w:sz w:val="20"/>
          <w:lang w:eastAsia="zh-CN"/>
        </w:rPr>
        <w:t xml:space="preserve"> from the </w:t>
      </w:r>
      <w:r w:rsidRPr="00FB4F81">
        <w:rPr>
          <w:rFonts w:eastAsia="宋体"/>
          <w:i/>
          <w:color w:val="000000"/>
          <w:sz w:val="20"/>
          <w:lang w:eastAsia="zh-CN"/>
        </w:rPr>
        <w:t>R/R</w:t>
      </w:r>
      <w:r w:rsidRPr="00FB4F81">
        <w:rPr>
          <w:rFonts w:eastAsia="宋体"/>
          <w:i/>
          <w:color w:val="000000"/>
          <w:sz w:val="20"/>
          <w:vertAlign w:val="subscript"/>
          <w:lang w:eastAsia="zh-CN"/>
        </w:rPr>
        <w:t>a</w:t>
      </w:r>
      <w:r w:rsidRPr="00FB4F81">
        <w:rPr>
          <w:rFonts w:eastAsia="宋体"/>
          <w:color w:val="000000"/>
          <w:sz w:val="20"/>
          <w:lang w:eastAsia="zh-CN"/>
        </w:rPr>
        <w:t xml:space="preserve"> and </w:t>
      </w:r>
      <w:r w:rsidRPr="00FB4F81">
        <w:rPr>
          <w:rFonts w:eastAsia="宋体"/>
          <w:color w:val="000000"/>
          <w:sz w:val="20"/>
          <w:vertAlign w:val="superscript"/>
          <w:lang w:eastAsia="zh-CN"/>
        </w:rPr>
        <w:t>4</w:t>
      </w:r>
      <w:r w:rsidRPr="00FB4F81">
        <w:rPr>
          <w:rFonts w:eastAsia="宋体"/>
          <w:color w:val="000000"/>
          <w:sz w:val="20"/>
          <w:lang w:eastAsia="zh-CN"/>
        </w:rPr>
        <w:t>He/</w:t>
      </w:r>
      <w:r w:rsidRPr="00FB4F81">
        <w:rPr>
          <w:rFonts w:eastAsia="宋体"/>
          <w:color w:val="000000"/>
          <w:sz w:val="20"/>
          <w:vertAlign w:val="superscript"/>
          <w:lang w:eastAsia="zh-CN"/>
        </w:rPr>
        <w:t>20</w:t>
      </w:r>
      <w:r w:rsidRPr="00FB4F81">
        <w:rPr>
          <w:rFonts w:eastAsia="宋体"/>
          <w:color w:val="000000"/>
          <w:sz w:val="20"/>
          <w:lang w:eastAsia="zh-CN"/>
        </w:rPr>
        <w:t xml:space="preserve">Ne ratios assuming that all </w:t>
      </w:r>
      <w:r w:rsidRPr="00FB4F81">
        <w:rPr>
          <w:rFonts w:eastAsia="宋体"/>
          <w:color w:val="000000"/>
          <w:sz w:val="20"/>
          <w:vertAlign w:val="superscript"/>
          <w:lang w:eastAsia="zh-CN"/>
        </w:rPr>
        <w:t>20</w:t>
      </w:r>
      <w:r w:rsidRPr="00FB4F81">
        <w:rPr>
          <w:rFonts w:eastAsia="宋体"/>
          <w:color w:val="000000"/>
          <w:sz w:val="20"/>
          <w:lang w:eastAsia="zh-CN"/>
        </w:rPr>
        <w:t xml:space="preserve">Ne </w:t>
      </w:r>
      <w:r w:rsidRPr="00FB4F81">
        <w:rPr>
          <w:rFonts w:eastAsia="宋体"/>
          <w:noProof/>
          <w:color w:val="000000"/>
          <w:sz w:val="20"/>
          <w:lang w:eastAsia="zh-CN"/>
        </w:rPr>
        <w:t>was originated</w:t>
      </w:r>
      <w:r w:rsidRPr="00FB4F81">
        <w:rPr>
          <w:rFonts w:eastAsia="宋体"/>
          <w:color w:val="000000"/>
          <w:sz w:val="20"/>
          <w:lang w:eastAsia="zh-CN"/>
        </w:rPr>
        <w:t xml:space="preserve"> from air contamination </w:t>
      </w:r>
      <w:r w:rsidR="00E9573F">
        <w:rPr>
          <w:rFonts w:eastAsia="宋体"/>
          <w:color w:val="000000"/>
          <w:sz w:val="20"/>
          <w:lang w:eastAsia="zh-CN"/>
        </w:rPr>
        <w:fldChar w:fldCharType="begin"/>
      </w:r>
      <w:r w:rsidR="00B21A5B">
        <w:rPr>
          <w:rFonts w:eastAsia="宋体"/>
          <w:color w:val="000000"/>
          <w:sz w:val="20"/>
          <w:lang w:eastAsia="zh-CN"/>
        </w:rPr>
        <w:instrText xml:space="preserve"> ADDIN ZOTERO_ITEM CSL_CITATION {"citationID":"BiuUC5uq","properties":{"formattedCitation":"\\super 43\\nosupersub{}","plainCitation":"43","noteIndex":0},"citationItems":[{"id":2379,"uris":["http://zotero.org/users/5836/items/PNYJKSGJ"],"uri":["http://zotero.org/users/5836/items/PNYJKSGJ"],"itemData":{"id":2379,"type":"article-journal","container-title":"Nature","page":"473-478","title":"Helium isotope ratios in circum-Pacific volcanic arcs","volume":"338","author":[{"family":"Poreda","given":"R."},{"family":"Craig","given":"H."}],"issued":{"date-parts":[["1989"]]}}}],"schema":"https://github.com/citation-style-language/schema/raw/master/csl-citation.json"} </w:instrText>
      </w:r>
      <w:r w:rsidR="00E9573F">
        <w:rPr>
          <w:rFonts w:eastAsia="宋体"/>
          <w:color w:val="000000"/>
          <w:sz w:val="20"/>
          <w:lang w:eastAsia="zh-CN"/>
        </w:rPr>
        <w:fldChar w:fldCharType="separate"/>
      </w:r>
      <w:r w:rsidR="00B21A5B" w:rsidRPr="00B21A5B">
        <w:rPr>
          <w:sz w:val="20"/>
          <w:szCs w:val="24"/>
          <w:vertAlign w:val="superscript"/>
        </w:rPr>
        <w:t>43</w:t>
      </w:r>
      <w:r w:rsidR="00E9573F">
        <w:rPr>
          <w:rFonts w:eastAsia="宋体"/>
          <w:color w:val="000000"/>
          <w:sz w:val="20"/>
          <w:lang w:eastAsia="zh-CN"/>
        </w:rPr>
        <w:fldChar w:fldCharType="end"/>
      </w:r>
      <w:r w:rsidRPr="00FB4F81">
        <w:rPr>
          <w:rFonts w:eastAsia="宋体"/>
          <w:color w:val="000000"/>
          <w:sz w:val="20"/>
          <w:lang w:eastAsia="zh-CN"/>
        </w:rPr>
        <w:t>.</w:t>
      </w:r>
    </w:p>
    <w:p w14:paraId="6DC5A27E" w14:textId="77777777" w:rsidR="00FB4F81" w:rsidRPr="00FB4F81" w:rsidRDefault="00FB4F81" w:rsidP="00FB4F81">
      <w:pPr>
        <w:widowControl w:val="0"/>
        <w:rPr>
          <w:rFonts w:eastAsia="宋体"/>
          <w:color w:val="000000"/>
          <w:sz w:val="20"/>
          <w:lang w:eastAsia="zh-CN"/>
        </w:rPr>
      </w:pPr>
      <w:r w:rsidRPr="00FB4F81">
        <w:rPr>
          <w:rFonts w:eastAsia="宋体"/>
          <w:color w:val="000000"/>
          <w:sz w:val="20"/>
          <w:lang w:eastAsia="zh-CN"/>
        </w:rPr>
        <w:t xml:space="preserve">n.d. </w:t>
      </w:r>
      <w:r w:rsidRPr="00FB4F81">
        <w:rPr>
          <w:rFonts w:eastAsia="宋体"/>
          <w:noProof/>
          <w:color w:val="000000"/>
          <w:sz w:val="20"/>
          <w:lang w:eastAsia="zh-CN"/>
        </w:rPr>
        <w:t>= not determined.</w:t>
      </w:r>
      <w:r w:rsidRPr="00FB4F81">
        <w:rPr>
          <w:rFonts w:eastAsia="宋体"/>
          <w:color w:val="000000"/>
          <w:sz w:val="20"/>
          <w:lang w:eastAsia="zh-CN"/>
        </w:rPr>
        <w:t xml:space="preserve"> </w:t>
      </w:r>
      <w:proofErr w:type="spellStart"/>
      <w:r w:rsidRPr="00FB4F81">
        <w:rPr>
          <w:rFonts w:eastAsia="宋体"/>
          <w:color w:val="000000"/>
          <w:sz w:val="20"/>
          <w:lang w:eastAsia="zh-CN"/>
        </w:rPr>
        <w:t>b.d.l</w:t>
      </w:r>
      <w:proofErr w:type="spellEnd"/>
      <w:r w:rsidRPr="00FB4F81">
        <w:rPr>
          <w:rFonts w:eastAsia="宋体"/>
          <w:color w:val="000000"/>
          <w:sz w:val="20"/>
          <w:lang w:eastAsia="zh-CN"/>
        </w:rPr>
        <w:t>.= below detection limit.</w:t>
      </w:r>
    </w:p>
    <w:p w14:paraId="51F7ADD0" w14:textId="77777777" w:rsidR="00FB4F81" w:rsidRPr="00FB4F81" w:rsidRDefault="00FB4F81" w:rsidP="00FB4F81">
      <w:pPr>
        <w:rPr>
          <w:rFonts w:eastAsia="宋体"/>
          <w:color w:val="000000"/>
          <w:sz w:val="20"/>
          <w:lang w:eastAsia="zh-CN"/>
        </w:rPr>
        <w:sectPr w:rsidR="00FB4F81" w:rsidRPr="00FB4F81" w:rsidSect="006C7A36">
          <w:pgSz w:w="16838" w:h="11906" w:orient="landscape" w:code="9"/>
          <w:pgMar w:top="1418" w:right="1701" w:bottom="1418" w:left="1701" w:header="851" w:footer="992" w:gutter="0"/>
          <w:cols w:space="425"/>
          <w:docGrid w:type="lines" w:linePitch="326"/>
        </w:sectPr>
      </w:pPr>
    </w:p>
    <w:p w14:paraId="0330929D" w14:textId="546FAFC1" w:rsidR="00B34960" w:rsidRDefault="00B34960" w:rsidP="00B34960">
      <w:pPr>
        <w:pStyle w:val="1"/>
        <w:rPr>
          <w:lang w:eastAsia="zh-CN"/>
        </w:rPr>
      </w:pPr>
      <w:r>
        <w:rPr>
          <w:lang w:eastAsia="zh-CN"/>
        </w:rPr>
        <w:lastRenderedPageBreak/>
        <w:t>T</w:t>
      </w:r>
      <w:r>
        <w:rPr>
          <w:rFonts w:hint="eastAsia"/>
          <w:lang w:eastAsia="zh-CN"/>
        </w:rPr>
        <w:t>ab</w:t>
      </w:r>
      <w:r>
        <w:rPr>
          <w:lang w:eastAsia="zh-CN"/>
        </w:rPr>
        <w:t>le S2</w:t>
      </w:r>
    </w:p>
    <w:p w14:paraId="25D3F016" w14:textId="134CC50F" w:rsidR="00FB4F81" w:rsidRPr="00FB4F81" w:rsidRDefault="00FB4F81" w:rsidP="00FB4F81">
      <w:pPr>
        <w:wordWrap w:val="0"/>
        <w:rPr>
          <w:rFonts w:eastAsia="宋体"/>
          <w:color w:val="000000"/>
          <w:sz w:val="20"/>
          <w:lang w:eastAsia="zh-CN"/>
        </w:rPr>
      </w:pPr>
      <w:r w:rsidRPr="00FB4F81">
        <w:rPr>
          <w:rFonts w:eastAsia="宋体"/>
          <w:color w:val="000000"/>
          <w:sz w:val="20"/>
          <w:lang w:eastAsia="zh-CN"/>
        </w:rPr>
        <w:t>Table S2. The chemical compositions of Lutao ZDQ hydrocarbons. Units: C</w:t>
      </w:r>
      <w:r w:rsidRPr="00FB4F81">
        <w:rPr>
          <w:rFonts w:eastAsia="宋体"/>
          <w:color w:val="000000"/>
          <w:sz w:val="20"/>
          <w:vertAlign w:val="subscript"/>
          <w:lang w:eastAsia="zh-CN"/>
        </w:rPr>
        <w:t>1</w:t>
      </w:r>
      <w:r w:rsidRPr="00FB4F81">
        <w:rPr>
          <w:rFonts w:eastAsia="宋体"/>
          <w:color w:val="000000"/>
          <w:sz w:val="20"/>
          <w:lang w:eastAsia="zh-CN"/>
        </w:rPr>
        <w:t>-C</w:t>
      </w:r>
      <w:r w:rsidRPr="00FB4F81">
        <w:rPr>
          <w:rFonts w:eastAsia="宋体"/>
          <w:color w:val="000000"/>
          <w:sz w:val="20"/>
          <w:vertAlign w:val="subscript"/>
          <w:lang w:eastAsia="zh-CN"/>
        </w:rPr>
        <w:t>3</w:t>
      </w:r>
      <w:r w:rsidRPr="00FB4F81">
        <w:rPr>
          <w:rFonts w:eastAsia="宋体"/>
          <w:color w:val="000000"/>
          <w:sz w:val="20"/>
          <w:lang w:eastAsia="zh-CN"/>
        </w:rPr>
        <w:t>, mmol/mol; C</w:t>
      </w:r>
      <w:r w:rsidRPr="00FB4F81">
        <w:rPr>
          <w:rFonts w:eastAsia="宋体"/>
          <w:color w:val="000000"/>
          <w:sz w:val="20"/>
          <w:vertAlign w:val="subscript"/>
          <w:lang w:eastAsia="zh-CN"/>
        </w:rPr>
        <w:t>4</w:t>
      </w:r>
      <w:r w:rsidRPr="00FB4F81">
        <w:rPr>
          <w:rFonts w:eastAsia="宋体"/>
          <w:color w:val="000000"/>
          <w:sz w:val="20"/>
          <w:lang w:eastAsia="zh-CN"/>
        </w:rPr>
        <w:t xml:space="preserve"> and C</w:t>
      </w:r>
      <w:r w:rsidRPr="00FB4F81">
        <w:rPr>
          <w:rFonts w:eastAsia="宋体"/>
          <w:color w:val="000000"/>
          <w:sz w:val="20"/>
          <w:vertAlign w:val="subscript"/>
          <w:lang w:eastAsia="zh-CN"/>
        </w:rPr>
        <w:t>5</w:t>
      </w:r>
      <w:r w:rsidRPr="00FB4F81">
        <w:rPr>
          <w:rFonts w:eastAsia="宋体"/>
          <w:color w:val="000000"/>
          <w:sz w:val="20"/>
          <w:lang w:eastAsia="zh-CN"/>
        </w:rPr>
        <w:t xml:space="preserve">, </w:t>
      </w:r>
      <w:proofErr w:type="spellStart"/>
      <w:r w:rsidRPr="00FB4F81">
        <w:rPr>
          <w:rFonts w:eastAsia="宋体"/>
          <w:color w:val="000000"/>
          <w:sz w:val="20"/>
          <w:lang w:eastAsia="zh-CN"/>
        </w:rPr>
        <w:t>μmol</w:t>
      </w:r>
      <w:proofErr w:type="spellEnd"/>
      <w:r w:rsidRPr="00FB4F81">
        <w:rPr>
          <w:rFonts w:eastAsia="宋体"/>
          <w:color w:val="000000"/>
          <w:sz w:val="20"/>
          <w:lang w:eastAsia="zh-CN"/>
        </w:rPr>
        <w:t>/mol</w:t>
      </w:r>
    </w:p>
    <w:tbl>
      <w:tblPr>
        <w:tblW w:w="5000" w:type="pct"/>
        <w:tblBorders>
          <w:top w:val="single" w:sz="12" w:space="0" w:color="auto"/>
          <w:bottom w:val="single" w:sz="12" w:space="0" w:color="auto"/>
        </w:tblBorders>
        <w:shd w:val="clear" w:color="000000" w:fill="FFFFFF"/>
        <w:tblLook w:val="04A0" w:firstRow="1" w:lastRow="0" w:firstColumn="1" w:lastColumn="0" w:noHBand="0" w:noVBand="1"/>
      </w:tblPr>
      <w:tblGrid>
        <w:gridCol w:w="1679"/>
        <w:gridCol w:w="1679"/>
        <w:gridCol w:w="1679"/>
        <w:gridCol w:w="1679"/>
        <w:gridCol w:w="1680"/>
        <w:gridCol w:w="1680"/>
        <w:gridCol w:w="1680"/>
        <w:gridCol w:w="1680"/>
      </w:tblGrid>
      <w:tr w:rsidR="00FB4F81" w:rsidRPr="00FB4F81" w14:paraId="4BEC952A" w14:textId="77777777" w:rsidTr="00FB4F81">
        <w:trPr>
          <w:trHeight w:val="290"/>
        </w:trPr>
        <w:tc>
          <w:tcPr>
            <w:tcW w:w="625" w:type="pct"/>
            <w:tcBorders>
              <w:top w:val="single" w:sz="12" w:space="0" w:color="auto"/>
              <w:bottom w:val="single" w:sz="12" w:space="0" w:color="auto"/>
            </w:tcBorders>
            <w:shd w:val="clear" w:color="000000" w:fill="FFFFFF"/>
          </w:tcPr>
          <w:p w14:paraId="4EAE4891"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Date</w:t>
            </w:r>
          </w:p>
        </w:tc>
        <w:tc>
          <w:tcPr>
            <w:tcW w:w="625" w:type="pct"/>
            <w:tcBorders>
              <w:top w:val="single" w:sz="12" w:space="0" w:color="auto"/>
              <w:bottom w:val="single" w:sz="12" w:space="0" w:color="auto"/>
            </w:tcBorders>
            <w:shd w:val="clear" w:color="000000" w:fill="FFFFFF"/>
            <w:noWrap/>
            <w:vAlign w:val="center"/>
            <w:hideMark/>
          </w:tcPr>
          <w:p w14:paraId="0F22D4F2"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Sample</w:t>
            </w:r>
          </w:p>
        </w:tc>
        <w:tc>
          <w:tcPr>
            <w:tcW w:w="625" w:type="pct"/>
            <w:tcBorders>
              <w:top w:val="single" w:sz="12" w:space="0" w:color="auto"/>
              <w:bottom w:val="single" w:sz="12" w:space="0" w:color="auto"/>
            </w:tcBorders>
            <w:shd w:val="clear" w:color="000000" w:fill="FFFFFF"/>
            <w:noWrap/>
            <w:vAlign w:val="center"/>
            <w:hideMark/>
          </w:tcPr>
          <w:p w14:paraId="464FFB77"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CH</w:t>
            </w:r>
            <w:r w:rsidRPr="00FB4F81">
              <w:rPr>
                <w:rFonts w:eastAsia="宋体"/>
                <w:color w:val="000000"/>
                <w:sz w:val="20"/>
                <w:vertAlign w:val="subscript"/>
                <w:lang w:eastAsia="zh-CN"/>
              </w:rPr>
              <w:t>4</w:t>
            </w:r>
          </w:p>
        </w:tc>
        <w:tc>
          <w:tcPr>
            <w:tcW w:w="625" w:type="pct"/>
            <w:tcBorders>
              <w:top w:val="single" w:sz="12" w:space="0" w:color="auto"/>
              <w:bottom w:val="single" w:sz="12" w:space="0" w:color="auto"/>
            </w:tcBorders>
            <w:shd w:val="clear" w:color="000000" w:fill="FFFFFF"/>
            <w:noWrap/>
            <w:vAlign w:val="center"/>
            <w:hideMark/>
          </w:tcPr>
          <w:p w14:paraId="056EDCE0"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C</w:t>
            </w:r>
            <w:r w:rsidRPr="00FB4F81">
              <w:rPr>
                <w:rFonts w:eastAsia="宋体"/>
                <w:color w:val="000000"/>
                <w:sz w:val="20"/>
                <w:vertAlign w:val="subscript"/>
                <w:lang w:eastAsia="zh-CN"/>
              </w:rPr>
              <w:t>2</w:t>
            </w:r>
            <w:r w:rsidRPr="00FB4F81">
              <w:rPr>
                <w:rFonts w:eastAsia="宋体"/>
                <w:color w:val="000000"/>
                <w:sz w:val="20"/>
                <w:lang w:eastAsia="zh-CN"/>
              </w:rPr>
              <w:t>H</w:t>
            </w:r>
            <w:r w:rsidRPr="00FB4F81">
              <w:rPr>
                <w:rFonts w:eastAsia="宋体"/>
                <w:color w:val="000000"/>
                <w:sz w:val="20"/>
                <w:vertAlign w:val="subscript"/>
                <w:lang w:eastAsia="zh-CN"/>
              </w:rPr>
              <w:t>6</w:t>
            </w:r>
          </w:p>
        </w:tc>
        <w:tc>
          <w:tcPr>
            <w:tcW w:w="625" w:type="pct"/>
            <w:tcBorders>
              <w:top w:val="single" w:sz="12" w:space="0" w:color="auto"/>
              <w:bottom w:val="single" w:sz="12" w:space="0" w:color="auto"/>
            </w:tcBorders>
            <w:shd w:val="clear" w:color="000000" w:fill="FFFFFF"/>
            <w:noWrap/>
            <w:vAlign w:val="center"/>
            <w:hideMark/>
          </w:tcPr>
          <w:p w14:paraId="091C2C49"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C</w:t>
            </w:r>
            <w:r w:rsidRPr="00FB4F81">
              <w:rPr>
                <w:rFonts w:eastAsia="宋体"/>
                <w:color w:val="000000"/>
                <w:sz w:val="20"/>
                <w:vertAlign w:val="subscript"/>
                <w:lang w:eastAsia="zh-CN"/>
              </w:rPr>
              <w:t>3</w:t>
            </w:r>
            <w:r w:rsidRPr="00FB4F81">
              <w:rPr>
                <w:rFonts w:eastAsia="宋体"/>
                <w:color w:val="000000"/>
                <w:sz w:val="20"/>
                <w:lang w:eastAsia="zh-CN"/>
              </w:rPr>
              <w:t>H</w:t>
            </w:r>
            <w:r w:rsidRPr="00FB4F81">
              <w:rPr>
                <w:rFonts w:eastAsia="宋体"/>
                <w:color w:val="000000"/>
                <w:sz w:val="20"/>
                <w:vertAlign w:val="subscript"/>
                <w:lang w:eastAsia="zh-CN"/>
              </w:rPr>
              <w:t>8</w:t>
            </w:r>
          </w:p>
        </w:tc>
        <w:tc>
          <w:tcPr>
            <w:tcW w:w="625" w:type="pct"/>
            <w:tcBorders>
              <w:top w:val="single" w:sz="12" w:space="0" w:color="auto"/>
              <w:bottom w:val="single" w:sz="12" w:space="0" w:color="auto"/>
            </w:tcBorders>
            <w:shd w:val="clear" w:color="000000" w:fill="FFFFFF"/>
            <w:noWrap/>
            <w:vAlign w:val="center"/>
            <w:hideMark/>
          </w:tcPr>
          <w:p w14:paraId="18DB94C2" w14:textId="77777777" w:rsidR="00FB4F81" w:rsidRPr="00FB4F81" w:rsidRDefault="00FB4F81" w:rsidP="00FB4F81">
            <w:pPr>
              <w:rPr>
                <w:rFonts w:eastAsia="宋体"/>
                <w:color w:val="000000"/>
                <w:sz w:val="20"/>
                <w:lang w:eastAsia="zh-CN"/>
              </w:rPr>
            </w:pPr>
            <w:r w:rsidRPr="00FB4F81">
              <w:rPr>
                <w:rFonts w:eastAsia="宋体"/>
                <w:i/>
                <w:color w:val="000000"/>
                <w:sz w:val="20"/>
                <w:lang w:eastAsia="zh-CN"/>
              </w:rPr>
              <w:t>i</w:t>
            </w:r>
            <w:r w:rsidRPr="00FB4F81">
              <w:rPr>
                <w:rFonts w:eastAsia="宋体"/>
                <w:color w:val="000000"/>
                <w:sz w:val="20"/>
                <w:lang w:eastAsia="zh-CN"/>
              </w:rPr>
              <w:t>-C</w:t>
            </w:r>
            <w:r w:rsidRPr="00FB4F81">
              <w:rPr>
                <w:rFonts w:eastAsia="宋体"/>
                <w:color w:val="000000"/>
                <w:sz w:val="20"/>
                <w:vertAlign w:val="subscript"/>
                <w:lang w:eastAsia="zh-CN"/>
              </w:rPr>
              <w:t>4</w:t>
            </w:r>
            <w:r w:rsidRPr="00FB4F81">
              <w:rPr>
                <w:rFonts w:eastAsia="宋体"/>
                <w:color w:val="000000"/>
                <w:sz w:val="20"/>
                <w:lang w:eastAsia="zh-CN"/>
              </w:rPr>
              <w:t>H</w:t>
            </w:r>
            <w:r w:rsidRPr="00FB4F81">
              <w:rPr>
                <w:rFonts w:eastAsia="宋体"/>
                <w:color w:val="000000"/>
                <w:sz w:val="20"/>
                <w:vertAlign w:val="subscript"/>
                <w:lang w:eastAsia="zh-CN"/>
              </w:rPr>
              <w:t>10</w:t>
            </w:r>
          </w:p>
        </w:tc>
        <w:tc>
          <w:tcPr>
            <w:tcW w:w="625" w:type="pct"/>
            <w:tcBorders>
              <w:top w:val="single" w:sz="12" w:space="0" w:color="auto"/>
              <w:bottom w:val="single" w:sz="12" w:space="0" w:color="auto"/>
            </w:tcBorders>
            <w:shd w:val="clear" w:color="000000" w:fill="FFFFFF"/>
            <w:noWrap/>
            <w:vAlign w:val="center"/>
            <w:hideMark/>
          </w:tcPr>
          <w:p w14:paraId="3AE69EB5" w14:textId="77777777" w:rsidR="00FB4F81" w:rsidRPr="00FB4F81" w:rsidRDefault="00FB4F81" w:rsidP="00FB4F81">
            <w:pPr>
              <w:rPr>
                <w:rFonts w:eastAsia="宋体"/>
                <w:color w:val="000000"/>
                <w:sz w:val="20"/>
                <w:lang w:eastAsia="zh-CN"/>
              </w:rPr>
            </w:pPr>
            <w:r w:rsidRPr="00FB4F81">
              <w:rPr>
                <w:rFonts w:eastAsia="宋体"/>
                <w:i/>
                <w:color w:val="000000"/>
                <w:sz w:val="20"/>
                <w:lang w:eastAsia="zh-CN"/>
              </w:rPr>
              <w:t>n</w:t>
            </w:r>
            <w:r w:rsidRPr="00FB4F81">
              <w:rPr>
                <w:rFonts w:eastAsia="宋体"/>
                <w:color w:val="000000"/>
                <w:sz w:val="20"/>
                <w:lang w:eastAsia="zh-CN"/>
              </w:rPr>
              <w:t>-C</w:t>
            </w:r>
            <w:r w:rsidRPr="00FB4F81">
              <w:rPr>
                <w:rFonts w:eastAsia="宋体"/>
                <w:color w:val="000000"/>
                <w:sz w:val="20"/>
                <w:vertAlign w:val="subscript"/>
                <w:lang w:eastAsia="zh-CN"/>
              </w:rPr>
              <w:t>4</w:t>
            </w:r>
            <w:r w:rsidRPr="00FB4F81">
              <w:rPr>
                <w:rFonts w:eastAsia="宋体"/>
                <w:color w:val="000000"/>
                <w:sz w:val="20"/>
                <w:lang w:eastAsia="zh-CN"/>
              </w:rPr>
              <w:t>H</w:t>
            </w:r>
            <w:r w:rsidRPr="00FB4F81">
              <w:rPr>
                <w:rFonts w:eastAsia="宋体"/>
                <w:color w:val="000000"/>
                <w:sz w:val="20"/>
                <w:vertAlign w:val="subscript"/>
                <w:lang w:eastAsia="zh-CN"/>
              </w:rPr>
              <w:t>10</w:t>
            </w:r>
          </w:p>
        </w:tc>
        <w:tc>
          <w:tcPr>
            <w:tcW w:w="625" w:type="pct"/>
            <w:tcBorders>
              <w:top w:val="single" w:sz="12" w:space="0" w:color="auto"/>
              <w:bottom w:val="single" w:sz="12" w:space="0" w:color="auto"/>
            </w:tcBorders>
            <w:shd w:val="clear" w:color="000000" w:fill="FFFFFF"/>
            <w:noWrap/>
            <w:vAlign w:val="center"/>
            <w:hideMark/>
          </w:tcPr>
          <w:p w14:paraId="3C63637D"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C</w:t>
            </w:r>
            <w:r w:rsidRPr="00FB4F81">
              <w:rPr>
                <w:rFonts w:eastAsia="宋体"/>
                <w:color w:val="000000"/>
                <w:sz w:val="20"/>
                <w:vertAlign w:val="subscript"/>
                <w:lang w:eastAsia="zh-CN"/>
              </w:rPr>
              <w:t>5</w:t>
            </w:r>
            <w:r w:rsidRPr="00FB4F81">
              <w:rPr>
                <w:rFonts w:eastAsia="宋体"/>
                <w:color w:val="000000"/>
                <w:sz w:val="20"/>
                <w:lang w:eastAsia="zh-CN"/>
              </w:rPr>
              <w:t>H</w:t>
            </w:r>
            <w:r w:rsidRPr="00FB4F81">
              <w:rPr>
                <w:rFonts w:eastAsia="宋体"/>
                <w:color w:val="000000"/>
                <w:sz w:val="20"/>
                <w:vertAlign w:val="subscript"/>
                <w:lang w:eastAsia="zh-CN"/>
              </w:rPr>
              <w:t>12</w:t>
            </w:r>
          </w:p>
        </w:tc>
      </w:tr>
      <w:tr w:rsidR="00FB4F81" w:rsidRPr="00FB4F81" w14:paraId="55D0DC80" w14:textId="77777777" w:rsidTr="00FB4F81">
        <w:trPr>
          <w:trHeight w:val="290"/>
        </w:trPr>
        <w:tc>
          <w:tcPr>
            <w:tcW w:w="625" w:type="pct"/>
            <w:tcBorders>
              <w:top w:val="single" w:sz="12" w:space="0" w:color="auto"/>
              <w:bottom w:val="nil"/>
            </w:tcBorders>
            <w:shd w:val="clear" w:color="000000" w:fill="FFFFFF"/>
            <w:vAlign w:val="center"/>
          </w:tcPr>
          <w:p w14:paraId="4E235588"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2012/5/5</w:t>
            </w:r>
          </w:p>
        </w:tc>
        <w:tc>
          <w:tcPr>
            <w:tcW w:w="625" w:type="pct"/>
            <w:tcBorders>
              <w:top w:val="single" w:sz="12" w:space="0" w:color="auto"/>
              <w:bottom w:val="nil"/>
            </w:tcBorders>
            <w:shd w:val="clear" w:color="000000" w:fill="FFFFFF"/>
            <w:noWrap/>
            <w:vAlign w:val="center"/>
          </w:tcPr>
          <w:p w14:paraId="3C95241D"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012a1</w:t>
            </w:r>
          </w:p>
        </w:tc>
        <w:tc>
          <w:tcPr>
            <w:tcW w:w="625" w:type="pct"/>
            <w:tcBorders>
              <w:top w:val="single" w:sz="12" w:space="0" w:color="auto"/>
              <w:bottom w:val="nil"/>
            </w:tcBorders>
            <w:shd w:val="clear" w:color="000000" w:fill="FFFFFF"/>
            <w:noWrap/>
            <w:vAlign w:val="center"/>
          </w:tcPr>
          <w:p w14:paraId="409740FB"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126.9</w:t>
            </w:r>
          </w:p>
        </w:tc>
        <w:tc>
          <w:tcPr>
            <w:tcW w:w="625" w:type="pct"/>
            <w:tcBorders>
              <w:top w:val="single" w:sz="12" w:space="0" w:color="auto"/>
              <w:bottom w:val="nil"/>
            </w:tcBorders>
            <w:shd w:val="clear" w:color="000000" w:fill="FFFFFF"/>
            <w:noWrap/>
            <w:vAlign w:val="center"/>
          </w:tcPr>
          <w:p w14:paraId="05A4ABDD"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0.5</w:t>
            </w:r>
          </w:p>
        </w:tc>
        <w:tc>
          <w:tcPr>
            <w:tcW w:w="625" w:type="pct"/>
            <w:tcBorders>
              <w:top w:val="single" w:sz="12" w:space="0" w:color="auto"/>
              <w:bottom w:val="nil"/>
            </w:tcBorders>
            <w:shd w:val="clear" w:color="000000" w:fill="FFFFFF"/>
            <w:noWrap/>
            <w:vAlign w:val="center"/>
          </w:tcPr>
          <w:p w14:paraId="1961E620"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0.1</w:t>
            </w:r>
          </w:p>
        </w:tc>
        <w:tc>
          <w:tcPr>
            <w:tcW w:w="625" w:type="pct"/>
            <w:tcBorders>
              <w:top w:val="single" w:sz="12" w:space="0" w:color="auto"/>
              <w:bottom w:val="nil"/>
            </w:tcBorders>
            <w:shd w:val="clear" w:color="000000" w:fill="FFFFFF"/>
            <w:noWrap/>
            <w:vAlign w:val="center"/>
          </w:tcPr>
          <w:p w14:paraId="5BC60CE0"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n.d.</w:t>
            </w:r>
          </w:p>
        </w:tc>
        <w:tc>
          <w:tcPr>
            <w:tcW w:w="625" w:type="pct"/>
            <w:tcBorders>
              <w:top w:val="single" w:sz="12" w:space="0" w:color="auto"/>
              <w:bottom w:val="nil"/>
            </w:tcBorders>
            <w:shd w:val="clear" w:color="000000" w:fill="FFFFFF"/>
            <w:noWrap/>
            <w:vAlign w:val="center"/>
          </w:tcPr>
          <w:p w14:paraId="57E8D081"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n.d.</w:t>
            </w:r>
          </w:p>
        </w:tc>
        <w:tc>
          <w:tcPr>
            <w:tcW w:w="625" w:type="pct"/>
            <w:tcBorders>
              <w:top w:val="single" w:sz="12" w:space="0" w:color="auto"/>
              <w:bottom w:val="nil"/>
            </w:tcBorders>
            <w:shd w:val="clear" w:color="000000" w:fill="FFFFFF"/>
            <w:noWrap/>
            <w:vAlign w:val="center"/>
          </w:tcPr>
          <w:p w14:paraId="1993CA9E"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n.d.</w:t>
            </w:r>
          </w:p>
        </w:tc>
      </w:tr>
      <w:tr w:rsidR="00FB4F81" w:rsidRPr="00FB4F81" w14:paraId="68D22C87" w14:textId="77777777" w:rsidTr="00FB4F81">
        <w:trPr>
          <w:trHeight w:val="290"/>
        </w:trPr>
        <w:tc>
          <w:tcPr>
            <w:tcW w:w="625" w:type="pct"/>
            <w:tcBorders>
              <w:top w:val="nil"/>
            </w:tcBorders>
            <w:shd w:val="clear" w:color="000000" w:fill="FFFFFF"/>
            <w:vAlign w:val="center"/>
          </w:tcPr>
          <w:p w14:paraId="48A7F0D1"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2014/4/29</w:t>
            </w:r>
          </w:p>
        </w:tc>
        <w:tc>
          <w:tcPr>
            <w:tcW w:w="625" w:type="pct"/>
            <w:tcBorders>
              <w:top w:val="nil"/>
            </w:tcBorders>
            <w:shd w:val="clear" w:color="000000" w:fill="FFFFFF"/>
            <w:noWrap/>
            <w:vAlign w:val="center"/>
          </w:tcPr>
          <w:p w14:paraId="6DCE655A"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014a1</w:t>
            </w:r>
          </w:p>
        </w:tc>
        <w:tc>
          <w:tcPr>
            <w:tcW w:w="625" w:type="pct"/>
            <w:tcBorders>
              <w:top w:val="nil"/>
            </w:tcBorders>
            <w:shd w:val="clear" w:color="000000" w:fill="FFFFFF"/>
            <w:noWrap/>
            <w:vAlign w:val="center"/>
          </w:tcPr>
          <w:p w14:paraId="22132F53"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166.1</w:t>
            </w:r>
          </w:p>
        </w:tc>
        <w:tc>
          <w:tcPr>
            <w:tcW w:w="625" w:type="pct"/>
            <w:tcBorders>
              <w:top w:val="nil"/>
            </w:tcBorders>
            <w:shd w:val="clear" w:color="000000" w:fill="FFFFFF"/>
            <w:noWrap/>
            <w:vAlign w:val="center"/>
          </w:tcPr>
          <w:p w14:paraId="550B3FEB"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0.82</w:t>
            </w:r>
          </w:p>
        </w:tc>
        <w:tc>
          <w:tcPr>
            <w:tcW w:w="625" w:type="pct"/>
            <w:tcBorders>
              <w:top w:val="nil"/>
            </w:tcBorders>
            <w:shd w:val="clear" w:color="000000" w:fill="FFFFFF"/>
            <w:noWrap/>
            <w:vAlign w:val="center"/>
          </w:tcPr>
          <w:p w14:paraId="2BA00020"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0.15</w:t>
            </w:r>
          </w:p>
        </w:tc>
        <w:tc>
          <w:tcPr>
            <w:tcW w:w="625" w:type="pct"/>
            <w:tcBorders>
              <w:top w:val="nil"/>
            </w:tcBorders>
            <w:shd w:val="clear" w:color="000000" w:fill="FFFFFF"/>
            <w:noWrap/>
            <w:vAlign w:val="center"/>
          </w:tcPr>
          <w:p w14:paraId="343198BA"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n.d.</w:t>
            </w:r>
          </w:p>
        </w:tc>
        <w:tc>
          <w:tcPr>
            <w:tcW w:w="625" w:type="pct"/>
            <w:tcBorders>
              <w:top w:val="nil"/>
            </w:tcBorders>
            <w:shd w:val="clear" w:color="000000" w:fill="FFFFFF"/>
            <w:noWrap/>
            <w:vAlign w:val="center"/>
          </w:tcPr>
          <w:p w14:paraId="6DBCEDE3"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n.d.</w:t>
            </w:r>
          </w:p>
        </w:tc>
        <w:tc>
          <w:tcPr>
            <w:tcW w:w="625" w:type="pct"/>
            <w:tcBorders>
              <w:top w:val="nil"/>
            </w:tcBorders>
            <w:shd w:val="clear" w:color="000000" w:fill="FFFFFF"/>
            <w:noWrap/>
            <w:vAlign w:val="center"/>
          </w:tcPr>
          <w:p w14:paraId="03FF00E6"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n.d.</w:t>
            </w:r>
          </w:p>
        </w:tc>
      </w:tr>
      <w:tr w:rsidR="00FB4F81" w:rsidRPr="00FB4F81" w14:paraId="6166B192" w14:textId="77777777" w:rsidTr="00FB4F81">
        <w:trPr>
          <w:trHeight w:val="290"/>
        </w:trPr>
        <w:tc>
          <w:tcPr>
            <w:tcW w:w="625" w:type="pct"/>
            <w:shd w:val="clear" w:color="000000" w:fill="FFFFFF"/>
            <w:vAlign w:val="center"/>
          </w:tcPr>
          <w:p w14:paraId="620320FD"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2014/4/29</w:t>
            </w:r>
          </w:p>
        </w:tc>
        <w:tc>
          <w:tcPr>
            <w:tcW w:w="625" w:type="pct"/>
            <w:shd w:val="clear" w:color="000000" w:fill="FFFFFF"/>
            <w:noWrap/>
            <w:vAlign w:val="center"/>
          </w:tcPr>
          <w:p w14:paraId="2D1583F8"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014a2</w:t>
            </w:r>
          </w:p>
        </w:tc>
        <w:tc>
          <w:tcPr>
            <w:tcW w:w="625" w:type="pct"/>
            <w:shd w:val="clear" w:color="000000" w:fill="FFFFFF"/>
            <w:noWrap/>
            <w:vAlign w:val="center"/>
          </w:tcPr>
          <w:p w14:paraId="2D7496D0"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117.3</w:t>
            </w:r>
          </w:p>
        </w:tc>
        <w:tc>
          <w:tcPr>
            <w:tcW w:w="625" w:type="pct"/>
            <w:shd w:val="clear" w:color="000000" w:fill="FFFFFF"/>
            <w:noWrap/>
            <w:vAlign w:val="center"/>
          </w:tcPr>
          <w:p w14:paraId="6CCA7B9B"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0.58</w:t>
            </w:r>
          </w:p>
        </w:tc>
        <w:tc>
          <w:tcPr>
            <w:tcW w:w="625" w:type="pct"/>
            <w:shd w:val="clear" w:color="000000" w:fill="FFFFFF"/>
            <w:noWrap/>
            <w:vAlign w:val="center"/>
          </w:tcPr>
          <w:p w14:paraId="2EF4E58B"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0.11</w:t>
            </w:r>
          </w:p>
        </w:tc>
        <w:tc>
          <w:tcPr>
            <w:tcW w:w="625" w:type="pct"/>
            <w:shd w:val="clear" w:color="000000" w:fill="FFFFFF"/>
            <w:noWrap/>
            <w:vAlign w:val="center"/>
          </w:tcPr>
          <w:p w14:paraId="0416BF45"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n.d.</w:t>
            </w:r>
          </w:p>
        </w:tc>
        <w:tc>
          <w:tcPr>
            <w:tcW w:w="625" w:type="pct"/>
            <w:shd w:val="clear" w:color="000000" w:fill="FFFFFF"/>
            <w:noWrap/>
            <w:vAlign w:val="center"/>
          </w:tcPr>
          <w:p w14:paraId="77B46F43"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n.d.</w:t>
            </w:r>
          </w:p>
        </w:tc>
        <w:tc>
          <w:tcPr>
            <w:tcW w:w="625" w:type="pct"/>
            <w:shd w:val="clear" w:color="000000" w:fill="FFFFFF"/>
            <w:noWrap/>
            <w:vAlign w:val="center"/>
          </w:tcPr>
          <w:p w14:paraId="601D5C31"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n.d.</w:t>
            </w:r>
          </w:p>
        </w:tc>
      </w:tr>
      <w:tr w:rsidR="00FB4F81" w:rsidRPr="00FB4F81" w14:paraId="09AE8166" w14:textId="77777777" w:rsidTr="00FB4F81">
        <w:trPr>
          <w:trHeight w:val="290"/>
        </w:trPr>
        <w:tc>
          <w:tcPr>
            <w:tcW w:w="625" w:type="pct"/>
            <w:shd w:val="clear" w:color="000000" w:fill="FFFFFF"/>
            <w:vAlign w:val="center"/>
          </w:tcPr>
          <w:p w14:paraId="3BB70BDA"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2014/4/30</w:t>
            </w:r>
          </w:p>
        </w:tc>
        <w:tc>
          <w:tcPr>
            <w:tcW w:w="625" w:type="pct"/>
            <w:shd w:val="clear" w:color="000000" w:fill="FFFFFF"/>
            <w:noWrap/>
            <w:vAlign w:val="center"/>
          </w:tcPr>
          <w:p w14:paraId="784E6D8E"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014a3</w:t>
            </w:r>
          </w:p>
        </w:tc>
        <w:tc>
          <w:tcPr>
            <w:tcW w:w="625" w:type="pct"/>
            <w:shd w:val="clear" w:color="000000" w:fill="FFFFFF"/>
            <w:noWrap/>
            <w:vAlign w:val="center"/>
          </w:tcPr>
          <w:p w14:paraId="73CDC5BC"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158.6</w:t>
            </w:r>
          </w:p>
        </w:tc>
        <w:tc>
          <w:tcPr>
            <w:tcW w:w="625" w:type="pct"/>
            <w:shd w:val="clear" w:color="000000" w:fill="FFFFFF"/>
            <w:noWrap/>
            <w:vAlign w:val="center"/>
          </w:tcPr>
          <w:p w14:paraId="3827C5E4"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0.80</w:t>
            </w:r>
          </w:p>
        </w:tc>
        <w:tc>
          <w:tcPr>
            <w:tcW w:w="625" w:type="pct"/>
            <w:shd w:val="clear" w:color="000000" w:fill="FFFFFF"/>
            <w:noWrap/>
            <w:vAlign w:val="center"/>
          </w:tcPr>
          <w:p w14:paraId="68DF9AC3"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0.16</w:t>
            </w:r>
          </w:p>
        </w:tc>
        <w:tc>
          <w:tcPr>
            <w:tcW w:w="625" w:type="pct"/>
            <w:shd w:val="clear" w:color="000000" w:fill="FFFFFF"/>
            <w:noWrap/>
            <w:vAlign w:val="center"/>
          </w:tcPr>
          <w:p w14:paraId="654109FF"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n.d.</w:t>
            </w:r>
          </w:p>
        </w:tc>
        <w:tc>
          <w:tcPr>
            <w:tcW w:w="625" w:type="pct"/>
            <w:shd w:val="clear" w:color="000000" w:fill="FFFFFF"/>
            <w:noWrap/>
            <w:vAlign w:val="center"/>
          </w:tcPr>
          <w:p w14:paraId="0B296FB4"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n.d.</w:t>
            </w:r>
          </w:p>
        </w:tc>
        <w:tc>
          <w:tcPr>
            <w:tcW w:w="625" w:type="pct"/>
            <w:shd w:val="clear" w:color="000000" w:fill="FFFFFF"/>
            <w:noWrap/>
            <w:vAlign w:val="center"/>
          </w:tcPr>
          <w:p w14:paraId="4FAF0DBA"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n.d.</w:t>
            </w:r>
          </w:p>
        </w:tc>
      </w:tr>
      <w:tr w:rsidR="00FB4F81" w:rsidRPr="00FB4F81" w14:paraId="087BB2EC" w14:textId="77777777" w:rsidTr="00FB4F81">
        <w:trPr>
          <w:trHeight w:val="290"/>
        </w:trPr>
        <w:tc>
          <w:tcPr>
            <w:tcW w:w="625" w:type="pct"/>
            <w:shd w:val="clear" w:color="000000" w:fill="FFFFFF"/>
            <w:vAlign w:val="center"/>
          </w:tcPr>
          <w:p w14:paraId="06A6DDF4"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2014/9/22</w:t>
            </w:r>
          </w:p>
        </w:tc>
        <w:tc>
          <w:tcPr>
            <w:tcW w:w="625" w:type="pct"/>
            <w:shd w:val="clear" w:color="000000" w:fill="FFFFFF"/>
            <w:noWrap/>
            <w:vAlign w:val="center"/>
          </w:tcPr>
          <w:p w14:paraId="4A9DA073"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014b1</w:t>
            </w:r>
          </w:p>
        </w:tc>
        <w:tc>
          <w:tcPr>
            <w:tcW w:w="625" w:type="pct"/>
            <w:shd w:val="clear" w:color="000000" w:fill="FFFFFF"/>
            <w:noWrap/>
            <w:vAlign w:val="center"/>
          </w:tcPr>
          <w:p w14:paraId="1C212835"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158.6</w:t>
            </w:r>
          </w:p>
        </w:tc>
        <w:tc>
          <w:tcPr>
            <w:tcW w:w="625" w:type="pct"/>
            <w:shd w:val="clear" w:color="000000" w:fill="FFFFFF"/>
            <w:noWrap/>
            <w:vAlign w:val="center"/>
          </w:tcPr>
          <w:p w14:paraId="3F103738"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0.733</w:t>
            </w:r>
          </w:p>
        </w:tc>
        <w:tc>
          <w:tcPr>
            <w:tcW w:w="625" w:type="pct"/>
            <w:shd w:val="clear" w:color="000000" w:fill="FFFFFF"/>
            <w:noWrap/>
            <w:vAlign w:val="center"/>
          </w:tcPr>
          <w:p w14:paraId="6C23417F"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0.085</w:t>
            </w:r>
          </w:p>
        </w:tc>
        <w:tc>
          <w:tcPr>
            <w:tcW w:w="625" w:type="pct"/>
            <w:shd w:val="clear" w:color="000000" w:fill="FFFFFF"/>
            <w:noWrap/>
            <w:vAlign w:val="center"/>
          </w:tcPr>
          <w:p w14:paraId="1F94A365"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n.d.</w:t>
            </w:r>
          </w:p>
        </w:tc>
        <w:tc>
          <w:tcPr>
            <w:tcW w:w="625" w:type="pct"/>
            <w:shd w:val="clear" w:color="000000" w:fill="FFFFFF"/>
            <w:noWrap/>
            <w:vAlign w:val="center"/>
          </w:tcPr>
          <w:p w14:paraId="244D0FB7"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n.d.</w:t>
            </w:r>
          </w:p>
        </w:tc>
        <w:tc>
          <w:tcPr>
            <w:tcW w:w="625" w:type="pct"/>
            <w:shd w:val="clear" w:color="000000" w:fill="FFFFFF"/>
            <w:noWrap/>
            <w:vAlign w:val="center"/>
          </w:tcPr>
          <w:p w14:paraId="3B60B7E5"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n.d.</w:t>
            </w:r>
          </w:p>
        </w:tc>
      </w:tr>
      <w:tr w:rsidR="00FB4F81" w:rsidRPr="00FB4F81" w14:paraId="4518886D" w14:textId="77777777" w:rsidTr="00FB4F81">
        <w:trPr>
          <w:trHeight w:val="290"/>
        </w:trPr>
        <w:tc>
          <w:tcPr>
            <w:tcW w:w="625" w:type="pct"/>
            <w:shd w:val="clear" w:color="000000" w:fill="FFFFFF"/>
            <w:vAlign w:val="center"/>
          </w:tcPr>
          <w:p w14:paraId="0C8BBC56"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2014/9/22</w:t>
            </w:r>
          </w:p>
        </w:tc>
        <w:tc>
          <w:tcPr>
            <w:tcW w:w="625" w:type="pct"/>
            <w:shd w:val="clear" w:color="000000" w:fill="FFFFFF"/>
            <w:noWrap/>
            <w:vAlign w:val="center"/>
          </w:tcPr>
          <w:p w14:paraId="67C4F659"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014b3</w:t>
            </w:r>
          </w:p>
        </w:tc>
        <w:tc>
          <w:tcPr>
            <w:tcW w:w="625" w:type="pct"/>
            <w:shd w:val="clear" w:color="000000" w:fill="FFFFFF"/>
            <w:noWrap/>
            <w:vAlign w:val="center"/>
          </w:tcPr>
          <w:p w14:paraId="0A2B9CA3"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109.5</w:t>
            </w:r>
          </w:p>
        </w:tc>
        <w:tc>
          <w:tcPr>
            <w:tcW w:w="625" w:type="pct"/>
            <w:shd w:val="clear" w:color="000000" w:fill="FFFFFF"/>
            <w:noWrap/>
            <w:vAlign w:val="center"/>
          </w:tcPr>
          <w:p w14:paraId="4624C6B2"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0.494</w:t>
            </w:r>
          </w:p>
        </w:tc>
        <w:tc>
          <w:tcPr>
            <w:tcW w:w="625" w:type="pct"/>
            <w:shd w:val="clear" w:color="000000" w:fill="FFFFFF"/>
            <w:noWrap/>
            <w:vAlign w:val="center"/>
          </w:tcPr>
          <w:p w14:paraId="0BE77E52"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0.062</w:t>
            </w:r>
          </w:p>
        </w:tc>
        <w:tc>
          <w:tcPr>
            <w:tcW w:w="625" w:type="pct"/>
            <w:shd w:val="clear" w:color="000000" w:fill="FFFFFF"/>
            <w:noWrap/>
            <w:vAlign w:val="center"/>
          </w:tcPr>
          <w:p w14:paraId="4AE5D998"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n.d.</w:t>
            </w:r>
          </w:p>
        </w:tc>
        <w:tc>
          <w:tcPr>
            <w:tcW w:w="625" w:type="pct"/>
            <w:shd w:val="clear" w:color="000000" w:fill="FFFFFF"/>
            <w:noWrap/>
            <w:vAlign w:val="center"/>
          </w:tcPr>
          <w:p w14:paraId="6ED972D5"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n.d.</w:t>
            </w:r>
          </w:p>
        </w:tc>
        <w:tc>
          <w:tcPr>
            <w:tcW w:w="625" w:type="pct"/>
            <w:shd w:val="clear" w:color="000000" w:fill="FFFFFF"/>
            <w:noWrap/>
            <w:vAlign w:val="center"/>
          </w:tcPr>
          <w:p w14:paraId="271754AF"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n.d.</w:t>
            </w:r>
          </w:p>
        </w:tc>
      </w:tr>
      <w:tr w:rsidR="00FB4F81" w:rsidRPr="00FB4F81" w14:paraId="2C5D745A" w14:textId="77777777" w:rsidTr="00FB4F81">
        <w:trPr>
          <w:trHeight w:val="290"/>
        </w:trPr>
        <w:tc>
          <w:tcPr>
            <w:tcW w:w="625" w:type="pct"/>
            <w:shd w:val="clear" w:color="000000" w:fill="FFFFFF"/>
            <w:vAlign w:val="center"/>
          </w:tcPr>
          <w:p w14:paraId="5936A90B"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2014/9/22</w:t>
            </w:r>
          </w:p>
        </w:tc>
        <w:tc>
          <w:tcPr>
            <w:tcW w:w="625" w:type="pct"/>
            <w:shd w:val="clear" w:color="000000" w:fill="FFFFFF"/>
            <w:noWrap/>
            <w:vAlign w:val="center"/>
          </w:tcPr>
          <w:p w14:paraId="20FFF6F8"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014b4</w:t>
            </w:r>
          </w:p>
        </w:tc>
        <w:tc>
          <w:tcPr>
            <w:tcW w:w="625" w:type="pct"/>
            <w:shd w:val="clear" w:color="000000" w:fill="FFFFFF"/>
            <w:noWrap/>
            <w:vAlign w:val="center"/>
          </w:tcPr>
          <w:p w14:paraId="16B2581F"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127.4</w:t>
            </w:r>
          </w:p>
        </w:tc>
        <w:tc>
          <w:tcPr>
            <w:tcW w:w="625" w:type="pct"/>
            <w:shd w:val="clear" w:color="000000" w:fill="FFFFFF"/>
            <w:noWrap/>
            <w:vAlign w:val="center"/>
          </w:tcPr>
          <w:p w14:paraId="52EB5070"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0.605</w:t>
            </w:r>
          </w:p>
        </w:tc>
        <w:tc>
          <w:tcPr>
            <w:tcW w:w="625" w:type="pct"/>
            <w:shd w:val="clear" w:color="000000" w:fill="FFFFFF"/>
            <w:noWrap/>
            <w:vAlign w:val="center"/>
          </w:tcPr>
          <w:p w14:paraId="2879B4DA"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0.066</w:t>
            </w:r>
          </w:p>
        </w:tc>
        <w:tc>
          <w:tcPr>
            <w:tcW w:w="625" w:type="pct"/>
            <w:shd w:val="clear" w:color="000000" w:fill="FFFFFF"/>
            <w:noWrap/>
            <w:vAlign w:val="center"/>
          </w:tcPr>
          <w:p w14:paraId="601BD2B4"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n.d.</w:t>
            </w:r>
          </w:p>
        </w:tc>
        <w:tc>
          <w:tcPr>
            <w:tcW w:w="625" w:type="pct"/>
            <w:shd w:val="clear" w:color="000000" w:fill="FFFFFF"/>
            <w:noWrap/>
            <w:vAlign w:val="center"/>
          </w:tcPr>
          <w:p w14:paraId="266F367B"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n.d.</w:t>
            </w:r>
          </w:p>
        </w:tc>
        <w:tc>
          <w:tcPr>
            <w:tcW w:w="625" w:type="pct"/>
            <w:shd w:val="clear" w:color="000000" w:fill="FFFFFF"/>
            <w:noWrap/>
            <w:vAlign w:val="center"/>
          </w:tcPr>
          <w:p w14:paraId="1389E687"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n.d.</w:t>
            </w:r>
          </w:p>
        </w:tc>
      </w:tr>
      <w:tr w:rsidR="00FB4F81" w:rsidRPr="00FB4F81" w14:paraId="72E05A13" w14:textId="77777777" w:rsidTr="00FB4F81">
        <w:trPr>
          <w:trHeight w:val="290"/>
        </w:trPr>
        <w:tc>
          <w:tcPr>
            <w:tcW w:w="625" w:type="pct"/>
            <w:shd w:val="clear" w:color="000000" w:fill="FFFFFF"/>
            <w:vAlign w:val="center"/>
          </w:tcPr>
          <w:p w14:paraId="18457A16"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2014/9/22</w:t>
            </w:r>
          </w:p>
        </w:tc>
        <w:tc>
          <w:tcPr>
            <w:tcW w:w="625" w:type="pct"/>
            <w:shd w:val="clear" w:color="000000" w:fill="FFFFFF"/>
            <w:noWrap/>
            <w:vAlign w:val="center"/>
          </w:tcPr>
          <w:p w14:paraId="3C696C38"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014b5</w:t>
            </w:r>
          </w:p>
        </w:tc>
        <w:tc>
          <w:tcPr>
            <w:tcW w:w="625" w:type="pct"/>
            <w:shd w:val="clear" w:color="000000" w:fill="FFFFFF"/>
            <w:noWrap/>
            <w:vAlign w:val="center"/>
          </w:tcPr>
          <w:p w14:paraId="33696C19"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145.4</w:t>
            </w:r>
          </w:p>
        </w:tc>
        <w:tc>
          <w:tcPr>
            <w:tcW w:w="625" w:type="pct"/>
            <w:shd w:val="clear" w:color="000000" w:fill="FFFFFF"/>
            <w:noWrap/>
            <w:vAlign w:val="center"/>
          </w:tcPr>
          <w:p w14:paraId="6E64C70F"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0.670</w:t>
            </w:r>
          </w:p>
        </w:tc>
        <w:tc>
          <w:tcPr>
            <w:tcW w:w="625" w:type="pct"/>
            <w:shd w:val="clear" w:color="000000" w:fill="FFFFFF"/>
            <w:noWrap/>
            <w:vAlign w:val="center"/>
          </w:tcPr>
          <w:p w14:paraId="2B356B55"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0.066</w:t>
            </w:r>
          </w:p>
        </w:tc>
        <w:tc>
          <w:tcPr>
            <w:tcW w:w="625" w:type="pct"/>
            <w:shd w:val="clear" w:color="000000" w:fill="FFFFFF"/>
            <w:noWrap/>
            <w:vAlign w:val="center"/>
          </w:tcPr>
          <w:p w14:paraId="3B637079"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n.d.</w:t>
            </w:r>
          </w:p>
        </w:tc>
        <w:tc>
          <w:tcPr>
            <w:tcW w:w="625" w:type="pct"/>
            <w:shd w:val="clear" w:color="000000" w:fill="FFFFFF"/>
            <w:noWrap/>
            <w:vAlign w:val="center"/>
          </w:tcPr>
          <w:p w14:paraId="70DEAE91"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n.d.</w:t>
            </w:r>
          </w:p>
        </w:tc>
        <w:tc>
          <w:tcPr>
            <w:tcW w:w="625" w:type="pct"/>
            <w:shd w:val="clear" w:color="000000" w:fill="FFFFFF"/>
            <w:noWrap/>
            <w:vAlign w:val="center"/>
          </w:tcPr>
          <w:p w14:paraId="29DBDDFF"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n.d.</w:t>
            </w:r>
          </w:p>
        </w:tc>
      </w:tr>
      <w:tr w:rsidR="00FB4F81" w:rsidRPr="00FB4F81" w14:paraId="54270A44" w14:textId="77777777" w:rsidTr="00FB4F81">
        <w:trPr>
          <w:trHeight w:val="290"/>
        </w:trPr>
        <w:tc>
          <w:tcPr>
            <w:tcW w:w="625" w:type="pct"/>
            <w:shd w:val="clear" w:color="000000" w:fill="FFFFFF"/>
            <w:vAlign w:val="center"/>
          </w:tcPr>
          <w:p w14:paraId="23EC6DF6"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2014/9/23</w:t>
            </w:r>
          </w:p>
        </w:tc>
        <w:tc>
          <w:tcPr>
            <w:tcW w:w="625" w:type="pct"/>
            <w:shd w:val="clear" w:color="000000" w:fill="FFFFFF"/>
            <w:noWrap/>
            <w:vAlign w:val="center"/>
          </w:tcPr>
          <w:p w14:paraId="40432EF0"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014b6</w:t>
            </w:r>
          </w:p>
        </w:tc>
        <w:tc>
          <w:tcPr>
            <w:tcW w:w="625" w:type="pct"/>
            <w:shd w:val="clear" w:color="000000" w:fill="FFFFFF"/>
            <w:noWrap/>
            <w:vAlign w:val="center"/>
          </w:tcPr>
          <w:p w14:paraId="6C6C8C58"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81.1</w:t>
            </w:r>
          </w:p>
        </w:tc>
        <w:tc>
          <w:tcPr>
            <w:tcW w:w="625" w:type="pct"/>
            <w:shd w:val="clear" w:color="000000" w:fill="FFFFFF"/>
            <w:noWrap/>
            <w:vAlign w:val="center"/>
          </w:tcPr>
          <w:p w14:paraId="1B510009"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0.408</w:t>
            </w:r>
          </w:p>
        </w:tc>
        <w:tc>
          <w:tcPr>
            <w:tcW w:w="625" w:type="pct"/>
            <w:shd w:val="clear" w:color="000000" w:fill="FFFFFF"/>
            <w:noWrap/>
            <w:vAlign w:val="center"/>
          </w:tcPr>
          <w:p w14:paraId="0D7B1AAF"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0.062</w:t>
            </w:r>
          </w:p>
        </w:tc>
        <w:tc>
          <w:tcPr>
            <w:tcW w:w="625" w:type="pct"/>
            <w:shd w:val="clear" w:color="000000" w:fill="FFFFFF"/>
            <w:noWrap/>
            <w:vAlign w:val="center"/>
          </w:tcPr>
          <w:p w14:paraId="46BB7501"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n.d.</w:t>
            </w:r>
          </w:p>
        </w:tc>
        <w:tc>
          <w:tcPr>
            <w:tcW w:w="625" w:type="pct"/>
            <w:shd w:val="clear" w:color="000000" w:fill="FFFFFF"/>
            <w:noWrap/>
            <w:vAlign w:val="center"/>
          </w:tcPr>
          <w:p w14:paraId="20848181"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n.d.</w:t>
            </w:r>
          </w:p>
        </w:tc>
        <w:tc>
          <w:tcPr>
            <w:tcW w:w="625" w:type="pct"/>
            <w:shd w:val="clear" w:color="000000" w:fill="FFFFFF"/>
            <w:noWrap/>
            <w:vAlign w:val="center"/>
          </w:tcPr>
          <w:p w14:paraId="1668F90C"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n.d.</w:t>
            </w:r>
          </w:p>
        </w:tc>
      </w:tr>
      <w:tr w:rsidR="00FB4F81" w:rsidRPr="00FB4F81" w14:paraId="3BAC8A1F" w14:textId="77777777" w:rsidTr="00FB4F81">
        <w:trPr>
          <w:trHeight w:val="290"/>
        </w:trPr>
        <w:tc>
          <w:tcPr>
            <w:tcW w:w="625" w:type="pct"/>
            <w:shd w:val="clear" w:color="000000" w:fill="FFFFFF"/>
            <w:vAlign w:val="center"/>
          </w:tcPr>
          <w:p w14:paraId="78C1A26C"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2014/9/23</w:t>
            </w:r>
          </w:p>
        </w:tc>
        <w:tc>
          <w:tcPr>
            <w:tcW w:w="625" w:type="pct"/>
            <w:shd w:val="clear" w:color="000000" w:fill="FFFFFF"/>
            <w:noWrap/>
            <w:vAlign w:val="center"/>
          </w:tcPr>
          <w:p w14:paraId="378113A1"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014b7</w:t>
            </w:r>
          </w:p>
        </w:tc>
        <w:tc>
          <w:tcPr>
            <w:tcW w:w="625" w:type="pct"/>
            <w:shd w:val="clear" w:color="000000" w:fill="FFFFFF"/>
            <w:noWrap/>
            <w:vAlign w:val="center"/>
          </w:tcPr>
          <w:p w14:paraId="6DDACDD8"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73.3</w:t>
            </w:r>
          </w:p>
        </w:tc>
        <w:tc>
          <w:tcPr>
            <w:tcW w:w="625" w:type="pct"/>
            <w:shd w:val="clear" w:color="000000" w:fill="FFFFFF"/>
            <w:noWrap/>
            <w:vAlign w:val="center"/>
          </w:tcPr>
          <w:p w14:paraId="7E17C6CF"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0.414</w:t>
            </w:r>
          </w:p>
        </w:tc>
        <w:tc>
          <w:tcPr>
            <w:tcW w:w="625" w:type="pct"/>
            <w:shd w:val="clear" w:color="000000" w:fill="FFFFFF"/>
            <w:noWrap/>
            <w:vAlign w:val="center"/>
          </w:tcPr>
          <w:p w14:paraId="7132F067"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0.064</w:t>
            </w:r>
          </w:p>
        </w:tc>
        <w:tc>
          <w:tcPr>
            <w:tcW w:w="625" w:type="pct"/>
            <w:shd w:val="clear" w:color="000000" w:fill="FFFFFF"/>
            <w:noWrap/>
            <w:vAlign w:val="center"/>
          </w:tcPr>
          <w:p w14:paraId="4A3D8D56"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n.d.</w:t>
            </w:r>
          </w:p>
        </w:tc>
        <w:tc>
          <w:tcPr>
            <w:tcW w:w="625" w:type="pct"/>
            <w:shd w:val="clear" w:color="000000" w:fill="FFFFFF"/>
            <w:noWrap/>
            <w:vAlign w:val="center"/>
          </w:tcPr>
          <w:p w14:paraId="36640811"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n.d.</w:t>
            </w:r>
          </w:p>
        </w:tc>
        <w:tc>
          <w:tcPr>
            <w:tcW w:w="625" w:type="pct"/>
            <w:shd w:val="clear" w:color="000000" w:fill="FFFFFF"/>
            <w:noWrap/>
            <w:vAlign w:val="center"/>
          </w:tcPr>
          <w:p w14:paraId="36963643"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n.d.</w:t>
            </w:r>
          </w:p>
        </w:tc>
      </w:tr>
      <w:tr w:rsidR="00FB4F81" w:rsidRPr="00FB4F81" w14:paraId="7E68496B" w14:textId="77777777" w:rsidTr="00FB4F81">
        <w:trPr>
          <w:trHeight w:val="290"/>
        </w:trPr>
        <w:tc>
          <w:tcPr>
            <w:tcW w:w="625" w:type="pct"/>
            <w:shd w:val="clear" w:color="000000" w:fill="FFFFFF"/>
            <w:vAlign w:val="center"/>
          </w:tcPr>
          <w:p w14:paraId="653BA2AC"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2016/5/20</w:t>
            </w:r>
          </w:p>
        </w:tc>
        <w:tc>
          <w:tcPr>
            <w:tcW w:w="625" w:type="pct"/>
            <w:shd w:val="clear" w:color="000000" w:fill="FFFFFF"/>
            <w:vAlign w:val="center"/>
            <w:hideMark/>
          </w:tcPr>
          <w:p w14:paraId="3BDC9167"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016z1</w:t>
            </w:r>
          </w:p>
        </w:tc>
        <w:tc>
          <w:tcPr>
            <w:tcW w:w="625" w:type="pct"/>
            <w:shd w:val="clear" w:color="000000" w:fill="FFFFFF"/>
            <w:noWrap/>
            <w:hideMark/>
          </w:tcPr>
          <w:p w14:paraId="17C2EBFF"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140.2</w:t>
            </w:r>
          </w:p>
        </w:tc>
        <w:tc>
          <w:tcPr>
            <w:tcW w:w="625" w:type="pct"/>
            <w:shd w:val="clear" w:color="000000" w:fill="FFFFFF"/>
            <w:noWrap/>
            <w:hideMark/>
          </w:tcPr>
          <w:p w14:paraId="2BE4455E"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0.570</w:t>
            </w:r>
          </w:p>
        </w:tc>
        <w:tc>
          <w:tcPr>
            <w:tcW w:w="625" w:type="pct"/>
            <w:shd w:val="clear" w:color="000000" w:fill="FFFFFF"/>
            <w:noWrap/>
            <w:hideMark/>
          </w:tcPr>
          <w:p w14:paraId="6F45F5AC"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0.119</w:t>
            </w:r>
          </w:p>
        </w:tc>
        <w:tc>
          <w:tcPr>
            <w:tcW w:w="625" w:type="pct"/>
            <w:shd w:val="clear" w:color="000000" w:fill="FFFFFF"/>
            <w:noWrap/>
            <w:hideMark/>
          </w:tcPr>
          <w:p w14:paraId="69EEAF1C"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4.6</w:t>
            </w:r>
          </w:p>
        </w:tc>
        <w:tc>
          <w:tcPr>
            <w:tcW w:w="625" w:type="pct"/>
            <w:shd w:val="clear" w:color="000000" w:fill="FFFFFF"/>
            <w:noWrap/>
            <w:hideMark/>
          </w:tcPr>
          <w:p w14:paraId="04C0A71B"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11.6</w:t>
            </w:r>
          </w:p>
        </w:tc>
        <w:tc>
          <w:tcPr>
            <w:tcW w:w="625" w:type="pct"/>
            <w:shd w:val="clear" w:color="000000" w:fill="FFFFFF"/>
            <w:noWrap/>
            <w:hideMark/>
          </w:tcPr>
          <w:p w14:paraId="6DD779CB"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0.7</w:t>
            </w:r>
          </w:p>
        </w:tc>
      </w:tr>
      <w:tr w:rsidR="00FB4F81" w:rsidRPr="00FB4F81" w14:paraId="1DA4348A" w14:textId="77777777" w:rsidTr="00FB4F81">
        <w:trPr>
          <w:trHeight w:val="290"/>
        </w:trPr>
        <w:tc>
          <w:tcPr>
            <w:tcW w:w="625" w:type="pct"/>
            <w:shd w:val="clear" w:color="000000" w:fill="FFFFFF"/>
            <w:vAlign w:val="center"/>
          </w:tcPr>
          <w:p w14:paraId="01D584A3"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2016/5/20</w:t>
            </w:r>
          </w:p>
        </w:tc>
        <w:tc>
          <w:tcPr>
            <w:tcW w:w="625" w:type="pct"/>
            <w:shd w:val="clear" w:color="000000" w:fill="FFFFFF"/>
            <w:vAlign w:val="center"/>
            <w:hideMark/>
          </w:tcPr>
          <w:p w14:paraId="774E10F1"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016z3</w:t>
            </w:r>
          </w:p>
        </w:tc>
        <w:tc>
          <w:tcPr>
            <w:tcW w:w="625" w:type="pct"/>
            <w:shd w:val="clear" w:color="000000" w:fill="FFFFFF"/>
            <w:noWrap/>
            <w:hideMark/>
          </w:tcPr>
          <w:p w14:paraId="08ECE272"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170.7</w:t>
            </w:r>
          </w:p>
        </w:tc>
        <w:tc>
          <w:tcPr>
            <w:tcW w:w="625" w:type="pct"/>
            <w:shd w:val="clear" w:color="000000" w:fill="FFFFFF"/>
            <w:noWrap/>
            <w:hideMark/>
          </w:tcPr>
          <w:p w14:paraId="02B7E165"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0.569</w:t>
            </w:r>
          </w:p>
        </w:tc>
        <w:tc>
          <w:tcPr>
            <w:tcW w:w="625" w:type="pct"/>
            <w:shd w:val="clear" w:color="000000" w:fill="FFFFFF"/>
            <w:noWrap/>
            <w:hideMark/>
          </w:tcPr>
          <w:p w14:paraId="634E9916"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0.116</w:t>
            </w:r>
          </w:p>
        </w:tc>
        <w:tc>
          <w:tcPr>
            <w:tcW w:w="625" w:type="pct"/>
            <w:shd w:val="clear" w:color="000000" w:fill="FFFFFF"/>
            <w:noWrap/>
            <w:hideMark/>
          </w:tcPr>
          <w:p w14:paraId="5953C014"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5.4</w:t>
            </w:r>
          </w:p>
        </w:tc>
        <w:tc>
          <w:tcPr>
            <w:tcW w:w="625" w:type="pct"/>
            <w:shd w:val="clear" w:color="000000" w:fill="FFFFFF"/>
            <w:noWrap/>
            <w:hideMark/>
          </w:tcPr>
          <w:p w14:paraId="7CFC9CFF"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11.9</w:t>
            </w:r>
          </w:p>
        </w:tc>
        <w:tc>
          <w:tcPr>
            <w:tcW w:w="625" w:type="pct"/>
            <w:shd w:val="clear" w:color="000000" w:fill="FFFFFF"/>
            <w:noWrap/>
            <w:hideMark/>
          </w:tcPr>
          <w:p w14:paraId="021FEBC2"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1.6</w:t>
            </w:r>
          </w:p>
        </w:tc>
      </w:tr>
      <w:tr w:rsidR="00FB4F81" w:rsidRPr="00FB4F81" w14:paraId="6860124C" w14:textId="77777777" w:rsidTr="00FB4F81">
        <w:trPr>
          <w:trHeight w:val="290"/>
        </w:trPr>
        <w:tc>
          <w:tcPr>
            <w:tcW w:w="625" w:type="pct"/>
            <w:shd w:val="clear" w:color="000000" w:fill="FFFFFF"/>
            <w:vAlign w:val="center"/>
          </w:tcPr>
          <w:p w14:paraId="3F805B6A"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2016/5/20</w:t>
            </w:r>
          </w:p>
        </w:tc>
        <w:tc>
          <w:tcPr>
            <w:tcW w:w="625" w:type="pct"/>
            <w:shd w:val="clear" w:color="000000" w:fill="FFFFFF"/>
            <w:vAlign w:val="center"/>
            <w:hideMark/>
          </w:tcPr>
          <w:p w14:paraId="3A3FD4B7"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016z4</w:t>
            </w:r>
          </w:p>
        </w:tc>
        <w:tc>
          <w:tcPr>
            <w:tcW w:w="625" w:type="pct"/>
            <w:shd w:val="clear" w:color="000000" w:fill="FFFFFF"/>
            <w:noWrap/>
            <w:hideMark/>
          </w:tcPr>
          <w:p w14:paraId="3DD036D7"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158.3</w:t>
            </w:r>
          </w:p>
        </w:tc>
        <w:tc>
          <w:tcPr>
            <w:tcW w:w="625" w:type="pct"/>
            <w:shd w:val="clear" w:color="000000" w:fill="FFFFFF"/>
            <w:noWrap/>
            <w:vAlign w:val="center"/>
            <w:hideMark/>
          </w:tcPr>
          <w:p w14:paraId="77D49F15"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0.568</w:t>
            </w:r>
          </w:p>
        </w:tc>
        <w:tc>
          <w:tcPr>
            <w:tcW w:w="625" w:type="pct"/>
            <w:shd w:val="clear" w:color="000000" w:fill="FFFFFF"/>
            <w:noWrap/>
            <w:vAlign w:val="center"/>
            <w:hideMark/>
          </w:tcPr>
          <w:p w14:paraId="32E7E5AF"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0.111</w:t>
            </w:r>
          </w:p>
        </w:tc>
        <w:tc>
          <w:tcPr>
            <w:tcW w:w="625" w:type="pct"/>
            <w:shd w:val="clear" w:color="000000" w:fill="FFFFFF"/>
            <w:noWrap/>
            <w:vAlign w:val="center"/>
            <w:hideMark/>
          </w:tcPr>
          <w:p w14:paraId="05634A90"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4.9</w:t>
            </w:r>
          </w:p>
        </w:tc>
        <w:tc>
          <w:tcPr>
            <w:tcW w:w="625" w:type="pct"/>
            <w:shd w:val="clear" w:color="000000" w:fill="FFFFFF"/>
            <w:noWrap/>
            <w:vAlign w:val="center"/>
            <w:hideMark/>
          </w:tcPr>
          <w:p w14:paraId="4D301D93"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11.5</w:t>
            </w:r>
          </w:p>
        </w:tc>
        <w:tc>
          <w:tcPr>
            <w:tcW w:w="625" w:type="pct"/>
            <w:shd w:val="clear" w:color="000000" w:fill="FFFFFF"/>
            <w:noWrap/>
            <w:hideMark/>
          </w:tcPr>
          <w:p w14:paraId="49EB7122"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0.7</w:t>
            </w:r>
          </w:p>
        </w:tc>
      </w:tr>
      <w:tr w:rsidR="00FB4F81" w:rsidRPr="00FB4F81" w14:paraId="214EB4D5" w14:textId="77777777" w:rsidTr="00FB4F81">
        <w:trPr>
          <w:trHeight w:val="290"/>
        </w:trPr>
        <w:tc>
          <w:tcPr>
            <w:tcW w:w="625" w:type="pct"/>
            <w:shd w:val="clear" w:color="000000" w:fill="FFFFFF"/>
            <w:vAlign w:val="center"/>
          </w:tcPr>
          <w:p w14:paraId="48AACB7F"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2016/5/21</w:t>
            </w:r>
          </w:p>
        </w:tc>
        <w:tc>
          <w:tcPr>
            <w:tcW w:w="625" w:type="pct"/>
            <w:shd w:val="clear" w:color="000000" w:fill="FFFFFF"/>
            <w:vAlign w:val="center"/>
            <w:hideMark/>
          </w:tcPr>
          <w:p w14:paraId="5B4D9177"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016z5</w:t>
            </w:r>
          </w:p>
        </w:tc>
        <w:tc>
          <w:tcPr>
            <w:tcW w:w="625" w:type="pct"/>
            <w:shd w:val="clear" w:color="000000" w:fill="FFFFFF"/>
            <w:noWrap/>
            <w:hideMark/>
          </w:tcPr>
          <w:p w14:paraId="49D26343"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156.4</w:t>
            </w:r>
          </w:p>
        </w:tc>
        <w:tc>
          <w:tcPr>
            <w:tcW w:w="625" w:type="pct"/>
            <w:shd w:val="clear" w:color="000000" w:fill="FFFFFF"/>
            <w:noWrap/>
            <w:hideMark/>
          </w:tcPr>
          <w:p w14:paraId="2736E3CC"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0.553</w:t>
            </w:r>
          </w:p>
        </w:tc>
        <w:tc>
          <w:tcPr>
            <w:tcW w:w="625" w:type="pct"/>
            <w:shd w:val="clear" w:color="000000" w:fill="FFFFFF"/>
            <w:noWrap/>
            <w:hideMark/>
          </w:tcPr>
          <w:p w14:paraId="7FCDD682"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0.114</w:t>
            </w:r>
          </w:p>
        </w:tc>
        <w:tc>
          <w:tcPr>
            <w:tcW w:w="625" w:type="pct"/>
            <w:shd w:val="clear" w:color="000000" w:fill="FFFFFF"/>
            <w:noWrap/>
            <w:hideMark/>
          </w:tcPr>
          <w:p w14:paraId="16AB2B6C"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4.9</w:t>
            </w:r>
          </w:p>
        </w:tc>
        <w:tc>
          <w:tcPr>
            <w:tcW w:w="625" w:type="pct"/>
            <w:shd w:val="clear" w:color="000000" w:fill="FFFFFF"/>
            <w:noWrap/>
            <w:hideMark/>
          </w:tcPr>
          <w:p w14:paraId="3FAD7AD1"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10.8</w:t>
            </w:r>
          </w:p>
        </w:tc>
        <w:tc>
          <w:tcPr>
            <w:tcW w:w="625" w:type="pct"/>
            <w:shd w:val="clear" w:color="000000" w:fill="FFFFFF"/>
            <w:noWrap/>
            <w:hideMark/>
          </w:tcPr>
          <w:p w14:paraId="7D4D80AF"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1.0</w:t>
            </w:r>
          </w:p>
        </w:tc>
      </w:tr>
      <w:tr w:rsidR="00FB4F81" w:rsidRPr="00FB4F81" w14:paraId="295C6144" w14:textId="77777777" w:rsidTr="00FB4F81">
        <w:trPr>
          <w:trHeight w:val="290"/>
        </w:trPr>
        <w:tc>
          <w:tcPr>
            <w:tcW w:w="625" w:type="pct"/>
            <w:shd w:val="clear" w:color="000000" w:fill="FFFFFF"/>
            <w:vAlign w:val="center"/>
          </w:tcPr>
          <w:p w14:paraId="637C2193"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2016/5/21</w:t>
            </w:r>
          </w:p>
        </w:tc>
        <w:tc>
          <w:tcPr>
            <w:tcW w:w="625" w:type="pct"/>
            <w:shd w:val="clear" w:color="000000" w:fill="FFFFFF"/>
            <w:vAlign w:val="center"/>
            <w:hideMark/>
          </w:tcPr>
          <w:p w14:paraId="2C20E835"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016z6</w:t>
            </w:r>
          </w:p>
        </w:tc>
        <w:tc>
          <w:tcPr>
            <w:tcW w:w="625" w:type="pct"/>
            <w:shd w:val="clear" w:color="000000" w:fill="FFFFFF"/>
            <w:noWrap/>
            <w:hideMark/>
          </w:tcPr>
          <w:p w14:paraId="05791100"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155.7</w:t>
            </w:r>
          </w:p>
        </w:tc>
        <w:tc>
          <w:tcPr>
            <w:tcW w:w="625" w:type="pct"/>
            <w:shd w:val="clear" w:color="000000" w:fill="FFFFFF"/>
            <w:noWrap/>
            <w:hideMark/>
          </w:tcPr>
          <w:p w14:paraId="108DD504"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0.559</w:t>
            </w:r>
          </w:p>
        </w:tc>
        <w:tc>
          <w:tcPr>
            <w:tcW w:w="625" w:type="pct"/>
            <w:shd w:val="clear" w:color="000000" w:fill="FFFFFF"/>
            <w:noWrap/>
            <w:hideMark/>
          </w:tcPr>
          <w:p w14:paraId="2C31ADC8"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0.115</w:t>
            </w:r>
          </w:p>
        </w:tc>
        <w:tc>
          <w:tcPr>
            <w:tcW w:w="625" w:type="pct"/>
            <w:shd w:val="clear" w:color="000000" w:fill="FFFFFF"/>
            <w:noWrap/>
            <w:hideMark/>
          </w:tcPr>
          <w:p w14:paraId="08E49565"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4.4</w:t>
            </w:r>
          </w:p>
        </w:tc>
        <w:tc>
          <w:tcPr>
            <w:tcW w:w="625" w:type="pct"/>
            <w:shd w:val="clear" w:color="000000" w:fill="FFFFFF"/>
            <w:noWrap/>
            <w:hideMark/>
          </w:tcPr>
          <w:p w14:paraId="4443FEF6"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10.8</w:t>
            </w:r>
          </w:p>
        </w:tc>
        <w:tc>
          <w:tcPr>
            <w:tcW w:w="625" w:type="pct"/>
            <w:shd w:val="clear" w:color="000000" w:fill="FFFFFF"/>
            <w:noWrap/>
            <w:hideMark/>
          </w:tcPr>
          <w:p w14:paraId="7F98F0D7"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1.0</w:t>
            </w:r>
          </w:p>
        </w:tc>
      </w:tr>
      <w:tr w:rsidR="00FB4F81" w:rsidRPr="00FB4F81" w14:paraId="7978FC82" w14:textId="77777777" w:rsidTr="00FB4F81">
        <w:trPr>
          <w:trHeight w:val="290"/>
        </w:trPr>
        <w:tc>
          <w:tcPr>
            <w:tcW w:w="625" w:type="pct"/>
            <w:shd w:val="clear" w:color="000000" w:fill="FFFFFF"/>
            <w:vAlign w:val="center"/>
          </w:tcPr>
          <w:p w14:paraId="580C3C9A"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2016/5/21</w:t>
            </w:r>
          </w:p>
        </w:tc>
        <w:tc>
          <w:tcPr>
            <w:tcW w:w="625" w:type="pct"/>
            <w:shd w:val="clear" w:color="000000" w:fill="FFFFFF"/>
            <w:vAlign w:val="center"/>
            <w:hideMark/>
          </w:tcPr>
          <w:p w14:paraId="687DC40C"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016z7</w:t>
            </w:r>
          </w:p>
        </w:tc>
        <w:tc>
          <w:tcPr>
            <w:tcW w:w="625" w:type="pct"/>
            <w:shd w:val="clear" w:color="000000" w:fill="FFFFFF"/>
            <w:noWrap/>
            <w:hideMark/>
          </w:tcPr>
          <w:p w14:paraId="3BD6F3F9"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142.6</w:t>
            </w:r>
          </w:p>
        </w:tc>
        <w:tc>
          <w:tcPr>
            <w:tcW w:w="625" w:type="pct"/>
            <w:shd w:val="clear" w:color="000000" w:fill="FFFFFF"/>
            <w:noWrap/>
            <w:hideMark/>
          </w:tcPr>
          <w:p w14:paraId="405A7BB6"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0.658</w:t>
            </w:r>
          </w:p>
        </w:tc>
        <w:tc>
          <w:tcPr>
            <w:tcW w:w="625" w:type="pct"/>
            <w:shd w:val="clear" w:color="000000" w:fill="FFFFFF"/>
            <w:noWrap/>
            <w:hideMark/>
          </w:tcPr>
          <w:p w14:paraId="6A48D04D"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0.131</w:t>
            </w:r>
          </w:p>
        </w:tc>
        <w:tc>
          <w:tcPr>
            <w:tcW w:w="625" w:type="pct"/>
            <w:shd w:val="clear" w:color="000000" w:fill="FFFFFF"/>
            <w:noWrap/>
            <w:hideMark/>
          </w:tcPr>
          <w:p w14:paraId="066C1C5A"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5.9</w:t>
            </w:r>
          </w:p>
        </w:tc>
        <w:tc>
          <w:tcPr>
            <w:tcW w:w="625" w:type="pct"/>
            <w:shd w:val="clear" w:color="000000" w:fill="FFFFFF"/>
            <w:noWrap/>
            <w:hideMark/>
          </w:tcPr>
          <w:p w14:paraId="7C885E44"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13.2</w:t>
            </w:r>
          </w:p>
        </w:tc>
        <w:tc>
          <w:tcPr>
            <w:tcW w:w="625" w:type="pct"/>
            <w:shd w:val="clear" w:color="000000" w:fill="FFFFFF"/>
            <w:noWrap/>
            <w:hideMark/>
          </w:tcPr>
          <w:p w14:paraId="1695520A"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1.4</w:t>
            </w:r>
          </w:p>
        </w:tc>
      </w:tr>
      <w:tr w:rsidR="00FB4F81" w:rsidRPr="00FB4F81" w14:paraId="5454A7AF" w14:textId="77777777" w:rsidTr="00FB4F81">
        <w:trPr>
          <w:trHeight w:val="290"/>
        </w:trPr>
        <w:tc>
          <w:tcPr>
            <w:tcW w:w="625" w:type="pct"/>
            <w:shd w:val="clear" w:color="000000" w:fill="FFFFFF"/>
            <w:vAlign w:val="center"/>
          </w:tcPr>
          <w:p w14:paraId="317BEDE1"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2016/5/21</w:t>
            </w:r>
          </w:p>
        </w:tc>
        <w:tc>
          <w:tcPr>
            <w:tcW w:w="625" w:type="pct"/>
            <w:shd w:val="clear" w:color="000000" w:fill="FFFFFF"/>
            <w:vAlign w:val="center"/>
            <w:hideMark/>
          </w:tcPr>
          <w:p w14:paraId="7A61A4E1"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016z8</w:t>
            </w:r>
          </w:p>
        </w:tc>
        <w:tc>
          <w:tcPr>
            <w:tcW w:w="625" w:type="pct"/>
            <w:shd w:val="clear" w:color="000000" w:fill="FFFFFF"/>
            <w:noWrap/>
            <w:hideMark/>
          </w:tcPr>
          <w:p w14:paraId="0EFF4B45"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148.3</w:t>
            </w:r>
          </w:p>
        </w:tc>
        <w:tc>
          <w:tcPr>
            <w:tcW w:w="625" w:type="pct"/>
            <w:shd w:val="clear" w:color="000000" w:fill="FFFFFF"/>
            <w:noWrap/>
            <w:hideMark/>
          </w:tcPr>
          <w:p w14:paraId="72F74F89"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0.688</w:t>
            </w:r>
          </w:p>
        </w:tc>
        <w:tc>
          <w:tcPr>
            <w:tcW w:w="625" w:type="pct"/>
            <w:shd w:val="clear" w:color="000000" w:fill="FFFFFF"/>
            <w:noWrap/>
            <w:hideMark/>
          </w:tcPr>
          <w:p w14:paraId="14B320D3"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0.137</w:t>
            </w:r>
          </w:p>
        </w:tc>
        <w:tc>
          <w:tcPr>
            <w:tcW w:w="625" w:type="pct"/>
            <w:shd w:val="clear" w:color="000000" w:fill="FFFFFF"/>
            <w:noWrap/>
            <w:hideMark/>
          </w:tcPr>
          <w:p w14:paraId="36FF016A"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6.0</w:t>
            </w:r>
          </w:p>
        </w:tc>
        <w:tc>
          <w:tcPr>
            <w:tcW w:w="625" w:type="pct"/>
            <w:shd w:val="clear" w:color="000000" w:fill="FFFFFF"/>
            <w:noWrap/>
            <w:hideMark/>
          </w:tcPr>
          <w:p w14:paraId="6FE61346"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14.0</w:t>
            </w:r>
          </w:p>
        </w:tc>
        <w:tc>
          <w:tcPr>
            <w:tcW w:w="625" w:type="pct"/>
            <w:shd w:val="clear" w:color="000000" w:fill="FFFFFF"/>
            <w:noWrap/>
            <w:hideMark/>
          </w:tcPr>
          <w:p w14:paraId="687E677A"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1.3</w:t>
            </w:r>
          </w:p>
        </w:tc>
      </w:tr>
      <w:tr w:rsidR="00FB4F81" w:rsidRPr="00FB4F81" w14:paraId="23F1C3E2" w14:textId="77777777" w:rsidTr="00FB4F81">
        <w:trPr>
          <w:trHeight w:val="290"/>
        </w:trPr>
        <w:tc>
          <w:tcPr>
            <w:tcW w:w="625" w:type="pct"/>
            <w:shd w:val="clear" w:color="000000" w:fill="FFFFFF"/>
            <w:vAlign w:val="center"/>
          </w:tcPr>
          <w:p w14:paraId="4EB1C1C9"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2016/5/22</w:t>
            </w:r>
          </w:p>
        </w:tc>
        <w:tc>
          <w:tcPr>
            <w:tcW w:w="625" w:type="pct"/>
            <w:shd w:val="clear" w:color="000000" w:fill="FFFFFF"/>
            <w:vAlign w:val="center"/>
            <w:hideMark/>
          </w:tcPr>
          <w:p w14:paraId="1464145D"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016z9</w:t>
            </w:r>
          </w:p>
        </w:tc>
        <w:tc>
          <w:tcPr>
            <w:tcW w:w="625" w:type="pct"/>
            <w:shd w:val="clear" w:color="000000" w:fill="FFFFFF"/>
            <w:noWrap/>
            <w:hideMark/>
          </w:tcPr>
          <w:p w14:paraId="5E6DED2E"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112.4</w:t>
            </w:r>
          </w:p>
        </w:tc>
        <w:tc>
          <w:tcPr>
            <w:tcW w:w="625" w:type="pct"/>
            <w:shd w:val="clear" w:color="000000" w:fill="FFFFFF"/>
            <w:noWrap/>
            <w:hideMark/>
          </w:tcPr>
          <w:p w14:paraId="3A30DCCC"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0.710</w:t>
            </w:r>
          </w:p>
        </w:tc>
        <w:tc>
          <w:tcPr>
            <w:tcW w:w="625" w:type="pct"/>
            <w:shd w:val="clear" w:color="000000" w:fill="FFFFFF"/>
            <w:noWrap/>
            <w:hideMark/>
          </w:tcPr>
          <w:p w14:paraId="7F9344D7"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0.145</w:t>
            </w:r>
          </w:p>
        </w:tc>
        <w:tc>
          <w:tcPr>
            <w:tcW w:w="625" w:type="pct"/>
            <w:shd w:val="clear" w:color="000000" w:fill="FFFFFF"/>
            <w:noWrap/>
            <w:hideMark/>
          </w:tcPr>
          <w:p w14:paraId="4FC4D7ED"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6.2</w:t>
            </w:r>
          </w:p>
        </w:tc>
        <w:tc>
          <w:tcPr>
            <w:tcW w:w="625" w:type="pct"/>
            <w:shd w:val="clear" w:color="000000" w:fill="FFFFFF"/>
            <w:noWrap/>
            <w:hideMark/>
          </w:tcPr>
          <w:p w14:paraId="4D9C879F"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14.3</w:t>
            </w:r>
          </w:p>
        </w:tc>
        <w:tc>
          <w:tcPr>
            <w:tcW w:w="625" w:type="pct"/>
            <w:shd w:val="clear" w:color="000000" w:fill="FFFFFF"/>
            <w:noWrap/>
            <w:hideMark/>
          </w:tcPr>
          <w:p w14:paraId="090BC784"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1.4</w:t>
            </w:r>
          </w:p>
        </w:tc>
      </w:tr>
      <w:tr w:rsidR="00FB4F81" w:rsidRPr="00FB4F81" w14:paraId="5D066039" w14:textId="77777777" w:rsidTr="00FB4F81">
        <w:trPr>
          <w:trHeight w:val="290"/>
        </w:trPr>
        <w:tc>
          <w:tcPr>
            <w:tcW w:w="625" w:type="pct"/>
            <w:shd w:val="clear" w:color="000000" w:fill="FFFFFF"/>
            <w:vAlign w:val="center"/>
          </w:tcPr>
          <w:p w14:paraId="0CF48009"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2016/5/22</w:t>
            </w:r>
          </w:p>
        </w:tc>
        <w:tc>
          <w:tcPr>
            <w:tcW w:w="625" w:type="pct"/>
            <w:shd w:val="clear" w:color="000000" w:fill="FFFFFF"/>
            <w:vAlign w:val="center"/>
            <w:hideMark/>
          </w:tcPr>
          <w:p w14:paraId="1AE07EF6"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016z10</w:t>
            </w:r>
          </w:p>
        </w:tc>
        <w:tc>
          <w:tcPr>
            <w:tcW w:w="625" w:type="pct"/>
            <w:shd w:val="clear" w:color="000000" w:fill="FFFFFF"/>
            <w:noWrap/>
            <w:hideMark/>
          </w:tcPr>
          <w:p w14:paraId="317364DB"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168.7</w:t>
            </w:r>
          </w:p>
        </w:tc>
        <w:tc>
          <w:tcPr>
            <w:tcW w:w="625" w:type="pct"/>
            <w:shd w:val="clear" w:color="000000" w:fill="FFFFFF"/>
            <w:noWrap/>
            <w:hideMark/>
          </w:tcPr>
          <w:p w14:paraId="32F0F5F5"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0.572</w:t>
            </w:r>
          </w:p>
        </w:tc>
        <w:tc>
          <w:tcPr>
            <w:tcW w:w="625" w:type="pct"/>
            <w:shd w:val="clear" w:color="000000" w:fill="FFFFFF"/>
            <w:noWrap/>
            <w:hideMark/>
          </w:tcPr>
          <w:p w14:paraId="61188E05"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0.112</w:t>
            </w:r>
          </w:p>
        </w:tc>
        <w:tc>
          <w:tcPr>
            <w:tcW w:w="625" w:type="pct"/>
            <w:shd w:val="clear" w:color="000000" w:fill="FFFFFF"/>
            <w:noWrap/>
            <w:hideMark/>
          </w:tcPr>
          <w:p w14:paraId="060D43BD"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4.6</w:t>
            </w:r>
          </w:p>
        </w:tc>
        <w:tc>
          <w:tcPr>
            <w:tcW w:w="625" w:type="pct"/>
            <w:shd w:val="clear" w:color="000000" w:fill="FFFFFF"/>
            <w:noWrap/>
            <w:hideMark/>
          </w:tcPr>
          <w:p w14:paraId="45EC6F0B"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11.6</w:t>
            </w:r>
          </w:p>
        </w:tc>
        <w:tc>
          <w:tcPr>
            <w:tcW w:w="625" w:type="pct"/>
            <w:shd w:val="clear" w:color="000000" w:fill="FFFFFF"/>
            <w:noWrap/>
            <w:hideMark/>
          </w:tcPr>
          <w:p w14:paraId="1A6CDA7B"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0.7</w:t>
            </w:r>
          </w:p>
        </w:tc>
      </w:tr>
      <w:tr w:rsidR="00FB4F81" w:rsidRPr="00FB4F81" w14:paraId="15F37784" w14:textId="77777777" w:rsidTr="00FB4F81">
        <w:trPr>
          <w:trHeight w:val="290"/>
        </w:trPr>
        <w:tc>
          <w:tcPr>
            <w:tcW w:w="625" w:type="pct"/>
            <w:shd w:val="clear" w:color="000000" w:fill="FFFFFF"/>
            <w:vAlign w:val="center"/>
          </w:tcPr>
          <w:p w14:paraId="58A645BE"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2016/5/22</w:t>
            </w:r>
          </w:p>
        </w:tc>
        <w:tc>
          <w:tcPr>
            <w:tcW w:w="625" w:type="pct"/>
            <w:shd w:val="clear" w:color="000000" w:fill="FFFFFF"/>
            <w:vAlign w:val="center"/>
            <w:hideMark/>
          </w:tcPr>
          <w:p w14:paraId="7DCE7E75"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016z11</w:t>
            </w:r>
          </w:p>
        </w:tc>
        <w:tc>
          <w:tcPr>
            <w:tcW w:w="625" w:type="pct"/>
            <w:shd w:val="clear" w:color="000000" w:fill="FFFFFF"/>
            <w:noWrap/>
            <w:hideMark/>
          </w:tcPr>
          <w:p w14:paraId="75D6590B"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32.5</w:t>
            </w:r>
          </w:p>
        </w:tc>
        <w:tc>
          <w:tcPr>
            <w:tcW w:w="625" w:type="pct"/>
            <w:shd w:val="clear" w:color="000000" w:fill="FFFFFF"/>
            <w:noWrap/>
            <w:hideMark/>
          </w:tcPr>
          <w:p w14:paraId="3B22F5A8"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0.124</w:t>
            </w:r>
          </w:p>
        </w:tc>
        <w:tc>
          <w:tcPr>
            <w:tcW w:w="625" w:type="pct"/>
            <w:shd w:val="clear" w:color="000000" w:fill="FFFFFF"/>
            <w:noWrap/>
            <w:hideMark/>
          </w:tcPr>
          <w:p w14:paraId="4736EED8"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0.024</w:t>
            </w:r>
          </w:p>
        </w:tc>
        <w:tc>
          <w:tcPr>
            <w:tcW w:w="625" w:type="pct"/>
            <w:shd w:val="clear" w:color="000000" w:fill="FFFFFF"/>
            <w:noWrap/>
            <w:hideMark/>
          </w:tcPr>
          <w:p w14:paraId="2175B2E1"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1.2</w:t>
            </w:r>
          </w:p>
        </w:tc>
        <w:tc>
          <w:tcPr>
            <w:tcW w:w="625" w:type="pct"/>
            <w:shd w:val="clear" w:color="000000" w:fill="FFFFFF"/>
            <w:noWrap/>
            <w:hideMark/>
          </w:tcPr>
          <w:p w14:paraId="3B5C367C"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2.3</w:t>
            </w:r>
          </w:p>
        </w:tc>
        <w:tc>
          <w:tcPr>
            <w:tcW w:w="625" w:type="pct"/>
            <w:shd w:val="clear" w:color="000000" w:fill="FFFFFF"/>
            <w:noWrap/>
            <w:hideMark/>
          </w:tcPr>
          <w:p w14:paraId="5BA2F73B" w14:textId="77777777" w:rsidR="00FB4F81" w:rsidRPr="00FB4F81" w:rsidRDefault="00FB4F81" w:rsidP="00FB4F81">
            <w:pPr>
              <w:rPr>
                <w:rFonts w:eastAsia="宋体"/>
                <w:color w:val="000000"/>
                <w:sz w:val="20"/>
                <w:lang w:eastAsia="zh-CN"/>
              </w:rPr>
            </w:pPr>
            <w:proofErr w:type="spellStart"/>
            <w:r w:rsidRPr="00FB4F81">
              <w:rPr>
                <w:rFonts w:eastAsia="宋体"/>
                <w:color w:val="000000"/>
                <w:sz w:val="20"/>
                <w:lang w:eastAsia="zh-CN"/>
              </w:rPr>
              <w:t>b.d.l</w:t>
            </w:r>
            <w:proofErr w:type="spellEnd"/>
            <w:r w:rsidRPr="00FB4F81">
              <w:rPr>
                <w:rFonts w:eastAsia="宋体"/>
                <w:color w:val="000000"/>
                <w:sz w:val="20"/>
                <w:lang w:eastAsia="zh-CN"/>
              </w:rPr>
              <w:t>.</w:t>
            </w:r>
          </w:p>
        </w:tc>
      </w:tr>
    </w:tbl>
    <w:p w14:paraId="383CB7B4" w14:textId="77777777" w:rsidR="00FB4F81" w:rsidRPr="00FB4F81" w:rsidRDefault="00FB4F81" w:rsidP="00FB4F81">
      <w:pPr>
        <w:widowControl w:val="0"/>
        <w:rPr>
          <w:rFonts w:eastAsia="宋体"/>
          <w:color w:val="000000"/>
          <w:sz w:val="20"/>
          <w:lang w:eastAsia="zh-CN"/>
        </w:rPr>
      </w:pPr>
      <w:r w:rsidRPr="00FB4F81">
        <w:rPr>
          <w:rFonts w:eastAsia="宋体"/>
          <w:color w:val="000000"/>
          <w:sz w:val="20"/>
          <w:lang w:eastAsia="zh-CN"/>
        </w:rPr>
        <w:t xml:space="preserve">n.d. = not determined. </w:t>
      </w:r>
      <w:proofErr w:type="spellStart"/>
      <w:r w:rsidRPr="00FB4F81">
        <w:rPr>
          <w:rFonts w:eastAsia="宋体"/>
          <w:color w:val="000000"/>
          <w:sz w:val="20"/>
          <w:lang w:eastAsia="zh-CN"/>
        </w:rPr>
        <w:t>b.d.l</w:t>
      </w:r>
      <w:proofErr w:type="spellEnd"/>
      <w:r w:rsidRPr="00FB4F81">
        <w:rPr>
          <w:rFonts w:eastAsia="宋体"/>
          <w:color w:val="000000"/>
          <w:sz w:val="20"/>
          <w:lang w:eastAsia="zh-CN"/>
        </w:rPr>
        <w:t>.= below detection limit.</w:t>
      </w:r>
    </w:p>
    <w:p w14:paraId="0C604970" w14:textId="77777777" w:rsidR="00FB4F81" w:rsidRPr="00FB4F81" w:rsidRDefault="00FB4F81" w:rsidP="00FB4F81">
      <w:pPr>
        <w:rPr>
          <w:rFonts w:eastAsia="宋体"/>
          <w:color w:val="000000"/>
          <w:sz w:val="20"/>
          <w:lang w:eastAsia="zh-CN"/>
        </w:rPr>
      </w:pPr>
      <w:r w:rsidRPr="00FB4F81">
        <w:rPr>
          <w:rFonts w:eastAsia="宋体"/>
          <w:color w:val="000000"/>
          <w:sz w:val="20"/>
          <w:lang w:eastAsia="zh-CN"/>
        </w:rPr>
        <w:t>Measurement uncertainties: samples collected in 2012 and 2014, ±5%; 2016 samples, ±2-10%</w:t>
      </w:r>
    </w:p>
    <w:p w14:paraId="64EE0761" w14:textId="77777777" w:rsidR="00FB4F81" w:rsidRPr="00FB4F81" w:rsidRDefault="00FB4F81" w:rsidP="00FB4F81">
      <w:pPr>
        <w:widowControl w:val="0"/>
        <w:jc w:val="both"/>
        <w:rPr>
          <w:rFonts w:eastAsia="宋体"/>
          <w:color w:val="000000"/>
          <w:sz w:val="20"/>
          <w:lang w:eastAsia="zh-CN"/>
        </w:rPr>
      </w:pPr>
    </w:p>
    <w:p w14:paraId="1A9E0F33" w14:textId="77777777" w:rsidR="00FB4F81" w:rsidRPr="00FB4F81" w:rsidRDefault="00FB4F81" w:rsidP="00FB4F81">
      <w:pPr>
        <w:widowControl w:val="0"/>
        <w:jc w:val="both"/>
        <w:rPr>
          <w:rFonts w:eastAsia="宋体"/>
          <w:color w:val="000000"/>
          <w:sz w:val="20"/>
          <w:lang w:eastAsia="zh-CN"/>
        </w:rPr>
      </w:pPr>
    </w:p>
    <w:p w14:paraId="3CB9CDC7" w14:textId="77777777" w:rsidR="00FB4F81" w:rsidRPr="00FB4F81" w:rsidRDefault="00FB4F81" w:rsidP="00FB4F81">
      <w:pPr>
        <w:widowControl w:val="0"/>
        <w:jc w:val="both"/>
        <w:rPr>
          <w:rFonts w:eastAsia="宋体"/>
          <w:color w:val="000000"/>
          <w:sz w:val="20"/>
          <w:lang w:eastAsia="zh-CN"/>
        </w:rPr>
        <w:sectPr w:rsidR="00FB4F81" w:rsidRPr="00FB4F81" w:rsidSect="006C7A36">
          <w:pgSz w:w="16838" w:h="11906" w:orient="landscape" w:code="9"/>
          <w:pgMar w:top="1418" w:right="1701" w:bottom="1418" w:left="1701" w:header="851" w:footer="992" w:gutter="0"/>
          <w:cols w:space="425"/>
          <w:docGrid w:type="lines" w:linePitch="326"/>
        </w:sectPr>
      </w:pPr>
    </w:p>
    <w:p w14:paraId="1B7545D6" w14:textId="11DC0EAD" w:rsidR="00F8334B" w:rsidRDefault="00F8334B" w:rsidP="00F8334B">
      <w:pPr>
        <w:pStyle w:val="1"/>
        <w:rPr>
          <w:lang w:eastAsia="zh-CN"/>
        </w:rPr>
      </w:pPr>
      <w:r>
        <w:rPr>
          <w:lang w:eastAsia="zh-CN"/>
        </w:rPr>
        <w:lastRenderedPageBreak/>
        <w:t>T</w:t>
      </w:r>
      <w:r>
        <w:rPr>
          <w:rFonts w:hint="eastAsia"/>
          <w:lang w:eastAsia="zh-CN"/>
        </w:rPr>
        <w:t>ab</w:t>
      </w:r>
      <w:r>
        <w:rPr>
          <w:lang w:eastAsia="zh-CN"/>
        </w:rPr>
        <w:t>le S3</w:t>
      </w:r>
    </w:p>
    <w:p w14:paraId="3F181240" w14:textId="704B7FDD" w:rsidR="00FB4F81" w:rsidRPr="00FB4F81" w:rsidRDefault="00FB4F81" w:rsidP="00FB4F81">
      <w:pPr>
        <w:widowControl w:val="0"/>
        <w:jc w:val="both"/>
        <w:rPr>
          <w:rFonts w:eastAsia="宋体"/>
          <w:color w:val="000000"/>
          <w:sz w:val="20"/>
          <w:lang w:eastAsia="zh-CN"/>
        </w:rPr>
      </w:pPr>
      <w:r w:rsidRPr="00FB4F81">
        <w:rPr>
          <w:rFonts w:eastAsia="宋体" w:hint="eastAsia"/>
          <w:color w:val="000000"/>
          <w:sz w:val="20"/>
          <w:lang w:eastAsia="zh-CN"/>
        </w:rPr>
        <w:t>T</w:t>
      </w:r>
      <w:r w:rsidRPr="00FB4F81">
        <w:rPr>
          <w:rFonts w:eastAsia="宋体"/>
          <w:color w:val="000000"/>
          <w:sz w:val="20"/>
          <w:lang w:eastAsia="zh-CN"/>
        </w:rPr>
        <w:t xml:space="preserve">able S3. The chemical and isotopic compositions of gas samples collected from the HWC vapor spring. </w:t>
      </w:r>
    </w:p>
    <w:tbl>
      <w:tblPr>
        <w:tblW w:w="5000" w:type="pct"/>
        <w:tblBorders>
          <w:top w:val="single" w:sz="12" w:space="0" w:color="auto"/>
          <w:bottom w:val="single" w:sz="12" w:space="0" w:color="auto"/>
        </w:tblBorders>
        <w:tblLook w:val="04A0" w:firstRow="1" w:lastRow="0" w:firstColumn="1" w:lastColumn="0" w:noHBand="0" w:noVBand="1"/>
      </w:tblPr>
      <w:tblGrid>
        <w:gridCol w:w="1128"/>
        <w:gridCol w:w="950"/>
        <w:gridCol w:w="752"/>
        <w:gridCol w:w="752"/>
        <w:gridCol w:w="752"/>
        <w:gridCol w:w="753"/>
        <w:gridCol w:w="753"/>
        <w:gridCol w:w="754"/>
        <w:gridCol w:w="754"/>
        <w:gridCol w:w="754"/>
        <w:gridCol w:w="839"/>
        <w:gridCol w:w="984"/>
        <w:gridCol w:w="839"/>
        <w:gridCol w:w="839"/>
        <w:gridCol w:w="785"/>
        <w:gridCol w:w="785"/>
        <w:gridCol w:w="785"/>
      </w:tblGrid>
      <w:tr w:rsidR="00FB4F81" w:rsidRPr="00FB4F81" w14:paraId="5AF4A31C" w14:textId="77777777" w:rsidTr="001E4C35">
        <w:trPr>
          <w:trHeight w:val="280"/>
        </w:trPr>
        <w:tc>
          <w:tcPr>
            <w:tcW w:w="367" w:type="pct"/>
            <w:tcBorders>
              <w:top w:val="single" w:sz="12" w:space="0" w:color="auto"/>
              <w:bottom w:val="single" w:sz="8" w:space="0" w:color="auto"/>
            </w:tcBorders>
            <w:shd w:val="clear" w:color="auto" w:fill="auto"/>
            <w:noWrap/>
            <w:vAlign w:val="center"/>
            <w:hideMark/>
          </w:tcPr>
          <w:p w14:paraId="1980FB9E" w14:textId="77777777" w:rsidR="00FB4F81" w:rsidRPr="00FB4F81" w:rsidRDefault="00FB4F81" w:rsidP="00FB4F81">
            <w:pPr>
              <w:rPr>
                <w:rFonts w:eastAsia="等线"/>
                <w:color w:val="000000"/>
                <w:sz w:val="20"/>
                <w:lang w:eastAsia="zh-CN"/>
              </w:rPr>
            </w:pPr>
            <w:r w:rsidRPr="00FB4F81">
              <w:rPr>
                <w:rFonts w:eastAsia="等线"/>
                <w:color w:val="000000"/>
                <w:sz w:val="20"/>
                <w:lang w:eastAsia="zh-CN"/>
              </w:rPr>
              <w:t>Date</w:t>
            </w:r>
          </w:p>
        </w:tc>
        <w:tc>
          <w:tcPr>
            <w:tcW w:w="290" w:type="pct"/>
            <w:tcBorders>
              <w:top w:val="single" w:sz="12" w:space="0" w:color="auto"/>
              <w:bottom w:val="single" w:sz="8" w:space="0" w:color="auto"/>
            </w:tcBorders>
            <w:shd w:val="clear" w:color="auto" w:fill="auto"/>
            <w:noWrap/>
            <w:vAlign w:val="center"/>
            <w:hideMark/>
          </w:tcPr>
          <w:p w14:paraId="04419220" w14:textId="77777777" w:rsidR="00FB4F81" w:rsidRPr="00FB4F81" w:rsidRDefault="00FB4F81" w:rsidP="00FB4F81">
            <w:pPr>
              <w:rPr>
                <w:rFonts w:eastAsia="等线"/>
                <w:color w:val="000000"/>
                <w:sz w:val="20"/>
                <w:lang w:eastAsia="zh-CN"/>
              </w:rPr>
            </w:pPr>
            <w:r w:rsidRPr="00FB4F81">
              <w:rPr>
                <w:rFonts w:eastAsia="等线"/>
                <w:color w:val="000000"/>
                <w:sz w:val="20"/>
                <w:lang w:eastAsia="zh-CN"/>
              </w:rPr>
              <w:t>sample</w:t>
            </w:r>
          </w:p>
        </w:tc>
        <w:tc>
          <w:tcPr>
            <w:tcW w:w="290" w:type="pct"/>
            <w:tcBorders>
              <w:top w:val="single" w:sz="12" w:space="0" w:color="auto"/>
              <w:bottom w:val="single" w:sz="8" w:space="0" w:color="auto"/>
            </w:tcBorders>
            <w:shd w:val="clear" w:color="auto" w:fill="auto"/>
            <w:noWrap/>
            <w:vAlign w:val="center"/>
            <w:hideMark/>
          </w:tcPr>
          <w:p w14:paraId="628F922A" w14:textId="77777777" w:rsidR="00FB4F81" w:rsidRPr="00FB4F81" w:rsidRDefault="00FB4F81" w:rsidP="00FB4F81">
            <w:pPr>
              <w:rPr>
                <w:rFonts w:eastAsia="等线"/>
                <w:color w:val="000000"/>
                <w:sz w:val="20"/>
                <w:lang w:eastAsia="zh-CN"/>
              </w:rPr>
            </w:pPr>
            <w:r w:rsidRPr="00FB4F81">
              <w:rPr>
                <w:rFonts w:eastAsia="等线"/>
                <w:color w:val="000000"/>
                <w:sz w:val="20"/>
                <w:lang w:eastAsia="zh-CN"/>
              </w:rPr>
              <w:t>H</w:t>
            </w:r>
            <w:r w:rsidRPr="00FB4F81">
              <w:rPr>
                <w:rFonts w:eastAsia="等线"/>
                <w:color w:val="000000"/>
                <w:sz w:val="20"/>
                <w:vertAlign w:val="subscript"/>
                <w:lang w:eastAsia="zh-CN"/>
              </w:rPr>
              <w:t>2</w:t>
            </w:r>
          </w:p>
        </w:tc>
        <w:tc>
          <w:tcPr>
            <w:tcW w:w="290" w:type="pct"/>
            <w:tcBorders>
              <w:top w:val="single" w:sz="12" w:space="0" w:color="auto"/>
              <w:bottom w:val="single" w:sz="8" w:space="0" w:color="auto"/>
            </w:tcBorders>
            <w:shd w:val="clear" w:color="auto" w:fill="auto"/>
            <w:noWrap/>
            <w:vAlign w:val="center"/>
            <w:hideMark/>
          </w:tcPr>
          <w:p w14:paraId="38E74C78" w14:textId="77777777" w:rsidR="00FB4F81" w:rsidRPr="00FB4F81" w:rsidRDefault="00FB4F81" w:rsidP="00FB4F81">
            <w:pPr>
              <w:rPr>
                <w:rFonts w:eastAsia="等线"/>
                <w:color w:val="000000"/>
                <w:sz w:val="20"/>
                <w:lang w:eastAsia="zh-CN"/>
              </w:rPr>
            </w:pPr>
            <w:r w:rsidRPr="00FB4F81">
              <w:rPr>
                <w:rFonts w:eastAsia="等线"/>
                <w:color w:val="000000"/>
                <w:sz w:val="20"/>
                <w:lang w:eastAsia="zh-CN"/>
              </w:rPr>
              <w:t>N</w:t>
            </w:r>
            <w:r w:rsidRPr="00FB4F81">
              <w:rPr>
                <w:rFonts w:eastAsia="等线"/>
                <w:color w:val="000000"/>
                <w:sz w:val="20"/>
                <w:vertAlign w:val="subscript"/>
                <w:lang w:eastAsia="zh-CN"/>
              </w:rPr>
              <w:t>2</w:t>
            </w:r>
          </w:p>
        </w:tc>
        <w:tc>
          <w:tcPr>
            <w:tcW w:w="290" w:type="pct"/>
            <w:tcBorders>
              <w:top w:val="single" w:sz="12" w:space="0" w:color="auto"/>
              <w:bottom w:val="single" w:sz="8" w:space="0" w:color="auto"/>
            </w:tcBorders>
            <w:shd w:val="clear" w:color="auto" w:fill="auto"/>
            <w:noWrap/>
            <w:vAlign w:val="center"/>
            <w:hideMark/>
          </w:tcPr>
          <w:p w14:paraId="1C6D7110" w14:textId="77777777" w:rsidR="00FB4F81" w:rsidRPr="00FB4F81" w:rsidRDefault="00FB4F81" w:rsidP="00FB4F81">
            <w:pPr>
              <w:rPr>
                <w:rFonts w:eastAsia="等线"/>
                <w:color w:val="000000"/>
                <w:sz w:val="20"/>
                <w:lang w:eastAsia="zh-CN"/>
              </w:rPr>
            </w:pPr>
            <w:r w:rsidRPr="00FB4F81">
              <w:rPr>
                <w:rFonts w:eastAsia="等线"/>
                <w:color w:val="000000"/>
                <w:sz w:val="20"/>
                <w:lang w:eastAsia="zh-CN"/>
              </w:rPr>
              <w:t>O</w:t>
            </w:r>
            <w:r w:rsidRPr="00FB4F81">
              <w:rPr>
                <w:rFonts w:eastAsia="等线"/>
                <w:color w:val="000000"/>
                <w:sz w:val="20"/>
                <w:vertAlign w:val="subscript"/>
                <w:lang w:eastAsia="zh-CN"/>
              </w:rPr>
              <w:t>2</w:t>
            </w:r>
          </w:p>
        </w:tc>
        <w:tc>
          <w:tcPr>
            <w:tcW w:w="290" w:type="pct"/>
            <w:tcBorders>
              <w:top w:val="single" w:sz="12" w:space="0" w:color="auto"/>
              <w:bottom w:val="single" w:sz="8" w:space="0" w:color="auto"/>
            </w:tcBorders>
            <w:shd w:val="clear" w:color="auto" w:fill="auto"/>
            <w:noWrap/>
            <w:vAlign w:val="center"/>
            <w:hideMark/>
          </w:tcPr>
          <w:p w14:paraId="2D9721A5" w14:textId="77777777" w:rsidR="00FB4F81" w:rsidRPr="00FB4F81" w:rsidRDefault="00FB4F81" w:rsidP="00FB4F81">
            <w:pPr>
              <w:rPr>
                <w:rFonts w:eastAsia="等线"/>
                <w:color w:val="000000"/>
                <w:sz w:val="20"/>
                <w:lang w:eastAsia="zh-CN"/>
              </w:rPr>
            </w:pPr>
            <w:proofErr w:type="spellStart"/>
            <w:r w:rsidRPr="00FB4F81">
              <w:rPr>
                <w:rFonts w:eastAsia="等线"/>
                <w:color w:val="000000"/>
                <w:sz w:val="20"/>
                <w:lang w:eastAsia="zh-CN"/>
              </w:rPr>
              <w:t>Ar</w:t>
            </w:r>
            <w:proofErr w:type="spellEnd"/>
          </w:p>
        </w:tc>
        <w:tc>
          <w:tcPr>
            <w:tcW w:w="290" w:type="pct"/>
            <w:tcBorders>
              <w:top w:val="single" w:sz="12" w:space="0" w:color="auto"/>
              <w:bottom w:val="single" w:sz="8" w:space="0" w:color="auto"/>
            </w:tcBorders>
            <w:shd w:val="clear" w:color="auto" w:fill="auto"/>
            <w:noWrap/>
            <w:vAlign w:val="center"/>
            <w:hideMark/>
          </w:tcPr>
          <w:p w14:paraId="19F27E93" w14:textId="77777777" w:rsidR="00FB4F81" w:rsidRPr="00FB4F81" w:rsidRDefault="00FB4F81" w:rsidP="00FB4F81">
            <w:pPr>
              <w:rPr>
                <w:rFonts w:eastAsia="等线"/>
                <w:color w:val="000000"/>
                <w:sz w:val="20"/>
                <w:lang w:eastAsia="zh-CN"/>
              </w:rPr>
            </w:pPr>
            <w:r w:rsidRPr="00FB4F81">
              <w:rPr>
                <w:rFonts w:eastAsia="等线"/>
                <w:color w:val="000000"/>
                <w:sz w:val="20"/>
                <w:lang w:eastAsia="zh-CN"/>
              </w:rPr>
              <w:t>CO</w:t>
            </w:r>
            <w:r w:rsidRPr="00FB4F81">
              <w:rPr>
                <w:rFonts w:eastAsia="等线"/>
                <w:color w:val="000000"/>
                <w:sz w:val="20"/>
                <w:vertAlign w:val="subscript"/>
                <w:lang w:eastAsia="zh-CN"/>
              </w:rPr>
              <w:t>2</w:t>
            </w:r>
          </w:p>
        </w:tc>
        <w:tc>
          <w:tcPr>
            <w:tcW w:w="290" w:type="pct"/>
            <w:tcBorders>
              <w:top w:val="single" w:sz="12" w:space="0" w:color="auto"/>
              <w:bottom w:val="single" w:sz="8" w:space="0" w:color="auto"/>
            </w:tcBorders>
            <w:shd w:val="clear" w:color="auto" w:fill="auto"/>
            <w:noWrap/>
            <w:vAlign w:val="center"/>
            <w:hideMark/>
          </w:tcPr>
          <w:p w14:paraId="06EE99C2" w14:textId="77777777" w:rsidR="00FB4F81" w:rsidRPr="00FB4F81" w:rsidRDefault="00FB4F81" w:rsidP="00FB4F81">
            <w:pPr>
              <w:rPr>
                <w:rFonts w:eastAsia="等线"/>
                <w:color w:val="000000"/>
                <w:sz w:val="20"/>
                <w:lang w:eastAsia="zh-CN"/>
              </w:rPr>
            </w:pPr>
            <w:r w:rsidRPr="00FB4F81">
              <w:rPr>
                <w:rFonts w:eastAsia="等线"/>
                <w:color w:val="000000"/>
                <w:sz w:val="20"/>
                <w:lang w:eastAsia="zh-CN"/>
              </w:rPr>
              <w:t>C</w:t>
            </w:r>
            <w:r w:rsidRPr="00FB4F81">
              <w:rPr>
                <w:rFonts w:eastAsia="等线" w:hint="eastAsia"/>
                <w:color w:val="000000"/>
                <w:sz w:val="20"/>
                <w:lang w:eastAsia="zh-CN"/>
              </w:rPr>
              <w:t>H</w:t>
            </w:r>
            <w:r w:rsidRPr="00FB4F81">
              <w:rPr>
                <w:rFonts w:eastAsia="等线"/>
                <w:color w:val="000000"/>
                <w:sz w:val="20"/>
                <w:vertAlign w:val="subscript"/>
                <w:lang w:eastAsia="zh-CN"/>
              </w:rPr>
              <w:t>4</w:t>
            </w:r>
          </w:p>
        </w:tc>
        <w:tc>
          <w:tcPr>
            <w:tcW w:w="290" w:type="pct"/>
            <w:tcBorders>
              <w:top w:val="single" w:sz="12" w:space="0" w:color="auto"/>
              <w:bottom w:val="single" w:sz="8" w:space="0" w:color="auto"/>
            </w:tcBorders>
            <w:shd w:val="clear" w:color="auto" w:fill="auto"/>
            <w:noWrap/>
            <w:vAlign w:val="center"/>
            <w:hideMark/>
          </w:tcPr>
          <w:p w14:paraId="0A8D5E7A" w14:textId="77777777" w:rsidR="00FB4F81" w:rsidRPr="00FB4F81" w:rsidRDefault="00FB4F81" w:rsidP="00FB4F81">
            <w:pPr>
              <w:rPr>
                <w:rFonts w:eastAsia="等线"/>
                <w:color w:val="000000"/>
                <w:sz w:val="20"/>
                <w:lang w:eastAsia="zh-CN"/>
              </w:rPr>
            </w:pPr>
            <w:r w:rsidRPr="00FB4F81">
              <w:rPr>
                <w:rFonts w:eastAsia="等线"/>
                <w:color w:val="000000"/>
                <w:sz w:val="20"/>
                <w:lang w:eastAsia="zh-CN"/>
              </w:rPr>
              <w:t>C</w:t>
            </w:r>
            <w:r w:rsidRPr="00FB4F81">
              <w:rPr>
                <w:rFonts w:eastAsia="等线"/>
                <w:color w:val="000000"/>
                <w:sz w:val="20"/>
                <w:vertAlign w:val="subscript"/>
                <w:lang w:eastAsia="zh-CN"/>
              </w:rPr>
              <w:t>2</w:t>
            </w:r>
            <w:r w:rsidRPr="00FB4F81">
              <w:rPr>
                <w:rFonts w:eastAsia="等线"/>
                <w:color w:val="000000"/>
                <w:sz w:val="20"/>
                <w:lang w:eastAsia="zh-CN"/>
              </w:rPr>
              <w:t>H</w:t>
            </w:r>
            <w:r w:rsidRPr="00FB4F81">
              <w:rPr>
                <w:rFonts w:eastAsia="等线"/>
                <w:color w:val="000000"/>
                <w:sz w:val="20"/>
                <w:vertAlign w:val="subscript"/>
                <w:lang w:eastAsia="zh-CN"/>
              </w:rPr>
              <w:t>6</w:t>
            </w:r>
          </w:p>
        </w:tc>
        <w:tc>
          <w:tcPr>
            <w:tcW w:w="290" w:type="pct"/>
            <w:tcBorders>
              <w:top w:val="single" w:sz="12" w:space="0" w:color="auto"/>
              <w:bottom w:val="single" w:sz="8" w:space="0" w:color="auto"/>
            </w:tcBorders>
            <w:shd w:val="clear" w:color="auto" w:fill="auto"/>
            <w:noWrap/>
            <w:vAlign w:val="center"/>
            <w:hideMark/>
          </w:tcPr>
          <w:p w14:paraId="6C6E2E3B" w14:textId="77777777" w:rsidR="00FB4F81" w:rsidRPr="00FB4F81" w:rsidRDefault="00FB4F81" w:rsidP="00FB4F81">
            <w:pPr>
              <w:rPr>
                <w:rFonts w:eastAsia="等线"/>
                <w:color w:val="000000"/>
                <w:sz w:val="20"/>
                <w:lang w:eastAsia="zh-CN"/>
              </w:rPr>
            </w:pPr>
            <w:r w:rsidRPr="00FB4F81">
              <w:rPr>
                <w:rFonts w:eastAsia="等线"/>
                <w:color w:val="000000"/>
                <w:sz w:val="20"/>
                <w:lang w:eastAsia="zh-CN"/>
              </w:rPr>
              <w:t>C</w:t>
            </w:r>
            <w:r w:rsidRPr="00FB4F81">
              <w:rPr>
                <w:rFonts w:eastAsia="等线"/>
                <w:color w:val="000000"/>
                <w:sz w:val="20"/>
                <w:vertAlign w:val="subscript"/>
                <w:lang w:eastAsia="zh-CN"/>
              </w:rPr>
              <w:t>3</w:t>
            </w:r>
            <w:r w:rsidRPr="00FB4F81">
              <w:rPr>
                <w:rFonts w:eastAsia="等线"/>
                <w:color w:val="000000"/>
                <w:sz w:val="20"/>
                <w:lang w:eastAsia="zh-CN"/>
              </w:rPr>
              <w:t>H</w:t>
            </w:r>
            <w:r w:rsidRPr="00FB4F81">
              <w:rPr>
                <w:rFonts w:eastAsia="等线"/>
                <w:color w:val="000000"/>
                <w:sz w:val="20"/>
                <w:vertAlign w:val="subscript"/>
                <w:lang w:eastAsia="zh-CN"/>
              </w:rPr>
              <w:t>8</w:t>
            </w:r>
          </w:p>
        </w:tc>
        <w:tc>
          <w:tcPr>
            <w:tcW w:w="290" w:type="pct"/>
            <w:tcBorders>
              <w:top w:val="single" w:sz="12" w:space="0" w:color="auto"/>
              <w:bottom w:val="single" w:sz="8" w:space="0" w:color="auto"/>
            </w:tcBorders>
            <w:shd w:val="clear" w:color="auto" w:fill="auto"/>
            <w:noWrap/>
            <w:vAlign w:val="center"/>
            <w:hideMark/>
          </w:tcPr>
          <w:p w14:paraId="59F08B50" w14:textId="77777777" w:rsidR="00FB4F81" w:rsidRPr="00FB4F81" w:rsidRDefault="00FB4F81" w:rsidP="00FB4F81">
            <w:pPr>
              <w:rPr>
                <w:rFonts w:eastAsia="等线"/>
                <w:color w:val="000000"/>
                <w:sz w:val="20"/>
                <w:lang w:eastAsia="zh-CN"/>
              </w:rPr>
            </w:pPr>
            <w:r w:rsidRPr="00FB4F81">
              <w:rPr>
                <w:rFonts w:eastAsia="等线"/>
                <w:color w:val="000000"/>
                <w:sz w:val="20"/>
                <w:lang w:eastAsia="zh-CN"/>
              </w:rPr>
              <w:t>δ</w:t>
            </w:r>
            <w:r w:rsidRPr="00FB4F81">
              <w:rPr>
                <w:rFonts w:eastAsia="等线"/>
                <w:color w:val="000000"/>
                <w:sz w:val="20"/>
                <w:vertAlign w:val="superscript"/>
                <w:lang w:eastAsia="zh-CN"/>
              </w:rPr>
              <w:t>13</w:t>
            </w:r>
            <w:r w:rsidRPr="00FB4F81">
              <w:rPr>
                <w:rFonts w:eastAsia="等线"/>
                <w:color w:val="000000"/>
                <w:sz w:val="20"/>
                <w:lang w:eastAsia="zh-CN"/>
              </w:rPr>
              <w:t>C-C</w:t>
            </w:r>
            <w:r w:rsidRPr="00FB4F81">
              <w:rPr>
                <w:rFonts w:eastAsia="等线"/>
                <w:color w:val="000000"/>
                <w:sz w:val="20"/>
                <w:vertAlign w:val="subscript"/>
                <w:lang w:eastAsia="zh-CN"/>
              </w:rPr>
              <w:t>1</w:t>
            </w:r>
          </w:p>
        </w:tc>
        <w:tc>
          <w:tcPr>
            <w:tcW w:w="290" w:type="pct"/>
            <w:tcBorders>
              <w:top w:val="single" w:sz="12" w:space="0" w:color="auto"/>
              <w:bottom w:val="single" w:sz="8" w:space="0" w:color="auto"/>
            </w:tcBorders>
            <w:shd w:val="clear" w:color="auto" w:fill="auto"/>
            <w:noWrap/>
            <w:vAlign w:val="center"/>
            <w:hideMark/>
          </w:tcPr>
          <w:p w14:paraId="7C1D5BE4" w14:textId="77777777" w:rsidR="00FB4F81" w:rsidRPr="00FB4F81" w:rsidRDefault="00FB4F81" w:rsidP="00FB4F81">
            <w:pPr>
              <w:rPr>
                <w:rFonts w:eastAsia="等线"/>
                <w:color w:val="000000"/>
                <w:sz w:val="20"/>
                <w:lang w:eastAsia="zh-CN"/>
              </w:rPr>
            </w:pPr>
            <w:r w:rsidRPr="00FB4F81">
              <w:rPr>
                <w:rFonts w:eastAsia="等线"/>
                <w:color w:val="000000"/>
                <w:sz w:val="20"/>
                <w:lang w:eastAsia="zh-CN"/>
              </w:rPr>
              <w:t>δ</w:t>
            </w:r>
            <w:r w:rsidRPr="00FB4F81">
              <w:rPr>
                <w:rFonts w:eastAsia="等线"/>
                <w:color w:val="000000"/>
                <w:sz w:val="20"/>
                <w:vertAlign w:val="superscript"/>
                <w:lang w:eastAsia="zh-CN"/>
              </w:rPr>
              <w:t>13</w:t>
            </w:r>
            <w:r w:rsidRPr="00FB4F81">
              <w:rPr>
                <w:rFonts w:eastAsia="等线"/>
                <w:color w:val="000000"/>
                <w:sz w:val="20"/>
                <w:lang w:eastAsia="zh-CN"/>
              </w:rPr>
              <w:t>C-CO</w:t>
            </w:r>
            <w:r w:rsidRPr="00FB4F81">
              <w:rPr>
                <w:rFonts w:eastAsia="等线"/>
                <w:color w:val="000000"/>
                <w:sz w:val="20"/>
                <w:vertAlign w:val="subscript"/>
                <w:lang w:eastAsia="zh-CN"/>
              </w:rPr>
              <w:t>2</w:t>
            </w:r>
          </w:p>
        </w:tc>
        <w:tc>
          <w:tcPr>
            <w:tcW w:w="290" w:type="pct"/>
            <w:tcBorders>
              <w:top w:val="single" w:sz="12" w:space="0" w:color="auto"/>
              <w:bottom w:val="single" w:sz="8" w:space="0" w:color="auto"/>
            </w:tcBorders>
            <w:shd w:val="clear" w:color="auto" w:fill="auto"/>
            <w:noWrap/>
            <w:vAlign w:val="center"/>
            <w:hideMark/>
          </w:tcPr>
          <w:p w14:paraId="0D5B463F" w14:textId="77777777" w:rsidR="00FB4F81" w:rsidRPr="00FB4F81" w:rsidRDefault="00FB4F81" w:rsidP="00FB4F81">
            <w:pPr>
              <w:rPr>
                <w:rFonts w:eastAsia="等线"/>
                <w:color w:val="000000"/>
                <w:sz w:val="20"/>
                <w:lang w:eastAsia="zh-CN"/>
              </w:rPr>
            </w:pPr>
            <w:r w:rsidRPr="00FB4F81">
              <w:rPr>
                <w:rFonts w:eastAsia="等线"/>
                <w:color w:val="000000"/>
                <w:sz w:val="20"/>
                <w:lang w:eastAsia="zh-CN"/>
              </w:rPr>
              <w:t>δ</w:t>
            </w:r>
            <w:r w:rsidRPr="00FB4F81">
              <w:rPr>
                <w:rFonts w:eastAsia="等线"/>
                <w:color w:val="000000"/>
                <w:sz w:val="20"/>
                <w:vertAlign w:val="superscript"/>
                <w:lang w:eastAsia="zh-CN"/>
              </w:rPr>
              <w:t>13</w:t>
            </w:r>
            <w:r w:rsidRPr="00FB4F81">
              <w:rPr>
                <w:rFonts w:eastAsia="等线"/>
                <w:color w:val="000000"/>
                <w:sz w:val="20"/>
                <w:lang w:eastAsia="zh-CN"/>
              </w:rPr>
              <w:t>C-C</w:t>
            </w:r>
            <w:r w:rsidRPr="00FB4F81">
              <w:rPr>
                <w:rFonts w:eastAsia="等线"/>
                <w:color w:val="000000"/>
                <w:sz w:val="20"/>
                <w:vertAlign w:val="subscript"/>
                <w:lang w:eastAsia="zh-CN"/>
              </w:rPr>
              <w:t>2</w:t>
            </w:r>
          </w:p>
        </w:tc>
        <w:tc>
          <w:tcPr>
            <w:tcW w:w="290" w:type="pct"/>
            <w:tcBorders>
              <w:top w:val="single" w:sz="12" w:space="0" w:color="auto"/>
              <w:bottom w:val="single" w:sz="8" w:space="0" w:color="auto"/>
            </w:tcBorders>
            <w:shd w:val="clear" w:color="auto" w:fill="auto"/>
            <w:noWrap/>
            <w:vAlign w:val="center"/>
            <w:hideMark/>
          </w:tcPr>
          <w:p w14:paraId="01A2A1A7" w14:textId="77777777" w:rsidR="00FB4F81" w:rsidRPr="00FB4F81" w:rsidRDefault="00FB4F81" w:rsidP="00FB4F81">
            <w:pPr>
              <w:rPr>
                <w:rFonts w:eastAsia="等线"/>
                <w:color w:val="000000"/>
                <w:sz w:val="20"/>
                <w:lang w:eastAsia="zh-CN"/>
              </w:rPr>
            </w:pPr>
            <w:r w:rsidRPr="00FB4F81">
              <w:rPr>
                <w:rFonts w:eastAsia="等线"/>
                <w:color w:val="000000"/>
                <w:sz w:val="20"/>
                <w:lang w:eastAsia="zh-CN"/>
              </w:rPr>
              <w:t>δ</w:t>
            </w:r>
            <w:r w:rsidRPr="00FB4F81">
              <w:rPr>
                <w:rFonts w:eastAsia="等线"/>
                <w:color w:val="000000"/>
                <w:sz w:val="20"/>
                <w:vertAlign w:val="superscript"/>
                <w:lang w:eastAsia="zh-CN"/>
              </w:rPr>
              <w:t>13</w:t>
            </w:r>
            <w:r w:rsidRPr="00FB4F81">
              <w:rPr>
                <w:rFonts w:eastAsia="等线"/>
                <w:color w:val="000000"/>
                <w:sz w:val="20"/>
                <w:lang w:eastAsia="zh-CN"/>
              </w:rPr>
              <w:t>C-C</w:t>
            </w:r>
            <w:r w:rsidRPr="00FB4F81">
              <w:rPr>
                <w:rFonts w:eastAsia="等线"/>
                <w:color w:val="000000"/>
                <w:sz w:val="20"/>
                <w:vertAlign w:val="subscript"/>
                <w:lang w:eastAsia="zh-CN"/>
              </w:rPr>
              <w:t>3</w:t>
            </w:r>
          </w:p>
        </w:tc>
        <w:tc>
          <w:tcPr>
            <w:tcW w:w="290" w:type="pct"/>
            <w:tcBorders>
              <w:top w:val="single" w:sz="12" w:space="0" w:color="auto"/>
              <w:bottom w:val="single" w:sz="8" w:space="0" w:color="auto"/>
            </w:tcBorders>
            <w:shd w:val="clear" w:color="auto" w:fill="auto"/>
            <w:noWrap/>
            <w:vAlign w:val="center"/>
            <w:hideMark/>
          </w:tcPr>
          <w:p w14:paraId="57203113" w14:textId="77777777" w:rsidR="00FB4F81" w:rsidRPr="00FB4F81" w:rsidRDefault="00FB4F81" w:rsidP="00FB4F81">
            <w:pPr>
              <w:rPr>
                <w:rFonts w:eastAsia="等线"/>
                <w:color w:val="000000"/>
                <w:sz w:val="20"/>
                <w:lang w:eastAsia="zh-CN"/>
              </w:rPr>
            </w:pPr>
            <w:r w:rsidRPr="00FB4F81">
              <w:rPr>
                <w:rFonts w:eastAsia="等线"/>
                <w:color w:val="000000"/>
                <w:sz w:val="20"/>
                <w:lang w:eastAsia="zh-CN"/>
              </w:rPr>
              <w:t>δ</w:t>
            </w:r>
            <w:r w:rsidRPr="00FB4F81">
              <w:rPr>
                <w:rFonts w:eastAsia="等线"/>
                <w:color w:val="000000"/>
                <w:sz w:val="20"/>
                <w:vertAlign w:val="superscript"/>
                <w:lang w:eastAsia="zh-CN"/>
              </w:rPr>
              <w:t>2</w:t>
            </w:r>
            <w:r w:rsidRPr="00FB4F81">
              <w:rPr>
                <w:rFonts w:eastAsia="等线"/>
                <w:color w:val="000000"/>
                <w:sz w:val="20"/>
                <w:lang w:eastAsia="zh-CN"/>
              </w:rPr>
              <w:t>H-C</w:t>
            </w:r>
            <w:r w:rsidRPr="00FB4F81">
              <w:rPr>
                <w:rFonts w:eastAsia="等线"/>
                <w:color w:val="000000"/>
                <w:sz w:val="20"/>
                <w:vertAlign w:val="subscript"/>
                <w:lang w:eastAsia="zh-CN"/>
              </w:rPr>
              <w:t>1</w:t>
            </w:r>
          </w:p>
        </w:tc>
        <w:tc>
          <w:tcPr>
            <w:tcW w:w="290" w:type="pct"/>
            <w:tcBorders>
              <w:top w:val="single" w:sz="12" w:space="0" w:color="auto"/>
              <w:bottom w:val="single" w:sz="8" w:space="0" w:color="auto"/>
            </w:tcBorders>
            <w:shd w:val="clear" w:color="auto" w:fill="auto"/>
            <w:noWrap/>
            <w:vAlign w:val="center"/>
            <w:hideMark/>
          </w:tcPr>
          <w:p w14:paraId="09078298" w14:textId="77777777" w:rsidR="00FB4F81" w:rsidRPr="00FB4F81" w:rsidRDefault="00FB4F81" w:rsidP="00FB4F81">
            <w:pPr>
              <w:rPr>
                <w:rFonts w:eastAsia="等线"/>
                <w:color w:val="000000"/>
                <w:sz w:val="20"/>
                <w:lang w:eastAsia="zh-CN"/>
              </w:rPr>
            </w:pPr>
            <w:r w:rsidRPr="00FB4F81">
              <w:rPr>
                <w:rFonts w:eastAsia="等线"/>
                <w:color w:val="000000"/>
                <w:sz w:val="20"/>
                <w:lang w:eastAsia="zh-CN"/>
              </w:rPr>
              <w:t>δ</w:t>
            </w:r>
            <w:r w:rsidRPr="00FB4F81">
              <w:rPr>
                <w:rFonts w:eastAsia="等线"/>
                <w:color w:val="000000"/>
                <w:sz w:val="20"/>
                <w:vertAlign w:val="superscript"/>
                <w:lang w:eastAsia="zh-CN"/>
              </w:rPr>
              <w:t>2</w:t>
            </w:r>
            <w:r w:rsidRPr="00FB4F81">
              <w:rPr>
                <w:rFonts w:eastAsia="等线"/>
                <w:color w:val="000000"/>
                <w:sz w:val="20"/>
                <w:lang w:eastAsia="zh-CN"/>
              </w:rPr>
              <w:t>H-C</w:t>
            </w:r>
            <w:r w:rsidRPr="00FB4F81">
              <w:rPr>
                <w:rFonts w:eastAsia="等线"/>
                <w:color w:val="000000"/>
                <w:sz w:val="20"/>
                <w:vertAlign w:val="subscript"/>
                <w:lang w:eastAsia="zh-CN"/>
              </w:rPr>
              <w:t>2</w:t>
            </w:r>
          </w:p>
        </w:tc>
        <w:tc>
          <w:tcPr>
            <w:tcW w:w="290" w:type="pct"/>
            <w:tcBorders>
              <w:top w:val="single" w:sz="12" w:space="0" w:color="auto"/>
              <w:bottom w:val="single" w:sz="8" w:space="0" w:color="auto"/>
            </w:tcBorders>
            <w:shd w:val="clear" w:color="auto" w:fill="auto"/>
            <w:noWrap/>
            <w:vAlign w:val="center"/>
            <w:hideMark/>
          </w:tcPr>
          <w:p w14:paraId="0029B440" w14:textId="77777777" w:rsidR="00FB4F81" w:rsidRPr="00FB4F81" w:rsidRDefault="00FB4F81" w:rsidP="00FB4F81">
            <w:pPr>
              <w:rPr>
                <w:rFonts w:eastAsia="等线"/>
                <w:color w:val="000000"/>
                <w:sz w:val="20"/>
                <w:lang w:eastAsia="zh-CN"/>
              </w:rPr>
            </w:pPr>
            <w:r w:rsidRPr="00FB4F81">
              <w:rPr>
                <w:rFonts w:eastAsia="等线"/>
                <w:color w:val="000000"/>
                <w:sz w:val="20"/>
                <w:lang w:eastAsia="zh-CN"/>
              </w:rPr>
              <w:t>δ</w:t>
            </w:r>
            <w:r w:rsidRPr="00FB4F81">
              <w:rPr>
                <w:rFonts w:eastAsia="等线"/>
                <w:color w:val="000000"/>
                <w:sz w:val="20"/>
                <w:vertAlign w:val="superscript"/>
                <w:lang w:eastAsia="zh-CN"/>
              </w:rPr>
              <w:t>2</w:t>
            </w:r>
            <w:r w:rsidRPr="00FB4F81">
              <w:rPr>
                <w:rFonts w:eastAsia="等线"/>
                <w:color w:val="000000"/>
                <w:sz w:val="20"/>
                <w:lang w:eastAsia="zh-CN"/>
              </w:rPr>
              <w:t>H-C</w:t>
            </w:r>
            <w:r w:rsidRPr="00FB4F81">
              <w:rPr>
                <w:rFonts w:eastAsia="等线"/>
                <w:color w:val="000000"/>
                <w:sz w:val="20"/>
                <w:vertAlign w:val="subscript"/>
                <w:lang w:eastAsia="zh-CN"/>
              </w:rPr>
              <w:t>3</w:t>
            </w:r>
          </w:p>
        </w:tc>
      </w:tr>
      <w:tr w:rsidR="00FB4F81" w:rsidRPr="00FB4F81" w14:paraId="1063EA4C" w14:textId="77777777" w:rsidTr="001E4C35">
        <w:trPr>
          <w:trHeight w:val="280"/>
        </w:trPr>
        <w:tc>
          <w:tcPr>
            <w:tcW w:w="367" w:type="pct"/>
            <w:tcBorders>
              <w:top w:val="single" w:sz="8" w:space="0" w:color="auto"/>
              <w:bottom w:val="nil"/>
            </w:tcBorders>
            <w:shd w:val="clear" w:color="auto" w:fill="auto"/>
            <w:noWrap/>
            <w:vAlign w:val="center"/>
            <w:hideMark/>
          </w:tcPr>
          <w:p w14:paraId="76225B49"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2012/5/5</w:t>
            </w:r>
          </w:p>
        </w:tc>
        <w:tc>
          <w:tcPr>
            <w:tcW w:w="290" w:type="pct"/>
            <w:tcBorders>
              <w:top w:val="single" w:sz="8" w:space="0" w:color="auto"/>
              <w:bottom w:val="nil"/>
            </w:tcBorders>
            <w:shd w:val="clear" w:color="auto" w:fill="auto"/>
            <w:noWrap/>
            <w:vAlign w:val="center"/>
            <w:hideMark/>
          </w:tcPr>
          <w:p w14:paraId="1F150040"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012a2</w:t>
            </w:r>
          </w:p>
        </w:tc>
        <w:tc>
          <w:tcPr>
            <w:tcW w:w="290" w:type="pct"/>
            <w:tcBorders>
              <w:top w:val="single" w:sz="8" w:space="0" w:color="auto"/>
              <w:bottom w:val="nil"/>
            </w:tcBorders>
            <w:shd w:val="clear" w:color="auto" w:fill="auto"/>
            <w:noWrap/>
            <w:vAlign w:val="center"/>
            <w:hideMark/>
          </w:tcPr>
          <w:p w14:paraId="03B74D21"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n.d.</w:t>
            </w:r>
          </w:p>
        </w:tc>
        <w:tc>
          <w:tcPr>
            <w:tcW w:w="290" w:type="pct"/>
            <w:tcBorders>
              <w:top w:val="single" w:sz="8" w:space="0" w:color="auto"/>
              <w:bottom w:val="nil"/>
            </w:tcBorders>
            <w:shd w:val="clear" w:color="auto" w:fill="auto"/>
            <w:noWrap/>
            <w:vAlign w:val="center"/>
            <w:hideMark/>
          </w:tcPr>
          <w:p w14:paraId="2A168F1B"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899.5</w:t>
            </w:r>
          </w:p>
        </w:tc>
        <w:tc>
          <w:tcPr>
            <w:tcW w:w="290" w:type="pct"/>
            <w:tcBorders>
              <w:top w:val="single" w:sz="8" w:space="0" w:color="auto"/>
              <w:bottom w:val="nil"/>
            </w:tcBorders>
            <w:shd w:val="clear" w:color="auto" w:fill="auto"/>
            <w:noWrap/>
            <w:vAlign w:val="center"/>
            <w:hideMark/>
          </w:tcPr>
          <w:p w14:paraId="3E7CC76A"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0.4</w:t>
            </w:r>
          </w:p>
        </w:tc>
        <w:tc>
          <w:tcPr>
            <w:tcW w:w="290" w:type="pct"/>
            <w:tcBorders>
              <w:top w:val="single" w:sz="8" w:space="0" w:color="auto"/>
              <w:bottom w:val="nil"/>
            </w:tcBorders>
            <w:shd w:val="clear" w:color="auto" w:fill="auto"/>
            <w:noWrap/>
            <w:vAlign w:val="center"/>
            <w:hideMark/>
          </w:tcPr>
          <w:p w14:paraId="53FB07B8"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3.0</w:t>
            </w:r>
          </w:p>
        </w:tc>
        <w:tc>
          <w:tcPr>
            <w:tcW w:w="290" w:type="pct"/>
            <w:tcBorders>
              <w:top w:val="single" w:sz="8" w:space="0" w:color="auto"/>
              <w:bottom w:val="nil"/>
            </w:tcBorders>
            <w:shd w:val="clear" w:color="auto" w:fill="auto"/>
            <w:noWrap/>
            <w:vAlign w:val="center"/>
            <w:hideMark/>
          </w:tcPr>
          <w:p w14:paraId="6064125B"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7.9</w:t>
            </w:r>
          </w:p>
        </w:tc>
        <w:tc>
          <w:tcPr>
            <w:tcW w:w="290" w:type="pct"/>
            <w:tcBorders>
              <w:top w:val="single" w:sz="8" w:space="0" w:color="auto"/>
              <w:bottom w:val="nil"/>
            </w:tcBorders>
            <w:shd w:val="clear" w:color="auto" w:fill="auto"/>
            <w:noWrap/>
            <w:vAlign w:val="center"/>
            <w:hideMark/>
          </w:tcPr>
          <w:p w14:paraId="7A211834"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88.9</w:t>
            </w:r>
          </w:p>
        </w:tc>
        <w:tc>
          <w:tcPr>
            <w:tcW w:w="290" w:type="pct"/>
            <w:tcBorders>
              <w:top w:val="single" w:sz="8" w:space="0" w:color="auto"/>
              <w:bottom w:val="nil"/>
            </w:tcBorders>
            <w:shd w:val="clear" w:color="auto" w:fill="auto"/>
            <w:noWrap/>
            <w:vAlign w:val="center"/>
            <w:hideMark/>
          </w:tcPr>
          <w:p w14:paraId="62AA795A"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0.2</w:t>
            </w:r>
          </w:p>
        </w:tc>
        <w:tc>
          <w:tcPr>
            <w:tcW w:w="290" w:type="pct"/>
            <w:tcBorders>
              <w:top w:val="single" w:sz="8" w:space="0" w:color="auto"/>
              <w:bottom w:val="nil"/>
            </w:tcBorders>
            <w:shd w:val="clear" w:color="auto" w:fill="auto"/>
            <w:noWrap/>
            <w:vAlign w:val="center"/>
            <w:hideMark/>
          </w:tcPr>
          <w:p w14:paraId="40FE5247"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0.1</w:t>
            </w:r>
          </w:p>
        </w:tc>
        <w:tc>
          <w:tcPr>
            <w:tcW w:w="290" w:type="pct"/>
            <w:tcBorders>
              <w:top w:val="single" w:sz="8" w:space="0" w:color="auto"/>
              <w:bottom w:val="nil"/>
            </w:tcBorders>
            <w:shd w:val="clear" w:color="auto" w:fill="auto"/>
            <w:noWrap/>
            <w:vAlign w:val="center"/>
            <w:hideMark/>
          </w:tcPr>
          <w:p w14:paraId="77A74CCD"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-10.7</w:t>
            </w:r>
          </w:p>
        </w:tc>
        <w:tc>
          <w:tcPr>
            <w:tcW w:w="290" w:type="pct"/>
            <w:tcBorders>
              <w:top w:val="single" w:sz="8" w:space="0" w:color="auto"/>
              <w:bottom w:val="nil"/>
            </w:tcBorders>
            <w:shd w:val="clear" w:color="auto" w:fill="auto"/>
            <w:noWrap/>
            <w:vAlign w:val="center"/>
            <w:hideMark/>
          </w:tcPr>
          <w:p w14:paraId="683A3A99"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-18.5</w:t>
            </w:r>
          </w:p>
        </w:tc>
        <w:tc>
          <w:tcPr>
            <w:tcW w:w="290" w:type="pct"/>
            <w:tcBorders>
              <w:top w:val="single" w:sz="8" w:space="0" w:color="auto"/>
              <w:bottom w:val="nil"/>
            </w:tcBorders>
            <w:shd w:val="clear" w:color="auto" w:fill="auto"/>
            <w:noWrap/>
            <w:vAlign w:val="center"/>
            <w:hideMark/>
          </w:tcPr>
          <w:p w14:paraId="1CE6EF9A"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-13.4</w:t>
            </w:r>
          </w:p>
        </w:tc>
        <w:tc>
          <w:tcPr>
            <w:tcW w:w="290" w:type="pct"/>
            <w:tcBorders>
              <w:top w:val="single" w:sz="8" w:space="0" w:color="auto"/>
              <w:bottom w:val="nil"/>
            </w:tcBorders>
            <w:shd w:val="clear" w:color="auto" w:fill="auto"/>
            <w:noWrap/>
            <w:vAlign w:val="center"/>
            <w:hideMark/>
          </w:tcPr>
          <w:p w14:paraId="6282AFA0"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n.d.</w:t>
            </w:r>
          </w:p>
        </w:tc>
        <w:tc>
          <w:tcPr>
            <w:tcW w:w="290" w:type="pct"/>
            <w:tcBorders>
              <w:top w:val="single" w:sz="8" w:space="0" w:color="auto"/>
              <w:bottom w:val="nil"/>
            </w:tcBorders>
            <w:shd w:val="clear" w:color="auto" w:fill="auto"/>
            <w:noWrap/>
            <w:vAlign w:val="center"/>
            <w:hideMark/>
          </w:tcPr>
          <w:p w14:paraId="4A986E4F"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n.d.</w:t>
            </w:r>
          </w:p>
        </w:tc>
        <w:tc>
          <w:tcPr>
            <w:tcW w:w="290" w:type="pct"/>
            <w:tcBorders>
              <w:top w:val="single" w:sz="8" w:space="0" w:color="auto"/>
              <w:bottom w:val="nil"/>
            </w:tcBorders>
            <w:shd w:val="clear" w:color="auto" w:fill="auto"/>
            <w:noWrap/>
            <w:vAlign w:val="center"/>
            <w:hideMark/>
          </w:tcPr>
          <w:p w14:paraId="54CC96BA"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n.d.</w:t>
            </w:r>
          </w:p>
        </w:tc>
        <w:tc>
          <w:tcPr>
            <w:tcW w:w="290" w:type="pct"/>
            <w:tcBorders>
              <w:top w:val="single" w:sz="8" w:space="0" w:color="auto"/>
              <w:bottom w:val="nil"/>
            </w:tcBorders>
            <w:shd w:val="clear" w:color="auto" w:fill="auto"/>
            <w:noWrap/>
            <w:vAlign w:val="center"/>
            <w:hideMark/>
          </w:tcPr>
          <w:p w14:paraId="47BF4918"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n.d.</w:t>
            </w:r>
          </w:p>
        </w:tc>
      </w:tr>
      <w:tr w:rsidR="00FB4F81" w:rsidRPr="00FB4F81" w14:paraId="4D3EE7A4" w14:textId="77777777" w:rsidTr="001E4C35">
        <w:trPr>
          <w:trHeight w:val="280"/>
        </w:trPr>
        <w:tc>
          <w:tcPr>
            <w:tcW w:w="367" w:type="pct"/>
            <w:tcBorders>
              <w:top w:val="nil"/>
            </w:tcBorders>
            <w:shd w:val="clear" w:color="auto" w:fill="auto"/>
            <w:noWrap/>
            <w:vAlign w:val="center"/>
            <w:hideMark/>
          </w:tcPr>
          <w:p w14:paraId="64203183"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2014/4/29</w:t>
            </w:r>
          </w:p>
        </w:tc>
        <w:tc>
          <w:tcPr>
            <w:tcW w:w="290" w:type="pct"/>
            <w:tcBorders>
              <w:top w:val="nil"/>
            </w:tcBorders>
            <w:shd w:val="clear" w:color="auto" w:fill="auto"/>
            <w:noWrap/>
            <w:vAlign w:val="center"/>
            <w:hideMark/>
          </w:tcPr>
          <w:p w14:paraId="42184881"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014w1</w:t>
            </w:r>
          </w:p>
        </w:tc>
        <w:tc>
          <w:tcPr>
            <w:tcW w:w="290" w:type="pct"/>
            <w:tcBorders>
              <w:top w:val="nil"/>
            </w:tcBorders>
            <w:shd w:val="clear" w:color="auto" w:fill="auto"/>
            <w:noWrap/>
            <w:vAlign w:val="center"/>
            <w:hideMark/>
          </w:tcPr>
          <w:p w14:paraId="38A25581"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n.d.</w:t>
            </w:r>
          </w:p>
        </w:tc>
        <w:tc>
          <w:tcPr>
            <w:tcW w:w="290" w:type="pct"/>
            <w:tcBorders>
              <w:top w:val="nil"/>
            </w:tcBorders>
            <w:shd w:val="clear" w:color="auto" w:fill="auto"/>
            <w:noWrap/>
            <w:vAlign w:val="center"/>
            <w:hideMark/>
          </w:tcPr>
          <w:p w14:paraId="46B70B22"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910.0</w:t>
            </w:r>
          </w:p>
        </w:tc>
        <w:tc>
          <w:tcPr>
            <w:tcW w:w="290" w:type="pct"/>
            <w:tcBorders>
              <w:top w:val="nil"/>
            </w:tcBorders>
            <w:shd w:val="clear" w:color="auto" w:fill="auto"/>
            <w:noWrap/>
            <w:vAlign w:val="center"/>
            <w:hideMark/>
          </w:tcPr>
          <w:p w14:paraId="7732E5F3"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35.4</w:t>
            </w:r>
          </w:p>
        </w:tc>
        <w:tc>
          <w:tcPr>
            <w:tcW w:w="290" w:type="pct"/>
            <w:tcBorders>
              <w:top w:val="nil"/>
            </w:tcBorders>
            <w:shd w:val="clear" w:color="auto" w:fill="auto"/>
            <w:noWrap/>
            <w:vAlign w:val="center"/>
            <w:hideMark/>
          </w:tcPr>
          <w:p w14:paraId="76AC89DE"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4.0</w:t>
            </w:r>
          </w:p>
        </w:tc>
        <w:tc>
          <w:tcPr>
            <w:tcW w:w="290" w:type="pct"/>
            <w:tcBorders>
              <w:top w:val="nil"/>
            </w:tcBorders>
            <w:shd w:val="clear" w:color="auto" w:fill="auto"/>
            <w:noWrap/>
            <w:vAlign w:val="center"/>
            <w:hideMark/>
          </w:tcPr>
          <w:p w14:paraId="54320DBF"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2.9</w:t>
            </w:r>
          </w:p>
        </w:tc>
        <w:tc>
          <w:tcPr>
            <w:tcW w:w="290" w:type="pct"/>
            <w:tcBorders>
              <w:top w:val="nil"/>
            </w:tcBorders>
            <w:shd w:val="clear" w:color="auto" w:fill="auto"/>
            <w:noWrap/>
            <w:vAlign w:val="center"/>
            <w:hideMark/>
          </w:tcPr>
          <w:p w14:paraId="1F463B38"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47.1</w:t>
            </w:r>
          </w:p>
        </w:tc>
        <w:tc>
          <w:tcPr>
            <w:tcW w:w="290" w:type="pct"/>
            <w:tcBorders>
              <w:top w:val="nil"/>
            </w:tcBorders>
            <w:shd w:val="clear" w:color="auto" w:fill="auto"/>
            <w:noWrap/>
            <w:vAlign w:val="center"/>
            <w:hideMark/>
          </w:tcPr>
          <w:p w14:paraId="645A9D39"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0.09</w:t>
            </w:r>
          </w:p>
        </w:tc>
        <w:tc>
          <w:tcPr>
            <w:tcW w:w="290" w:type="pct"/>
            <w:tcBorders>
              <w:top w:val="nil"/>
            </w:tcBorders>
            <w:shd w:val="clear" w:color="auto" w:fill="auto"/>
            <w:noWrap/>
            <w:vAlign w:val="center"/>
            <w:hideMark/>
          </w:tcPr>
          <w:p w14:paraId="034E714C"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0.04</w:t>
            </w:r>
          </w:p>
        </w:tc>
        <w:tc>
          <w:tcPr>
            <w:tcW w:w="290" w:type="pct"/>
            <w:tcBorders>
              <w:top w:val="nil"/>
            </w:tcBorders>
            <w:shd w:val="clear" w:color="auto" w:fill="auto"/>
            <w:noWrap/>
            <w:vAlign w:val="center"/>
            <w:hideMark/>
          </w:tcPr>
          <w:p w14:paraId="735D1F10"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-8.1</w:t>
            </w:r>
          </w:p>
        </w:tc>
        <w:tc>
          <w:tcPr>
            <w:tcW w:w="290" w:type="pct"/>
            <w:tcBorders>
              <w:top w:val="nil"/>
            </w:tcBorders>
            <w:shd w:val="clear" w:color="auto" w:fill="auto"/>
            <w:noWrap/>
            <w:vAlign w:val="center"/>
            <w:hideMark/>
          </w:tcPr>
          <w:p w14:paraId="567D9A55"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-16.6</w:t>
            </w:r>
          </w:p>
        </w:tc>
        <w:tc>
          <w:tcPr>
            <w:tcW w:w="290" w:type="pct"/>
            <w:tcBorders>
              <w:top w:val="nil"/>
            </w:tcBorders>
            <w:shd w:val="clear" w:color="auto" w:fill="auto"/>
            <w:noWrap/>
            <w:vAlign w:val="center"/>
            <w:hideMark/>
          </w:tcPr>
          <w:p w14:paraId="2B96807A"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n.d.</w:t>
            </w:r>
          </w:p>
        </w:tc>
        <w:tc>
          <w:tcPr>
            <w:tcW w:w="290" w:type="pct"/>
            <w:tcBorders>
              <w:top w:val="nil"/>
            </w:tcBorders>
            <w:shd w:val="clear" w:color="auto" w:fill="auto"/>
            <w:noWrap/>
            <w:vAlign w:val="center"/>
            <w:hideMark/>
          </w:tcPr>
          <w:p w14:paraId="47CB9ABE"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n.d.</w:t>
            </w:r>
          </w:p>
        </w:tc>
        <w:tc>
          <w:tcPr>
            <w:tcW w:w="290" w:type="pct"/>
            <w:tcBorders>
              <w:top w:val="nil"/>
            </w:tcBorders>
            <w:shd w:val="clear" w:color="auto" w:fill="auto"/>
            <w:noWrap/>
            <w:vAlign w:val="center"/>
            <w:hideMark/>
          </w:tcPr>
          <w:p w14:paraId="68FC3D5E"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n.d.</w:t>
            </w:r>
          </w:p>
        </w:tc>
        <w:tc>
          <w:tcPr>
            <w:tcW w:w="290" w:type="pct"/>
            <w:tcBorders>
              <w:top w:val="nil"/>
            </w:tcBorders>
            <w:shd w:val="clear" w:color="auto" w:fill="auto"/>
            <w:noWrap/>
            <w:vAlign w:val="center"/>
            <w:hideMark/>
          </w:tcPr>
          <w:p w14:paraId="2FCB30E4"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n.d.</w:t>
            </w:r>
          </w:p>
        </w:tc>
        <w:tc>
          <w:tcPr>
            <w:tcW w:w="290" w:type="pct"/>
            <w:tcBorders>
              <w:top w:val="nil"/>
            </w:tcBorders>
            <w:shd w:val="clear" w:color="auto" w:fill="auto"/>
            <w:noWrap/>
            <w:vAlign w:val="center"/>
            <w:hideMark/>
          </w:tcPr>
          <w:p w14:paraId="211F6A54"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n.d.</w:t>
            </w:r>
          </w:p>
        </w:tc>
      </w:tr>
      <w:tr w:rsidR="00FB4F81" w:rsidRPr="00FB4F81" w14:paraId="1CAB65A4" w14:textId="77777777" w:rsidTr="001E4C35">
        <w:trPr>
          <w:trHeight w:val="280"/>
        </w:trPr>
        <w:tc>
          <w:tcPr>
            <w:tcW w:w="367" w:type="pct"/>
            <w:shd w:val="clear" w:color="auto" w:fill="auto"/>
            <w:noWrap/>
            <w:vAlign w:val="center"/>
            <w:hideMark/>
          </w:tcPr>
          <w:p w14:paraId="0149513A"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2014/4/30</w:t>
            </w:r>
          </w:p>
        </w:tc>
        <w:tc>
          <w:tcPr>
            <w:tcW w:w="290" w:type="pct"/>
            <w:shd w:val="clear" w:color="auto" w:fill="auto"/>
            <w:noWrap/>
            <w:vAlign w:val="center"/>
            <w:hideMark/>
          </w:tcPr>
          <w:p w14:paraId="74BDDEF5"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014w2</w:t>
            </w:r>
          </w:p>
        </w:tc>
        <w:tc>
          <w:tcPr>
            <w:tcW w:w="290" w:type="pct"/>
            <w:shd w:val="clear" w:color="auto" w:fill="auto"/>
            <w:noWrap/>
            <w:vAlign w:val="center"/>
            <w:hideMark/>
          </w:tcPr>
          <w:p w14:paraId="331F4262"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n.d.</w:t>
            </w:r>
          </w:p>
        </w:tc>
        <w:tc>
          <w:tcPr>
            <w:tcW w:w="290" w:type="pct"/>
            <w:shd w:val="clear" w:color="auto" w:fill="auto"/>
            <w:noWrap/>
            <w:vAlign w:val="center"/>
            <w:hideMark/>
          </w:tcPr>
          <w:p w14:paraId="514285D6"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915.6</w:t>
            </w:r>
          </w:p>
        </w:tc>
        <w:tc>
          <w:tcPr>
            <w:tcW w:w="290" w:type="pct"/>
            <w:shd w:val="clear" w:color="auto" w:fill="auto"/>
            <w:noWrap/>
            <w:vAlign w:val="center"/>
            <w:hideMark/>
          </w:tcPr>
          <w:p w14:paraId="00155397"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27.6</w:t>
            </w:r>
          </w:p>
        </w:tc>
        <w:tc>
          <w:tcPr>
            <w:tcW w:w="290" w:type="pct"/>
            <w:shd w:val="clear" w:color="auto" w:fill="auto"/>
            <w:noWrap/>
            <w:vAlign w:val="center"/>
            <w:hideMark/>
          </w:tcPr>
          <w:p w14:paraId="4D346A19"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3.8</w:t>
            </w:r>
          </w:p>
        </w:tc>
        <w:tc>
          <w:tcPr>
            <w:tcW w:w="290" w:type="pct"/>
            <w:shd w:val="clear" w:color="auto" w:fill="auto"/>
            <w:noWrap/>
            <w:vAlign w:val="center"/>
            <w:hideMark/>
          </w:tcPr>
          <w:p w14:paraId="6ED71B4B"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3.4</w:t>
            </w:r>
          </w:p>
        </w:tc>
        <w:tc>
          <w:tcPr>
            <w:tcW w:w="290" w:type="pct"/>
            <w:shd w:val="clear" w:color="auto" w:fill="auto"/>
            <w:noWrap/>
            <w:vAlign w:val="center"/>
            <w:hideMark/>
          </w:tcPr>
          <w:p w14:paraId="4D3F0E65"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49.1</w:t>
            </w:r>
          </w:p>
        </w:tc>
        <w:tc>
          <w:tcPr>
            <w:tcW w:w="290" w:type="pct"/>
            <w:shd w:val="clear" w:color="auto" w:fill="auto"/>
            <w:noWrap/>
            <w:vAlign w:val="center"/>
            <w:hideMark/>
          </w:tcPr>
          <w:p w14:paraId="0718262A"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0.08</w:t>
            </w:r>
          </w:p>
        </w:tc>
        <w:tc>
          <w:tcPr>
            <w:tcW w:w="290" w:type="pct"/>
            <w:shd w:val="clear" w:color="auto" w:fill="auto"/>
            <w:noWrap/>
            <w:vAlign w:val="center"/>
            <w:hideMark/>
          </w:tcPr>
          <w:p w14:paraId="447CDB32"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0.04</w:t>
            </w:r>
          </w:p>
        </w:tc>
        <w:tc>
          <w:tcPr>
            <w:tcW w:w="290" w:type="pct"/>
            <w:shd w:val="clear" w:color="auto" w:fill="auto"/>
            <w:noWrap/>
            <w:vAlign w:val="center"/>
            <w:hideMark/>
          </w:tcPr>
          <w:p w14:paraId="04F1E103"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-7.5</w:t>
            </w:r>
          </w:p>
        </w:tc>
        <w:tc>
          <w:tcPr>
            <w:tcW w:w="290" w:type="pct"/>
            <w:shd w:val="clear" w:color="auto" w:fill="auto"/>
            <w:noWrap/>
            <w:vAlign w:val="center"/>
            <w:hideMark/>
          </w:tcPr>
          <w:p w14:paraId="4E51ED61"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-13.3</w:t>
            </w:r>
          </w:p>
        </w:tc>
        <w:tc>
          <w:tcPr>
            <w:tcW w:w="290" w:type="pct"/>
            <w:shd w:val="clear" w:color="auto" w:fill="auto"/>
            <w:noWrap/>
            <w:vAlign w:val="center"/>
            <w:hideMark/>
          </w:tcPr>
          <w:p w14:paraId="380C9268"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n.d.</w:t>
            </w:r>
          </w:p>
        </w:tc>
        <w:tc>
          <w:tcPr>
            <w:tcW w:w="290" w:type="pct"/>
            <w:shd w:val="clear" w:color="auto" w:fill="auto"/>
            <w:noWrap/>
            <w:vAlign w:val="center"/>
            <w:hideMark/>
          </w:tcPr>
          <w:p w14:paraId="55597666"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n.d.</w:t>
            </w:r>
          </w:p>
        </w:tc>
        <w:tc>
          <w:tcPr>
            <w:tcW w:w="290" w:type="pct"/>
            <w:shd w:val="clear" w:color="auto" w:fill="auto"/>
            <w:noWrap/>
            <w:vAlign w:val="center"/>
            <w:hideMark/>
          </w:tcPr>
          <w:p w14:paraId="641FFFFE"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n.d.</w:t>
            </w:r>
          </w:p>
        </w:tc>
        <w:tc>
          <w:tcPr>
            <w:tcW w:w="290" w:type="pct"/>
            <w:shd w:val="clear" w:color="auto" w:fill="auto"/>
            <w:noWrap/>
            <w:vAlign w:val="center"/>
            <w:hideMark/>
          </w:tcPr>
          <w:p w14:paraId="3AACA46A"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n.d.</w:t>
            </w:r>
          </w:p>
        </w:tc>
        <w:tc>
          <w:tcPr>
            <w:tcW w:w="290" w:type="pct"/>
            <w:shd w:val="clear" w:color="auto" w:fill="auto"/>
            <w:noWrap/>
            <w:vAlign w:val="center"/>
            <w:hideMark/>
          </w:tcPr>
          <w:p w14:paraId="0C2C5AFD"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n.d.</w:t>
            </w:r>
          </w:p>
        </w:tc>
      </w:tr>
      <w:tr w:rsidR="00FB4F81" w:rsidRPr="00FB4F81" w14:paraId="1C803652" w14:textId="77777777" w:rsidTr="001E4C35">
        <w:trPr>
          <w:trHeight w:val="280"/>
        </w:trPr>
        <w:tc>
          <w:tcPr>
            <w:tcW w:w="367" w:type="pct"/>
            <w:shd w:val="clear" w:color="auto" w:fill="auto"/>
            <w:noWrap/>
            <w:vAlign w:val="center"/>
            <w:hideMark/>
          </w:tcPr>
          <w:p w14:paraId="76671439"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2014/9/22</w:t>
            </w:r>
          </w:p>
        </w:tc>
        <w:tc>
          <w:tcPr>
            <w:tcW w:w="290" w:type="pct"/>
            <w:shd w:val="clear" w:color="auto" w:fill="auto"/>
            <w:noWrap/>
            <w:vAlign w:val="center"/>
            <w:hideMark/>
          </w:tcPr>
          <w:p w14:paraId="6B7FD221"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014s2</w:t>
            </w:r>
          </w:p>
        </w:tc>
        <w:tc>
          <w:tcPr>
            <w:tcW w:w="290" w:type="pct"/>
            <w:shd w:val="clear" w:color="auto" w:fill="auto"/>
            <w:noWrap/>
            <w:vAlign w:val="center"/>
            <w:hideMark/>
          </w:tcPr>
          <w:p w14:paraId="21AD2CE8"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n.d.</w:t>
            </w:r>
          </w:p>
        </w:tc>
        <w:tc>
          <w:tcPr>
            <w:tcW w:w="290" w:type="pct"/>
            <w:shd w:val="clear" w:color="auto" w:fill="auto"/>
            <w:noWrap/>
            <w:vAlign w:val="center"/>
            <w:hideMark/>
          </w:tcPr>
          <w:p w14:paraId="0BA08FEF"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875.9</w:t>
            </w:r>
          </w:p>
        </w:tc>
        <w:tc>
          <w:tcPr>
            <w:tcW w:w="290" w:type="pct"/>
            <w:shd w:val="clear" w:color="auto" w:fill="auto"/>
            <w:noWrap/>
            <w:vAlign w:val="center"/>
            <w:hideMark/>
          </w:tcPr>
          <w:p w14:paraId="29BE7A86"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82.4</w:t>
            </w:r>
          </w:p>
        </w:tc>
        <w:tc>
          <w:tcPr>
            <w:tcW w:w="290" w:type="pct"/>
            <w:shd w:val="clear" w:color="auto" w:fill="auto"/>
            <w:noWrap/>
            <w:vAlign w:val="center"/>
            <w:hideMark/>
          </w:tcPr>
          <w:p w14:paraId="0B6F3116"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5.8</w:t>
            </w:r>
          </w:p>
        </w:tc>
        <w:tc>
          <w:tcPr>
            <w:tcW w:w="290" w:type="pct"/>
            <w:shd w:val="clear" w:color="auto" w:fill="auto"/>
            <w:noWrap/>
            <w:vAlign w:val="center"/>
            <w:hideMark/>
          </w:tcPr>
          <w:p w14:paraId="43BADAA1"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3.8</w:t>
            </w:r>
          </w:p>
        </w:tc>
        <w:tc>
          <w:tcPr>
            <w:tcW w:w="290" w:type="pct"/>
            <w:shd w:val="clear" w:color="auto" w:fill="auto"/>
            <w:noWrap/>
            <w:vAlign w:val="center"/>
            <w:hideMark/>
          </w:tcPr>
          <w:p w14:paraId="726230D2"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31.9</w:t>
            </w:r>
          </w:p>
        </w:tc>
        <w:tc>
          <w:tcPr>
            <w:tcW w:w="290" w:type="pct"/>
            <w:shd w:val="clear" w:color="auto" w:fill="auto"/>
            <w:noWrap/>
            <w:vAlign w:val="center"/>
            <w:hideMark/>
          </w:tcPr>
          <w:p w14:paraId="3BF7DC6E"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0.066</w:t>
            </w:r>
          </w:p>
        </w:tc>
        <w:tc>
          <w:tcPr>
            <w:tcW w:w="290" w:type="pct"/>
            <w:shd w:val="clear" w:color="auto" w:fill="auto"/>
            <w:noWrap/>
            <w:vAlign w:val="center"/>
            <w:hideMark/>
          </w:tcPr>
          <w:p w14:paraId="2ED0306B"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0.040</w:t>
            </w:r>
          </w:p>
        </w:tc>
        <w:tc>
          <w:tcPr>
            <w:tcW w:w="290" w:type="pct"/>
            <w:shd w:val="clear" w:color="auto" w:fill="auto"/>
            <w:noWrap/>
            <w:vAlign w:val="center"/>
            <w:hideMark/>
          </w:tcPr>
          <w:p w14:paraId="03DE4527"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-12.9</w:t>
            </w:r>
          </w:p>
        </w:tc>
        <w:tc>
          <w:tcPr>
            <w:tcW w:w="290" w:type="pct"/>
            <w:shd w:val="clear" w:color="auto" w:fill="auto"/>
            <w:noWrap/>
            <w:vAlign w:val="center"/>
            <w:hideMark/>
          </w:tcPr>
          <w:p w14:paraId="010F9934"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-12.9</w:t>
            </w:r>
          </w:p>
        </w:tc>
        <w:tc>
          <w:tcPr>
            <w:tcW w:w="290" w:type="pct"/>
            <w:shd w:val="clear" w:color="auto" w:fill="auto"/>
            <w:noWrap/>
            <w:vAlign w:val="center"/>
            <w:hideMark/>
          </w:tcPr>
          <w:p w14:paraId="4E74FD90"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n.d.</w:t>
            </w:r>
          </w:p>
        </w:tc>
        <w:tc>
          <w:tcPr>
            <w:tcW w:w="290" w:type="pct"/>
            <w:shd w:val="clear" w:color="auto" w:fill="auto"/>
            <w:noWrap/>
            <w:vAlign w:val="center"/>
            <w:hideMark/>
          </w:tcPr>
          <w:p w14:paraId="79305474"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n.d.</w:t>
            </w:r>
          </w:p>
        </w:tc>
        <w:tc>
          <w:tcPr>
            <w:tcW w:w="290" w:type="pct"/>
            <w:shd w:val="clear" w:color="auto" w:fill="auto"/>
            <w:noWrap/>
            <w:vAlign w:val="center"/>
            <w:hideMark/>
          </w:tcPr>
          <w:p w14:paraId="4E24D4F6"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-117</w:t>
            </w:r>
          </w:p>
        </w:tc>
        <w:tc>
          <w:tcPr>
            <w:tcW w:w="290" w:type="pct"/>
            <w:shd w:val="clear" w:color="auto" w:fill="auto"/>
            <w:noWrap/>
            <w:vAlign w:val="center"/>
            <w:hideMark/>
          </w:tcPr>
          <w:p w14:paraId="760AADB7"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n.d.</w:t>
            </w:r>
          </w:p>
        </w:tc>
        <w:tc>
          <w:tcPr>
            <w:tcW w:w="290" w:type="pct"/>
            <w:shd w:val="clear" w:color="auto" w:fill="auto"/>
            <w:noWrap/>
            <w:vAlign w:val="center"/>
            <w:hideMark/>
          </w:tcPr>
          <w:p w14:paraId="12B74935"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n.d.</w:t>
            </w:r>
          </w:p>
        </w:tc>
      </w:tr>
      <w:tr w:rsidR="00FB4F81" w:rsidRPr="00FB4F81" w14:paraId="246D8D90" w14:textId="77777777" w:rsidTr="001E4C35">
        <w:trPr>
          <w:trHeight w:val="280"/>
        </w:trPr>
        <w:tc>
          <w:tcPr>
            <w:tcW w:w="367" w:type="pct"/>
            <w:shd w:val="clear" w:color="auto" w:fill="auto"/>
            <w:noWrap/>
            <w:vAlign w:val="center"/>
            <w:hideMark/>
          </w:tcPr>
          <w:p w14:paraId="7DB0A6E0"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2014/9/22</w:t>
            </w:r>
          </w:p>
        </w:tc>
        <w:tc>
          <w:tcPr>
            <w:tcW w:w="290" w:type="pct"/>
            <w:shd w:val="clear" w:color="auto" w:fill="auto"/>
            <w:noWrap/>
            <w:vAlign w:val="center"/>
            <w:hideMark/>
          </w:tcPr>
          <w:p w14:paraId="7CFEDD53"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014s3</w:t>
            </w:r>
          </w:p>
        </w:tc>
        <w:tc>
          <w:tcPr>
            <w:tcW w:w="290" w:type="pct"/>
            <w:shd w:val="clear" w:color="auto" w:fill="auto"/>
            <w:noWrap/>
            <w:vAlign w:val="center"/>
            <w:hideMark/>
          </w:tcPr>
          <w:p w14:paraId="587DC664"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n.d.</w:t>
            </w:r>
          </w:p>
        </w:tc>
        <w:tc>
          <w:tcPr>
            <w:tcW w:w="290" w:type="pct"/>
            <w:shd w:val="clear" w:color="auto" w:fill="auto"/>
            <w:noWrap/>
            <w:vAlign w:val="center"/>
            <w:hideMark/>
          </w:tcPr>
          <w:p w14:paraId="6C30D34D"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841.4</w:t>
            </w:r>
          </w:p>
        </w:tc>
        <w:tc>
          <w:tcPr>
            <w:tcW w:w="290" w:type="pct"/>
            <w:shd w:val="clear" w:color="auto" w:fill="auto"/>
            <w:noWrap/>
            <w:vAlign w:val="center"/>
            <w:hideMark/>
          </w:tcPr>
          <w:p w14:paraId="28271D2C"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132.8</w:t>
            </w:r>
          </w:p>
        </w:tc>
        <w:tc>
          <w:tcPr>
            <w:tcW w:w="290" w:type="pct"/>
            <w:shd w:val="clear" w:color="auto" w:fill="auto"/>
            <w:noWrap/>
            <w:vAlign w:val="center"/>
            <w:hideMark/>
          </w:tcPr>
          <w:p w14:paraId="7F96DF8C"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7.9</w:t>
            </w:r>
          </w:p>
        </w:tc>
        <w:tc>
          <w:tcPr>
            <w:tcW w:w="290" w:type="pct"/>
            <w:shd w:val="clear" w:color="auto" w:fill="auto"/>
            <w:noWrap/>
            <w:vAlign w:val="center"/>
            <w:hideMark/>
          </w:tcPr>
          <w:p w14:paraId="5A0AF166"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3.1</w:t>
            </w:r>
          </w:p>
        </w:tc>
        <w:tc>
          <w:tcPr>
            <w:tcW w:w="290" w:type="pct"/>
            <w:shd w:val="clear" w:color="auto" w:fill="auto"/>
            <w:noWrap/>
            <w:vAlign w:val="center"/>
            <w:hideMark/>
          </w:tcPr>
          <w:p w14:paraId="70DBB37D"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14.6</w:t>
            </w:r>
          </w:p>
        </w:tc>
        <w:tc>
          <w:tcPr>
            <w:tcW w:w="290" w:type="pct"/>
            <w:shd w:val="clear" w:color="auto" w:fill="auto"/>
            <w:noWrap/>
            <w:vAlign w:val="center"/>
            <w:hideMark/>
          </w:tcPr>
          <w:p w14:paraId="3781AFA8"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0.045</w:t>
            </w:r>
          </w:p>
        </w:tc>
        <w:tc>
          <w:tcPr>
            <w:tcW w:w="290" w:type="pct"/>
            <w:shd w:val="clear" w:color="auto" w:fill="auto"/>
            <w:noWrap/>
            <w:vAlign w:val="center"/>
            <w:hideMark/>
          </w:tcPr>
          <w:p w14:paraId="053C9395"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0.020</w:t>
            </w:r>
          </w:p>
        </w:tc>
        <w:tc>
          <w:tcPr>
            <w:tcW w:w="290" w:type="pct"/>
            <w:shd w:val="clear" w:color="auto" w:fill="auto"/>
            <w:noWrap/>
            <w:vAlign w:val="center"/>
            <w:hideMark/>
          </w:tcPr>
          <w:p w14:paraId="7FF65C8B"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-10.5</w:t>
            </w:r>
          </w:p>
        </w:tc>
        <w:tc>
          <w:tcPr>
            <w:tcW w:w="290" w:type="pct"/>
            <w:shd w:val="clear" w:color="auto" w:fill="auto"/>
            <w:noWrap/>
            <w:vAlign w:val="center"/>
            <w:hideMark/>
          </w:tcPr>
          <w:p w14:paraId="29494126"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-13.2</w:t>
            </w:r>
          </w:p>
        </w:tc>
        <w:tc>
          <w:tcPr>
            <w:tcW w:w="290" w:type="pct"/>
            <w:shd w:val="clear" w:color="auto" w:fill="auto"/>
            <w:noWrap/>
            <w:vAlign w:val="center"/>
            <w:hideMark/>
          </w:tcPr>
          <w:p w14:paraId="7A5523FF"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n.d.</w:t>
            </w:r>
          </w:p>
        </w:tc>
        <w:tc>
          <w:tcPr>
            <w:tcW w:w="290" w:type="pct"/>
            <w:shd w:val="clear" w:color="auto" w:fill="auto"/>
            <w:noWrap/>
            <w:vAlign w:val="center"/>
            <w:hideMark/>
          </w:tcPr>
          <w:p w14:paraId="2F52DBA2"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n.d.</w:t>
            </w:r>
          </w:p>
        </w:tc>
        <w:tc>
          <w:tcPr>
            <w:tcW w:w="290" w:type="pct"/>
            <w:shd w:val="clear" w:color="auto" w:fill="auto"/>
            <w:noWrap/>
            <w:vAlign w:val="center"/>
            <w:hideMark/>
          </w:tcPr>
          <w:p w14:paraId="18C0A235"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-55</w:t>
            </w:r>
          </w:p>
        </w:tc>
        <w:tc>
          <w:tcPr>
            <w:tcW w:w="290" w:type="pct"/>
            <w:shd w:val="clear" w:color="auto" w:fill="auto"/>
            <w:noWrap/>
            <w:vAlign w:val="center"/>
            <w:hideMark/>
          </w:tcPr>
          <w:p w14:paraId="311B8241"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n.d.</w:t>
            </w:r>
          </w:p>
        </w:tc>
        <w:tc>
          <w:tcPr>
            <w:tcW w:w="290" w:type="pct"/>
            <w:shd w:val="clear" w:color="auto" w:fill="auto"/>
            <w:noWrap/>
            <w:vAlign w:val="center"/>
            <w:hideMark/>
          </w:tcPr>
          <w:p w14:paraId="0760B788"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n.d.</w:t>
            </w:r>
          </w:p>
        </w:tc>
      </w:tr>
      <w:tr w:rsidR="00FB4F81" w:rsidRPr="00FB4F81" w14:paraId="04C3A16F" w14:textId="77777777" w:rsidTr="001E4C35">
        <w:trPr>
          <w:trHeight w:val="280"/>
        </w:trPr>
        <w:tc>
          <w:tcPr>
            <w:tcW w:w="367" w:type="pct"/>
            <w:shd w:val="clear" w:color="auto" w:fill="auto"/>
            <w:noWrap/>
            <w:vAlign w:val="center"/>
            <w:hideMark/>
          </w:tcPr>
          <w:p w14:paraId="19DC86C9"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2014/9/22</w:t>
            </w:r>
          </w:p>
        </w:tc>
        <w:tc>
          <w:tcPr>
            <w:tcW w:w="290" w:type="pct"/>
            <w:shd w:val="clear" w:color="auto" w:fill="auto"/>
            <w:noWrap/>
            <w:vAlign w:val="center"/>
            <w:hideMark/>
          </w:tcPr>
          <w:p w14:paraId="3C2B8CB6"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014s4</w:t>
            </w:r>
          </w:p>
        </w:tc>
        <w:tc>
          <w:tcPr>
            <w:tcW w:w="290" w:type="pct"/>
            <w:shd w:val="clear" w:color="auto" w:fill="auto"/>
            <w:noWrap/>
            <w:vAlign w:val="center"/>
            <w:hideMark/>
          </w:tcPr>
          <w:p w14:paraId="6DC1E4BA"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n.d.</w:t>
            </w:r>
          </w:p>
        </w:tc>
        <w:tc>
          <w:tcPr>
            <w:tcW w:w="290" w:type="pct"/>
            <w:shd w:val="clear" w:color="auto" w:fill="auto"/>
            <w:noWrap/>
            <w:vAlign w:val="center"/>
            <w:hideMark/>
          </w:tcPr>
          <w:p w14:paraId="42709FC4"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919.3</w:t>
            </w:r>
          </w:p>
        </w:tc>
        <w:tc>
          <w:tcPr>
            <w:tcW w:w="290" w:type="pct"/>
            <w:shd w:val="clear" w:color="auto" w:fill="auto"/>
            <w:noWrap/>
            <w:vAlign w:val="center"/>
            <w:hideMark/>
          </w:tcPr>
          <w:p w14:paraId="75AE0721"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20.3</w:t>
            </w:r>
          </w:p>
        </w:tc>
        <w:tc>
          <w:tcPr>
            <w:tcW w:w="290" w:type="pct"/>
            <w:shd w:val="clear" w:color="auto" w:fill="auto"/>
            <w:noWrap/>
            <w:vAlign w:val="center"/>
            <w:hideMark/>
          </w:tcPr>
          <w:p w14:paraId="30547087"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4.1</w:t>
            </w:r>
          </w:p>
        </w:tc>
        <w:tc>
          <w:tcPr>
            <w:tcW w:w="290" w:type="pct"/>
            <w:shd w:val="clear" w:color="auto" w:fill="auto"/>
            <w:noWrap/>
            <w:vAlign w:val="center"/>
            <w:hideMark/>
          </w:tcPr>
          <w:p w14:paraId="326DC87B"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9.1</w:t>
            </w:r>
          </w:p>
        </w:tc>
        <w:tc>
          <w:tcPr>
            <w:tcW w:w="290" w:type="pct"/>
            <w:shd w:val="clear" w:color="auto" w:fill="auto"/>
            <w:noWrap/>
            <w:vAlign w:val="center"/>
            <w:hideMark/>
          </w:tcPr>
          <w:p w14:paraId="38B0DD91"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46.9</w:t>
            </w:r>
          </w:p>
        </w:tc>
        <w:tc>
          <w:tcPr>
            <w:tcW w:w="290" w:type="pct"/>
            <w:shd w:val="clear" w:color="auto" w:fill="auto"/>
            <w:noWrap/>
            <w:vAlign w:val="center"/>
            <w:hideMark/>
          </w:tcPr>
          <w:p w14:paraId="7430D711"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0.062</w:t>
            </w:r>
          </w:p>
        </w:tc>
        <w:tc>
          <w:tcPr>
            <w:tcW w:w="290" w:type="pct"/>
            <w:shd w:val="clear" w:color="auto" w:fill="auto"/>
            <w:noWrap/>
            <w:vAlign w:val="center"/>
            <w:hideMark/>
          </w:tcPr>
          <w:p w14:paraId="10B7ADC0"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0.113</w:t>
            </w:r>
          </w:p>
        </w:tc>
        <w:tc>
          <w:tcPr>
            <w:tcW w:w="290" w:type="pct"/>
            <w:shd w:val="clear" w:color="auto" w:fill="auto"/>
            <w:noWrap/>
            <w:vAlign w:val="center"/>
            <w:hideMark/>
          </w:tcPr>
          <w:p w14:paraId="71915AEA"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-7.1</w:t>
            </w:r>
          </w:p>
        </w:tc>
        <w:tc>
          <w:tcPr>
            <w:tcW w:w="290" w:type="pct"/>
            <w:shd w:val="clear" w:color="auto" w:fill="auto"/>
            <w:noWrap/>
            <w:vAlign w:val="center"/>
            <w:hideMark/>
          </w:tcPr>
          <w:p w14:paraId="7059BDBD"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-14.6</w:t>
            </w:r>
          </w:p>
        </w:tc>
        <w:tc>
          <w:tcPr>
            <w:tcW w:w="290" w:type="pct"/>
            <w:shd w:val="clear" w:color="auto" w:fill="auto"/>
            <w:noWrap/>
            <w:vAlign w:val="center"/>
            <w:hideMark/>
          </w:tcPr>
          <w:p w14:paraId="3DD0E9E1"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-15.1</w:t>
            </w:r>
          </w:p>
        </w:tc>
        <w:tc>
          <w:tcPr>
            <w:tcW w:w="290" w:type="pct"/>
            <w:shd w:val="clear" w:color="auto" w:fill="auto"/>
            <w:noWrap/>
            <w:vAlign w:val="center"/>
            <w:hideMark/>
          </w:tcPr>
          <w:p w14:paraId="12A93E13"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n.d.</w:t>
            </w:r>
          </w:p>
        </w:tc>
        <w:tc>
          <w:tcPr>
            <w:tcW w:w="290" w:type="pct"/>
            <w:shd w:val="clear" w:color="auto" w:fill="auto"/>
            <w:noWrap/>
            <w:vAlign w:val="center"/>
            <w:hideMark/>
          </w:tcPr>
          <w:p w14:paraId="01BF1082"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33</w:t>
            </w:r>
          </w:p>
        </w:tc>
        <w:tc>
          <w:tcPr>
            <w:tcW w:w="290" w:type="pct"/>
            <w:shd w:val="clear" w:color="auto" w:fill="auto"/>
            <w:noWrap/>
            <w:vAlign w:val="center"/>
            <w:hideMark/>
          </w:tcPr>
          <w:p w14:paraId="19E90825"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n.d.</w:t>
            </w:r>
          </w:p>
        </w:tc>
        <w:tc>
          <w:tcPr>
            <w:tcW w:w="290" w:type="pct"/>
            <w:shd w:val="clear" w:color="auto" w:fill="auto"/>
            <w:noWrap/>
            <w:vAlign w:val="center"/>
            <w:hideMark/>
          </w:tcPr>
          <w:p w14:paraId="1BEA40C6"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n.d.</w:t>
            </w:r>
          </w:p>
        </w:tc>
      </w:tr>
      <w:tr w:rsidR="00FB4F81" w:rsidRPr="00FB4F81" w14:paraId="2DE7C204" w14:textId="77777777" w:rsidTr="001E4C35">
        <w:trPr>
          <w:trHeight w:val="280"/>
        </w:trPr>
        <w:tc>
          <w:tcPr>
            <w:tcW w:w="367" w:type="pct"/>
            <w:shd w:val="clear" w:color="auto" w:fill="auto"/>
            <w:noWrap/>
            <w:vAlign w:val="center"/>
            <w:hideMark/>
          </w:tcPr>
          <w:p w14:paraId="6014C6F6"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2014/9/23</w:t>
            </w:r>
          </w:p>
        </w:tc>
        <w:tc>
          <w:tcPr>
            <w:tcW w:w="290" w:type="pct"/>
            <w:shd w:val="clear" w:color="auto" w:fill="auto"/>
            <w:noWrap/>
            <w:vAlign w:val="center"/>
            <w:hideMark/>
          </w:tcPr>
          <w:p w14:paraId="1821A895"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014s6</w:t>
            </w:r>
          </w:p>
        </w:tc>
        <w:tc>
          <w:tcPr>
            <w:tcW w:w="290" w:type="pct"/>
            <w:shd w:val="clear" w:color="auto" w:fill="auto"/>
            <w:noWrap/>
            <w:vAlign w:val="center"/>
            <w:hideMark/>
          </w:tcPr>
          <w:p w14:paraId="5E4D0E1B"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n.d.</w:t>
            </w:r>
          </w:p>
        </w:tc>
        <w:tc>
          <w:tcPr>
            <w:tcW w:w="290" w:type="pct"/>
            <w:shd w:val="clear" w:color="auto" w:fill="auto"/>
            <w:noWrap/>
            <w:vAlign w:val="center"/>
            <w:hideMark/>
          </w:tcPr>
          <w:p w14:paraId="4D230191"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927.3</w:t>
            </w:r>
          </w:p>
        </w:tc>
        <w:tc>
          <w:tcPr>
            <w:tcW w:w="290" w:type="pct"/>
            <w:shd w:val="clear" w:color="auto" w:fill="auto"/>
            <w:noWrap/>
            <w:vAlign w:val="center"/>
            <w:hideMark/>
          </w:tcPr>
          <w:p w14:paraId="52FFF6C2"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12.8</w:t>
            </w:r>
          </w:p>
        </w:tc>
        <w:tc>
          <w:tcPr>
            <w:tcW w:w="290" w:type="pct"/>
            <w:shd w:val="clear" w:color="auto" w:fill="auto"/>
            <w:noWrap/>
            <w:vAlign w:val="center"/>
            <w:hideMark/>
          </w:tcPr>
          <w:p w14:paraId="40AA5D93"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3.9</w:t>
            </w:r>
          </w:p>
        </w:tc>
        <w:tc>
          <w:tcPr>
            <w:tcW w:w="290" w:type="pct"/>
            <w:shd w:val="clear" w:color="auto" w:fill="auto"/>
            <w:noWrap/>
            <w:vAlign w:val="center"/>
            <w:hideMark/>
          </w:tcPr>
          <w:p w14:paraId="62D495DC"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5.8</w:t>
            </w:r>
          </w:p>
        </w:tc>
        <w:tc>
          <w:tcPr>
            <w:tcW w:w="290" w:type="pct"/>
            <w:shd w:val="clear" w:color="auto" w:fill="auto"/>
            <w:noWrap/>
            <w:vAlign w:val="center"/>
            <w:hideMark/>
          </w:tcPr>
          <w:p w14:paraId="10860160"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49.8</w:t>
            </w:r>
          </w:p>
        </w:tc>
        <w:tc>
          <w:tcPr>
            <w:tcW w:w="290" w:type="pct"/>
            <w:shd w:val="clear" w:color="auto" w:fill="auto"/>
            <w:noWrap/>
            <w:vAlign w:val="center"/>
            <w:hideMark/>
          </w:tcPr>
          <w:p w14:paraId="7FEF7B4A"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0.113</w:t>
            </w:r>
          </w:p>
        </w:tc>
        <w:tc>
          <w:tcPr>
            <w:tcW w:w="290" w:type="pct"/>
            <w:shd w:val="clear" w:color="auto" w:fill="auto"/>
            <w:noWrap/>
            <w:vAlign w:val="center"/>
            <w:hideMark/>
          </w:tcPr>
          <w:p w14:paraId="2159C7A9"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0.053</w:t>
            </w:r>
          </w:p>
        </w:tc>
        <w:tc>
          <w:tcPr>
            <w:tcW w:w="290" w:type="pct"/>
            <w:shd w:val="clear" w:color="auto" w:fill="auto"/>
            <w:noWrap/>
            <w:vAlign w:val="center"/>
            <w:hideMark/>
          </w:tcPr>
          <w:p w14:paraId="0C4D68F4"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-9.9</w:t>
            </w:r>
          </w:p>
        </w:tc>
        <w:tc>
          <w:tcPr>
            <w:tcW w:w="290" w:type="pct"/>
            <w:shd w:val="clear" w:color="auto" w:fill="auto"/>
            <w:noWrap/>
            <w:vAlign w:val="center"/>
            <w:hideMark/>
          </w:tcPr>
          <w:p w14:paraId="10C001DB"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-17.2</w:t>
            </w:r>
          </w:p>
        </w:tc>
        <w:tc>
          <w:tcPr>
            <w:tcW w:w="290" w:type="pct"/>
            <w:shd w:val="clear" w:color="auto" w:fill="auto"/>
            <w:noWrap/>
            <w:vAlign w:val="center"/>
            <w:hideMark/>
          </w:tcPr>
          <w:p w14:paraId="3113DE4A"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n.d.</w:t>
            </w:r>
          </w:p>
        </w:tc>
        <w:tc>
          <w:tcPr>
            <w:tcW w:w="290" w:type="pct"/>
            <w:shd w:val="clear" w:color="auto" w:fill="auto"/>
            <w:noWrap/>
            <w:vAlign w:val="center"/>
            <w:hideMark/>
          </w:tcPr>
          <w:p w14:paraId="62438B68"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n.d.</w:t>
            </w:r>
          </w:p>
        </w:tc>
        <w:tc>
          <w:tcPr>
            <w:tcW w:w="290" w:type="pct"/>
            <w:shd w:val="clear" w:color="auto" w:fill="auto"/>
            <w:noWrap/>
            <w:vAlign w:val="center"/>
            <w:hideMark/>
          </w:tcPr>
          <w:p w14:paraId="5447FC68"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34</w:t>
            </w:r>
          </w:p>
        </w:tc>
        <w:tc>
          <w:tcPr>
            <w:tcW w:w="290" w:type="pct"/>
            <w:shd w:val="clear" w:color="auto" w:fill="auto"/>
            <w:noWrap/>
            <w:vAlign w:val="center"/>
            <w:hideMark/>
          </w:tcPr>
          <w:p w14:paraId="68AB03A3"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n.d.</w:t>
            </w:r>
          </w:p>
        </w:tc>
        <w:tc>
          <w:tcPr>
            <w:tcW w:w="290" w:type="pct"/>
            <w:shd w:val="clear" w:color="auto" w:fill="auto"/>
            <w:noWrap/>
            <w:vAlign w:val="center"/>
            <w:hideMark/>
          </w:tcPr>
          <w:p w14:paraId="03B7669A"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n.d.</w:t>
            </w:r>
          </w:p>
        </w:tc>
      </w:tr>
      <w:tr w:rsidR="00FB4F81" w:rsidRPr="00FB4F81" w14:paraId="3F7CC021" w14:textId="77777777" w:rsidTr="001E4C35">
        <w:trPr>
          <w:trHeight w:val="280"/>
        </w:trPr>
        <w:tc>
          <w:tcPr>
            <w:tcW w:w="367" w:type="pct"/>
            <w:shd w:val="clear" w:color="auto" w:fill="auto"/>
            <w:noWrap/>
            <w:vAlign w:val="center"/>
            <w:hideMark/>
          </w:tcPr>
          <w:p w14:paraId="2F0AE367"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2014/9/23</w:t>
            </w:r>
          </w:p>
        </w:tc>
        <w:tc>
          <w:tcPr>
            <w:tcW w:w="290" w:type="pct"/>
            <w:shd w:val="clear" w:color="auto" w:fill="auto"/>
            <w:noWrap/>
            <w:vAlign w:val="center"/>
            <w:hideMark/>
          </w:tcPr>
          <w:p w14:paraId="4FC2B8FD"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014s8</w:t>
            </w:r>
          </w:p>
        </w:tc>
        <w:tc>
          <w:tcPr>
            <w:tcW w:w="290" w:type="pct"/>
            <w:shd w:val="clear" w:color="auto" w:fill="auto"/>
            <w:noWrap/>
            <w:vAlign w:val="center"/>
            <w:hideMark/>
          </w:tcPr>
          <w:p w14:paraId="7C3FA231"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n.d.</w:t>
            </w:r>
          </w:p>
        </w:tc>
        <w:tc>
          <w:tcPr>
            <w:tcW w:w="290" w:type="pct"/>
            <w:shd w:val="clear" w:color="auto" w:fill="auto"/>
            <w:noWrap/>
            <w:vAlign w:val="center"/>
            <w:hideMark/>
          </w:tcPr>
          <w:p w14:paraId="303E1B4D"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881.5</w:t>
            </w:r>
          </w:p>
        </w:tc>
        <w:tc>
          <w:tcPr>
            <w:tcW w:w="290" w:type="pct"/>
            <w:shd w:val="clear" w:color="auto" w:fill="auto"/>
            <w:noWrap/>
            <w:vAlign w:val="center"/>
            <w:hideMark/>
          </w:tcPr>
          <w:p w14:paraId="59AA2938"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63.0</w:t>
            </w:r>
          </w:p>
        </w:tc>
        <w:tc>
          <w:tcPr>
            <w:tcW w:w="290" w:type="pct"/>
            <w:shd w:val="clear" w:color="auto" w:fill="auto"/>
            <w:noWrap/>
            <w:vAlign w:val="center"/>
            <w:hideMark/>
          </w:tcPr>
          <w:p w14:paraId="6FFC37C9"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5.5</w:t>
            </w:r>
          </w:p>
        </w:tc>
        <w:tc>
          <w:tcPr>
            <w:tcW w:w="290" w:type="pct"/>
            <w:shd w:val="clear" w:color="auto" w:fill="auto"/>
            <w:noWrap/>
            <w:vAlign w:val="center"/>
            <w:hideMark/>
          </w:tcPr>
          <w:p w14:paraId="39F5102F"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16.3</w:t>
            </w:r>
          </w:p>
        </w:tc>
        <w:tc>
          <w:tcPr>
            <w:tcW w:w="290" w:type="pct"/>
            <w:shd w:val="clear" w:color="auto" w:fill="auto"/>
            <w:noWrap/>
            <w:vAlign w:val="center"/>
            <w:hideMark/>
          </w:tcPr>
          <w:p w14:paraId="097A9FCA"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33.4</w:t>
            </w:r>
          </w:p>
        </w:tc>
        <w:tc>
          <w:tcPr>
            <w:tcW w:w="290" w:type="pct"/>
            <w:shd w:val="clear" w:color="auto" w:fill="auto"/>
            <w:noWrap/>
            <w:vAlign w:val="center"/>
            <w:hideMark/>
          </w:tcPr>
          <w:p w14:paraId="4050AB26"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0.060</w:t>
            </w:r>
          </w:p>
        </w:tc>
        <w:tc>
          <w:tcPr>
            <w:tcW w:w="290" w:type="pct"/>
            <w:shd w:val="clear" w:color="auto" w:fill="auto"/>
            <w:noWrap/>
            <w:vAlign w:val="center"/>
            <w:hideMark/>
          </w:tcPr>
          <w:p w14:paraId="71C2B56E"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0.045</w:t>
            </w:r>
          </w:p>
        </w:tc>
        <w:tc>
          <w:tcPr>
            <w:tcW w:w="290" w:type="pct"/>
            <w:shd w:val="clear" w:color="auto" w:fill="auto"/>
            <w:noWrap/>
            <w:vAlign w:val="center"/>
            <w:hideMark/>
          </w:tcPr>
          <w:p w14:paraId="55B73AFD"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-9.5</w:t>
            </w:r>
          </w:p>
        </w:tc>
        <w:tc>
          <w:tcPr>
            <w:tcW w:w="290" w:type="pct"/>
            <w:shd w:val="clear" w:color="auto" w:fill="auto"/>
            <w:noWrap/>
            <w:vAlign w:val="center"/>
            <w:hideMark/>
          </w:tcPr>
          <w:p w14:paraId="715EE9D4"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-14.3</w:t>
            </w:r>
          </w:p>
        </w:tc>
        <w:tc>
          <w:tcPr>
            <w:tcW w:w="290" w:type="pct"/>
            <w:shd w:val="clear" w:color="auto" w:fill="auto"/>
            <w:noWrap/>
            <w:vAlign w:val="center"/>
            <w:hideMark/>
          </w:tcPr>
          <w:p w14:paraId="613D55C3"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n.d.</w:t>
            </w:r>
          </w:p>
        </w:tc>
        <w:tc>
          <w:tcPr>
            <w:tcW w:w="290" w:type="pct"/>
            <w:shd w:val="clear" w:color="auto" w:fill="auto"/>
            <w:noWrap/>
            <w:vAlign w:val="center"/>
            <w:hideMark/>
          </w:tcPr>
          <w:p w14:paraId="090FFB7A"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n.d.</w:t>
            </w:r>
          </w:p>
        </w:tc>
        <w:tc>
          <w:tcPr>
            <w:tcW w:w="290" w:type="pct"/>
            <w:shd w:val="clear" w:color="auto" w:fill="auto"/>
            <w:noWrap/>
            <w:vAlign w:val="center"/>
            <w:hideMark/>
          </w:tcPr>
          <w:p w14:paraId="452F1E6F"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41</w:t>
            </w:r>
          </w:p>
        </w:tc>
        <w:tc>
          <w:tcPr>
            <w:tcW w:w="290" w:type="pct"/>
            <w:shd w:val="clear" w:color="auto" w:fill="auto"/>
            <w:noWrap/>
            <w:vAlign w:val="center"/>
            <w:hideMark/>
          </w:tcPr>
          <w:p w14:paraId="3BAF5B1F"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n.d.</w:t>
            </w:r>
          </w:p>
        </w:tc>
        <w:tc>
          <w:tcPr>
            <w:tcW w:w="290" w:type="pct"/>
            <w:shd w:val="clear" w:color="auto" w:fill="auto"/>
            <w:noWrap/>
            <w:vAlign w:val="center"/>
            <w:hideMark/>
          </w:tcPr>
          <w:p w14:paraId="51478316"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n.d.</w:t>
            </w:r>
          </w:p>
        </w:tc>
      </w:tr>
      <w:tr w:rsidR="00FB4F81" w:rsidRPr="00FB4F81" w14:paraId="75707E25" w14:textId="77777777" w:rsidTr="001E4C35">
        <w:trPr>
          <w:trHeight w:val="280"/>
        </w:trPr>
        <w:tc>
          <w:tcPr>
            <w:tcW w:w="367" w:type="pct"/>
            <w:shd w:val="clear" w:color="auto" w:fill="auto"/>
            <w:noWrap/>
            <w:vAlign w:val="center"/>
            <w:hideMark/>
          </w:tcPr>
          <w:p w14:paraId="2FE3835D"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2016/5/20</w:t>
            </w:r>
          </w:p>
        </w:tc>
        <w:tc>
          <w:tcPr>
            <w:tcW w:w="290" w:type="pct"/>
            <w:shd w:val="clear" w:color="auto" w:fill="auto"/>
            <w:noWrap/>
            <w:vAlign w:val="center"/>
            <w:hideMark/>
          </w:tcPr>
          <w:p w14:paraId="4633444D"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016w1</w:t>
            </w:r>
          </w:p>
        </w:tc>
        <w:tc>
          <w:tcPr>
            <w:tcW w:w="290" w:type="pct"/>
            <w:shd w:val="clear" w:color="auto" w:fill="auto"/>
            <w:noWrap/>
            <w:vAlign w:val="center"/>
            <w:hideMark/>
          </w:tcPr>
          <w:p w14:paraId="37D01CAF"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n.d.</w:t>
            </w:r>
          </w:p>
        </w:tc>
        <w:tc>
          <w:tcPr>
            <w:tcW w:w="290" w:type="pct"/>
            <w:shd w:val="clear" w:color="auto" w:fill="auto"/>
            <w:noWrap/>
            <w:vAlign w:val="center"/>
            <w:hideMark/>
          </w:tcPr>
          <w:p w14:paraId="45E92FD4"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939.9</w:t>
            </w:r>
          </w:p>
        </w:tc>
        <w:tc>
          <w:tcPr>
            <w:tcW w:w="290" w:type="pct"/>
            <w:shd w:val="clear" w:color="auto" w:fill="auto"/>
            <w:noWrap/>
            <w:vAlign w:val="center"/>
            <w:hideMark/>
          </w:tcPr>
          <w:p w14:paraId="1DDCB215"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5.3</w:t>
            </w:r>
          </w:p>
        </w:tc>
        <w:tc>
          <w:tcPr>
            <w:tcW w:w="290" w:type="pct"/>
            <w:shd w:val="clear" w:color="auto" w:fill="auto"/>
            <w:noWrap/>
            <w:vAlign w:val="center"/>
            <w:hideMark/>
          </w:tcPr>
          <w:p w14:paraId="36A88FD8"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3.3</w:t>
            </w:r>
          </w:p>
        </w:tc>
        <w:tc>
          <w:tcPr>
            <w:tcW w:w="290" w:type="pct"/>
            <w:shd w:val="clear" w:color="auto" w:fill="auto"/>
            <w:noWrap/>
            <w:vAlign w:val="center"/>
            <w:hideMark/>
          </w:tcPr>
          <w:p w14:paraId="7BA31E7E"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3.6</w:t>
            </w:r>
          </w:p>
        </w:tc>
        <w:tc>
          <w:tcPr>
            <w:tcW w:w="290" w:type="pct"/>
            <w:shd w:val="clear" w:color="auto" w:fill="auto"/>
            <w:noWrap/>
            <w:vAlign w:val="center"/>
            <w:hideMark/>
          </w:tcPr>
          <w:p w14:paraId="3BD5BD7D"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50.1</w:t>
            </w:r>
          </w:p>
        </w:tc>
        <w:tc>
          <w:tcPr>
            <w:tcW w:w="290" w:type="pct"/>
            <w:shd w:val="clear" w:color="auto" w:fill="auto"/>
            <w:noWrap/>
            <w:vAlign w:val="center"/>
            <w:hideMark/>
          </w:tcPr>
          <w:p w14:paraId="11D325AD"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0.036</w:t>
            </w:r>
          </w:p>
        </w:tc>
        <w:tc>
          <w:tcPr>
            <w:tcW w:w="290" w:type="pct"/>
            <w:shd w:val="clear" w:color="auto" w:fill="auto"/>
            <w:noWrap/>
            <w:vAlign w:val="center"/>
            <w:hideMark/>
          </w:tcPr>
          <w:p w14:paraId="6C591957"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0.035</w:t>
            </w:r>
          </w:p>
        </w:tc>
        <w:tc>
          <w:tcPr>
            <w:tcW w:w="290" w:type="pct"/>
            <w:shd w:val="clear" w:color="auto" w:fill="auto"/>
            <w:noWrap/>
            <w:vAlign w:val="center"/>
            <w:hideMark/>
          </w:tcPr>
          <w:p w14:paraId="312E00FD"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-6.3</w:t>
            </w:r>
          </w:p>
        </w:tc>
        <w:tc>
          <w:tcPr>
            <w:tcW w:w="290" w:type="pct"/>
            <w:shd w:val="clear" w:color="auto" w:fill="auto"/>
            <w:noWrap/>
            <w:vAlign w:val="center"/>
            <w:hideMark/>
          </w:tcPr>
          <w:p w14:paraId="4CE8B06B"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-12.2</w:t>
            </w:r>
          </w:p>
        </w:tc>
        <w:tc>
          <w:tcPr>
            <w:tcW w:w="290" w:type="pct"/>
            <w:shd w:val="clear" w:color="auto" w:fill="auto"/>
            <w:noWrap/>
            <w:vAlign w:val="center"/>
            <w:hideMark/>
          </w:tcPr>
          <w:p w14:paraId="15C4CFCA"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-11.2</w:t>
            </w:r>
          </w:p>
        </w:tc>
        <w:tc>
          <w:tcPr>
            <w:tcW w:w="290" w:type="pct"/>
            <w:shd w:val="clear" w:color="auto" w:fill="auto"/>
            <w:noWrap/>
            <w:vAlign w:val="center"/>
            <w:hideMark/>
          </w:tcPr>
          <w:p w14:paraId="3A6446D5"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-37.9</w:t>
            </w:r>
          </w:p>
        </w:tc>
        <w:tc>
          <w:tcPr>
            <w:tcW w:w="290" w:type="pct"/>
            <w:shd w:val="clear" w:color="auto" w:fill="auto"/>
            <w:noWrap/>
            <w:vAlign w:val="center"/>
            <w:hideMark/>
          </w:tcPr>
          <w:p w14:paraId="33FE3A0A"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17</w:t>
            </w:r>
          </w:p>
        </w:tc>
        <w:tc>
          <w:tcPr>
            <w:tcW w:w="290" w:type="pct"/>
            <w:shd w:val="clear" w:color="auto" w:fill="auto"/>
            <w:noWrap/>
            <w:vAlign w:val="center"/>
            <w:hideMark/>
          </w:tcPr>
          <w:p w14:paraId="3B05513F"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-141</w:t>
            </w:r>
          </w:p>
        </w:tc>
        <w:tc>
          <w:tcPr>
            <w:tcW w:w="290" w:type="pct"/>
            <w:shd w:val="clear" w:color="auto" w:fill="auto"/>
            <w:noWrap/>
            <w:vAlign w:val="center"/>
            <w:hideMark/>
          </w:tcPr>
          <w:p w14:paraId="560ABFE4"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-179</w:t>
            </w:r>
          </w:p>
        </w:tc>
      </w:tr>
      <w:tr w:rsidR="00FB4F81" w:rsidRPr="00FB4F81" w14:paraId="7B68F7B7" w14:textId="77777777" w:rsidTr="001E4C35">
        <w:trPr>
          <w:trHeight w:val="280"/>
        </w:trPr>
        <w:tc>
          <w:tcPr>
            <w:tcW w:w="367" w:type="pct"/>
            <w:shd w:val="clear" w:color="auto" w:fill="auto"/>
            <w:noWrap/>
            <w:vAlign w:val="center"/>
            <w:hideMark/>
          </w:tcPr>
          <w:p w14:paraId="77A435FE"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2016/5/20</w:t>
            </w:r>
          </w:p>
        </w:tc>
        <w:tc>
          <w:tcPr>
            <w:tcW w:w="290" w:type="pct"/>
            <w:shd w:val="clear" w:color="auto" w:fill="auto"/>
            <w:noWrap/>
            <w:vAlign w:val="center"/>
            <w:hideMark/>
          </w:tcPr>
          <w:p w14:paraId="71B8487B"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016w2</w:t>
            </w:r>
          </w:p>
        </w:tc>
        <w:tc>
          <w:tcPr>
            <w:tcW w:w="290" w:type="pct"/>
            <w:shd w:val="clear" w:color="auto" w:fill="auto"/>
            <w:noWrap/>
            <w:vAlign w:val="center"/>
            <w:hideMark/>
          </w:tcPr>
          <w:p w14:paraId="45C19696"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n.d.</w:t>
            </w:r>
          </w:p>
        </w:tc>
        <w:tc>
          <w:tcPr>
            <w:tcW w:w="290" w:type="pct"/>
            <w:shd w:val="clear" w:color="auto" w:fill="auto"/>
            <w:noWrap/>
            <w:vAlign w:val="center"/>
            <w:hideMark/>
          </w:tcPr>
          <w:p w14:paraId="2EBAD4BB"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940.9</w:t>
            </w:r>
          </w:p>
        </w:tc>
        <w:tc>
          <w:tcPr>
            <w:tcW w:w="290" w:type="pct"/>
            <w:shd w:val="clear" w:color="auto" w:fill="auto"/>
            <w:noWrap/>
            <w:vAlign w:val="center"/>
            <w:hideMark/>
          </w:tcPr>
          <w:p w14:paraId="507FD469"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6.0</w:t>
            </w:r>
          </w:p>
        </w:tc>
        <w:tc>
          <w:tcPr>
            <w:tcW w:w="290" w:type="pct"/>
            <w:shd w:val="clear" w:color="auto" w:fill="auto"/>
            <w:noWrap/>
            <w:vAlign w:val="center"/>
            <w:hideMark/>
          </w:tcPr>
          <w:p w14:paraId="5304AF1D"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3.3</w:t>
            </w:r>
          </w:p>
        </w:tc>
        <w:tc>
          <w:tcPr>
            <w:tcW w:w="290" w:type="pct"/>
            <w:shd w:val="clear" w:color="auto" w:fill="auto"/>
            <w:noWrap/>
            <w:vAlign w:val="center"/>
            <w:hideMark/>
          </w:tcPr>
          <w:p w14:paraId="75BEC5BF"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2.4</w:t>
            </w:r>
          </w:p>
        </w:tc>
        <w:tc>
          <w:tcPr>
            <w:tcW w:w="290" w:type="pct"/>
            <w:shd w:val="clear" w:color="auto" w:fill="auto"/>
            <w:noWrap/>
            <w:vAlign w:val="center"/>
            <w:hideMark/>
          </w:tcPr>
          <w:p w14:paraId="32B524E7"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51.1</w:t>
            </w:r>
          </w:p>
        </w:tc>
        <w:tc>
          <w:tcPr>
            <w:tcW w:w="290" w:type="pct"/>
            <w:shd w:val="clear" w:color="auto" w:fill="auto"/>
            <w:noWrap/>
            <w:vAlign w:val="center"/>
            <w:hideMark/>
          </w:tcPr>
          <w:p w14:paraId="6A5576C6"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0.036</w:t>
            </w:r>
          </w:p>
        </w:tc>
        <w:tc>
          <w:tcPr>
            <w:tcW w:w="290" w:type="pct"/>
            <w:shd w:val="clear" w:color="auto" w:fill="auto"/>
            <w:noWrap/>
            <w:vAlign w:val="center"/>
            <w:hideMark/>
          </w:tcPr>
          <w:p w14:paraId="6BBA875B"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0.029</w:t>
            </w:r>
          </w:p>
        </w:tc>
        <w:tc>
          <w:tcPr>
            <w:tcW w:w="290" w:type="pct"/>
            <w:shd w:val="clear" w:color="auto" w:fill="auto"/>
            <w:noWrap/>
            <w:vAlign w:val="center"/>
            <w:hideMark/>
          </w:tcPr>
          <w:p w14:paraId="6DE7B0CE"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-6.0</w:t>
            </w:r>
          </w:p>
        </w:tc>
        <w:tc>
          <w:tcPr>
            <w:tcW w:w="290" w:type="pct"/>
            <w:shd w:val="clear" w:color="auto" w:fill="auto"/>
            <w:noWrap/>
            <w:vAlign w:val="center"/>
            <w:hideMark/>
          </w:tcPr>
          <w:p w14:paraId="6C76CDB0"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-8.4</w:t>
            </w:r>
          </w:p>
        </w:tc>
        <w:tc>
          <w:tcPr>
            <w:tcW w:w="290" w:type="pct"/>
            <w:shd w:val="clear" w:color="auto" w:fill="auto"/>
            <w:noWrap/>
            <w:vAlign w:val="center"/>
            <w:hideMark/>
          </w:tcPr>
          <w:p w14:paraId="24BDC6B6"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-7.8</w:t>
            </w:r>
          </w:p>
        </w:tc>
        <w:tc>
          <w:tcPr>
            <w:tcW w:w="290" w:type="pct"/>
            <w:shd w:val="clear" w:color="auto" w:fill="auto"/>
            <w:noWrap/>
            <w:vAlign w:val="center"/>
            <w:hideMark/>
          </w:tcPr>
          <w:p w14:paraId="1F7CEBA4"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-31.2</w:t>
            </w:r>
          </w:p>
        </w:tc>
        <w:tc>
          <w:tcPr>
            <w:tcW w:w="290" w:type="pct"/>
            <w:shd w:val="clear" w:color="auto" w:fill="auto"/>
            <w:noWrap/>
            <w:vAlign w:val="center"/>
            <w:hideMark/>
          </w:tcPr>
          <w:p w14:paraId="1668BCE9"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18</w:t>
            </w:r>
          </w:p>
        </w:tc>
        <w:tc>
          <w:tcPr>
            <w:tcW w:w="290" w:type="pct"/>
            <w:shd w:val="clear" w:color="auto" w:fill="auto"/>
            <w:noWrap/>
            <w:vAlign w:val="center"/>
            <w:hideMark/>
          </w:tcPr>
          <w:p w14:paraId="4B23F150"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-135</w:t>
            </w:r>
          </w:p>
        </w:tc>
        <w:tc>
          <w:tcPr>
            <w:tcW w:w="290" w:type="pct"/>
            <w:shd w:val="clear" w:color="auto" w:fill="auto"/>
            <w:noWrap/>
            <w:vAlign w:val="center"/>
            <w:hideMark/>
          </w:tcPr>
          <w:p w14:paraId="3CED6C85"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-178</w:t>
            </w:r>
          </w:p>
        </w:tc>
      </w:tr>
      <w:tr w:rsidR="00FB4F81" w:rsidRPr="00FB4F81" w14:paraId="3E46F4CD" w14:textId="77777777" w:rsidTr="001E4C35">
        <w:trPr>
          <w:trHeight w:val="280"/>
        </w:trPr>
        <w:tc>
          <w:tcPr>
            <w:tcW w:w="367" w:type="pct"/>
            <w:shd w:val="clear" w:color="auto" w:fill="auto"/>
            <w:noWrap/>
            <w:vAlign w:val="center"/>
            <w:hideMark/>
          </w:tcPr>
          <w:p w14:paraId="04F419AD"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2016/5/20</w:t>
            </w:r>
          </w:p>
        </w:tc>
        <w:tc>
          <w:tcPr>
            <w:tcW w:w="290" w:type="pct"/>
            <w:shd w:val="clear" w:color="auto" w:fill="auto"/>
            <w:noWrap/>
            <w:vAlign w:val="center"/>
            <w:hideMark/>
          </w:tcPr>
          <w:p w14:paraId="2389AE6F"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016w3</w:t>
            </w:r>
          </w:p>
        </w:tc>
        <w:tc>
          <w:tcPr>
            <w:tcW w:w="290" w:type="pct"/>
            <w:shd w:val="clear" w:color="auto" w:fill="auto"/>
            <w:noWrap/>
            <w:vAlign w:val="center"/>
            <w:hideMark/>
          </w:tcPr>
          <w:p w14:paraId="73F58EB8"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5.88</w:t>
            </w:r>
          </w:p>
        </w:tc>
        <w:tc>
          <w:tcPr>
            <w:tcW w:w="290" w:type="pct"/>
            <w:shd w:val="clear" w:color="auto" w:fill="auto"/>
            <w:noWrap/>
            <w:vAlign w:val="center"/>
            <w:hideMark/>
          </w:tcPr>
          <w:p w14:paraId="2E71241A"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931.0</w:t>
            </w:r>
          </w:p>
        </w:tc>
        <w:tc>
          <w:tcPr>
            <w:tcW w:w="290" w:type="pct"/>
            <w:shd w:val="clear" w:color="auto" w:fill="auto"/>
            <w:noWrap/>
            <w:vAlign w:val="center"/>
            <w:hideMark/>
          </w:tcPr>
          <w:p w14:paraId="4582CBA4"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8.6</w:t>
            </w:r>
          </w:p>
        </w:tc>
        <w:tc>
          <w:tcPr>
            <w:tcW w:w="290" w:type="pct"/>
            <w:shd w:val="clear" w:color="auto" w:fill="auto"/>
            <w:noWrap/>
            <w:vAlign w:val="center"/>
            <w:hideMark/>
          </w:tcPr>
          <w:p w14:paraId="45CB3662"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3.2</w:t>
            </w:r>
          </w:p>
        </w:tc>
        <w:tc>
          <w:tcPr>
            <w:tcW w:w="290" w:type="pct"/>
            <w:shd w:val="clear" w:color="auto" w:fill="auto"/>
            <w:noWrap/>
            <w:vAlign w:val="center"/>
            <w:hideMark/>
          </w:tcPr>
          <w:p w14:paraId="1FF22558"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3.1</w:t>
            </w:r>
          </w:p>
        </w:tc>
        <w:tc>
          <w:tcPr>
            <w:tcW w:w="290" w:type="pct"/>
            <w:shd w:val="clear" w:color="auto" w:fill="auto"/>
            <w:noWrap/>
            <w:vAlign w:val="center"/>
            <w:hideMark/>
          </w:tcPr>
          <w:p w14:paraId="278F6F58"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49.0</w:t>
            </w:r>
          </w:p>
        </w:tc>
        <w:tc>
          <w:tcPr>
            <w:tcW w:w="290" w:type="pct"/>
            <w:shd w:val="clear" w:color="auto" w:fill="auto"/>
            <w:noWrap/>
            <w:vAlign w:val="center"/>
            <w:hideMark/>
          </w:tcPr>
          <w:p w14:paraId="44AF5CA8"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0.042</w:t>
            </w:r>
          </w:p>
        </w:tc>
        <w:tc>
          <w:tcPr>
            <w:tcW w:w="290" w:type="pct"/>
            <w:shd w:val="clear" w:color="auto" w:fill="auto"/>
            <w:noWrap/>
            <w:vAlign w:val="center"/>
            <w:hideMark/>
          </w:tcPr>
          <w:p w14:paraId="16828322"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0.029</w:t>
            </w:r>
          </w:p>
        </w:tc>
        <w:tc>
          <w:tcPr>
            <w:tcW w:w="290" w:type="pct"/>
            <w:shd w:val="clear" w:color="auto" w:fill="auto"/>
            <w:noWrap/>
            <w:vAlign w:val="center"/>
            <w:hideMark/>
          </w:tcPr>
          <w:p w14:paraId="27ED6A9F"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-6.7</w:t>
            </w:r>
          </w:p>
        </w:tc>
        <w:tc>
          <w:tcPr>
            <w:tcW w:w="290" w:type="pct"/>
            <w:shd w:val="clear" w:color="auto" w:fill="auto"/>
            <w:noWrap/>
            <w:vAlign w:val="center"/>
            <w:hideMark/>
          </w:tcPr>
          <w:p w14:paraId="5A20233C"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-10.5</w:t>
            </w:r>
          </w:p>
        </w:tc>
        <w:tc>
          <w:tcPr>
            <w:tcW w:w="290" w:type="pct"/>
            <w:shd w:val="clear" w:color="auto" w:fill="auto"/>
            <w:noWrap/>
            <w:vAlign w:val="center"/>
            <w:hideMark/>
          </w:tcPr>
          <w:p w14:paraId="1DF4ADF5"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-11.2</w:t>
            </w:r>
          </w:p>
        </w:tc>
        <w:tc>
          <w:tcPr>
            <w:tcW w:w="290" w:type="pct"/>
            <w:shd w:val="clear" w:color="auto" w:fill="auto"/>
            <w:noWrap/>
            <w:vAlign w:val="center"/>
            <w:hideMark/>
          </w:tcPr>
          <w:p w14:paraId="4EC25ED4"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-27.5</w:t>
            </w:r>
          </w:p>
        </w:tc>
        <w:tc>
          <w:tcPr>
            <w:tcW w:w="290" w:type="pct"/>
            <w:shd w:val="clear" w:color="auto" w:fill="auto"/>
            <w:noWrap/>
            <w:vAlign w:val="center"/>
            <w:hideMark/>
          </w:tcPr>
          <w:p w14:paraId="11BCC828"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14</w:t>
            </w:r>
          </w:p>
        </w:tc>
        <w:tc>
          <w:tcPr>
            <w:tcW w:w="290" w:type="pct"/>
            <w:shd w:val="clear" w:color="auto" w:fill="auto"/>
            <w:noWrap/>
            <w:vAlign w:val="center"/>
            <w:hideMark/>
          </w:tcPr>
          <w:p w14:paraId="1257518B"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-146</w:t>
            </w:r>
          </w:p>
        </w:tc>
        <w:tc>
          <w:tcPr>
            <w:tcW w:w="290" w:type="pct"/>
            <w:shd w:val="clear" w:color="auto" w:fill="auto"/>
            <w:noWrap/>
            <w:vAlign w:val="center"/>
            <w:hideMark/>
          </w:tcPr>
          <w:p w14:paraId="3ADFFF03"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n.d.</w:t>
            </w:r>
          </w:p>
        </w:tc>
      </w:tr>
      <w:tr w:rsidR="00FB4F81" w:rsidRPr="00FB4F81" w14:paraId="4793A0EB" w14:textId="77777777" w:rsidTr="001E4C35">
        <w:trPr>
          <w:trHeight w:val="280"/>
        </w:trPr>
        <w:tc>
          <w:tcPr>
            <w:tcW w:w="367" w:type="pct"/>
            <w:shd w:val="clear" w:color="auto" w:fill="auto"/>
            <w:noWrap/>
            <w:vAlign w:val="center"/>
            <w:hideMark/>
          </w:tcPr>
          <w:p w14:paraId="432A26BA"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2016/5/20</w:t>
            </w:r>
          </w:p>
        </w:tc>
        <w:tc>
          <w:tcPr>
            <w:tcW w:w="290" w:type="pct"/>
            <w:shd w:val="clear" w:color="auto" w:fill="auto"/>
            <w:noWrap/>
            <w:vAlign w:val="center"/>
            <w:hideMark/>
          </w:tcPr>
          <w:p w14:paraId="431C87A2"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016w4</w:t>
            </w:r>
          </w:p>
        </w:tc>
        <w:tc>
          <w:tcPr>
            <w:tcW w:w="290" w:type="pct"/>
            <w:shd w:val="clear" w:color="auto" w:fill="auto"/>
            <w:noWrap/>
            <w:vAlign w:val="center"/>
            <w:hideMark/>
          </w:tcPr>
          <w:p w14:paraId="388C386E"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4.12</w:t>
            </w:r>
          </w:p>
        </w:tc>
        <w:tc>
          <w:tcPr>
            <w:tcW w:w="290" w:type="pct"/>
            <w:shd w:val="clear" w:color="auto" w:fill="auto"/>
            <w:noWrap/>
            <w:vAlign w:val="center"/>
            <w:hideMark/>
          </w:tcPr>
          <w:p w14:paraId="765DA0FC"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935.3</w:t>
            </w:r>
          </w:p>
        </w:tc>
        <w:tc>
          <w:tcPr>
            <w:tcW w:w="290" w:type="pct"/>
            <w:shd w:val="clear" w:color="auto" w:fill="auto"/>
            <w:noWrap/>
            <w:vAlign w:val="center"/>
            <w:hideMark/>
          </w:tcPr>
          <w:p w14:paraId="00F5D943"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7.0</w:t>
            </w:r>
          </w:p>
        </w:tc>
        <w:tc>
          <w:tcPr>
            <w:tcW w:w="290" w:type="pct"/>
            <w:shd w:val="clear" w:color="auto" w:fill="auto"/>
            <w:noWrap/>
            <w:vAlign w:val="center"/>
            <w:hideMark/>
          </w:tcPr>
          <w:p w14:paraId="729CA09A"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3.3</w:t>
            </w:r>
          </w:p>
        </w:tc>
        <w:tc>
          <w:tcPr>
            <w:tcW w:w="290" w:type="pct"/>
            <w:shd w:val="clear" w:color="auto" w:fill="auto"/>
            <w:noWrap/>
            <w:vAlign w:val="center"/>
            <w:hideMark/>
          </w:tcPr>
          <w:p w14:paraId="7DCA15CD"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2.2</w:t>
            </w:r>
          </w:p>
        </w:tc>
        <w:tc>
          <w:tcPr>
            <w:tcW w:w="290" w:type="pct"/>
            <w:shd w:val="clear" w:color="auto" w:fill="auto"/>
            <w:noWrap/>
            <w:vAlign w:val="center"/>
            <w:hideMark/>
          </w:tcPr>
          <w:p w14:paraId="4CB34764"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48.0</w:t>
            </w:r>
          </w:p>
        </w:tc>
        <w:tc>
          <w:tcPr>
            <w:tcW w:w="290" w:type="pct"/>
            <w:shd w:val="clear" w:color="auto" w:fill="auto"/>
            <w:noWrap/>
            <w:vAlign w:val="center"/>
            <w:hideMark/>
          </w:tcPr>
          <w:p w14:paraId="14C6B327"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0.037</w:t>
            </w:r>
          </w:p>
        </w:tc>
        <w:tc>
          <w:tcPr>
            <w:tcW w:w="290" w:type="pct"/>
            <w:shd w:val="clear" w:color="auto" w:fill="auto"/>
            <w:noWrap/>
            <w:vAlign w:val="center"/>
            <w:hideMark/>
          </w:tcPr>
          <w:p w14:paraId="25D3A142"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0.028</w:t>
            </w:r>
          </w:p>
        </w:tc>
        <w:tc>
          <w:tcPr>
            <w:tcW w:w="290" w:type="pct"/>
            <w:shd w:val="clear" w:color="auto" w:fill="auto"/>
            <w:noWrap/>
            <w:vAlign w:val="center"/>
            <w:hideMark/>
          </w:tcPr>
          <w:p w14:paraId="42DE1C65"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-7.2</w:t>
            </w:r>
          </w:p>
        </w:tc>
        <w:tc>
          <w:tcPr>
            <w:tcW w:w="290" w:type="pct"/>
            <w:shd w:val="clear" w:color="auto" w:fill="auto"/>
            <w:noWrap/>
            <w:vAlign w:val="center"/>
            <w:hideMark/>
          </w:tcPr>
          <w:p w14:paraId="5DF42A1A"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-8.6</w:t>
            </w:r>
          </w:p>
        </w:tc>
        <w:tc>
          <w:tcPr>
            <w:tcW w:w="290" w:type="pct"/>
            <w:shd w:val="clear" w:color="auto" w:fill="auto"/>
            <w:noWrap/>
            <w:vAlign w:val="center"/>
            <w:hideMark/>
          </w:tcPr>
          <w:p w14:paraId="7B00185C"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-8.6</w:t>
            </w:r>
          </w:p>
        </w:tc>
        <w:tc>
          <w:tcPr>
            <w:tcW w:w="290" w:type="pct"/>
            <w:shd w:val="clear" w:color="auto" w:fill="auto"/>
            <w:noWrap/>
            <w:vAlign w:val="center"/>
            <w:hideMark/>
          </w:tcPr>
          <w:p w14:paraId="4DB3775C"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-26.4</w:t>
            </w:r>
          </w:p>
        </w:tc>
        <w:tc>
          <w:tcPr>
            <w:tcW w:w="290" w:type="pct"/>
            <w:shd w:val="clear" w:color="auto" w:fill="auto"/>
            <w:noWrap/>
            <w:vAlign w:val="center"/>
            <w:hideMark/>
          </w:tcPr>
          <w:p w14:paraId="78F6DAA9"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n.d.</w:t>
            </w:r>
          </w:p>
        </w:tc>
        <w:tc>
          <w:tcPr>
            <w:tcW w:w="290" w:type="pct"/>
            <w:shd w:val="clear" w:color="auto" w:fill="auto"/>
            <w:noWrap/>
            <w:vAlign w:val="center"/>
            <w:hideMark/>
          </w:tcPr>
          <w:p w14:paraId="312F8838"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n.d.</w:t>
            </w:r>
          </w:p>
        </w:tc>
        <w:tc>
          <w:tcPr>
            <w:tcW w:w="290" w:type="pct"/>
            <w:shd w:val="clear" w:color="auto" w:fill="auto"/>
            <w:noWrap/>
            <w:vAlign w:val="center"/>
            <w:hideMark/>
          </w:tcPr>
          <w:p w14:paraId="0789ABE2"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n.d.</w:t>
            </w:r>
          </w:p>
        </w:tc>
      </w:tr>
      <w:tr w:rsidR="00FB4F81" w:rsidRPr="00FB4F81" w14:paraId="0F2C2533" w14:textId="77777777" w:rsidTr="001E4C35">
        <w:trPr>
          <w:trHeight w:val="280"/>
        </w:trPr>
        <w:tc>
          <w:tcPr>
            <w:tcW w:w="367" w:type="pct"/>
            <w:shd w:val="clear" w:color="auto" w:fill="auto"/>
            <w:noWrap/>
            <w:vAlign w:val="center"/>
            <w:hideMark/>
          </w:tcPr>
          <w:p w14:paraId="05912A78"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2016/5/21</w:t>
            </w:r>
          </w:p>
        </w:tc>
        <w:tc>
          <w:tcPr>
            <w:tcW w:w="290" w:type="pct"/>
            <w:shd w:val="clear" w:color="auto" w:fill="auto"/>
            <w:noWrap/>
            <w:vAlign w:val="center"/>
            <w:hideMark/>
          </w:tcPr>
          <w:p w14:paraId="2D1701EE"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016w5</w:t>
            </w:r>
          </w:p>
        </w:tc>
        <w:tc>
          <w:tcPr>
            <w:tcW w:w="290" w:type="pct"/>
            <w:shd w:val="clear" w:color="auto" w:fill="auto"/>
            <w:noWrap/>
            <w:vAlign w:val="center"/>
            <w:hideMark/>
          </w:tcPr>
          <w:p w14:paraId="66B1D41C"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3.75</w:t>
            </w:r>
          </w:p>
        </w:tc>
        <w:tc>
          <w:tcPr>
            <w:tcW w:w="290" w:type="pct"/>
            <w:shd w:val="clear" w:color="auto" w:fill="auto"/>
            <w:noWrap/>
            <w:vAlign w:val="center"/>
            <w:hideMark/>
          </w:tcPr>
          <w:p w14:paraId="4F232F68"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936.8</w:t>
            </w:r>
          </w:p>
        </w:tc>
        <w:tc>
          <w:tcPr>
            <w:tcW w:w="290" w:type="pct"/>
            <w:shd w:val="clear" w:color="auto" w:fill="auto"/>
            <w:noWrap/>
            <w:vAlign w:val="center"/>
            <w:hideMark/>
          </w:tcPr>
          <w:p w14:paraId="13DE7E94"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3.8</w:t>
            </w:r>
          </w:p>
        </w:tc>
        <w:tc>
          <w:tcPr>
            <w:tcW w:w="290" w:type="pct"/>
            <w:shd w:val="clear" w:color="auto" w:fill="auto"/>
            <w:noWrap/>
            <w:vAlign w:val="center"/>
            <w:hideMark/>
          </w:tcPr>
          <w:p w14:paraId="59AAA66A"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3.3</w:t>
            </w:r>
          </w:p>
        </w:tc>
        <w:tc>
          <w:tcPr>
            <w:tcW w:w="290" w:type="pct"/>
            <w:shd w:val="clear" w:color="auto" w:fill="auto"/>
            <w:noWrap/>
            <w:vAlign w:val="center"/>
            <w:hideMark/>
          </w:tcPr>
          <w:p w14:paraId="02BF289F"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4.0</w:t>
            </w:r>
          </w:p>
        </w:tc>
        <w:tc>
          <w:tcPr>
            <w:tcW w:w="290" w:type="pct"/>
            <w:shd w:val="clear" w:color="auto" w:fill="auto"/>
            <w:noWrap/>
            <w:vAlign w:val="center"/>
            <w:hideMark/>
          </w:tcPr>
          <w:p w14:paraId="7A8615C1"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46.5</w:t>
            </w:r>
          </w:p>
        </w:tc>
        <w:tc>
          <w:tcPr>
            <w:tcW w:w="290" w:type="pct"/>
            <w:shd w:val="clear" w:color="auto" w:fill="auto"/>
            <w:noWrap/>
            <w:vAlign w:val="center"/>
            <w:hideMark/>
          </w:tcPr>
          <w:p w14:paraId="04FD7D96"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0.033</w:t>
            </w:r>
          </w:p>
        </w:tc>
        <w:tc>
          <w:tcPr>
            <w:tcW w:w="290" w:type="pct"/>
            <w:shd w:val="clear" w:color="auto" w:fill="auto"/>
            <w:noWrap/>
            <w:vAlign w:val="center"/>
            <w:hideMark/>
          </w:tcPr>
          <w:p w14:paraId="0BC7A043"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0.026</w:t>
            </w:r>
          </w:p>
        </w:tc>
        <w:tc>
          <w:tcPr>
            <w:tcW w:w="290" w:type="pct"/>
            <w:shd w:val="clear" w:color="auto" w:fill="auto"/>
            <w:noWrap/>
            <w:vAlign w:val="center"/>
            <w:hideMark/>
          </w:tcPr>
          <w:p w14:paraId="045BE9BC"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-6.5</w:t>
            </w:r>
          </w:p>
        </w:tc>
        <w:tc>
          <w:tcPr>
            <w:tcW w:w="290" w:type="pct"/>
            <w:shd w:val="clear" w:color="auto" w:fill="auto"/>
            <w:noWrap/>
            <w:vAlign w:val="center"/>
            <w:hideMark/>
          </w:tcPr>
          <w:p w14:paraId="55227809"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-11.7</w:t>
            </w:r>
          </w:p>
        </w:tc>
        <w:tc>
          <w:tcPr>
            <w:tcW w:w="290" w:type="pct"/>
            <w:shd w:val="clear" w:color="auto" w:fill="auto"/>
            <w:noWrap/>
            <w:vAlign w:val="center"/>
            <w:hideMark/>
          </w:tcPr>
          <w:p w14:paraId="2663C797"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-8.2</w:t>
            </w:r>
          </w:p>
        </w:tc>
        <w:tc>
          <w:tcPr>
            <w:tcW w:w="290" w:type="pct"/>
            <w:shd w:val="clear" w:color="auto" w:fill="auto"/>
            <w:noWrap/>
            <w:vAlign w:val="center"/>
            <w:hideMark/>
          </w:tcPr>
          <w:p w14:paraId="5CECA8EC"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-21.4</w:t>
            </w:r>
          </w:p>
        </w:tc>
        <w:tc>
          <w:tcPr>
            <w:tcW w:w="290" w:type="pct"/>
            <w:shd w:val="clear" w:color="auto" w:fill="auto"/>
            <w:noWrap/>
            <w:vAlign w:val="center"/>
            <w:hideMark/>
          </w:tcPr>
          <w:p w14:paraId="7E1940FE"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n.d.</w:t>
            </w:r>
          </w:p>
        </w:tc>
        <w:tc>
          <w:tcPr>
            <w:tcW w:w="290" w:type="pct"/>
            <w:shd w:val="clear" w:color="auto" w:fill="auto"/>
            <w:noWrap/>
            <w:vAlign w:val="center"/>
            <w:hideMark/>
          </w:tcPr>
          <w:p w14:paraId="29DF599E"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n.d.</w:t>
            </w:r>
          </w:p>
        </w:tc>
        <w:tc>
          <w:tcPr>
            <w:tcW w:w="290" w:type="pct"/>
            <w:shd w:val="clear" w:color="auto" w:fill="auto"/>
            <w:noWrap/>
            <w:vAlign w:val="center"/>
            <w:hideMark/>
          </w:tcPr>
          <w:p w14:paraId="787DDA49"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n.d.</w:t>
            </w:r>
          </w:p>
        </w:tc>
      </w:tr>
      <w:tr w:rsidR="00FB4F81" w:rsidRPr="00FB4F81" w14:paraId="69168573" w14:textId="77777777" w:rsidTr="001E4C35">
        <w:trPr>
          <w:trHeight w:val="280"/>
        </w:trPr>
        <w:tc>
          <w:tcPr>
            <w:tcW w:w="367" w:type="pct"/>
            <w:shd w:val="clear" w:color="auto" w:fill="auto"/>
            <w:noWrap/>
            <w:vAlign w:val="center"/>
            <w:hideMark/>
          </w:tcPr>
          <w:p w14:paraId="2B9BC09D"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2016/5/21</w:t>
            </w:r>
          </w:p>
        </w:tc>
        <w:tc>
          <w:tcPr>
            <w:tcW w:w="290" w:type="pct"/>
            <w:shd w:val="clear" w:color="auto" w:fill="auto"/>
            <w:noWrap/>
            <w:vAlign w:val="center"/>
            <w:hideMark/>
          </w:tcPr>
          <w:p w14:paraId="11390B86"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016w6</w:t>
            </w:r>
          </w:p>
        </w:tc>
        <w:tc>
          <w:tcPr>
            <w:tcW w:w="290" w:type="pct"/>
            <w:shd w:val="clear" w:color="auto" w:fill="auto"/>
            <w:noWrap/>
            <w:vAlign w:val="center"/>
            <w:hideMark/>
          </w:tcPr>
          <w:p w14:paraId="547BC7E7"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n.d.</w:t>
            </w:r>
          </w:p>
        </w:tc>
        <w:tc>
          <w:tcPr>
            <w:tcW w:w="290" w:type="pct"/>
            <w:shd w:val="clear" w:color="auto" w:fill="auto"/>
            <w:noWrap/>
            <w:vAlign w:val="center"/>
            <w:hideMark/>
          </w:tcPr>
          <w:p w14:paraId="2BB0D9E9"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942.7</w:t>
            </w:r>
          </w:p>
        </w:tc>
        <w:tc>
          <w:tcPr>
            <w:tcW w:w="290" w:type="pct"/>
            <w:shd w:val="clear" w:color="auto" w:fill="auto"/>
            <w:noWrap/>
            <w:vAlign w:val="center"/>
            <w:hideMark/>
          </w:tcPr>
          <w:p w14:paraId="3AA49630"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2.7</w:t>
            </w:r>
          </w:p>
        </w:tc>
        <w:tc>
          <w:tcPr>
            <w:tcW w:w="290" w:type="pct"/>
            <w:shd w:val="clear" w:color="auto" w:fill="auto"/>
            <w:noWrap/>
            <w:vAlign w:val="center"/>
            <w:hideMark/>
          </w:tcPr>
          <w:p w14:paraId="57228168"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3.3</w:t>
            </w:r>
          </w:p>
        </w:tc>
        <w:tc>
          <w:tcPr>
            <w:tcW w:w="290" w:type="pct"/>
            <w:shd w:val="clear" w:color="auto" w:fill="auto"/>
            <w:noWrap/>
            <w:vAlign w:val="center"/>
            <w:hideMark/>
          </w:tcPr>
          <w:p w14:paraId="61CB680B"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2.9</w:t>
            </w:r>
          </w:p>
        </w:tc>
        <w:tc>
          <w:tcPr>
            <w:tcW w:w="290" w:type="pct"/>
            <w:shd w:val="clear" w:color="auto" w:fill="auto"/>
            <w:noWrap/>
            <w:vAlign w:val="center"/>
            <w:hideMark/>
          </w:tcPr>
          <w:p w14:paraId="53635219"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47.1</w:t>
            </w:r>
          </w:p>
        </w:tc>
        <w:tc>
          <w:tcPr>
            <w:tcW w:w="290" w:type="pct"/>
            <w:shd w:val="clear" w:color="auto" w:fill="auto"/>
            <w:noWrap/>
            <w:vAlign w:val="center"/>
            <w:hideMark/>
          </w:tcPr>
          <w:p w14:paraId="24517CB3"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0.034</w:t>
            </w:r>
          </w:p>
        </w:tc>
        <w:tc>
          <w:tcPr>
            <w:tcW w:w="290" w:type="pct"/>
            <w:shd w:val="clear" w:color="auto" w:fill="auto"/>
            <w:noWrap/>
            <w:vAlign w:val="center"/>
            <w:hideMark/>
          </w:tcPr>
          <w:p w14:paraId="65299CEB"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0.028</w:t>
            </w:r>
          </w:p>
        </w:tc>
        <w:tc>
          <w:tcPr>
            <w:tcW w:w="290" w:type="pct"/>
            <w:shd w:val="clear" w:color="auto" w:fill="auto"/>
            <w:noWrap/>
            <w:vAlign w:val="center"/>
            <w:hideMark/>
          </w:tcPr>
          <w:p w14:paraId="0875BE90"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-6.6</w:t>
            </w:r>
          </w:p>
        </w:tc>
        <w:tc>
          <w:tcPr>
            <w:tcW w:w="290" w:type="pct"/>
            <w:shd w:val="clear" w:color="auto" w:fill="auto"/>
            <w:noWrap/>
            <w:vAlign w:val="center"/>
            <w:hideMark/>
          </w:tcPr>
          <w:p w14:paraId="281C4FF7"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-12.4</w:t>
            </w:r>
          </w:p>
        </w:tc>
        <w:tc>
          <w:tcPr>
            <w:tcW w:w="290" w:type="pct"/>
            <w:shd w:val="clear" w:color="auto" w:fill="auto"/>
            <w:noWrap/>
            <w:vAlign w:val="center"/>
            <w:hideMark/>
          </w:tcPr>
          <w:p w14:paraId="61346C4D"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-9.2</w:t>
            </w:r>
          </w:p>
        </w:tc>
        <w:tc>
          <w:tcPr>
            <w:tcW w:w="290" w:type="pct"/>
            <w:shd w:val="clear" w:color="auto" w:fill="auto"/>
            <w:noWrap/>
            <w:vAlign w:val="center"/>
            <w:hideMark/>
          </w:tcPr>
          <w:p w14:paraId="332BC14E"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-21.8</w:t>
            </w:r>
          </w:p>
        </w:tc>
        <w:tc>
          <w:tcPr>
            <w:tcW w:w="290" w:type="pct"/>
            <w:shd w:val="clear" w:color="auto" w:fill="auto"/>
            <w:noWrap/>
            <w:vAlign w:val="center"/>
            <w:hideMark/>
          </w:tcPr>
          <w:p w14:paraId="30A3A66D"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n.d.</w:t>
            </w:r>
          </w:p>
        </w:tc>
        <w:tc>
          <w:tcPr>
            <w:tcW w:w="290" w:type="pct"/>
            <w:shd w:val="clear" w:color="auto" w:fill="auto"/>
            <w:noWrap/>
            <w:vAlign w:val="center"/>
            <w:hideMark/>
          </w:tcPr>
          <w:p w14:paraId="11347C51"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n.d.</w:t>
            </w:r>
          </w:p>
        </w:tc>
        <w:tc>
          <w:tcPr>
            <w:tcW w:w="290" w:type="pct"/>
            <w:shd w:val="clear" w:color="auto" w:fill="auto"/>
            <w:noWrap/>
            <w:vAlign w:val="center"/>
            <w:hideMark/>
          </w:tcPr>
          <w:p w14:paraId="2591E54D"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n.d.</w:t>
            </w:r>
          </w:p>
        </w:tc>
      </w:tr>
      <w:tr w:rsidR="00FB4F81" w:rsidRPr="00FB4F81" w14:paraId="7A6EB5C2" w14:textId="77777777" w:rsidTr="001E4C35">
        <w:trPr>
          <w:trHeight w:val="280"/>
        </w:trPr>
        <w:tc>
          <w:tcPr>
            <w:tcW w:w="367" w:type="pct"/>
            <w:shd w:val="clear" w:color="auto" w:fill="auto"/>
            <w:noWrap/>
            <w:vAlign w:val="center"/>
            <w:hideMark/>
          </w:tcPr>
          <w:p w14:paraId="200A7BC0"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2016/5/21</w:t>
            </w:r>
          </w:p>
        </w:tc>
        <w:tc>
          <w:tcPr>
            <w:tcW w:w="290" w:type="pct"/>
            <w:shd w:val="clear" w:color="auto" w:fill="auto"/>
            <w:noWrap/>
            <w:vAlign w:val="center"/>
            <w:hideMark/>
          </w:tcPr>
          <w:p w14:paraId="4D3A289A"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016w7</w:t>
            </w:r>
          </w:p>
        </w:tc>
        <w:tc>
          <w:tcPr>
            <w:tcW w:w="290" w:type="pct"/>
            <w:shd w:val="clear" w:color="auto" w:fill="auto"/>
            <w:noWrap/>
            <w:vAlign w:val="center"/>
            <w:hideMark/>
          </w:tcPr>
          <w:p w14:paraId="4B346A18"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5.32</w:t>
            </w:r>
          </w:p>
        </w:tc>
        <w:tc>
          <w:tcPr>
            <w:tcW w:w="290" w:type="pct"/>
            <w:shd w:val="clear" w:color="auto" w:fill="auto"/>
            <w:noWrap/>
            <w:vAlign w:val="center"/>
            <w:hideMark/>
          </w:tcPr>
          <w:p w14:paraId="34D705DE"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934.6</w:t>
            </w:r>
          </w:p>
        </w:tc>
        <w:tc>
          <w:tcPr>
            <w:tcW w:w="290" w:type="pct"/>
            <w:shd w:val="clear" w:color="auto" w:fill="auto"/>
            <w:noWrap/>
            <w:vAlign w:val="center"/>
            <w:hideMark/>
          </w:tcPr>
          <w:p w14:paraId="3808E5BF"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4.3</w:t>
            </w:r>
          </w:p>
        </w:tc>
        <w:tc>
          <w:tcPr>
            <w:tcW w:w="290" w:type="pct"/>
            <w:shd w:val="clear" w:color="auto" w:fill="auto"/>
            <w:noWrap/>
            <w:vAlign w:val="center"/>
            <w:hideMark/>
          </w:tcPr>
          <w:p w14:paraId="4862B0E5"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3.2</w:t>
            </w:r>
          </w:p>
        </w:tc>
        <w:tc>
          <w:tcPr>
            <w:tcW w:w="290" w:type="pct"/>
            <w:shd w:val="clear" w:color="auto" w:fill="auto"/>
            <w:noWrap/>
            <w:vAlign w:val="center"/>
            <w:hideMark/>
          </w:tcPr>
          <w:p w14:paraId="0D29193C"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3.6</w:t>
            </w:r>
          </w:p>
        </w:tc>
        <w:tc>
          <w:tcPr>
            <w:tcW w:w="290" w:type="pct"/>
            <w:shd w:val="clear" w:color="auto" w:fill="auto"/>
            <w:noWrap/>
            <w:vAlign w:val="center"/>
            <w:hideMark/>
          </w:tcPr>
          <w:p w14:paraId="7CB9D6AE"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47.1</w:t>
            </w:r>
          </w:p>
        </w:tc>
        <w:tc>
          <w:tcPr>
            <w:tcW w:w="290" w:type="pct"/>
            <w:shd w:val="clear" w:color="auto" w:fill="auto"/>
            <w:noWrap/>
            <w:vAlign w:val="center"/>
            <w:hideMark/>
          </w:tcPr>
          <w:p w14:paraId="006DC0C9"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0.041</w:t>
            </w:r>
          </w:p>
        </w:tc>
        <w:tc>
          <w:tcPr>
            <w:tcW w:w="290" w:type="pct"/>
            <w:shd w:val="clear" w:color="auto" w:fill="auto"/>
            <w:noWrap/>
            <w:vAlign w:val="center"/>
            <w:hideMark/>
          </w:tcPr>
          <w:p w14:paraId="0D897DF8"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0.030</w:t>
            </w:r>
          </w:p>
        </w:tc>
        <w:tc>
          <w:tcPr>
            <w:tcW w:w="290" w:type="pct"/>
            <w:shd w:val="clear" w:color="auto" w:fill="auto"/>
            <w:noWrap/>
            <w:vAlign w:val="center"/>
            <w:hideMark/>
          </w:tcPr>
          <w:p w14:paraId="6EB2473E"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-7.2</w:t>
            </w:r>
          </w:p>
        </w:tc>
        <w:tc>
          <w:tcPr>
            <w:tcW w:w="290" w:type="pct"/>
            <w:shd w:val="clear" w:color="auto" w:fill="auto"/>
            <w:noWrap/>
            <w:vAlign w:val="center"/>
            <w:hideMark/>
          </w:tcPr>
          <w:p w14:paraId="48640B0C"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-12.1</w:t>
            </w:r>
          </w:p>
        </w:tc>
        <w:tc>
          <w:tcPr>
            <w:tcW w:w="290" w:type="pct"/>
            <w:shd w:val="clear" w:color="auto" w:fill="auto"/>
            <w:noWrap/>
            <w:vAlign w:val="center"/>
            <w:hideMark/>
          </w:tcPr>
          <w:p w14:paraId="4108B4C9"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-10.8</w:t>
            </w:r>
          </w:p>
        </w:tc>
        <w:tc>
          <w:tcPr>
            <w:tcW w:w="290" w:type="pct"/>
            <w:shd w:val="clear" w:color="auto" w:fill="auto"/>
            <w:noWrap/>
            <w:vAlign w:val="center"/>
            <w:hideMark/>
          </w:tcPr>
          <w:p w14:paraId="060C4C4E"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-13.0</w:t>
            </w:r>
          </w:p>
        </w:tc>
        <w:tc>
          <w:tcPr>
            <w:tcW w:w="290" w:type="pct"/>
            <w:shd w:val="clear" w:color="auto" w:fill="auto"/>
            <w:noWrap/>
            <w:vAlign w:val="center"/>
            <w:hideMark/>
          </w:tcPr>
          <w:p w14:paraId="20D7F22D"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11</w:t>
            </w:r>
          </w:p>
        </w:tc>
        <w:tc>
          <w:tcPr>
            <w:tcW w:w="290" w:type="pct"/>
            <w:shd w:val="clear" w:color="auto" w:fill="auto"/>
            <w:noWrap/>
            <w:vAlign w:val="center"/>
            <w:hideMark/>
          </w:tcPr>
          <w:p w14:paraId="177277C6"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-115</w:t>
            </w:r>
          </w:p>
        </w:tc>
        <w:tc>
          <w:tcPr>
            <w:tcW w:w="290" w:type="pct"/>
            <w:shd w:val="clear" w:color="auto" w:fill="auto"/>
            <w:noWrap/>
            <w:vAlign w:val="center"/>
            <w:hideMark/>
          </w:tcPr>
          <w:p w14:paraId="1D69AF17"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n.d.</w:t>
            </w:r>
          </w:p>
        </w:tc>
      </w:tr>
      <w:tr w:rsidR="00FB4F81" w:rsidRPr="00FB4F81" w14:paraId="72A21FA3" w14:textId="77777777" w:rsidTr="001E4C35">
        <w:trPr>
          <w:trHeight w:val="280"/>
        </w:trPr>
        <w:tc>
          <w:tcPr>
            <w:tcW w:w="367" w:type="pct"/>
            <w:shd w:val="clear" w:color="auto" w:fill="auto"/>
            <w:noWrap/>
            <w:vAlign w:val="center"/>
            <w:hideMark/>
          </w:tcPr>
          <w:p w14:paraId="043FBA5B"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2016/5/21</w:t>
            </w:r>
          </w:p>
        </w:tc>
        <w:tc>
          <w:tcPr>
            <w:tcW w:w="290" w:type="pct"/>
            <w:shd w:val="clear" w:color="auto" w:fill="auto"/>
            <w:noWrap/>
            <w:vAlign w:val="center"/>
            <w:hideMark/>
          </w:tcPr>
          <w:p w14:paraId="1BDCF7AC"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016w8</w:t>
            </w:r>
          </w:p>
        </w:tc>
        <w:tc>
          <w:tcPr>
            <w:tcW w:w="290" w:type="pct"/>
            <w:shd w:val="clear" w:color="auto" w:fill="auto"/>
            <w:noWrap/>
            <w:vAlign w:val="center"/>
            <w:hideMark/>
          </w:tcPr>
          <w:p w14:paraId="07164752"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n.d.</w:t>
            </w:r>
          </w:p>
        </w:tc>
        <w:tc>
          <w:tcPr>
            <w:tcW w:w="290" w:type="pct"/>
            <w:shd w:val="clear" w:color="auto" w:fill="auto"/>
            <w:noWrap/>
            <w:vAlign w:val="center"/>
            <w:hideMark/>
          </w:tcPr>
          <w:p w14:paraId="7CBAD35A"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932.6</w:t>
            </w:r>
          </w:p>
        </w:tc>
        <w:tc>
          <w:tcPr>
            <w:tcW w:w="290" w:type="pct"/>
            <w:shd w:val="clear" w:color="auto" w:fill="auto"/>
            <w:noWrap/>
            <w:vAlign w:val="center"/>
            <w:hideMark/>
          </w:tcPr>
          <w:p w14:paraId="264B173D"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15.8</w:t>
            </w:r>
          </w:p>
        </w:tc>
        <w:tc>
          <w:tcPr>
            <w:tcW w:w="290" w:type="pct"/>
            <w:shd w:val="clear" w:color="auto" w:fill="auto"/>
            <w:noWrap/>
            <w:vAlign w:val="center"/>
            <w:hideMark/>
          </w:tcPr>
          <w:p w14:paraId="29C7363C"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3.6</w:t>
            </w:r>
          </w:p>
        </w:tc>
        <w:tc>
          <w:tcPr>
            <w:tcW w:w="290" w:type="pct"/>
            <w:shd w:val="clear" w:color="auto" w:fill="auto"/>
            <w:noWrap/>
            <w:vAlign w:val="center"/>
            <w:hideMark/>
          </w:tcPr>
          <w:p w14:paraId="5A7862AE"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2.4</w:t>
            </w:r>
          </w:p>
        </w:tc>
        <w:tc>
          <w:tcPr>
            <w:tcW w:w="290" w:type="pct"/>
            <w:shd w:val="clear" w:color="auto" w:fill="auto"/>
            <w:noWrap/>
            <w:vAlign w:val="center"/>
            <w:hideMark/>
          </w:tcPr>
          <w:p w14:paraId="576E809B"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43.2</w:t>
            </w:r>
          </w:p>
        </w:tc>
        <w:tc>
          <w:tcPr>
            <w:tcW w:w="290" w:type="pct"/>
            <w:shd w:val="clear" w:color="auto" w:fill="auto"/>
            <w:noWrap/>
            <w:vAlign w:val="center"/>
            <w:hideMark/>
          </w:tcPr>
          <w:p w14:paraId="45489A84"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0.033</w:t>
            </w:r>
          </w:p>
        </w:tc>
        <w:tc>
          <w:tcPr>
            <w:tcW w:w="290" w:type="pct"/>
            <w:shd w:val="clear" w:color="auto" w:fill="auto"/>
            <w:noWrap/>
            <w:vAlign w:val="center"/>
            <w:hideMark/>
          </w:tcPr>
          <w:p w14:paraId="0D5C9C7D"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0.028</w:t>
            </w:r>
          </w:p>
        </w:tc>
        <w:tc>
          <w:tcPr>
            <w:tcW w:w="290" w:type="pct"/>
            <w:shd w:val="clear" w:color="auto" w:fill="auto"/>
            <w:noWrap/>
            <w:vAlign w:val="center"/>
            <w:hideMark/>
          </w:tcPr>
          <w:p w14:paraId="34EC156B"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-6.8</w:t>
            </w:r>
          </w:p>
        </w:tc>
        <w:tc>
          <w:tcPr>
            <w:tcW w:w="290" w:type="pct"/>
            <w:shd w:val="clear" w:color="auto" w:fill="auto"/>
            <w:noWrap/>
            <w:vAlign w:val="center"/>
            <w:hideMark/>
          </w:tcPr>
          <w:p w14:paraId="5FFE7193"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-12.5</w:t>
            </w:r>
          </w:p>
        </w:tc>
        <w:tc>
          <w:tcPr>
            <w:tcW w:w="290" w:type="pct"/>
            <w:shd w:val="clear" w:color="auto" w:fill="auto"/>
            <w:noWrap/>
            <w:vAlign w:val="center"/>
            <w:hideMark/>
          </w:tcPr>
          <w:p w14:paraId="3F580E16"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-8.4</w:t>
            </w:r>
          </w:p>
        </w:tc>
        <w:tc>
          <w:tcPr>
            <w:tcW w:w="290" w:type="pct"/>
            <w:shd w:val="clear" w:color="auto" w:fill="auto"/>
            <w:noWrap/>
            <w:vAlign w:val="center"/>
            <w:hideMark/>
          </w:tcPr>
          <w:p w14:paraId="30213B3C"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-12.9</w:t>
            </w:r>
          </w:p>
        </w:tc>
        <w:tc>
          <w:tcPr>
            <w:tcW w:w="290" w:type="pct"/>
            <w:shd w:val="clear" w:color="auto" w:fill="auto"/>
            <w:noWrap/>
            <w:vAlign w:val="center"/>
            <w:hideMark/>
          </w:tcPr>
          <w:p w14:paraId="05EA2D17"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11</w:t>
            </w:r>
          </w:p>
        </w:tc>
        <w:tc>
          <w:tcPr>
            <w:tcW w:w="290" w:type="pct"/>
            <w:shd w:val="clear" w:color="auto" w:fill="auto"/>
            <w:noWrap/>
            <w:vAlign w:val="center"/>
            <w:hideMark/>
          </w:tcPr>
          <w:p w14:paraId="03D078FE"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-114</w:t>
            </w:r>
          </w:p>
        </w:tc>
        <w:tc>
          <w:tcPr>
            <w:tcW w:w="290" w:type="pct"/>
            <w:shd w:val="clear" w:color="auto" w:fill="auto"/>
            <w:noWrap/>
            <w:vAlign w:val="center"/>
            <w:hideMark/>
          </w:tcPr>
          <w:p w14:paraId="6FBE4D23"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n.d.</w:t>
            </w:r>
          </w:p>
        </w:tc>
      </w:tr>
      <w:tr w:rsidR="00FB4F81" w:rsidRPr="00FB4F81" w14:paraId="31A13D0D" w14:textId="77777777" w:rsidTr="001E4C35">
        <w:trPr>
          <w:trHeight w:val="280"/>
        </w:trPr>
        <w:tc>
          <w:tcPr>
            <w:tcW w:w="367" w:type="pct"/>
            <w:shd w:val="clear" w:color="auto" w:fill="auto"/>
            <w:noWrap/>
            <w:vAlign w:val="center"/>
            <w:hideMark/>
          </w:tcPr>
          <w:p w14:paraId="50A4AE05"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2016/5/22</w:t>
            </w:r>
          </w:p>
        </w:tc>
        <w:tc>
          <w:tcPr>
            <w:tcW w:w="290" w:type="pct"/>
            <w:shd w:val="clear" w:color="auto" w:fill="auto"/>
            <w:noWrap/>
            <w:vAlign w:val="center"/>
            <w:hideMark/>
          </w:tcPr>
          <w:p w14:paraId="58B4CEC1"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016w9</w:t>
            </w:r>
          </w:p>
        </w:tc>
        <w:tc>
          <w:tcPr>
            <w:tcW w:w="290" w:type="pct"/>
            <w:shd w:val="clear" w:color="auto" w:fill="auto"/>
            <w:noWrap/>
            <w:vAlign w:val="center"/>
            <w:hideMark/>
          </w:tcPr>
          <w:p w14:paraId="2B6CB342"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1.53</w:t>
            </w:r>
          </w:p>
        </w:tc>
        <w:tc>
          <w:tcPr>
            <w:tcW w:w="290" w:type="pct"/>
            <w:shd w:val="clear" w:color="auto" w:fill="auto"/>
            <w:noWrap/>
            <w:vAlign w:val="center"/>
            <w:hideMark/>
          </w:tcPr>
          <w:p w14:paraId="0425A919"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938.8</w:t>
            </w:r>
          </w:p>
        </w:tc>
        <w:tc>
          <w:tcPr>
            <w:tcW w:w="290" w:type="pct"/>
            <w:shd w:val="clear" w:color="auto" w:fill="auto"/>
            <w:noWrap/>
            <w:vAlign w:val="center"/>
            <w:hideMark/>
          </w:tcPr>
          <w:p w14:paraId="33D4C773"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2.6</w:t>
            </w:r>
          </w:p>
        </w:tc>
        <w:tc>
          <w:tcPr>
            <w:tcW w:w="290" w:type="pct"/>
            <w:shd w:val="clear" w:color="auto" w:fill="auto"/>
            <w:noWrap/>
            <w:vAlign w:val="center"/>
            <w:hideMark/>
          </w:tcPr>
          <w:p w14:paraId="04F4566E"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3.3</w:t>
            </w:r>
          </w:p>
        </w:tc>
        <w:tc>
          <w:tcPr>
            <w:tcW w:w="290" w:type="pct"/>
            <w:shd w:val="clear" w:color="auto" w:fill="auto"/>
            <w:noWrap/>
            <w:vAlign w:val="center"/>
            <w:hideMark/>
          </w:tcPr>
          <w:p w14:paraId="2CA470A9"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4.3</w:t>
            </w:r>
          </w:p>
        </w:tc>
        <w:tc>
          <w:tcPr>
            <w:tcW w:w="290" w:type="pct"/>
            <w:shd w:val="clear" w:color="auto" w:fill="auto"/>
            <w:noWrap/>
            <w:vAlign w:val="center"/>
            <w:hideMark/>
          </w:tcPr>
          <w:p w14:paraId="3B82CDCD"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46.5</w:t>
            </w:r>
          </w:p>
        </w:tc>
        <w:tc>
          <w:tcPr>
            <w:tcW w:w="290" w:type="pct"/>
            <w:shd w:val="clear" w:color="auto" w:fill="auto"/>
            <w:noWrap/>
            <w:vAlign w:val="center"/>
            <w:hideMark/>
          </w:tcPr>
          <w:p w14:paraId="241DF31D"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0.035</w:t>
            </w:r>
          </w:p>
        </w:tc>
        <w:tc>
          <w:tcPr>
            <w:tcW w:w="290" w:type="pct"/>
            <w:shd w:val="clear" w:color="auto" w:fill="auto"/>
            <w:noWrap/>
            <w:vAlign w:val="center"/>
            <w:hideMark/>
          </w:tcPr>
          <w:p w14:paraId="2C045782"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0.027</w:t>
            </w:r>
          </w:p>
        </w:tc>
        <w:tc>
          <w:tcPr>
            <w:tcW w:w="290" w:type="pct"/>
            <w:shd w:val="clear" w:color="auto" w:fill="auto"/>
            <w:noWrap/>
            <w:vAlign w:val="center"/>
            <w:hideMark/>
          </w:tcPr>
          <w:p w14:paraId="3D9DE401"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-6.2</w:t>
            </w:r>
          </w:p>
        </w:tc>
        <w:tc>
          <w:tcPr>
            <w:tcW w:w="290" w:type="pct"/>
            <w:shd w:val="clear" w:color="auto" w:fill="auto"/>
            <w:noWrap/>
            <w:vAlign w:val="center"/>
            <w:hideMark/>
          </w:tcPr>
          <w:p w14:paraId="6D40C2AB"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-13.3</w:t>
            </w:r>
          </w:p>
        </w:tc>
        <w:tc>
          <w:tcPr>
            <w:tcW w:w="290" w:type="pct"/>
            <w:shd w:val="clear" w:color="auto" w:fill="auto"/>
            <w:noWrap/>
            <w:vAlign w:val="center"/>
            <w:hideMark/>
          </w:tcPr>
          <w:p w14:paraId="6878FED3"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-7.6</w:t>
            </w:r>
          </w:p>
        </w:tc>
        <w:tc>
          <w:tcPr>
            <w:tcW w:w="290" w:type="pct"/>
            <w:shd w:val="clear" w:color="auto" w:fill="auto"/>
            <w:noWrap/>
            <w:vAlign w:val="center"/>
            <w:hideMark/>
          </w:tcPr>
          <w:p w14:paraId="04D4C34A"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-13.0</w:t>
            </w:r>
          </w:p>
        </w:tc>
        <w:tc>
          <w:tcPr>
            <w:tcW w:w="290" w:type="pct"/>
            <w:shd w:val="clear" w:color="auto" w:fill="auto"/>
            <w:noWrap/>
            <w:vAlign w:val="center"/>
            <w:hideMark/>
          </w:tcPr>
          <w:p w14:paraId="7154B12A"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10</w:t>
            </w:r>
          </w:p>
        </w:tc>
        <w:tc>
          <w:tcPr>
            <w:tcW w:w="290" w:type="pct"/>
            <w:shd w:val="clear" w:color="auto" w:fill="auto"/>
            <w:noWrap/>
            <w:vAlign w:val="center"/>
            <w:hideMark/>
          </w:tcPr>
          <w:p w14:paraId="591D9CCE"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-130</w:t>
            </w:r>
          </w:p>
        </w:tc>
        <w:tc>
          <w:tcPr>
            <w:tcW w:w="290" w:type="pct"/>
            <w:shd w:val="clear" w:color="auto" w:fill="auto"/>
            <w:noWrap/>
            <w:vAlign w:val="center"/>
            <w:hideMark/>
          </w:tcPr>
          <w:p w14:paraId="6015711D"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n.d.</w:t>
            </w:r>
          </w:p>
        </w:tc>
      </w:tr>
      <w:tr w:rsidR="00FB4F81" w:rsidRPr="00FB4F81" w14:paraId="4EFFC163" w14:textId="77777777" w:rsidTr="001E4C35">
        <w:trPr>
          <w:trHeight w:val="280"/>
        </w:trPr>
        <w:tc>
          <w:tcPr>
            <w:tcW w:w="367" w:type="pct"/>
            <w:shd w:val="clear" w:color="auto" w:fill="auto"/>
            <w:noWrap/>
            <w:vAlign w:val="center"/>
            <w:hideMark/>
          </w:tcPr>
          <w:p w14:paraId="11AFFB8F"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2016/5/22</w:t>
            </w:r>
          </w:p>
        </w:tc>
        <w:tc>
          <w:tcPr>
            <w:tcW w:w="290" w:type="pct"/>
            <w:shd w:val="clear" w:color="auto" w:fill="auto"/>
            <w:noWrap/>
            <w:vAlign w:val="center"/>
            <w:hideMark/>
          </w:tcPr>
          <w:p w14:paraId="27525CA4"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016w10</w:t>
            </w:r>
          </w:p>
        </w:tc>
        <w:tc>
          <w:tcPr>
            <w:tcW w:w="290" w:type="pct"/>
            <w:shd w:val="clear" w:color="auto" w:fill="auto"/>
            <w:noWrap/>
            <w:vAlign w:val="center"/>
            <w:hideMark/>
          </w:tcPr>
          <w:p w14:paraId="1DB8C231"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n.d.</w:t>
            </w:r>
          </w:p>
        </w:tc>
        <w:tc>
          <w:tcPr>
            <w:tcW w:w="290" w:type="pct"/>
            <w:shd w:val="clear" w:color="auto" w:fill="auto"/>
            <w:noWrap/>
            <w:vAlign w:val="center"/>
            <w:hideMark/>
          </w:tcPr>
          <w:p w14:paraId="53FE97A2"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932.6</w:t>
            </w:r>
          </w:p>
        </w:tc>
        <w:tc>
          <w:tcPr>
            <w:tcW w:w="290" w:type="pct"/>
            <w:shd w:val="clear" w:color="auto" w:fill="auto"/>
            <w:noWrap/>
            <w:vAlign w:val="center"/>
            <w:hideMark/>
          </w:tcPr>
          <w:p w14:paraId="690C06C7"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14.3</w:t>
            </w:r>
          </w:p>
        </w:tc>
        <w:tc>
          <w:tcPr>
            <w:tcW w:w="290" w:type="pct"/>
            <w:shd w:val="clear" w:color="auto" w:fill="auto"/>
            <w:noWrap/>
            <w:vAlign w:val="center"/>
            <w:hideMark/>
          </w:tcPr>
          <w:p w14:paraId="0D6CF3D6"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3.7</w:t>
            </w:r>
          </w:p>
        </w:tc>
        <w:tc>
          <w:tcPr>
            <w:tcW w:w="290" w:type="pct"/>
            <w:shd w:val="clear" w:color="auto" w:fill="auto"/>
            <w:noWrap/>
            <w:vAlign w:val="center"/>
            <w:hideMark/>
          </w:tcPr>
          <w:p w14:paraId="27D30FAB"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3.7</w:t>
            </w:r>
          </w:p>
        </w:tc>
        <w:tc>
          <w:tcPr>
            <w:tcW w:w="290" w:type="pct"/>
            <w:shd w:val="clear" w:color="auto" w:fill="auto"/>
            <w:noWrap/>
            <w:vAlign w:val="center"/>
            <w:hideMark/>
          </w:tcPr>
          <w:p w14:paraId="670CCC11"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43.3</w:t>
            </w:r>
          </w:p>
        </w:tc>
        <w:tc>
          <w:tcPr>
            <w:tcW w:w="290" w:type="pct"/>
            <w:shd w:val="clear" w:color="auto" w:fill="auto"/>
            <w:noWrap/>
            <w:vAlign w:val="center"/>
            <w:hideMark/>
          </w:tcPr>
          <w:p w14:paraId="70FD83CF"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0.030</w:t>
            </w:r>
          </w:p>
        </w:tc>
        <w:tc>
          <w:tcPr>
            <w:tcW w:w="290" w:type="pct"/>
            <w:shd w:val="clear" w:color="auto" w:fill="auto"/>
            <w:noWrap/>
            <w:vAlign w:val="center"/>
            <w:hideMark/>
          </w:tcPr>
          <w:p w14:paraId="48B6A205"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0.026</w:t>
            </w:r>
          </w:p>
        </w:tc>
        <w:tc>
          <w:tcPr>
            <w:tcW w:w="290" w:type="pct"/>
            <w:shd w:val="clear" w:color="auto" w:fill="auto"/>
            <w:noWrap/>
            <w:vAlign w:val="center"/>
            <w:hideMark/>
          </w:tcPr>
          <w:p w14:paraId="2172838B"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-6.4</w:t>
            </w:r>
          </w:p>
        </w:tc>
        <w:tc>
          <w:tcPr>
            <w:tcW w:w="290" w:type="pct"/>
            <w:shd w:val="clear" w:color="auto" w:fill="auto"/>
            <w:noWrap/>
            <w:vAlign w:val="center"/>
            <w:hideMark/>
          </w:tcPr>
          <w:p w14:paraId="412D2A49"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-14.2</w:t>
            </w:r>
          </w:p>
        </w:tc>
        <w:tc>
          <w:tcPr>
            <w:tcW w:w="290" w:type="pct"/>
            <w:shd w:val="clear" w:color="auto" w:fill="auto"/>
            <w:noWrap/>
            <w:vAlign w:val="center"/>
            <w:hideMark/>
          </w:tcPr>
          <w:p w14:paraId="7CBC1499"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-6.3</w:t>
            </w:r>
          </w:p>
        </w:tc>
        <w:tc>
          <w:tcPr>
            <w:tcW w:w="290" w:type="pct"/>
            <w:shd w:val="clear" w:color="auto" w:fill="auto"/>
            <w:noWrap/>
            <w:vAlign w:val="center"/>
            <w:hideMark/>
          </w:tcPr>
          <w:p w14:paraId="566F28DE"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-13.6</w:t>
            </w:r>
          </w:p>
        </w:tc>
        <w:tc>
          <w:tcPr>
            <w:tcW w:w="290" w:type="pct"/>
            <w:shd w:val="clear" w:color="auto" w:fill="auto"/>
            <w:noWrap/>
            <w:vAlign w:val="center"/>
            <w:hideMark/>
          </w:tcPr>
          <w:p w14:paraId="017FAD16"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n.d.</w:t>
            </w:r>
          </w:p>
        </w:tc>
        <w:tc>
          <w:tcPr>
            <w:tcW w:w="290" w:type="pct"/>
            <w:shd w:val="clear" w:color="auto" w:fill="auto"/>
            <w:noWrap/>
            <w:vAlign w:val="center"/>
            <w:hideMark/>
          </w:tcPr>
          <w:p w14:paraId="1A1FCFB4"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n.d.</w:t>
            </w:r>
          </w:p>
        </w:tc>
        <w:tc>
          <w:tcPr>
            <w:tcW w:w="290" w:type="pct"/>
            <w:shd w:val="clear" w:color="auto" w:fill="auto"/>
            <w:noWrap/>
            <w:vAlign w:val="center"/>
            <w:hideMark/>
          </w:tcPr>
          <w:p w14:paraId="516FF466"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n.d.</w:t>
            </w:r>
          </w:p>
        </w:tc>
      </w:tr>
      <w:tr w:rsidR="00FB4F81" w:rsidRPr="00FB4F81" w14:paraId="518A61A3" w14:textId="77777777" w:rsidTr="001E4C35">
        <w:trPr>
          <w:trHeight w:val="280"/>
        </w:trPr>
        <w:tc>
          <w:tcPr>
            <w:tcW w:w="367" w:type="pct"/>
            <w:shd w:val="clear" w:color="auto" w:fill="auto"/>
            <w:noWrap/>
            <w:vAlign w:val="center"/>
            <w:hideMark/>
          </w:tcPr>
          <w:p w14:paraId="44AACA55"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2016/5/22</w:t>
            </w:r>
          </w:p>
        </w:tc>
        <w:tc>
          <w:tcPr>
            <w:tcW w:w="290" w:type="pct"/>
            <w:shd w:val="clear" w:color="auto" w:fill="auto"/>
            <w:noWrap/>
            <w:vAlign w:val="center"/>
            <w:hideMark/>
          </w:tcPr>
          <w:p w14:paraId="6720F0C6"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016w11</w:t>
            </w:r>
          </w:p>
        </w:tc>
        <w:tc>
          <w:tcPr>
            <w:tcW w:w="290" w:type="pct"/>
            <w:shd w:val="clear" w:color="auto" w:fill="auto"/>
            <w:noWrap/>
            <w:vAlign w:val="center"/>
            <w:hideMark/>
          </w:tcPr>
          <w:p w14:paraId="75C1CA39"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n.d.</w:t>
            </w:r>
          </w:p>
        </w:tc>
        <w:tc>
          <w:tcPr>
            <w:tcW w:w="290" w:type="pct"/>
            <w:shd w:val="clear" w:color="auto" w:fill="auto"/>
            <w:noWrap/>
            <w:vAlign w:val="center"/>
            <w:hideMark/>
          </w:tcPr>
          <w:p w14:paraId="2677D4EF"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939.2</w:t>
            </w:r>
          </w:p>
        </w:tc>
        <w:tc>
          <w:tcPr>
            <w:tcW w:w="290" w:type="pct"/>
            <w:shd w:val="clear" w:color="auto" w:fill="auto"/>
            <w:noWrap/>
            <w:vAlign w:val="center"/>
            <w:hideMark/>
          </w:tcPr>
          <w:p w14:paraId="5E30A1C6"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5.6</w:t>
            </w:r>
          </w:p>
        </w:tc>
        <w:tc>
          <w:tcPr>
            <w:tcW w:w="290" w:type="pct"/>
            <w:shd w:val="clear" w:color="auto" w:fill="auto"/>
            <w:noWrap/>
            <w:vAlign w:val="center"/>
            <w:hideMark/>
          </w:tcPr>
          <w:p w14:paraId="0ABB17AD"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3.3</w:t>
            </w:r>
          </w:p>
        </w:tc>
        <w:tc>
          <w:tcPr>
            <w:tcW w:w="290" w:type="pct"/>
            <w:shd w:val="clear" w:color="auto" w:fill="auto"/>
            <w:noWrap/>
            <w:vAlign w:val="center"/>
            <w:hideMark/>
          </w:tcPr>
          <w:p w14:paraId="46880D28"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3.6</w:t>
            </w:r>
          </w:p>
        </w:tc>
        <w:tc>
          <w:tcPr>
            <w:tcW w:w="290" w:type="pct"/>
            <w:shd w:val="clear" w:color="auto" w:fill="auto"/>
            <w:noWrap/>
            <w:vAlign w:val="center"/>
            <w:hideMark/>
          </w:tcPr>
          <w:p w14:paraId="6C6D920B"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47.0</w:t>
            </w:r>
          </w:p>
        </w:tc>
        <w:tc>
          <w:tcPr>
            <w:tcW w:w="290" w:type="pct"/>
            <w:shd w:val="clear" w:color="auto" w:fill="auto"/>
            <w:noWrap/>
            <w:vAlign w:val="center"/>
            <w:hideMark/>
          </w:tcPr>
          <w:p w14:paraId="42889A05"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0.035</w:t>
            </w:r>
          </w:p>
        </w:tc>
        <w:tc>
          <w:tcPr>
            <w:tcW w:w="290" w:type="pct"/>
            <w:shd w:val="clear" w:color="auto" w:fill="auto"/>
            <w:noWrap/>
            <w:vAlign w:val="center"/>
            <w:hideMark/>
          </w:tcPr>
          <w:p w14:paraId="0D898C8F"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0.027</w:t>
            </w:r>
          </w:p>
        </w:tc>
        <w:tc>
          <w:tcPr>
            <w:tcW w:w="290" w:type="pct"/>
            <w:shd w:val="clear" w:color="auto" w:fill="auto"/>
            <w:noWrap/>
            <w:vAlign w:val="center"/>
            <w:hideMark/>
          </w:tcPr>
          <w:p w14:paraId="70E1FC26"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-7.1</w:t>
            </w:r>
          </w:p>
        </w:tc>
        <w:tc>
          <w:tcPr>
            <w:tcW w:w="290" w:type="pct"/>
            <w:shd w:val="clear" w:color="auto" w:fill="auto"/>
            <w:noWrap/>
            <w:vAlign w:val="center"/>
            <w:hideMark/>
          </w:tcPr>
          <w:p w14:paraId="28933278"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-14.8</w:t>
            </w:r>
          </w:p>
        </w:tc>
        <w:tc>
          <w:tcPr>
            <w:tcW w:w="290" w:type="pct"/>
            <w:shd w:val="clear" w:color="auto" w:fill="auto"/>
            <w:noWrap/>
            <w:vAlign w:val="center"/>
            <w:hideMark/>
          </w:tcPr>
          <w:p w14:paraId="3203F864"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-6.3</w:t>
            </w:r>
          </w:p>
        </w:tc>
        <w:tc>
          <w:tcPr>
            <w:tcW w:w="290" w:type="pct"/>
            <w:shd w:val="clear" w:color="auto" w:fill="auto"/>
            <w:noWrap/>
            <w:vAlign w:val="center"/>
            <w:hideMark/>
          </w:tcPr>
          <w:p w14:paraId="5D5CE327"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-13.0</w:t>
            </w:r>
          </w:p>
        </w:tc>
        <w:tc>
          <w:tcPr>
            <w:tcW w:w="290" w:type="pct"/>
            <w:shd w:val="clear" w:color="auto" w:fill="auto"/>
            <w:noWrap/>
            <w:vAlign w:val="center"/>
            <w:hideMark/>
          </w:tcPr>
          <w:p w14:paraId="4F832C4E"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n.d.</w:t>
            </w:r>
          </w:p>
        </w:tc>
        <w:tc>
          <w:tcPr>
            <w:tcW w:w="290" w:type="pct"/>
            <w:shd w:val="clear" w:color="auto" w:fill="auto"/>
            <w:noWrap/>
            <w:vAlign w:val="center"/>
            <w:hideMark/>
          </w:tcPr>
          <w:p w14:paraId="76477DB4"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n.d.</w:t>
            </w:r>
          </w:p>
        </w:tc>
        <w:tc>
          <w:tcPr>
            <w:tcW w:w="290" w:type="pct"/>
            <w:shd w:val="clear" w:color="auto" w:fill="auto"/>
            <w:noWrap/>
            <w:vAlign w:val="center"/>
            <w:hideMark/>
          </w:tcPr>
          <w:p w14:paraId="2FAE6CA2"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n.d.</w:t>
            </w:r>
          </w:p>
        </w:tc>
      </w:tr>
      <w:tr w:rsidR="00FB4F81" w:rsidRPr="00FB4F81" w14:paraId="5ECF1892" w14:textId="77777777" w:rsidTr="001E4C35">
        <w:trPr>
          <w:trHeight w:val="280"/>
        </w:trPr>
        <w:tc>
          <w:tcPr>
            <w:tcW w:w="367" w:type="pct"/>
            <w:shd w:val="clear" w:color="auto" w:fill="auto"/>
            <w:noWrap/>
            <w:vAlign w:val="center"/>
            <w:hideMark/>
          </w:tcPr>
          <w:p w14:paraId="44D07B70"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2018/10/30</w:t>
            </w:r>
          </w:p>
        </w:tc>
        <w:tc>
          <w:tcPr>
            <w:tcW w:w="290" w:type="pct"/>
            <w:shd w:val="clear" w:color="auto" w:fill="auto"/>
            <w:noWrap/>
            <w:vAlign w:val="center"/>
            <w:hideMark/>
          </w:tcPr>
          <w:p w14:paraId="0D1C4DA2"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018WG3</w:t>
            </w:r>
          </w:p>
        </w:tc>
        <w:tc>
          <w:tcPr>
            <w:tcW w:w="290" w:type="pct"/>
            <w:shd w:val="clear" w:color="auto" w:fill="auto"/>
            <w:noWrap/>
            <w:vAlign w:val="center"/>
            <w:hideMark/>
          </w:tcPr>
          <w:p w14:paraId="11DB0071"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n.d.</w:t>
            </w:r>
          </w:p>
        </w:tc>
        <w:tc>
          <w:tcPr>
            <w:tcW w:w="290" w:type="pct"/>
            <w:shd w:val="clear" w:color="auto" w:fill="auto"/>
            <w:noWrap/>
            <w:vAlign w:val="center"/>
            <w:hideMark/>
          </w:tcPr>
          <w:p w14:paraId="19ACB88F"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n.d.</w:t>
            </w:r>
          </w:p>
        </w:tc>
        <w:tc>
          <w:tcPr>
            <w:tcW w:w="290" w:type="pct"/>
            <w:shd w:val="clear" w:color="auto" w:fill="auto"/>
            <w:noWrap/>
            <w:vAlign w:val="center"/>
            <w:hideMark/>
          </w:tcPr>
          <w:p w14:paraId="123100B2"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n.d.</w:t>
            </w:r>
          </w:p>
        </w:tc>
        <w:tc>
          <w:tcPr>
            <w:tcW w:w="290" w:type="pct"/>
            <w:shd w:val="clear" w:color="auto" w:fill="auto"/>
            <w:noWrap/>
            <w:vAlign w:val="center"/>
            <w:hideMark/>
          </w:tcPr>
          <w:p w14:paraId="7CF46FB9"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n.d.</w:t>
            </w:r>
          </w:p>
        </w:tc>
        <w:tc>
          <w:tcPr>
            <w:tcW w:w="290" w:type="pct"/>
            <w:shd w:val="clear" w:color="auto" w:fill="auto"/>
            <w:noWrap/>
            <w:vAlign w:val="center"/>
            <w:hideMark/>
          </w:tcPr>
          <w:p w14:paraId="486EFBDA"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n.d.</w:t>
            </w:r>
          </w:p>
        </w:tc>
        <w:tc>
          <w:tcPr>
            <w:tcW w:w="290" w:type="pct"/>
            <w:shd w:val="clear" w:color="auto" w:fill="auto"/>
            <w:noWrap/>
            <w:vAlign w:val="center"/>
            <w:hideMark/>
          </w:tcPr>
          <w:p w14:paraId="64C0A68C"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n.d.</w:t>
            </w:r>
          </w:p>
        </w:tc>
        <w:tc>
          <w:tcPr>
            <w:tcW w:w="290" w:type="pct"/>
            <w:shd w:val="clear" w:color="auto" w:fill="auto"/>
            <w:noWrap/>
            <w:vAlign w:val="center"/>
            <w:hideMark/>
          </w:tcPr>
          <w:p w14:paraId="4DC22638"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n.d.</w:t>
            </w:r>
          </w:p>
        </w:tc>
        <w:tc>
          <w:tcPr>
            <w:tcW w:w="290" w:type="pct"/>
            <w:shd w:val="clear" w:color="auto" w:fill="auto"/>
            <w:noWrap/>
            <w:vAlign w:val="center"/>
            <w:hideMark/>
          </w:tcPr>
          <w:p w14:paraId="2C41189F"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n.d.</w:t>
            </w:r>
          </w:p>
        </w:tc>
        <w:tc>
          <w:tcPr>
            <w:tcW w:w="290" w:type="pct"/>
            <w:shd w:val="clear" w:color="auto" w:fill="auto"/>
            <w:noWrap/>
            <w:vAlign w:val="center"/>
            <w:hideMark/>
          </w:tcPr>
          <w:p w14:paraId="585A6347"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-10.5</w:t>
            </w:r>
          </w:p>
        </w:tc>
        <w:tc>
          <w:tcPr>
            <w:tcW w:w="290" w:type="pct"/>
            <w:shd w:val="clear" w:color="auto" w:fill="auto"/>
            <w:noWrap/>
            <w:vAlign w:val="center"/>
            <w:hideMark/>
          </w:tcPr>
          <w:p w14:paraId="1E9F7AA1"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n.d.</w:t>
            </w:r>
          </w:p>
        </w:tc>
        <w:tc>
          <w:tcPr>
            <w:tcW w:w="290" w:type="pct"/>
            <w:shd w:val="clear" w:color="auto" w:fill="auto"/>
            <w:noWrap/>
            <w:vAlign w:val="center"/>
            <w:hideMark/>
          </w:tcPr>
          <w:p w14:paraId="6730322D"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n.d.</w:t>
            </w:r>
          </w:p>
        </w:tc>
        <w:tc>
          <w:tcPr>
            <w:tcW w:w="290" w:type="pct"/>
            <w:shd w:val="clear" w:color="auto" w:fill="auto"/>
            <w:noWrap/>
            <w:vAlign w:val="center"/>
            <w:hideMark/>
          </w:tcPr>
          <w:p w14:paraId="3F01D153"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n.d.</w:t>
            </w:r>
          </w:p>
        </w:tc>
        <w:tc>
          <w:tcPr>
            <w:tcW w:w="290" w:type="pct"/>
            <w:shd w:val="clear" w:color="auto" w:fill="auto"/>
            <w:noWrap/>
            <w:vAlign w:val="center"/>
            <w:hideMark/>
          </w:tcPr>
          <w:p w14:paraId="43C822FC"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-27</w:t>
            </w:r>
          </w:p>
        </w:tc>
        <w:tc>
          <w:tcPr>
            <w:tcW w:w="290" w:type="pct"/>
            <w:shd w:val="clear" w:color="auto" w:fill="auto"/>
            <w:noWrap/>
            <w:vAlign w:val="center"/>
            <w:hideMark/>
          </w:tcPr>
          <w:p w14:paraId="6FF30279"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n.d.</w:t>
            </w:r>
          </w:p>
        </w:tc>
        <w:tc>
          <w:tcPr>
            <w:tcW w:w="290" w:type="pct"/>
            <w:shd w:val="clear" w:color="auto" w:fill="auto"/>
            <w:noWrap/>
            <w:vAlign w:val="center"/>
            <w:hideMark/>
          </w:tcPr>
          <w:p w14:paraId="58B2CF7F"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n.d.</w:t>
            </w:r>
          </w:p>
        </w:tc>
      </w:tr>
      <w:tr w:rsidR="00FB4F81" w:rsidRPr="00FB4F81" w14:paraId="0FF78081" w14:textId="77777777" w:rsidTr="001E4C35">
        <w:trPr>
          <w:trHeight w:val="280"/>
        </w:trPr>
        <w:tc>
          <w:tcPr>
            <w:tcW w:w="367" w:type="pct"/>
            <w:shd w:val="clear" w:color="auto" w:fill="auto"/>
            <w:noWrap/>
            <w:vAlign w:val="center"/>
            <w:hideMark/>
          </w:tcPr>
          <w:p w14:paraId="49EE8649"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2018/10/30</w:t>
            </w:r>
          </w:p>
        </w:tc>
        <w:tc>
          <w:tcPr>
            <w:tcW w:w="290" w:type="pct"/>
            <w:shd w:val="clear" w:color="auto" w:fill="auto"/>
            <w:noWrap/>
            <w:vAlign w:val="center"/>
            <w:hideMark/>
          </w:tcPr>
          <w:p w14:paraId="5EA271EA"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018WG4</w:t>
            </w:r>
          </w:p>
        </w:tc>
        <w:tc>
          <w:tcPr>
            <w:tcW w:w="290" w:type="pct"/>
            <w:shd w:val="clear" w:color="auto" w:fill="auto"/>
            <w:noWrap/>
            <w:vAlign w:val="center"/>
            <w:hideMark/>
          </w:tcPr>
          <w:p w14:paraId="18F8FE38"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n.d.</w:t>
            </w:r>
          </w:p>
        </w:tc>
        <w:tc>
          <w:tcPr>
            <w:tcW w:w="290" w:type="pct"/>
            <w:shd w:val="clear" w:color="auto" w:fill="auto"/>
            <w:noWrap/>
            <w:vAlign w:val="center"/>
            <w:hideMark/>
          </w:tcPr>
          <w:p w14:paraId="233D6683"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n.d.</w:t>
            </w:r>
          </w:p>
        </w:tc>
        <w:tc>
          <w:tcPr>
            <w:tcW w:w="290" w:type="pct"/>
            <w:shd w:val="clear" w:color="auto" w:fill="auto"/>
            <w:noWrap/>
            <w:vAlign w:val="center"/>
            <w:hideMark/>
          </w:tcPr>
          <w:p w14:paraId="059283F7"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n.d.</w:t>
            </w:r>
          </w:p>
        </w:tc>
        <w:tc>
          <w:tcPr>
            <w:tcW w:w="290" w:type="pct"/>
            <w:shd w:val="clear" w:color="auto" w:fill="auto"/>
            <w:noWrap/>
            <w:vAlign w:val="center"/>
            <w:hideMark/>
          </w:tcPr>
          <w:p w14:paraId="60DD3C12"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n.d.</w:t>
            </w:r>
          </w:p>
        </w:tc>
        <w:tc>
          <w:tcPr>
            <w:tcW w:w="290" w:type="pct"/>
            <w:shd w:val="clear" w:color="auto" w:fill="auto"/>
            <w:noWrap/>
            <w:vAlign w:val="center"/>
            <w:hideMark/>
          </w:tcPr>
          <w:p w14:paraId="2256783A"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n.d.</w:t>
            </w:r>
          </w:p>
        </w:tc>
        <w:tc>
          <w:tcPr>
            <w:tcW w:w="290" w:type="pct"/>
            <w:shd w:val="clear" w:color="auto" w:fill="auto"/>
            <w:noWrap/>
            <w:vAlign w:val="center"/>
            <w:hideMark/>
          </w:tcPr>
          <w:p w14:paraId="6A4EFBF2"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n.d.</w:t>
            </w:r>
          </w:p>
        </w:tc>
        <w:tc>
          <w:tcPr>
            <w:tcW w:w="290" w:type="pct"/>
            <w:shd w:val="clear" w:color="auto" w:fill="auto"/>
            <w:noWrap/>
            <w:vAlign w:val="center"/>
            <w:hideMark/>
          </w:tcPr>
          <w:p w14:paraId="73245990"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n.d.</w:t>
            </w:r>
          </w:p>
        </w:tc>
        <w:tc>
          <w:tcPr>
            <w:tcW w:w="290" w:type="pct"/>
            <w:shd w:val="clear" w:color="auto" w:fill="auto"/>
            <w:noWrap/>
            <w:vAlign w:val="center"/>
            <w:hideMark/>
          </w:tcPr>
          <w:p w14:paraId="548CE3AB"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n.d.</w:t>
            </w:r>
          </w:p>
        </w:tc>
        <w:tc>
          <w:tcPr>
            <w:tcW w:w="290" w:type="pct"/>
            <w:shd w:val="clear" w:color="auto" w:fill="auto"/>
            <w:noWrap/>
            <w:vAlign w:val="center"/>
            <w:hideMark/>
          </w:tcPr>
          <w:p w14:paraId="3C0708CA"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-10.2</w:t>
            </w:r>
          </w:p>
        </w:tc>
        <w:tc>
          <w:tcPr>
            <w:tcW w:w="290" w:type="pct"/>
            <w:shd w:val="clear" w:color="auto" w:fill="auto"/>
            <w:noWrap/>
            <w:vAlign w:val="center"/>
            <w:hideMark/>
          </w:tcPr>
          <w:p w14:paraId="74E8F5E9"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n.d.</w:t>
            </w:r>
          </w:p>
        </w:tc>
        <w:tc>
          <w:tcPr>
            <w:tcW w:w="290" w:type="pct"/>
            <w:shd w:val="clear" w:color="auto" w:fill="auto"/>
            <w:noWrap/>
            <w:vAlign w:val="center"/>
            <w:hideMark/>
          </w:tcPr>
          <w:p w14:paraId="282EE541"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n.d.</w:t>
            </w:r>
          </w:p>
        </w:tc>
        <w:tc>
          <w:tcPr>
            <w:tcW w:w="290" w:type="pct"/>
            <w:shd w:val="clear" w:color="auto" w:fill="auto"/>
            <w:noWrap/>
            <w:vAlign w:val="center"/>
            <w:hideMark/>
          </w:tcPr>
          <w:p w14:paraId="2A1DC0F6"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n.d.</w:t>
            </w:r>
          </w:p>
        </w:tc>
        <w:tc>
          <w:tcPr>
            <w:tcW w:w="290" w:type="pct"/>
            <w:shd w:val="clear" w:color="auto" w:fill="auto"/>
            <w:noWrap/>
            <w:vAlign w:val="center"/>
            <w:hideMark/>
          </w:tcPr>
          <w:p w14:paraId="528068BF"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-20</w:t>
            </w:r>
          </w:p>
        </w:tc>
        <w:tc>
          <w:tcPr>
            <w:tcW w:w="290" w:type="pct"/>
            <w:shd w:val="clear" w:color="auto" w:fill="auto"/>
            <w:noWrap/>
            <w:vAlign w:val="center"/>
            <w:hideMark/>
          </w:tcPr>
          <w:p w14:paraId="233F36E3"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n.d.</w:t>
            </w:r>
          </w:p>
        </w:tc>
        <w:tc>
          <w:tcPr>
            <w:tcW w:w="290" w:type="pct"/>
            <w:shd w:val="clear" w:color="auto" w:fill="auto"/>
            <w:noWrap/>
            <w:vAlign w:val="center"/>
            <w:hideMark/>
          </w:tcPr>
          <w:p w14:paraId="4B297197" w14:textId="77777777" w:rsidR="00FB4F81" w:rsidRPr="00FB4F81" w:rsidRDefault="00FB4F81" w:rsidP="00FB4F81">
            <w:pPr>
              <w:jc w:val="center"/>
              <w:rPr>
                <w:rFonts w:eastAsia="等线"/>
                <w:color w:val="000000"/>
                <w:sz w:val="20"/>
                <w:lang w:eastAsia="zh-CN"/>
              </w:rPr>
            </w:pPr>
            <w:r w:rsidRPr="00FB4F81">
              <w:rPr>
                <w:rFonts w:eastAsia="等线"/>
                <w:color w:val="000000"/>
                <w:sz w:val="20"/>
                <w:lang w:eastAsia="zh-CN"/>
              </w:rPr>
              <w:t>n.d.</w:t>
            </w:r>
          </w:p>
        </w:tc>
      </w:tr>
    </w:tbl>
    <w:p w14:paraId="250995C1" w14:textId="77777777" w:rsidR="00FB4F81" w:rsidRPr="00FB4F81" w:rsidRDefault="00FB4F81" w:rsidP="00FB4F81">
      <w:pPr>
        <w:widowControl w:val="0"/>
        <w:jc w:val="both"/>
        <w:rPr>
          <w:rFonts w:eastAsia="宋体"/>
          <w:color w:val="000000"/>
          <w:sz w:val="20"/>
          <w:lang w:eastAsia="zh-CN"/>
        </w:rPr>
      </w:pPr>
    </w:p>
    <w:p w14:paraId="7BC2CC20" w14:textId="77777777" w:rsidR="00FB4F81" w:rsidRPr="00FB4F81" w:rsidRDefault="00FB4F81" w:rsidP="00FB4F81">
      <w:pPr>
        <w:widowControl w:val="0"/>
        <w:jc w:val="both"/>
        <w:rPr>
          <w:rFonts w:eastAsia="宋体"/>
          <w:color w:val="000000"/>
          <w:sz w:val="20"/>
          <w:lang w:eastAsia="zh-CN"/>
        </w:rPr>
      </w:pPr>
      <w:r w:rsidRPr="00FB4F81">
        <w:rPr>
          <w:rFonts w:eastAsia="宋体" w:hint="eastAsia"/>
          <w:color w:val="000000"/>
          <w:sz w:val="20"/>
          <w:lang w:eastAsia="zh-CN"/>
        </w:rPr>
        <w:t>*</w:t>
      </w:r>
      <w:r w:rsidRPr="00FB4F81">
        <w:rPr>
          <w:rFonts w:eastAsia="宋体"/>
          <w:color w:val="000000"/>
          <w:sz w:val="20"/>
          <w:lang w:eastAsia="zh-CN"/>
        </w:rPr>
        <w:t xml:space="preserve"> The units and measurement uncertainties are identical to those listed in Table 1, Table S1 and S2.</w:t>
      </w:r>
    </w:p>
    <w:p w14:paraId="6D9CA4B6" w14:textId="77777777" w:rsidR="00A169BB" w:rsidRDefault="00A169BB" w:rsidP="00257746">
      <w:pPr>
        <w:pStyle w:val="SMcaption"/>
        <w:sectPr w:rsidR="00A169BB" w:rsidSect="006C7A36">
          <w:pgSz w:w="16838" w:h="11906" w:orient="landscape" w:code="9"/>
          <w:pgMar w:top="1440" w:right="1440" w:bottom="1440" w:left="1440" w:header="720" w:footer="720" w:gutter="0"/>
          <w:cols w:space="720"/>
          <w:docGrid w:linePitch="360"/>
        </w:sectPr>
      </w:pPr>
    </w:p>
    <w:p w14:paraId="5625D3A5" w14:textId="5C208CE7" w:rsidR="00A169BB" w:rsidRPr="002E0FA7" w:rsidRDefault="00A169BB" w:rsidP="00A169BB">
      <w:pPr>
        <w:pStyle w:val="SMHeading"/>
        <w:rPr>
          <w:rFonts w:ascii="Arial" w:hAnsi="Arial" w:cs="Arial"/>
        </w:rPr>
      </w:pPr>
      <w:r w:rsidRPr="002E0FA7">
        <w:rPr>
          <w:rFonts w:ascii="Arial" w:hAnsi="Arial" w:cs="Arial"/>
        </w:rPr>
        <w:lastRenderedPageBreak/>
        <w:t>References</w:t>
      </w:r>
    </w:p>
    <w:p w14:paraId="01DC045C" w14:textId="77777777" w:rsidR="0043780F" w:rsidRPr="0043780F" w:rsidRDefault="00A169BB" w:rsidP="0043780F">
      <w:pPr>
        <w:pStyle w:val="a8"/>
        <w:spacing w:line="240" w:lineRule="auto"/>
        <w:rPr>
          <w:rFonts w:ascii="Arial" w:hAnsi="Arial" w:cs="Arial"/>
          <w:sz w:val="20"/>
        </w:rPr>
      </w:pPr>
      <w:r w:rsidRPr="0043780F">
        <w:rPr>
          <w:rFonts w:ascii="Arial" w:hAnsi="Arial" w:cs="Arial"/>
          <w:sz w:val="20"/>
        </w:rPr>
        <w:fldChar w:fldCharType="begin"/>
      </w:r>
      <w:r w:rsidR="0043780F" w:rsidRPr="0043780F">
        <w:rPr>
          <w:rFonts w:ascii="Arial" w:hAnsi="Arial" w:cs="Arial"/>
          <w:sz w:val="20"/>
        </w:rPr>
        <w:instrText xml:space="preserve"> ADDIN ZOTERO_BIBL {"uncited":[],"omitted":[],"custom":[]} CSL_BIBLIOGRAPHY </w:instrText>
      </w:r>
      <w:r w:rsidRPr="0043780F">
        <w:rPr>
          <w:rFonts w:ascii="Arial" w:hAnsi="Arial" w:cs="Arial"/>
          <w:sz w:val="20"/>
        </w:rPr>
        <w:fldChar w:fldCharType="separate"/>
      </w:r>
      <w:r w:rsidR="0043780F" w:rsidRPr="0043780F">
        <w:rPr>
          <w:rFonts w:ascii="Arial" w:hAnsi="Arial" w:cs="Arial"/>
          <w:sz w:val="20"/>
        </w:rPr>
        <w:t>1.</w:t>
      </w:r>
      <w:r w:rsidR="0043780F" w:rsidRPr="0043780F">
        <w:rPr>
          <w:rFonts w:ascii="Arial" w:hAnsi="Arial" w:cs="Arial"/>
          <w:sz w:val="20"/>
        </w:rPr>
        <w:tab/>
        <w:t xml:space="preserve">Shao, W.-Y., Chung, S.-L. &amp; Chen, W.-S. Zircon U-Pb Age Determination of Volcanic Eruptions in Lutao and Lanyu in the Northern Luzon Magmatic Arc. </w:t>
      </w:r>
      <w:r w:rsidR="0043780F" w:rsidRPr="0043780F">
        <w:rPr>
          <w:rFonts w:ascii="Arial" w:hAnsi="Arial" w:cs="Arial"/>
          <w:i/>
          <w:iCs/>
          <w:sz w:val="20"/>
        </w:rPr>
        <w:t>Terr. Atmospheric Ocean. Sci.</w:t>
      </w:r>
      <w:r w:rsidR="0043780F" w:rsidRPr="0043780F">
        <w:rPr>
          <w:rFonts w:ascii="Arial" w:hAnsi="Arial" w:cs="Arial"/>
          <w:sz w:val="20"/>
        </w:rPr>
        <w:t xml:space="preserve"> </w:t>
      </w:r>
      <w:r w:rsidR="0043780F" w:rsidRPr="0043780F">
        <w:rPr>
          <w:rFonts w:ascii="Arial" w:hAnsi="Arial" w:cs="Arial"/>
          <w:b/>
          <w:bCs/>
          <w:sz w:val="20"/>
        </w:rPr>
        <w:t>25</w:t>
      </w:r>
      <w:r w:rsidR="0043780F" w:rsidRPr="0043780F">
        <w:rPr>
          <w:rFonts w:ascii="Arial" w:hAnsi="Arial" w:cs="Arial"/>
          <w:sz w:val="20"/>
        </w:rPr>
        <w:t>, 149–187 (2014).</w:t>
      </w:r>
    </w:p>
    <w:p w14:paraId="709FDDF0" w14:textId="77777777" w:rsidR="0043780F" w:rsidRPr="0043780F" w:rsidRDefault="0043780F" w:rsidP="0043780F">
      <w:pPr>
        <w:pStyle w:val="a8"/>
        <w:spacing w:line="240" w:lineRule="auto"/>
        <w:rPr>
          <w:rFonts w:ascii="Arial" w:hAnsi="Arial" w:cs="Arial"/>
          <w:sz w:val="20"/>
        </w:rPr>
      </w:pPr>
      <w:r w:rsidRPr="0043780F">
        <w:rPr>
          <w:rFonts w:ascii="Arial" w:hAnsi="Arial" w:cs="Arial"/>
          <w:sz w:val="20"/>
        </w:rPr>
        <w:t>2.</w:t>
      </w:r>
      <w:r w:rsidRPr="0043780F">
        <w:rPr>
          <w:rFonts w:ascii="Arial" w:hAnsi="Arial" w:cs="Arial"/>
          <w:sz w:val="20"/>
        </w:rPr>
        <w:tab/>
        <w:t xml:space="preserve">Lai, Y.-M. </w:t>
      </w:r>
      <w:r w:rsidRPr="0043780F">
        <w:rPr>
          <w:rFonts w:ascii="Arial" w:hAnsi="Arial" w:cs="Arial"/>
          <w:i/>
          <w:iCs/>
          <w:sz w:val="20"/>
        </w:rPr>
        <w:t>et al.</w:t>
      </w:r>
      <w:r w:rsidRPr="0043780F">
        <w:rPr>
          <w:rFonts w:ascii="Arial" w:hAnsi="Arial" w:cs="Arial"/>
          <w:sz w:val="20"/>
        </w:rPr>
        <w:t xml:space="preserve"> Zircon U-Pb and Hf isotopic constraints on the magmatic evolution of the Northern Luzon Arc. </w:t>
      </w:r>
      <w:r w:rsidRPr="0043780F">
        <w:rPr>
          <w:rFonts w:ascii="Arial" w:hAnsi="Arial" w:cs="Arial"/>
          <w:i/>
          <w:iCs/>
          <w:sz w:val="20"/>
        </w:rPr>
        <w:t>Terr. Atmospheric Ocean. Sci.</w:t>
      </w:r>
      <w:r w:rsidRPr="0043780F">
        <w:rPr>
          <w:rFonts w:ascii="Arial" w:hAnsi="Arial" w:cs="Arial"/>
          <w:sz w:val="20"/>
        </w:rPr>
        <w:t xml:space="preserve"> </w:t>
      </w:r>
      <w:r w:rsidRPr="0043780F">
        <w:rPr>
          <w:rFonts w:ascii="Arial" w:hAnsi="Arial" w:cs="Arial"/>
          <w:b/>
          <w:bCs/>
          <w:sz w:val="20"/>
        </w:rPr>
        <w:t>29</w:t>
      </w:r>
      <w:r w:rsidRPr="0043780F">
        <w:rPr>
          <w:rFonts w:ascii="Arial" w:hAnsi="Arial" w:cs="Arial"/>
          <w:sz w:val="20"/>
        </w:rPr>
        <w:t>, 149–186 (2018).</w:t>
      </w:r>
    </w:p>
    <w:p w14:paraId="401239F3" w14:textId="77777777" w:rsidR="0043780F" w:rsidRPr="0043780F" w:rsidRDefault="0043780F" w:rsidP="0043780F">
      <w:pPr>
        <w:pStyle w:val="a8"/>
        <w:spacing w:line="240" w:lineRule="auto"/>
        <w:rPr>
          <w:rFonts w:ascii="Arial" w:hAnsi="Arial" w:cs="Arial"/>
          <w:sz w:val="20"/>
        </w:rPr>
      </w:pPr>
      <w:r w:rsidRPr="0043780F">
        <w:rPr>
          <w:rFonts w:ascii="Arial" w:hAnsi="Arial" w:cs="Arial"/>
          <w:sz w:val="20"/>
        </w:rPr>
        <w:t>3.</w:t>
      </w:r>
      <w:r w:rsidRPr="0043780F">
        <w:rPr>
          <w:rFonts w:ascii="Arial" w:hAnsi="Arial" w:cs="Arial"/>
          <w:sz w:val="20"/>
        </w:rPr>
        <w:tab/>
        <w:t xml:space="preserve">Chen, C.-H. Petrology and genesis of cognate plutonic inclusions in andesites of East Coastal Range, Lutao and Lanhsu, Taiwan. </w:t>
      </w:r>
      <w:r w:rsidRPr="0043780F">
        <w:rPr>
          <w:rFonts w:ascii="Arial" w:hAnsi="Arial" w:cs="Arial"/>
          <w:i/>
          <w:iCs/>
          <w:sz w:val="20"/>
        </w:rPr>
        <w:t>Mem Geol Soc China</w:t>
      </w:r>
      <w:r w:rsidRPr="0043780F">
        <w:rPr>
          <w:rFonts w:ascii="Arial" w:hAnsi="Arial" w:cs="Arial"/>
          <w:sz w:val="20"/>
        </w:rPr>
        <w:t xml:space="preserve"> </w:t>
      </w:r>
      <w:r w:rsidRPr="0043780F">
        <w:rPr>
          <w:rFonts w:ascii="Arial" w:hAnsi="Arial" w:cs="Arial"/>
          <w:b/>
          <w:bCs/>
          <w:sz w:val="20"/>
        </w:rPr>
        <w:t>7</w:t>
      </w:r>
      <w:r w:rsidRPr="0043780F">
        <w:rPr>
          <w:rFonts w:ascii="Arial" w:hAnsi="Arial" w:cs="Arial"/>
          <w:sz w:val="20"/>
        </w:rPr>
        <w:t>, 259–281 (1986).</w:t>
      </w:r>
    </w:p>
    <w:p w14:paraId="1645F021" w14:textId="77777777" w:rsidR="0043780F" w:rsidRPr="0043780F" w:rsidRDefault="0043780F" w:rsidP="0043780F">
      <w:pPr>
        <w:pStyle w:val="a8"/>
        <w:spacing w:line="240" w:lineRule="auto"/>
        <w:rPr>
          <w:rFonts w:ascii="Arial" w:hAnsi="Arial" w:cs="Arial"/>
          <w:sz w:val="20"/>
        </w:rPr>
      </w:pPr>
      <w:r w:rsidRPr="0043780F">
        <w:rPr>
          <w:rFonts w:ascii="Arial" w:hAnsi="Arial" w:cs="Arial"/>
          <w:sz w:val="20"/>
        </w:rPr>
        <w:t>4.</w:t>
      </w:r>
      <w:r w:rsidRPr="0043780F">
        <w:rPr>
          <w:rFonts w:ascii="Arial" w:hAnsi="Arial" w:cs="Arial"/>
          <w:sz w:val="20"/>
        </w:rPr>
        <w:tab/>
        <w:t xml:space="preserve">Wang, Y. &amp; Chung, S.-H. A preliminary mineralogical study of the Lutao andesites. </w:t>
      </w:r>
      <w:r w:rsidRPr="0043780F">
        <w:rPr>
          <w:rFonts w:ascii="Arial" w:hAnsi="Arial" w:cs="Arial"/>
          <w:i/>
          <w:iCs/>
          <w:sz w:val="20"/>
        </w:rPr>
        <w:t>Spec. Publ. Cent. Geol. Surv.</w:t>
      </w:r>
      <w:r w:rsidRPr="0043780F">
        <w:rPr>
          <w:rFonts w:ascii="Arial" w:hAnsi="Arial" w:cs="Arial"/>
          <w:sz w:val="20"/>
        </w:rPr>
        <w:t xml:space="preserve"> </w:t>
      </w:r>
      <w:r w:rsidRPr="0043780F">
        <w:rPr>
          <w:rFonts w:ascii="Arial" w:hAnsi="Arial" w:cs="Arial"/>
          <w:b/>
          <w:bCs/>
          <w:sz w:val="20"/>
        </w:rPr>
        <w:t>5</w:t>
      </w:r>
      <w:r w:rsidRPr="0043780F">
        <w:rPr>
          <w:rFonts w:ascii="Arial" w:hAnsi="Arial" w:cs="Arial"/>
          <w:sz w:val="20"/>
        </w:rPr>
        <w:t>, 77–91 (1991).</w:t>
      </w:r>
    </w:p>
    <w:p w14:paraId="1419D518" w14:textId="77777777" w:rsidR="0043780F" w:rsidRPr="0043780F" w:rsidRDefault="0043780F" w:rsidP="0043780F">
      <w:pPr>
        <w:pStyle w:val="a8"/>
        <w:spacing w:line="240" w:lineRule="auto"/>
        <w:rPr>
          <w:rFonts w:ascii="Arial" w:hAnsi="Arial" w:cs="Arial"/>
          <w:sz w:val="20"/>
        </w:rPr>
      </w:pPr>
      <w:r w:rsidRPr="0043780F">
        <w:rPr>
          <w:rFonts w:ascii="Arial" w:hAnsi="Arial" w:cs="Arial"/>
          <w:sz w:val="20"/>
        </w:rPr>
        <w:t>5.</w:t>
      </w:r>
      <w:r w:rsidRPr="0043780F">
        <w:rPr>
          <w:rFonts w:ascii="Arial" w:hAnsi="Arial" w:cs="Arial"/>
          <w:sz w:val="20"/>
        </w:rPr>
        <w:tab/>
        <w:t xml:space="preserve">Chen, J. &amp; Lin, F. Geochemistry of Lutao andesites. </w:t>
      </w:r>
      <w:r w:rsidRPr="0043780F">
        <w:rPr>
          <w:rFonts w:ascii="Arial" w:hAnsi="Arial" w:cs="Arial"/>
          <w:i/>
          <w:iCs/>
          <w:sz w:val="20"/>
        </w:rPr>
        <w:t>Acta Ocean. Taiwanica</w:t>
      </w:r>
      <w:r w:rsidRPr="0043780F">
        <w:rPr>
          <w:rFonts w:ascii="Arial" w:hAnsi="Arial" w:cs="Arial"/>
          <w:sz w:val="20"/>
        </w:rPr>
        <w:t xml:space="preserve"> </w:t>
      </w:r>
      <w:r w:rsidRPr="0043780F">
        <w:rPr>
          <w:rFonts w:ascii="Arial" w:hAnsi="Arial" w:cs="Arial"/>
          <w:b/>
          <w:bCs/>
          <w:sz w:val="20"/>
        </w:rPr>
        <w:t>11</w:t>
      </w:r>
      <w:r w:rsidRPr="0043780F">
        <w:rPr>
          <w:rFonts w:ascii="Arial" w:hAnsi="Arial" w:cs="Arial"/>
          <w:sz w:val="20"/>
        </w:rPr>
        <w:t>, 49–69 (1980).</w:t>
      </w:r>
    </w:p>
    <w:p w14:paraId="3E10A88D" w14:textId="77777777" w:rsidR="0043780F" w:rsidRPr="0043780F" w:rsidRDefault="0043780F" w:rsidP="0043780F">
      <w:pPr>
        <w:pStyle w:val="a8"/>
        <w:spacing w:line="240" w:lineRule="auto"/>
        <w:rPr>
          <w:rFonts w:ascii="Arial" w:hAnsi="Arial" w:cs="Arial"/>
          <w:sz w:val="20"/>
        </w:rPr>
      </w:pPr>
      <w:r w:rsidRPr="0043780F">
        <w:rPr>
          <w:rFonts w:ascii="Arial" w:hAnsi="Arial" w:cs="Arial"/>
          <w:sz w:val="20"/>
        </w:rPr>
        <w:t>6.</w:t>
      </w:r>
      <w:r w:rsidRPr="0043780F">
        <w:rPr>
          <w:rFonts w:ascii="Arial" w:hAnsi="Arial" w:cs="Arial"/>
          <w:sz w:val="20"/>
        </w:rPr>
        <w:tab/>
        <w:t xml:space="preserve">Shen, C.-C., Wu, C.-C., Dai, C.-F. &amp; Gong, S.-Y. Variable uplift rate through time: Holocene coral reef and neotectonics of Lutao, eastern Taiwan. </w:t>
      </w:r>
      <w:r w:rsidRPr="0043780F">
        <w:rPr>
          <w:rFonts w:ascii="Arial" w:hAnsi="Arial" w:cs="Arial"/>
          <w:i/>
          <w:iCs/>
          <w:sz w:val="20"/>
        </w:rPr>
        <w:t>J. Asian Earth Sci.</w:t>
      </w:r>
      <w:r w:rsidRPr="0043780F">
        <w:rPr>
          <w:rFonts w:ascii="Arial" w:hAnsi="Arial" w:cs="Arial"/>
          <w:sz w:val="20"/>
        </w:rPr>
        <w:t xml:space="preserve"> </w:t>
      </w:r>
      <w:r w:rsidRPr="0043780F">
        <w:rPr>
          <w:rFonts w:ascii="Arial" w:hAnsi="Arial" w:cs="Arial"/>
          <w:b/>
          <w:bCs/>
          <w:sz w:val="20"/>
        </w:rPr>
        <w:t>156</w:t>
      </w:r>
      <w:r w:rsidRPr="0043780F">
        <w:rPr>
          <w:rFonts w:ascii="Arial" w:hAnsi="Arial" w:cs="Arial"/>
          <w:sz w:val="20"/>
        </w:rPr>
        <w:t>, 201–206 (2018).</w:t>
      </w:r>
    </w:p>
    <w:p w14:paraId="201EF0DB" w14:textId="77777777" w:rsidR="0043780F" w:rsidRPr="0043780F" w:rsidRDefault="0043780F" w:rsidP="0043780F">
      <w:pPr>
        <w:pStyle w:val="a8"/>
        <w:spacing w:line="240" w:lineRule="auto"/>
        <w:rPr>
          <w:rFonts w:ascii="Arial" w:hAnsi="Arial" w:cs="Arial"/>
          <w:sz w:val="20"/>
        </w:rPr>
      </w:pPr>
      <w:r w:rsidRPr="0043780F">
        <w:rPr>
          <w:rFonts w:ascii="Arial" w:hAnsi="Arial" w:cs="Arial"/>
          <w:sz w:val="20"/>
        </w:rPr>
        <w:t>7.</w:t>
      </w:r>
      <w:r w:rsidRPr="0043780F">
        <w:rPr>
          <w:rFonts w:ascii="Arial" w:hAnsi="Arial" w:cs="Arial"/>
          <w:sz w:val="20"/>
        </w:rPr>
        <w:tab/>
        <w:t xml:space="preserve">Woodland, A. B. &amp; Koch, M. Variation in oxygen fugacity with depth in the upper mantle beneath the Kaapvaal craton, Southern Africa. </w:t>
      </w:r>
      <w:r w:rsidRPr="0043780F">
        <w:rPr>
          <w:rFonts w:ascii="Arial" w:hAnsi="Arial" w:cs="Arial"/>
          <w:i/>
          <w:iCs/>
          <w:sz w:val="20"/>
        </w:rPr>
        <w:t>Earth Planet. Sci. Lett.</w:t>
      </w:r>
      <w:r w:rsidRPr="0043780F">
        <w:rPr>
          <w:rFonts w:ascii="Arial" w:hAnsi="Arial" w:cs="Arial"/>
          <w:sz w:val="20"/>
        </w:rPr>
        <w:t xml:space="preserve"> </w:t>
      </w:r>
      <w:r w:rsidRPr="0043780F">
        <w:rPr>
          <w:rFonts w:ascii="Arial" w:hAnsi="Arial" w:cs="Arial"/>
          <w:b/>
          <w:bCs/>
          <w:sz w:val="20"/>
        </w:rPr>
        <w:t>214</w:t>
      </w:r>
      <w:r w:rsidRPr="0043780F">
        <w:rPr>
          <w:rFonts w:ascii="Arial" w:hAnsi="Arial" w:cs="Arial"/>
          <w:sz w:val="20"/>
        </w:rPr>
        <w:t>, 295–310 (2003).</w:t>
      </w:r>
    </w:p>
    <w:p w14:paraId="5E0ACDE9" w14:textId="77777777" w:rsidR="0043780F" w:rsidRPr="0043780F" w:rsidRDefault="0043780F" w:rsidP="0043780F">
      <w:pPr>
        <w:pStyle w:val="a8"/>
        <w:spacing w:line="240" w:lineRule="auto"/>
        <w:rPr>
          <w:rFonts w:ascii="Arial" w:hAnsi="Arial" w:cs="Arial"/>
          <w:sz w:val="20"/>
        </w:rPr>
      </w:pPr>
      <w:r w:rsidRPr="0043780F">
        <w:rPr>
          <w:rFonts w:ascii="Arial" w:hAnsi="Arial" w:cs="Arial"/>
          <w:sz w:val="20"/>
        </w:rPr>
        <w:t>8.</w:t>
      </w:r>
      <w:r w:rsidRPr="0043780F">
        <w:rPr>
          <w:rFonts w:ascii="Arial" w:hAnsi="Arial" w:cs="Arial"/>
          <w:sz w:val="20"/>
        </w:rPr>
        <w:tab/>
        <w:t xml:space="preserve">Zhang, C. &amp; Duan, Z. A model for C–O–H fluid in the Earth’s mantle. </w:t>
      </w:r>
      <w:r w:rsidRPr="0043780F">
        <w:rPr>
          <w:rFonts w:ascii="Arial" w:hAnsi="Arial" w:cs="Arial"/>
          <w:i/>
          <w:iCs/>
          <w:sz w:val="20"/>
        </w:rPr>
        <w:t>Geochim. Cosmochim. Acta</w:t>
      </w:r>
      <w:r w:rsidRPr="0043780F">
        <w:rPr>
          <w:rFonts w:ascii="Arial" w:hAnsi="Arial" w:cs="Arial"/>
          <w:sz w:val="20"/>
        </w:rPr>
        <w:t xml:space="preserve"> </w:t>
      </w:r>
      <w:r w:rsidRPr="0043780F">
        <w:rPr>
          <w:rFonts w:ascii="Arial" w:hAnsi="Arial" w:cs="Arial"/>
          <w:b/>
          <w:bCs/>
          <w:sz w:val="20"/>
        </w:rPr>
        <w:t>73</w:t>
      </w:r>
      <w:r w:rsidRPr="0043780F">
        <w:rPr>
          <w:rFonts w:ascii="Arial" w:hAnsi="Arial" w:cs="Arial"/>
          <w:sz w:val="20"/>
        </w:rPr>
        <w:t>, 2089–2102 (2009).</w:t>
      </w:r>
    </w:p>
    <w:p w14:paraId="5F8A4101" w14:textId="77777777" w:rsidR="0043780F" w:rsidRPr="0043780F" w:rsidRDefault="0043780F" w:rsidP="0043780F">
      <w:pPr>
        <w:pStyle w:val="a8"/>
        <w:spacing w:line="240" w:lineRule="auto"/>
        <w:rPr>
          <w:rFonts w:ascii="Arial" w:hAnsi="Arial" w:cs="Arial"/>
          <w:sz w:val="20"/>
        </w:rPr>
      </w:pPr>
      <w:r w:rsidRPr="0043780F">
        <w:rPr>
          <w:rFonts w:ascii="Arial" w:hAnsi="Arial" w:cs="Arial"/>
          <w:sz w:val="20"/>
        </w:rPr>
        <w:t>9.</w:t>
      </w:r>
      <w:r w:rsidRPr="0043780F">
        <w:rPr>
          <w:rFonts w:ascii="Arial" w:hAnsi="Arial" w:cs="Arial"/>
          <w:sz w:val="20"/>
        </w:rPr>
        <w:tab/>
        <w:t xml:space="preserve">Taran, Y. A. &amp; Giggenbach, W. F. Geochemistry of light hydrocarbons in subduction-related volcanic and hydrothermal fluids. </w:t>
      </w:r>
      <w:r w:rsidRPr="0043780F">
        <w:rPr>
          <w:rFonts w:ascii="Arial" w:hAnsi="Arial" w:cs="Arial"/>
          <w:i/>
          <w:iCs/>
          <w:sz w:val="20"/>
        </w:rPr>
        <w:t>Spec. Publ.-Soc. Econ. Geol.</w:t>
      </w:r>
      <w:r w:rsidRPr="0043780F">
        <w:rPr>
          <w:rFonts w:ascii="Arial" w:hAnsi="Arial" w:cs="Arial"/>
          <w:sz w:val="20"/>
        </w:rPr>
        <w:t xml:space="preserve"> </w:t>
      </w:r>
      <w:r w:rsidRPr="0043780F">
        <w:rPr>
          <w:rFonts w:ascii="Arial" w:hAnsi="Arial" w:cs="Arial"/>
          <w:b/>
          <w:bCs/>
          <w:sz w:val="20"/>
        </w:rPr>
        <w:t>10</w:t>
      </w:r>
      <w:r w:rsidRPr="0043780F">
        <w:rPr>
          <w:rFonts w:ascii="Arial" w:hAnsi="Arial" w:cs="Arial"/>
          <w:sz w:val="20"/>
        </w:rPr>
        <w:t>, 61–74 (2003).</w:t>
      </w:r>
    </w:p>
    <w:p w14:paraId="55ECA9A4" w14:textId="77777777" w:rsidR="0043780F" w:rsidRPr="0043780F" w:rsidRDefault="0043780F" w:rsidP="0043780F">
      <w:pPr>
        <w:pStyle w:val="a8"/>
        <w:spacing w:line="240" w:lineRule="auto"/>
        <w:rPr>
          <w:rFonts w:ascii="Arial" w:hAnsi="Arial" w:cs="Arial"/>
          <w:sz w:val="20"/>
        </w:rPr>
      </w:pPr>
      <w:r w:rsidRPr="0043780F">
        <w:rPr>
          <w:rFonts w:ascii="Arial" w:hAnsi="Arial" w:cs="Arial"/>
          <w:sz w:val="20"/>
        </w:rPr>
        <w:t>10.</w:t>
      </w:r>
      <w:r w:rsidRPr="0043780F">
        <w:rPr>
          <w:rFonts w:ascii="Arial" w:hAnsi="Arial" w:cs="Arial"/>
          <w:sz w:val="20"/>
        </w:rPr>
        <w:tab/>
        <w:t xml:space="preserve">Giggenbach, W. F. Relative importance of thermodynamic and kinetic processes in governing the chemical and isotopic composition of carbon gases in high-heatflow sedimentary basins. </w:t>
      </w:r>
      <w:r w:rsidRPr="0043780F">
        <w:rPr>
          <w:rFonts w:ascii="Arial" w:hAnsi="Arial" w:cs="Arial"/>
          <w:i/>
          <w:iCs/>
          <w:sz w:val="20"/>
        </w:rPr>
        <w:t>Geochim. Cosmochim. Acta</w:t>
      </w:r>
      <w:r w:rsidRPr="0043780F">
        <w:rPr>
          <w:rFonts w:ascii="Arial" w:hAnsi="Arial" w:cs="Arial"/>
          <w:sz w:val="20"/>
        </w:rPr>
        <w:t xml:space="preserve"> </w:t>
      </w:r>
      <w:r w:rsidRPr="0043780F">
        <w:rPr>
          <w:rFonts w:ascii="Arial" w:hAnsi="Arial" w:cs="Arial"/>
          <w:b/>
          <w:bCs/>
          <w:sz w:val="20"/>
        </w:rPr>
        <w:t>61</w:t>
      </w:r>
      <w:r w:rsidRPr="0043780F">
        <w:rPr>
          <w:rFonts w:ascii="Arial" w:hAnsi="Arial" w:cs="Arial"/>
          <w:sz w:val="20"/>
        </w:rPr>
        <w:t>, 3763–3785 (1997).</w:t>
      </w:r>
    </w:p>
    <w:p w14:paraId="7334D017" w14:textId="77777777" w:rsidR="0043780F" w:rsidRPr="0043780F" w:rsidRDefault="0043780F" w:rsidP="0043780F">
      <w:pPr>
        <w:pStyle w:val="a8"/>
        <w:spacing w:line="240" w:lineRule="auto"/>
        <w:rPr>
          <w:rFonts w:ascii="Arial" w:hAnsi="Arial" w:cs="Arial"/>
          <w:sz w:val="20"/>
        </w:rPr>
      </w:pPr>
      <w:r w:rsidRPr="0043780F">
        <w:rPr>
          <w:rFonts w:ascii="Arial" w:hAnsi="Arial" w:cs="Arial"/>
          <w:sz w:val="20"/>
        </w:rPr>
        <w:t>11.</w:t>
      </w:r>
      <w:r w:rsidRPr="0043780F">
        <w:rPr>
          <w:rFonts w:ascii="Arial" w:hAnsi="Arial" w:cs="Arial"/>
          <w:sz w:val="20"/>
        </w:rPr>
        <w:tab/>
        <w:t xml:space="preserve">Horita, J. Carbon isotope exchange in the system CO2-CH4 at elevated temperatures. </w:t>
      </w:r>
      <w:r w:rsidRPr="0043780F">
        <w:rPr>
          <w:rFonts w:ascii="Arial" w:hAnsi="Arial" w:cs="Arial"/>
          <w:i/>
          <w:iCs/>
          <w:sz w:val="20"/>
        </w:rPr>
        <w:t>Geochim. Cosmochim. Acta</w:t>
      </w:r>
      <w:r w:rsidRPr="0043780F">
        <w:rPr>
          <w:rFonts w:ascii="Arial" w:hAnsi="Arial" w:cs="Arial"/>
          <w:sz w:val="20"/>
        </w:rPr>
        <w:t xml:space="preserve"> </w:t>
      </w:r>
      <w:r w:rsidRPr="0043780F">
        <w:rPr>
          <w:rFonts w:ascii="Arial" w:hAnsi="Arial" w:cs="Arial"/>
          <w:b/>
          <w:bCs/>
          <w:sz w:val="20"/>
        </w:rPr>
        <w:t>65</w:t>
      </w:r>
      <w:r w:rsidRPr="0043780F">
        <w:rPr>
          <w:rFonts w:ascii="Arial" w:hAnsi="Arial" w:cs="Arial"/>
          <w:sz w:val="20"/>
        </w:rPr>
        <w:t>, 1907–1919 (2001).</w:t>
      </w:r>
    </w:p>
    <w:p w14:paraId="4C20088D" w14:textId="77777777" w:rsidR="0043780F" w:rsidRPr="0043780F" w:rsidRDefault="0043780F" w:rsidP="0043780F">
      <w:pPr>
        <w:pStyle w:val="a8"/>
        <w:spacing w:line="240" w:lineRule="auto"/>
        <w:rPr>
          <w:rFonts w:ascii="Arial" w:hAnsi="Arial" w:cs="Arial"/>
          <w:sz w:val="20"/>
        </w:rPr>
      </w:pPr>
      <w:r w:rsidRPr="0043780F">
        <w:rPr>
          <w:rFonts w:ascii="Arial" w:hAnsi="Arial" w:cs="Arial"/>
          <w:sz w:val="20"/>
        </w:rPr>
        <w:t>12.</w:t>
      </w:r>
      <w:r w:rsidRPr="0043780F">
        <w:rPr>
          <w:rFonts w:ascii="Arial" w:hAnsi="Arial" w:cs="Arial"/>
          <w:sz w:val="20"/>
        </w:rPr>
        <w:tab/>
        <w:t xml:space="preserve">Abrajano, T. A. </w:t>
      </w:r>
      <w:r w:rsidRPr="0043780F">
        <w:rPr>
          <w:rFonts w:ascii="Arial" w:hAnsi="Arial" w:cs="Arial"/>
          <w:i/>
          <w:iCs/>
          <w:sz w:val="20"/>
        </w:rPr>
        <w:t>et al.</w:t>
      </w:r>
      <w:r w:rsidRPr="0043780F">
        <w:rPr>
          <w:rFonts w:ascii="Arial" w:hAnsi="Arial" w:cs="Arial"/>
          <w:sz w:val="20"/>
        </w:rPr>
        <w:t xml:space="preserve"> Methane Hydrogen Gas Seeps, Zambales Ophiolite, Philippines - Deep or Shallow Origin. </w:t>
      </w:r>
      <w:r w:rsidRPr="0043780F">
        <w:rPr>
          <w:rFonts w:ascii="Arial" w:hAnsi="Arial" w:cs="Arial"/>
          <w:i/>
          <w:iCs/>
          <w:sz w:val="20"/>
        </w:rPr>
        <w:t>Chem. Geol.</w:t>
      </w:r>
      <w:r w:rsidRPr="0043780F">
        <w:rPr>
          <w:rFonts w:ascii="Arial" w:hAnsi="Arial" w:cs="Arial"/>
          <w:sz w:val="20"/>
        </w:rPr>
        <w:t xml:space="preserve"> </w:t>
      </w:r>
      <w:r w:rsidRPr="0043780F">
        <w:rPr>
          <w:rFonts w:ascii="Arial" w:hAnsi="Arial" w:cs="Arial"/>
          <w:b/>
          <w:bCs/>
          <w:sz w:val="20"/>
        </w:rPr>
        <w:t>71</w:t>
      </w:r>
      <w:r w:rsidRPr="0043780F">
        <w:rPr>
          <w:rFonts w:ascii="Arial" w:hAnsi="Arial" w:cs="Arial"/>
          <w:sz w:val="20"/>
        </w:rPr>
        <w:t>, 211–222 (1988).</w:t>
      </w:r>
    </w:p>
    <w:p w14:paraId="03F4EF5B" w14:textId="77777777" w:rsidR="0043780F" w:rsidRPr="0043780F" w:rsidRDefault="0043780F" w:rsidP="0043780F">
      <w:pPr>
        <w:pStyle w:val="a8"/>
        <w:spacing w:line="240" w:lineRule="auto"/>
        <w:rPr>
          <w:rFonts w:ascii="Arial" w:hAnsi="Arial" w:cs="Arial"/>
          <w:sz w:val="20"/>
        </w:rPr>
      </w:pPr>
      <w:r w:rsidRPr="0043780F">
        <w:rPr>
          <w:rFonts w:ascii="Arial" w:hAnsi="Arial" w:cs="Arial"/>
          <w:sz w:val="20"/>
        </w:rPr>
        <w:t>13.</w:t>
      </w:r>
      <w:r w:rsidRPr="0043780F">
        <w:rPr>
          <w:rFonts w:ascii="Arial" w:hAnsi="Arial" w:cs="Arial"/>
          <w:sz w:val="20"/>
        </w:rPr>
        <w:tab/>
        <w:t xml:space="preserve">Etiope, G. &amp; Whiticar, M. J. Abiotic methane in continental ultramafic rock systems: Towards a genetic model. </w:t>
      </w:r>
      <w:r w:rsidRPr="0043780F">
        <w:rPr>
          <w:rFonts w:ascii="Arial" w:hAnsi="Arial" w:cs="Arial"/>
          <w:i/>
          <w:iCs/>
          <w:sz w:val="20"/>
        </w:rPr>
        <w:t>Appl. Geochem.</w:t>
      </w:r>
      <w:r w:rsidRPr="0043780F">
        <w:rPr>
          <w:rFonts w:ascii="Arial" w:hAnsi="Arial" w:cs="Arial"/>
          <w:sz w:val="20"/>
        </w:rPr>
        <w:t xml:space="preserve"> </w:t>
      </w:r>
      <w:r w:rsidRPr="0043780F">
        <w:rPr>
          <w:rFonts w:ascii="Arial" w:hAnsi="Arial" w:cs="Arial"/>
          <w:b/>
          <w:bCs/>
          <w:sz w:val="20"/>
        </w:rPr>
        <w:t>102</w:t>
      </w:r>
      <w:r w:rsidRPr="0043780F">
        <w:rPr>
          <w:rFonts w:ascii="Arial" w:hAnsi="Arial" w:cs="Arial"/>
          <w:sz w:val="20"/>
        </w:rPr>
        <w:t>, 139–152 (2019).</w:t>
      </w:r>
    </w:p>
    <w:p w14:paraId="668F1946" w14:textId="77777777" w:rsidR="0043780F" w:rsidRPr="0043780F" w:rsidRDefault="0043780F" w:rsidP="0043780F">
      <w:pPr>
        <w:pStyle w:val="a8"/>
        <w:spacing w:line="240" w:lineRule="auto"/>
        <w:rPr>
          <w:rFonts w:ascii="Arial" w:hAnsi="Arial" w:cs="Arial"/>
          <w:sz w:val="20"/>
        </w:rPr>
      </w:pPr>
      <w:r w:rsidRPr="0043780F">
        <w:rPr>
          <w:rFonts w:ascii="Arial" w:hAnsi="Arial" w:cs="Arial"/>
          <w:sz w:val="20"/>
        </w:rPr>
        <w:t>14.</w:t>
      </w:r>
      <w:r w:rsidRPr="0043780F">
        <w:rPr>
          <w:rFonts w:ascii="Arial" w:hAnsi="Arial" w:cs="Arial"/>
          <w:sz w:val="20"/>
        </w:rPr>
        <w:tab/>
        <w:t xml:space="preserve">Fiebig, J. </w:t>
      </w:r>
      <w:r w:rsidRPr="0043780F">
        <w:rPr>
          <w:rFonts w:ascii="Arial" w:hAnsi="Arial" w:cs="Arial"/>
          <w:i/>
          <w:iCs/>
          <w:sz w:val="20"/>
        </w:rPr>
        <w:t>et al.</w:t>
      </w:r>
      <w:r w:rsidRPr="0043780F">
        <w:rPr>
          <w:rFonts w:ascii="Arial" w:hAnsi="Arial" w:cs="Arial"/>
          <w:sz w:val="20"/>
        </w:rPr>
        <w:t xml:space="preserve"> Chemical and isotopic equilibrium between CO</w:t>
      </w:r>
      <w:r w:rsidRPr="00BA1AA8">
        <w:rPr>
          <w:rFonts w:ascii="Arial" w:hAnsi="Arial" w:cs="Arial"/>
          <w:sz w:val="20"/>
          <w:vertAlign w:val="subscript"/>
        </w:rPr>
        <w:t>2</w:t>
      </w:r>
      <w:r w:rsidRPr="0043780F">
        <w:rPr>
          <w:rFonts w:ascii="Arial" w:hAnsi="Arial" w:cs="Arial"/>
          <w:sz w:val="20"/>
        </w:rPr>
        <w:t xml:space="preserve"> and CH</w:t>
      </w:r>
      <w:r w:rsidRPr="00BA1AA8">
        <w:rPr>
          <w:rFonts w:ascii="Arial" w:hAnsi="Arial" w:cs="Arial"/>
          <w:sz w:val="20"/>
          <w:vertAlign w:val="subscript"/>
        </w:rPr>
        <w:t>4</w:t>
      </w:r>
      <w:r w:rsidRPr="0043780F">
        <w:rPr>
          <w:rFonts w:ascii="Arial" w:hAnsi="Arial" w:cs="Arial"/>
          <w:sz w:val="20"/>
        </w:rPr>
        <w:t xml:space="preserve"> in fumarolic gas discharges: Generation of CH</w:t>
      </w:r>
      <w:r w:rsidRPr="00BA1AA8">
        <w:rPr>
          <w:rFonts w:ascii="Arial" w:hAnsi="Arial" w:cs="Arial"/>
          <w:sz w:val="20"/>
          <w:vertAlign w:val="subscript"/>
        </w:rPr>
        <w:t>4</w:t>
      </w:r>
      <w:r w:rsidRPr="0043780F">
        <w:rPr>
          <w:rFonts w:ascii="Arial" w:hAnsi="Arial" w:cs="Arial"/>
          <w:sz w:val="20"/>
        </w:rPr>
        <w:t xml:space="preserve"> in arc magmatic-hydrothermal systems. </w:t>
      </w:r>
      <w:r w:rsidRPr="0043780F">
        <w:rPr>
          <w:rFonts w:ascii="Arial" w:hAnsi="Arial" w:cs="Arial"/>
          <w:i/>
          <w:iCs/>
          <w:sz w:val="20"/>
        </w:rPr>
        <w:t>Geochim. Cosmochim. Acta</w:t>
      </w:r>
      <w:r w:rsidRPr="0043780F">
        <w:rPr>
          <w:rFonts w:ascii="Arial" w:hAnsi="Arial" w:cs="Arial"/>
          <w:sz w:val="20"/>
        </w:rPr>
        <w:t xml:space="preserve"> </w:t>
      </w:r>
      <w:r w:rsidRPr="0043780F">
        <w:rPr>
          <w:rFonts w:ascii="Arial" w:hAnsi="Arial" w:cs="Arial"/>
          <w:b/>
          <w:bCs/>
          <w:sz w:val="20"/>
        </w:rPr>
        <w:t>68</w:t>
      </w:r>
      <w:r w:rsidRPr="0043780F">
        <w:rPr>
          <w:rFonts w:ascii="Arial" w:hAnsi="Arial" w:cs="Arial"/>
          <w:sz w:val="20"/>
        </w:rPr>
        <w:t>, 2321–2334 (2004).</w:t>
      </w:r>
    </w:p>
    <w:p w14:paraId="1AC97A82" w14:textId="77777777" w:rsidR="0043780F" w:rsidRPr="0043780F" w:rsidRDefault="0043780F" w:rsidP="0043780F">
      <w:pPr>
        <w:pStyle w:val="a8"/>
        <w:spacing w:line="240" w:lineRule="auto"/>
        <w:rPr>
          <w:rFonts w:ascii="Arial" w:hAnsi="Arial" w:cs="Arial"/>
          <w:sz w:val="20"/>
        </w:rPr>
      </w:pPr>
      <w:r w:rsidRPr="0043780F">
        <w:rPr>
          <w:rFonts w:ascii="Arial" w:hAnsi="Arial" w:cs="Arial"/>
          <w:sz w:val="20"/>
        </w:rPr>
        <w:t>15.</w:t>
      </w:r>
      <w:r w:rsidRPr="0043780F">
        <w:rPr>
          <w:rFonts w:ascii="Arial" w:hAnsi="Arial" w:cs="Arial"/>
          <w:sz w:val="20"/>
        </w:rPr>
        <w:tab/>
        <w:t xml:space="preserve">Hoefs, J. </w:t>
      </w:r>
      <w:r w:rsidRPr="0043780F">
        <w:rPr>
          <w:rFonts w:ascii="Arial" w:hAnsi="Arial" w:cs="Arial"/>
          <w:i/>
          <w:iCs/>
          <w:sz w:val="20"/>
        </w:rPr>
        <w:t>Stable isotope geochemistry</w:t>
      </w:r>
      <w:r w:rsidRPr="0043780F">
        <w:rPr>
          <w:rFonts w:ascii="Arial" w:hAnsi="Arial" w:cs="Arial"/>
          <w:sz w:val="20"/>
        </w:rPr>
        <w:t>. (Springer, 2009).</w:t>
      </w:r>
    </w:p>
    <w:p w14:paraId="3E6D8C2B" w14:textId="77777777" w:rsidR="0043780F" w:rsidRPr="0043780F" w:rsidRDefault="0043780F" w:rsidP="0043780F">
      <w:pPr>
        <w:pStyle w:val="a8"/>
        <w:spacing w:line="240" w:lineRule="auto"/>
        <w:rPr>
          <w:rFonts w:ascii="Arial" w:hAnsi="Arial" w:cs="Arial"/>
          <w:sz w:val="20"/>
        </w:rPr>
      </w:pPr>
      <w:r w:rsidRPr="0043780F">
        <w:rPr>
          <w:rFonts w:ascii="Arial" w:hAnsi="Arial" w:cs="Arial"/>
          <w:sz w:val="20"/>
        </w:rPr>
        <w:t>16.</w:t>
      </w:r>
      <w:r w:rsidRPr="0043780F">
        <w:rPr>
          <w:rFonts w:ascii="Arial" w:hAnsi="Arial" w:cs="Arial"/>
          <w:sz w:val="20"/>
        </w:rPr>
        <w:tab/>
        <w:t xml:space="preserve">Lowenstern, J. B. Carbon dioxide in magmas and implications for hydrothermal systems. </w:t>
      </w:r>
      <w:r w:rsidRPr="0043780F">
        <w:rPr>
          <w:rFonts w:ascii="Arial" w:hAnsi="Arial" w:cs="Arial"/>
          <w:i/>
          <w:iCs/>
          <w:sz w:val="20"/>
        </w:rPr>
        <w:t>Miner. Deposita</w:t>
      </w:r>
      <w:r w:rsidRPr="0043780F">
        <w:rPr>
          <w:rFonts w:ascii="Arial" w:hAnsi="Arial" w:cs="Arial"/>
          <w:sz w:val="20"/>
        </w:rPr>
        <w:t xml:space="preserve"> </w:t>
      </w:r>
      <w:r w:rsidRPr="0043780F">
        <w:rPr>
          <w:rFonts w:ascii="Arial" w:hAnsi="Arial" w:cs="Arial"/>
          <w:b/>
          <w:bCs/>
          <w:sz w:val="20"/>
        </w:rPr>
        <w:t>36</w:t>
      </w:r>
      <w:r w:rsidRPr="0043780F">
        <w:rPr>
          <w:rFonts w:ascii="Arial" w:hAnsi="Arial" w:cs="Arial"/>
          <w:sz w:val="20"/>
        </w:rPr>
        <w:t>, 490–502 (2001).</w:t>
      </w:r>
    </w:p>
    <w:p w14:paraId="0BA71747" w14:textId="77777777" w:rsidR="0043780F" w:rsidRPr="0043780F" w:rsidRDefault="0043780F" w:rsidP="0043780F">
      <w:pPr>
        <w:pStyle w:val="a8"/>
        <w:spacing w:line="240" w:lineRule="auto"/>
        <w:rPr>
          <w:rFonts w:ascii="Arial" w:hAnsi="Arial" w:cs="Arial"/>
          <w:sz w:val="20"/>
        </w:rPr>
      </w:pPr>
      <w:r w:rsidRPr="0043780F">
        <w:rPr>
          <w:rFonts w:ascii="Arial" w:hAnsi="Arial" w:cs="Arial"/>
          <w:sz w:val="20"/>
        </w:rPr>
        <w:t>17.</w:t>
      </w:r>
      <w:r w:rsidRPr="0043780F">
        <w:rPr>
          <w:rFonts w:ascii="Arial" w:hAnsi="Arial" w:cs="Arial"/>
          <w:sz w:val="20"/>
        </w:rPr>
        <w:tab/>
        <w:t>Suess, H. E. Das Gleichgewicht H</w:t>
      </w:r>
      <w:r w:rsidRPr="00BA1AA8">
        <w:rPr>
          <w:rFonts w:ascii="Arial" w:hAnsi="Arial" w:cs="Arial"/>
          <w:sz w:val="20"/>
          <w:vertAlign w:val="subscript"/>
        </w:rPr>
        <w:t>2</w:t>
      </w:r>
      <w:r w:rsidRPr="0043780F">
        <w:rPr>
          <w:rFonts w:ascii="Arial" w:hAnsi="Arial" w:cs="Arial"/>
          <w:sz w:val="20"/>
        </w:rPr>
        <w:t>+ HDO</w:t>
      </w:r>
      <w:r w:rsidRPr="0043780F">
        <w:rPr>
          <w:rFonts w:ascii="MS Gothic" w:eastAsia="MS Gothic" w:hAnsi="MS Gothic" w:cs="MS Gothic" w:hint="eastAsia"/>
          <w:sz w:val="20"/>
        </w:rPr>
        <w:t>⇌</w:t>
      </w:r>
      <w:r w:rsidRPr="0043780F">
        <w:rPr>
          <w:rFonts w:ascii="Arial" w:hAnsi="Arial" w:cs="Arial"/>
          <w:sz w:val="20"/>
        </w:rPr>
        <w:t xml:space="preserve"> HD+ H</w:t>
      </w:r>
      <w:r w:rsidRPr="00BA1AA8">
        <w:rPr>
          <w:rFonts w:ascii="Arial" w:hAnsi="Arial" w:cs="Arial"/>
          <w:sz w:val="20"/>
          <w:vertAlign w:val="subscript"/>
        </w:rPr>
        <w:t>2</w:t>
      </w:r>
      <w:r w:rsidRPr="0043780F">
        <w:rPr>
          <w:rFonts w:ascii="Arial" w:hAnsi="Arial" w:cs="Arial"/>
          <w:sz w:val="20"/>
        </w:rPr>
        <w:t xml:space="preserve"> O und die weiteren Austauschgleichgewichte im System H</w:t>
      </w:r>
      <w:r w:rsidRPr="00BA1AA8">
        <w:rPr>
          <w:rFonts w:ascii="Arial" w:hAnsi="Arial" w:cs="Arial"/>
          <w:sz w:val="20"/>
          <w:vertAlign w:val="subscript"/>
        </w:rPr>
        <w:t>2</w:t>
      </w:r>
      <w:r w:rsidRPr="0043780F">
        <w:rPr>
          <w:rFonts w:ascii="Arial" w:hAnsi="Arial" w:cs="Arial"/>
          <w:sz w:val="20"/>
        </w:rPr>
        <w:t>, D</w:t>
      </w:r>
      <w:r w:rsidRPr="00BA1AA8">
        <w:rPr>
          <w:rFonts w:ascii="Arial" w:hAnsi="Arial" w:cs="Arial"/>
          <w:sz w:val="20"/>
          <w:vertAlign w:val="subscript"/>
        </w:rPr>
        <w:t>2</w:t>
      </w:r>
      <w:r w:rsidRPr="0043780F">
        <w:rPr>
          <w:rFonts w:ascii="Arial" w:hAnsi="Arial" w:cs="Arial"/>
          <w:sz w:val="20"/>
        </w:rPr>
        <w:t xml:space="preserve"> und H</w:t>
      </w:r>
      <w:r w:rsidRPr="00BA1AA8">
        <w:rPr>
          <w:rFonts w:ascii="Arial" w:hAnsi="Arial" w:cs="Arial"/>
          <w:sz w:val="20"/>
          <w:vertAlign w:val="subscript"/>
        </w:rPr>
        <w:t>2</w:t>
      </w:r>
      <w:r w:rsidRPr="0043780F">
        <w:rPr>
          <w:rFonts w:ascii="Arial" w:hAnsi="Arial" w:cs="Arial"/>
          <w:sz w:val="20"/>
        </w:rPr>
        <w:t xml:space="preserve">O. </w:t>
      </w:r>
      <w:r w:rsidRPr="0043780F">
        <w:rPr>
          <w:rFonts w:ascii="Arial" w:hAnsi="Arial" w:cs="Arial"/>
          <w:i/>
          <w:iCs/>
          <w:sz w:val="20"/>
        </w:rPr>
        <w:t>Z. Für Naturforschung A</w:t>
      </w:r>
      <w:r w:rsidRPr="0043780F">
        <w:rPr>
          <w:rFonts w:ascii="Arial" w:hAnsi="Arial" w:cs="Arial"/>
          <w:sz w:val="20"/>
        </w:rPr>
        <w:t xml:space="preserve"> </w:t>
      </w:r>
      <w:r w:rsidRPr="0043780F">
        <w:rPr>
          <w:rFonts w:ascii="Arial" w:hAnsi="Arial" w:cs="Arial"/>
          <w:b/>
          <w:bCs/>
          <w:sz w:val="20"/>
        </w:rPr>
        <w:t>4</w:t>
      </w:r>
      <w:r w:rsidRPr="0043780F">
        <w:rPr>
          <w:rFonts w:ascii="Arial" w:hAnsi="Arial" w:cs="Arial"/>
          <w:sz w:val="20"/>
        </w:rPr>
        <w:t>, 328–332 (1949).</w:t>
      </w:r>
    </w:p>
    <w:p w14:paraId="2434C77A" w14:textId="77777777" w:rsidR="0043780F" w:rsidRPr="0043780F" w:rsidRDefault="0043780F" w:rsidP="0043780F">
      <w:pPr>
        <w:pStyle w:val="a8"/>
        <w:spacing w:line="240" w:lineRule="auto"/>
        <w:rPr>
          <w:rFonts w:ascii="Arial" w:hAnsi="Arial" w:cs="Arial"/>
          <w:sz w:val="20"/>
        </w:rPr>
      </w:pPr>
      <w:r w:rsidRPr="0043780F">
        <w:rPr>
          <w:rFonts w:ascii="Arial" w:hAnsi="Arial" w:cs="Arial"/>
          <w:sz w:val="20"/>
        </w:rPr>
        <w:t>18.</w:t>
      </w:r>
      <w:r w:rsidRPr="0043780F">
        <w:rPr>
          <w:rFonts w:ascii="Arial" w:hAnsi="Arial" w:cs="Arial"/>
          <w:sz w:val="20"/>
        </w:rPr>
        <w:tab/>
        <w:t xml:space="preserve">Horibe, Y. &amp; Craig, H. D/H fractionation in the system methane-hydrogen-water. </w:t>
      </w:r>
      <w:r w:rsidRPr="0043780F">
        <w:rPr>
          <w:rFonts w:ascii="Arial" w:hAnsi="Arial" w:cs="Arial"/>
          <w:i/>
          <w:iCs/>
          <w:sz w:val="20"/>
        </w:rPr>
        <w:t>Geochim. Cosmochim. Acta</w:t>
      </w:r>
      <w:r w:rsidRPr="0043780F">
        <w:rPr>
          <w:rFonts w:ascii="Arial" w:hAnsi="Arial" w:cs="Arial"/>
          <w:sz w:val="20"/>
        </w:rPr>
        <w:t xml:space="preserve"> </w:t>
      </w:r>
      <w:r w:rsidRPr="0043780F">
        <w:rPr>
          <w:rFonts w:ascii="Arial" w:hAnsi="Arial" w:cs="Arial"/>
          <w:b/>
          <w:bCs/>
          <w:sz w:val="20"/>
        </w:rPr>
        <w:t>59</w:t>
      </w:r>
      <w:r w:rsidRPr="0043780F">
        <w:rPr>
          <w:rFonts w:ascii="Arial" w:hAnsi="Arial" w:cs="Arial"/>
          <w:sz w:val="20"/>
        </w:rPr>
        <w:t>, 5209–5217 (1995).</w:t>
      </w:r>
    </w:p>
    <w:p w14:paraId="17D54E24" w14:textId="77777777" w:rsidR="0043780F" w:rsidRPr="0043780F" w:rsidRDefault="0043780F" w:rsidP="0043780F">
      <w:pPr>
        <w:pStyle w:val="a8"/>
        <w:spacing w:line="240" w:lineRule="auto"/>
        <w:rPr>
          <w:rFonts w:ascii="Arial" w:hAnsi="Arial" w:cs="Arial"/>
          <w:sz w:val="20"/>
        </w:rPr>
      </w:pPr>
      <w:r w:rsidRPr="0043780F">
        <w:rPr>
          <w:rFonts w:ascii="Arial" w:hAnsi="Arial" w:cs="Arial"/>
          <w:sz w:val="20"/>
        </w:rPr>
        <w:t>19.</w:t>
      </w:r>
      <w:r w:rsidRPr="0043780F">
        <w:rPr>
          <w:rFonts w:ascii="Arial" w:hAnsi="Arial" w:cs="Arial"/>
          <w:sz w:val="20"/>
        </w:rPr>
        <w:tab/>
        <w:t xml:space="preserve">Whiticar, M. J. Carbon and hydrogen isotope systematics of bacterial formation and oxidation of methane. </w:t>
      </w:r>
      <w:r w:rsidRPr="0043780F">
        <w:rPr>
          <w:rFonts w:ascii="Arial" w:hAnsi="Arial" w:cs="Arial"/>
          <w:i/>
          <w:iCs/>
          <w:sz w:val="20"/>
        </w:rPr>
        <w:t>Chem. Geol.</w:t>
      </w:r>
      <w:r w:rsidRPr="0043780F">
        <w:rPr>
          <w:rFonts w:ascii="Arial" w:hAnsi="Arial" w:cs="Arial"/>
          <w:sz w:val="20"/>
        </w:rPr>
        <w:t xml:space="preserve"> </w:t>
      </w:r>
      <w:r w:rsidRPr="0043780F">
        <w:rPr>
          <w:rFonts w:ascii="Arial" w:hAnsi="Arial" w:cs="Arial"/>
          <w:b/>
          <w:bCs/>
          <w:sz w:val="20"/>
        </w:rPr>
        <w:t>161</w:t>
      </w:r>
      <w:r w:rsidRPr="0043780F">
        <w:rPr>
          <w:rFonts w:ascii="Arial" w:hAnsi="Arial" w:cs="Arial"/>
          <w:sz w:val="20"/>
        </w:rPr>
        <w:t>, 291–314 (1999).</w:t>
      </w:r>
    </w:p>
    <w:p w14:paraId="6D23851B" w14:textId="77777777" w:rsidR="0043780F" w:rsidRPr="0043780F" w:rsidRDefault="0043780F" w:rsidP="0043780F">
      <w:pPr>
        <w:pStyle w:val="a8"/>
        <w:spacing w:line="240" w:lineRule="auto"/>
        <w:rPr>
          <w:rFonts w:ascii="Arial" w:hAnsi="Arial" w:cs="Arial"/>
          <w:sz w:val="20"/>
        </w:rPr>
      </w:pPr>
      <w:r w:rsidRPr="0043780F">
        <w:rPr>
          <w:rFonts w:ascii="Arial" w:hAnsi="Arial" w:cs="Arial"/>
          <w:sz w:val="20"/>
        </w:rPr>
        <w:t>20.</w:t>
      </w:r>
      <w:r w:rsidRPr="0043780F">
        <w:rPr>
          <w:rFonts w:ascii="Arial" w:hAnsi="Arial" w:cs="Arial"/>
          <w:sz w:val="20"/>
        </w:rPr>
        <w:tab/>
        <w:t xml:space="preserve">Wang, D. T., Welander, P. V. &amp; Ono, S. Fractionation of the methane isotopologues </w:t>
      </w:r>
      <w:r w:rsidRPr="00BA1AA8">
        <w:rPr>
          <w:rFonts w:ascii="Arial" w:hAnsi="Arial" w:cs="Arial"/>
          <w:sz w:val="20"/>
          <w:vertAlign w:val="superscript"/>
        </w:rPr>
        <w:t>13</w:t>
      </w:r>
      <w:r w:rsidRPr="0043780F">
        <w:rPr>
          <w:rFonts w:ascii="Arial" w:hAnsi="Arial" w:cs="Arial"/>
          <w:sz w:val="20"/>
        </w:rPr>
        <w:t>CH</w:t>
      </w:r>
      <w:r w:rsidRPr="00BA1AA8">
        <w:rPr>
          <w:rFonts w:ascii="Arial" w:hAnsi="Arial" w:cs="Arial"/>
          <w:sz w:val="20"/>
          <w:vertAlign w:val="subscript"/>
        </w:rPr>
        <w:t>4</w:t>
      </w:r>
      <w:r w:rsidRPr="0043780F">
        <w:rPr>
          <w:rFonts w:ascii="Arial" w:hAnsi="Arial" w:cs="Arial"/>
          <w:sz w:val="20"/>
        </w:rPr>
        <w:t xml:space="preserve">, </w:t>
      </w:r>
      <w:r w:rsidRPr="00BA1AA8">
        <w:rPr>
          <w:rFonts w:ascii="Arial" w:hAnsi="Arial" w:cs="Arial"/>
          <w:sz w:val="20"/>
          <w:vertAlign w:val="superscript"/>
        </w:rPr>
        <w:t>12</w:t>
      </w:r>
      <w:r w:rsidRPr="0043780F">
        <w:rPr>
          <w:rFonts w:ascii="Arial" w:hAnsi="Arial" w:cs="Arial"/>
          <w:sz w:val="20"/>
        </w:rPr>
        <w:t>CH</w:t>
      </w:r>
      <w:r w:rsidRPr="00BA1AA8">
        <w:rPr>
          <w:rFonts w:ascii="Arial" w:hAnsi="Arial" w:cs="Arial"/>
          <w:sz w:val="20"/>
          <w:vertAlign w:val="subscript"/>
        </w:rPr>
        <w:t>3</w:t>
      </w:r>
      <w:r w:rsidRPr="0043780F">
        <w:rPr>
          <w:rFonts w:ascii="Arial" w:hAnsi="Arial" w:cs="Arial"/>
          <w:sz w:val="20"/>
        </w:rPr>
        <w:t xml:space="preserve">D, and </w:t>
      </w:r>
      <w:r w:rsidRPr="00BA1AA8">
        <w:rPr>
          <w:rFonts w:ascii="Arial" w:hAnsi="Arial" w:cs="Arial"/>
          <w:sz w:val="20"/>
          <w:vertAlign w:val="superscript"/>
        </w:rPr>
        <w:t>13</w:t>
      </w:r>
      <w:r w:rsidRPr="0043780F">
        <w:rPr>
          <w:rFonts w:ascii="Arial" w:hAnsi="Arial" w:cs="Arial"/>
          <w:sz w:val="20"/>
        </w:rPr>
        <w:t>CH</w:t>
      </w:r>
      <w:r w:rsidRPr="00BA1AA8">
        <w:rPr>
          <w:rFonts w:ascii="Arial" w:hAnsi="Arial" w:cs="Arial"/>
          <w:sz w:val="20"/>
          <w:vertAlign w:val="subscript"/>
        </w:rPr>
        <w:t>3</w:t>
      </w:r>
      <w:r w:rsidRPr="0043780F">
        <w:rPr>
          <w:rFonts w:ascii="Arial" w:hAnsi="Arial" w:cs="Arial"/>
          <w:sz w:val="20"/>
        </w:rPr>
        <w:t xml:space="preserve">D during aerobic oxidation of methane by Methylococcus capsulatus (Bath). </w:t>
      </w:r>
      <w:r w:rsidRPr="0043780F">
        <w:rPr>
          <w:rFonts w:ascii="Arial" w:hAnsi="Arial" w:cs="Arial"/>
          <w:i/>
          <w:iCs/>
          <w:sz w:val="20"/>
        </w:rPr>
        <w:t>Geochim. Cosmochim. Acta</w:t>
      </w:r>
      <w:r w:rsidRPr="0043780F">
        <w:rPr>
          <w:rFonts w:ascii="Arial" w:hAnsi="Arial" w:cs="Arial"/>
          <w:sz w:val="20"/>
        </w:rPr>
        <w:t xml:space="preserve"> </w:t>
      </w:r>
      <w:r w:rsidRPr="0043780F">
        <w:rPr>
          <w:rFonts w:ascii="Arial" w:hAnsi="Arial" w:cs="Arial"/>
          <w:b/>
          <w:bCs/>
          <w:sz w:val="20"/>
        </w:rPr>
        <w:t>192</w:t>
      </w:r>
      <w:r w:rsidRPr="0043780F">
        <w:rPr>
          <w:rFonts w:ascii="Arial" w:hAnsi="Arial" w:cs="Arial"/>
          <w:sz w:val="20"/>
        </w:rPr>
        <w:t>, 186–202 (2016).</w:t>
      </w:r>
    </w:p>
    <w:p w14:paraId="06B64856" w14:textId="77777777" w:rsidR="0043780F" w:rsidRPr="0043780F" w:rsidRDefault="0043780F" w:rsidP="0043780F">
      <w:pPr>
        <w:pStyle w:val="a8"/>
        <w:spacing w:line="240" w:lineRule="auto"/>
        <w:rPr>
          <w:rFonts w:ascii="Arial" w:hAnsi="Arial" w:cs="Arial"/>
          <w:sz w:val="20"/>
        </w:rPr>
      </w:pPr>
      <w:r w:rsidRPr="0043780F">
        <w:rPr>
          <w:rFonts w:ascii="Arial" w:hAnsi="Arial" w:cs="Arial"/>
          <w:sz w:val="20"/>
        </w:rPr>
        <w:t>21.</w:t>
      </w:r>
      <w:r w:rsidRPr="0043780F">
        <w:rPr>
          <w:rFonts w:ascii="Arial" w:hAnsi="Arial" w:cs="Arial"/>
          <w:sz w:val="20"/>
        </w:rPr>
        <w:tab/>
        <w:t xml:space="preserve">Douglas, P. M. J. </w:t>
      </w:r>
      <w:r w:rsidRPr="0043780F">
        <w:rPr>
          <w:rFonts w:ascii="Arial" w:hAnsi="Arial" w:cs="Arial"/>
          <w:i/>
          <w:iCs/>
          <w:sz w:val="20"/>
        </w:rPr>
        <w:t>et al.</w:t>
      </w:r>
      <w:r w:rsidRPr="0043780F">
        <w:rPr>
          <w:rFonts w:ascii="Arial" w:hAnsi="Arial" w:cs="Arial"/>
          <w:sz w:val="20"/>
        </w:rPr>
        <w:t xml:space="preserve"> Methane clumped isotopes: Progress and potential for a new isotopic tracer. </w:t>
      </w:r>
      <w:r w:rsidRPr="0043780F">
        <w:rPr>
          <w:rFonts w:ascii="Arial" w:hAnsi="Arial" w:cs="Arial"/>
          <w:i/>
          <w:iCs/>
          <w:sz w:val="20"/>
        </w:rPr>
        <w:t>Org. Geochem.</w:t>
      </w:r>
      <w:r w:rsidRPr="0043780F">
        <w:rPr>
          <w:rFonts w:ascii="Arial" w:hAnsi="Arial" w:cs="Arial"/>
          <w:sz w:val="20"/>
        </w:rPr>
        <w:t xml:space="preserve"> </w:t>
      </w:r>
      <w:r w:rsidRPr="0043780F">
        <w:rPr>
          <w:rFonts w:ascii="Arial" w:hAnsi="Arial" w:cs="Arial"/>
          <w:b/>
          <w:bCs/>
          <w:sz w:val="20"/>
        </w:rPr>
        <w:t>113</w:t>
      </w:r>
      <w:r w:rsidRPr="0043780F">
        <w:rPr>
          <w:rFonts w:ascii="Arial" w:hAnsi="Arial" w:cs="Arial"/>
          <w:sz w:val="20"/>
        </w:rPr>
        <w:t>, 262–282 (2017).</w:t>
      </w:r>
    </w:p>
    <w:p w14:paraId="1A01B188" w14:textId="77777777" w:rsidR="0043780F" w:rsidRPr="0043780F" w:rsidRDefault="0043780F" w:rsidP="0043780F">
      <w:pPr>
        <w:pStyle w:val="a8"/>
        <w:spacing w:line="240" w:lineRule="auto"/>
        <w:rPr>
          <w:rFonts w:ascii="Arial" w:hAnsi="Arial" w:cs="Arial"/>
          <w:sz w:val="20"/>
        </w:rPr>
      </w:pPr>
      <w:r w:rsidRPr="0043780F">
        <w:rPr>
          <w:rFonts w:ascii="Arial" w:hAnsi="Arial" w:cs="Arial"/>
          <w:sz w:val="20"/>
        </w:rPr>
        <w:t>22.</w:t>
      </w:r>
      <w:r w:rsidRPr="0043780F">
        <w:rPr>
          <w:rFonts w:ascii="Arial" w:hAnsi="Arial" w:cs="Arial"/>
          <w:sz w:val="20"/>
        </w:rPr>
        <w:tab/>
        <w:t xml:space="preserve">Etiope, G., Schoell, M. &amp; Hosgörmez, H. Abiotic methane flux from the Chimaera seep and Tekirova ophiolites (Turkey): Understanding gas exhalation from low temperature serpentinization and implications for Mars. </w:t>
      </w:r>
      <w:r w:rsidRPr="0043780F">
        <w:rPr>
          <w:rFonts w:ascii="Arial" w:hAnsi="Arial" w:cs="Arial"/>
          <w:i/>
          <w:iCs/>
          <w:sz w:val="20"/>
        </w:rPr>
        <w:t>Earth Planet. Sci. Lett.</w:t>
      </w:r>
      <w:r w:rsidRPr="0043780F">
        <w:rPr>
          <w:rFonts w:ascii="Arial" w:hAnsi="Arial" w:cs="Arial"/>
          <w:sz w:val="20"/>
        </w:rPr>
        <w:t xml:space="preserve"> </w:t>
      </w:r>
      <w:r w:rsidRPr="0043780F">
        <w:rPr>
          <w:rFonts w:ascii="Arial" w:hAnsi="Arial" w:cs="Arial"/>
          <w:b/>
          <w:bCs/>
          <w:sz w:val="20"/>
        </w:rPr>
        <w:t>310</w:t>
      </w:r>
      <w:r w:rsidRPr="0043780F">
        <w:rPr>
          <w:rFonts w:ascii="Arial" w:hAnsi="Arial" w:cs="Arial"/>
          <w:sz w:val="20"/>
        </w:rPr>
        <w:t>, 96–104 (2011).</w:t>
      </w:r>
    </w:p>
    <w:p w14:paraId="4E048147" w14:textId="77777777" w:rsidR="0043780F" w:rsidRPr="0043780F" w:rsidRDefault="0043780F" w:rsidP="0043780F">
      <w:pPr>
        <w:pStyle w:val="a8"/>
        <w:spacing w:line="240" w:lineRule="auto"/>
        <w:rPr>
          <w:rFonts w:ascii="Arial" w:hAnsi="Arial" w:cs="Arial"/>
          <w:sz w:val="20"/>
        </w:rPr>
      </w:pPr>
      <w:r w:rsidRPr="0043780F">
        <w:rPr>
          <w:rFonts w:ascii="Arial" w:hAnsi="Arial" w:cs="Arial"/>
          <w:sz w:val="20"/>
        </w:rPr>
        <w:t>23.</w:t>
      </w:r>
      <w:r w:rsidRPr="0043780F">
        <w:rPr>
          <w:rFonts w:ascii="Arial" w:hAnsi="Arial" w:cs="Arial"/>
          <w:sz w:val="20"/>
        </w:rPr>
        <w:tab/>
        <w:t xml:space="preserve">Young, E. D. </w:t>
      </w:r>
      <w:r w:rsidRPr="0043780F">
        <w:rPr>
          <w:rFonts w:ascii="Arial" w:hAnsi="Arial" w:cs="Arial"/>
          <w:i/>
          <w:iCs/>
          <w:sz w:val="20"/>
        </w:rPr>
        <w:t>et al.</w:t>
      </w:r>
      <w:r w:rsidRPr="0043780F">
        <w:rPr>
          <w:rFonts w:ascii="Arial" w:hAnsi="Arial" w:cs="Arial"/>
          <w:sz w:val="20"/>
        </w:rPr>
        <w:t xml:space="preserve"> The relative abundances of resolved (CH</w:t>
      </w:r>
      <w:r w:rsidRPr="00BA1AA8">
        <w:rPr>
          <w:rFonts w:ascii="Arial" w:hAnsi="Arial" w:cs="Arial"/>
          <w:sz w:val="20"/>
          <w:vertAlign w:val="subscript"/>
        </w:rPr>
        <w:t>2</w:t>
      </w:r>
      <w:r w:rsidRPr="0043780F">
        <w:rPr>
          <w:rFonts w:ascii="Arial" w:hAnsi="Arial" w:cs="Arial"/>
          <w:sz w:val="20"/>
        </w:rPr>
        <w:t>D</w:t>
      </w:r>
      <w:r w:rsidRPr="00BA1AA8">
        <w:rPr>
          <w:rFonts w:ascii="Arial" w:hAnsi="Arial" w:cs="Arial"/>
          <w:sz w:val="20"/>
          <w:vertAlign w:val="subscript"/>
        </w:rPr>
        <w:t>2</w:t>
      </w:r>
      <w:r w:rsidRPr="0043780F">
        <w:rPr>
          <w:rFonts w:ascii="Arial" w:hAnsi="Arial" w:cs="Arial"/>
          <w:sz w:val="20"/>
        </w:rPr>
        <w:t>)-C-12 and (CH</w:t>
      </w:r>
      <w:r w:rsidRPr="00BA1AA8">
        <w:rPr>
          <w:rFonts w:ascii="Arial" w:hAnsi="Arial" w:cs="Arial"/>
          <w:sz w:val="20"/>
          <w:vertAlign w:val="subscript"/>
        </w:rPr>
        <w:t>3</w:t>
      </w:r>
      <w:r w:rsidRPr="0043780F">
        <w:rPr>
          <w:rFonts w:ascii="Arial" w:hAnsi="Arial" w:cs="Arial"/>
          <w:sz w:val="20"/>
        </w:rPr>
        <w:t xml:space="preserve">D)-C-13 and mechanisms controlling isotopic bond ordering in abiotic and biotic methane gases. </w:t>
      </w:r>
      <w:r w:rsidRPr="0043780F">
        <w:rPr>
          <w:rFonts w:ascii="Arial" w:hAnsi="Arial" w:cs="Arial"/>
          <w:i/>
          <w:iCs/>
          <w:sz w:val="20"/>
        </w:rPr>
        <w:t>Geochim. Cosmochim. Acta</w:t>
      </w:r>
      <w:r w:rsidRPr="0043780F">
        <w:rPr>
          <w:rFonts w:ascii="Arial" w:hAnsi="Arial" w:cs="Arial"/>
          <w:sz w:val="20"/>
        </w:rPr>
        <w:t xml:space="preserve"> </w:t>
      </w:r>
      <w:r w:rsidRPr="0043780F">
        <w:rPr>
          <w:rFonts w:ascii="Arial" w:hAnsi="Arial" w:cs="Arial"/>
          <w:b/>
          <w:bCs/>
          <w:sz w:val="20"/>
        </w:rPr>
        <w:t>203</w:t>
      </w:r>
      <w:r w:rsidRPr="0043780F">
        <w:rPr>
          <w:rFonts w:ascii="Arial" w:hAnsi="Arial" w:cs="Arial"/>
          <w:sz w:val="20"/>
        </w:rPr>
        <w:t>, 235–264 (2017).</w:t>
      </w:r>
    </w:p>
    <w:p w14:paraId="1DE05697" w14:textId="77777777" w:rsidR="0043780F" w:rsidRPr="0043780F" w:rsidRDefault="0043780F" w:rsidP="0043780F">
      <w:pPr>
        <w:pStyle w:val="a8"/>
        <w:spacing w:line="240" w:lineRule="auto"/>
        <w:rPr>
          <w:rFonts w:ascii="Arial" w:hAnsi="Arial" w:cs="Arial"/>
          <w:sz w:val="20"/>
        </w:rPr>
      </w:pPr>
      <w:r w:rsidRPr="0043780F">
        <w:rPr>
          <w:rFonts w:ascii="Arial" w:hAnsi="Arial" w:cs="Arial"/>
          <w:sz w:val="20"/>
        </w:rPr>
        <w:t>24.</w:t>
      </w:r>
      <w:r w:rsidRPr="0043780F">
        <w:rPr>
          <w:rFonts w:ascii="Arial" w:hAnsi="Arial" w:cs="Arial"/>
          <w:sz w:val="20"/>
        </w:rPr>
        <w:tab/>
        <w:t xml:space="preserve">Yoshinaga, M. Y. </w:t>
      </w:r>
      <w:r w:rsidRPr="0043780F">
        <w:rPr>
          <w:rFonts w:ascii="Arial" w:hAnsi="Arial" w:cs="Arial"/>
          <w:i/>
          <w:iCs/>
          <w:sz w:val="20"/>
        </w:rPr>
        <w:t>et al.</w:t>
      </w:r>
      <w:r w:rsidRPr="0043780F">
        <w:rPr>
          <w:rFonts w:ascii="Arial" w:hAnsi="Arial" w:cs="Arial"/>
          <w:sz w:val="20"/>
        </w:rPr>
        <w:t xml:space="preserve"> Carbon isotope equilibration during sulphate-limited anaerobic oxidation of methane. </w:t>
      </w:r>
      <w:r w:rsidRPr="0043780F">
        <w:rPr>
          <w:rFonts w:ascii="Arial" w:hAnsi="Arial" w:cs="Arial"/>
          <w:i/>
          <w:iCs/>
          <w:sz w:val="20"/>
        </w:rPr>
        <w:t>Nat. Geosci.</w:t>
      </w:r>
      <w:r w:rsidRPr="0043780F">
        <w:rPr>
          <w:rFonts w:ascii="Arial" w:hAnsi="Arial" w:cs="Arial"/>
          <w:sz w:val="20"/>
        </w:rPr>
        <w:t xml:space="preserve"> </w:t>
      </w:r>
      <w:r w:rsidRPr="0043780F">
        <w:rPr>
          <w:rFonts w:ascii="Arial" w:hAnsi="Arial" w:cs="Arial"/>
          <w:b/>
          <w:bCs/>
          <w:sz w:val="20"/>
        </w:rPr>
        <w:t>7</w:t>
      </w:r>
      <w:r w:rsidRPr="0043780F">
        <w:rPr>
          <w:rFonts w:ascii="Arial" w:hAnsi="Arial" w:cs="Arial"/>
          <w:sz w:val="20"/>
        </w:rPr>
        <w:t>, 190–194 (2014).</w:t>
      </w:r>
    </w:p>
    <w:p w14:paraId="42669182" w14:textId="77777777" w:rsidR="0043780F" w:rsidRPr="0043780F" w:rsidRDefault="0043780F" w:rsidP="0043780F">
      <w:pPr>
        <w:pStyle w:val="a8"/>
        <w:spacing w:line="240" w:lineRule="auto"/>
        <w:rPr>
          <w:rFonts w:ascii="Arial" w:hAnsi="Arial" w:cs="Arial"/>
          <w:sz w:val="20"/>
        </w:rPr>
      </w:pPr>
      <w:r w:rsidRPr="0043780F">
        <w:rPr>
          <w:rFonts w:ascii="Arial" w:hAnsi="Arial" w:cs="Arial"/>
          <w:sz w:val="20"/>
        </w:rPr>
        <w:t>25.</w:t>
      </w:r>
      <w:r w:rsidRPr="0043780F">
        <w:rPr>
          <w:rFonts w:ascii="Arial" w:hAnsi="Arial" w:cs="Arial"/>
          <w:sz w:val="20"/>
        </w:rPr>
        <w:tab/>
        <w:t xml:space="preserve">Takai, K. </w:t>
      </w:r>
      <w:r w:rsidRPr="0043780F">
        <w:rPr>
          <w:rFonts w:ascii="Arial" w:hAnsi="Arial" w:cs="Arial"/>
          <w:i/>
          <w:iCs/>
          <w:sz w:val="20"/>
        </w:rPr>
        <w:t>et al.</w:t>
      </w:r>
      <w:r w:rsidRPr="0043780F">
        <w:rPr>
          <w:rFonts w:ascii="Arial" w:hAnsi="Arial" w:cs="Arial"/>
          <w:sz w:val="20"/>
        </w:rPr>
        <w:t xml:space="preserve"> Cell proliferation at 122°C and isotopically heavy CH</w:t>
      </w:r>
      <w:r w:rsidRPr="00BA1AA8">
        <w:rPr>
          <w:rFonts w:ascii="Arial" w:hAnsi="Arial" w:cs="Arial"/>
          <w:sz w:val="20"/>
          <w:vertAlign w:val="subscript"/>
        </w:rPr>
        <w:t>4</w:t>
      </w:r>
      <w:r w:rsidRPr="0043780F">
        <w:rPr>
          <w:rFonts w:ascii="Arial" w:hAnsi="Arial" w:cs="Arial"/>
          <w:sz w:val="20"/>
        </w:rPr>
        <w:t xml:space="preserve"> production by a hyperthermophilic methanogen under high-pressure cultivation. </w:t>
      </w:r>
      <w:r w:rsidRPr="0043780F">
        <w:rPr>
          <w:rFonts w:ascii="Arial" w:hAnsi="Arial" w:cs="Arial"/>
          <w:i/>
          <w:iCs/>
          <w:sz w:val="20"/>
        </w:rPr>
        <w:t>Proc. Natl. Acad. Sci.</w:t>
      </w:r>
      <w:r w:rsidRPr="0043780F">
        <w:rPr>
          <w:rFonts w:ascii="Arial" w:hAnsi="Arial" w:cs="Arial"/>
          <w:sz w:val="20"/>
        </w:rPr>
        <w:t xml:space="preserve"> </w:t>
      </w:r>
      <w:r w:rsidRPr="0043780F">
        <w:rPr>
          <w:rFonts w:ascii="Arial" w:hAnsi="Arial" w:cs="Arial"/>
          <w:b/>
          <w:bCs/>
          <w:sz w:val="20"/>
        </w:rPr>
        <w:t>105</w:t>
      </w:r>
      <w:r w:rsidRPr="0043780F">
        <w:rPr>
          <w:rFonts w:ascii="Arial" w:hAnsi="Arial" w:cs="Arial"/>
          <w:sz w:val="20"/>
        </w:rPr>
        <w:t>, 10949–10954 (2008).</w:t>
      </w:r>
    </w:p>
    <w:p w14:paraId="73E8F9F8" w14:textId="77777777" w:rsidR="0043780F" w:rsidRPr="0043780F" w:rsidRDefault="0043780F" w:rsidP="0043780F">
      <w:pPr>
        <w:pStyle w:val="a8"/>
        <w:spacing w:line="240" w:lineRule="auto"/>
        <w:rPr>
          <w:rFonts w:ascii="Arial" w:hAnsi="Arial" w:cs="Arial"/>
          <w:sz w:val="20"/>
        </w:rPr>
      </w:pPr>
      <w:r w:rsidRPr="0043780F">
        <w:rPr>
          <w:rFonts w:ascii="Arial" w:hAnsi="Arial" w:cs="Arial"/>
          <w:sz w:val="20"/>
        </w:rPr>
        <w:t>26.</w:t>
      </w:r>
      <w:r w:rsidRPr="0043780F">
        <w:rPr>
          <w:rFonts w:ascii="Arial" w:hAnsi="Arial" w:cs="Arial"/>
          <w:sz w:val="20"/>
        </w:rPr>
        <w:tab/>
        <w:t xml:space="preserve">Kelley, D. S. &amp; Fruh-Green, G. L. Abiogenic methane in deep-seated mid-ocean ridge environments: Insights from stable isotope analyses. </w:t>
      </w:r>
      <w:r w:rsidRPr="0043780F">
        <w:rPr>
          <w:rFonts w:ascii="Arial" w:hAnsi="Arial" w:cs="Arial"/>
          <w:i/>
          <w:iCs/>
          <w:sz w:val="20"/>
        </w:rPr>
        <w:t>J. Geophys. Res.-Solid Earth</w:t>
      </w:r>
      <w:r w:rsidRPr="0043780F">
        <w:rPr>
          <w:rFonts w:ascii="Arial" w:hAnsi="Arial" w:cs="Arial"/>
          <w:sz w:val="20"/>
        </w:rPr>
        <w:t xml:space="preserve"> </w:t>
      </w:r>
      <w:r w:rsidRPr="0043780F">
        <w:rPr>
          <w:rFonts w:ascii="Arial" w:hAnsi="Arial" w:cs="Arial"/>
          <w:b/>
          <w:bCs/>
          <w:sz w:val="20"/>
        </w:rPr>
        <w:t>104</w:t>
      </w:r>
      <w:r w:rsidRPr="0043780F">
        <w:rPr>
          <w:rFonts w:ascii="Arial" w:hAnsi="Arial" w:cs="Arial"/>
          <w:sz w:val="20"/>
        </w:rPr>
        <w:t>, 10439–10460 (1999).</w:t>
      </w:r>
    </w:p>
    <w:p w14:paraId="4BCAA5D0" w14:textId="77777777" w:rsidR="0043780F" w:rsidRPr="0043780F" w:rsidRDefault="0043780F" w:rsidP="0043780F">
      <w:pPr>
        <w:pStyle w:val="a8"/>
        <w:spacing w:line="240" w:lineRule="auto"/>
        <w:rPr>
          <w:rFonts w:ascii="Arial" w:hAnsi="Arial" w:cs="Arial"/>
          <w:sz w:val="20"/>
        </w:rPr>
      </w:pPr>
      <w:r w:rsidRPr="0043780F">
        <w:rPr>
          <w:rFonts w:ascii="Arial" w:hAnsi="Arial" w:cs="Arial"/>
          <w:sz w:val="20"/>
        </w:rPr>
        <w:lastRenderedPageBreak/>
        <w:t>27.</w:t>
      </w:r>
      <w:r w:rsidRPr="0043780F">
        <w:rPr>
          <w:rFonts w:ascii="Arial" w:hAnsi="Arial" w:cs="Arial"/>
          <w:sz w:val="20"/>
        </w:rPr>
        <w:tab/>
        <w:t>Grozeva, N. G. Carbon and mineral transformations in seafloor serpentinization systems. (Massachusetts Institute of Technology, 2018).</w:t>
      </w:r>
    </w:p>
    <w:p w14:paraId="38480D2E" w14:textId="77777777" w:rsidR="0043780F" w:rsidRPr="0043780F" w:rsidRDefault="0043780F" w:rsidP="0043780F">
      <w:pPr>
        <w:pStyle w:val="a8"/>
        <w:spacing w:line="240" w:lineRule="auto"/>
        <w:rPr>
          <w:rFonts w:ascii="Arial" w:hAnsi="Arial" w:cs="Arial"/>
          <w:sz w:val="20"/>
        </w:rPr>
      </w:pPr>
      <w:r w:rsidRPr="0043780F">
        <w:rPr>
          <w:rFonts w:ascii="Arial" w:hAnsi="Arial" w:cs="Arial"/>
          <w:sz w:val="20"/>
        </w:rPr>
        <w:t>28.</w:t>
      </w:r>
      <w:r w:rsidRPr="0043780F">
        <w:rPr>
          <w:rFonts w:ascii="Arial" w:hAnsi="Arial" w:cs="Arial"/>
          <w:sz w:val="20"/>
        </w:rPr>
        <w:tab/>
        <w:t xml:space="preserve">Scott, H. P. </w:t>
      </w:r>
      <w:r w:rsidRPr="0043780F">
        <w:rPr>
          <w:rFonts w:ascii="Arial" w:hAnsi="Arial" w:cs="Arial"/>
          <w:i/>
          <w:iCs/>
          <w:sz w:val="20"/>
        </w:rPr>
        <w:t>et al.</w:t>
      </w:r>
      <w:r w:rsidRPr="0043780F">
        <w:rPr>
          <w:rFonts w:ascii="Arial" w:hAnsi="Arial" w:cs="Arial"/>
          <w:sz w:val="20"/>
        </w:rPr>
        <w:t xml:space="preserve"> Generation of methane in the Earth’s mantle: In situ high pressure-temperature measurements of carbonate reduction. </w:t>
      </w:r>
      <w:r w:rsidRPr="0043780F">
        <w:rPr>
          <w:rFonts w:ascii="Arial" w:hAnsi="Arial" w:cs="Arial"/>
          <w:i/>
          <w:iCs/>
          <w:sz w:val="20"/>
        </w:rPr>
        <w:t>Proc. Natl. Acad. Sci.</w:t>
      </w:r>
      <w:r w:rsidRPr="0043780F">
        <w:rPr>
          <w:rFonts w:ascii="Arial" w:hAnsi="Arial" w:cs="Arial"/>
          <w:sz w:val="20"/>
        </w:rPr>
        <w:t xml:space="preserve"> </w:t>
      </w:r>
      <w:r w:rsidRPr="0043780F">
        <w:rPr>
          <w:rFonts w:ascii="Arial" w:hAnsi="Arial" w:cs="Arial"/>
          <w:b/>
          <w:bCs/>
          <w:sz w:val="20"/>
        </w:rPr>
        <w:t>101</w:t>
      </w:r>
      <w:r w:rsidRPr="0043780F">
        <w:rPr>
          <w:rFonts w:ascii="Arial" w:hAnsi="Arial" w:cs="Arial"/>
          <w:sz w:val="20"/>
        </w:rPr>
        <w:t>, 14023–14026 (2004).</w:t>
      </w:r>
    </w:p>
    <w:p w14:paraId="3F2E77C6" w14:textId="77777777" w:rsidR="0043780F" w:rsidRPr="0043780F" w:rsidRDefault="0043780F" w:rsidP="0043780F">
      <w:pPr>
        <w:pStyle w:val="a8"/>
        <w:spacing w:line="240" w:lineRule="auto"/>
        <w:rPr>
          <w:rFonts w:ascii="Arial" w:hAnsi="Arial" w:cs="Arial"/>
          <w:sz w:val="20"/>
        </w:rPr>
      </w:pPr>
      <w:r w:rsidRPr="0043780F">
        <w:rPr>
          <w:rFonts w:ascii="Arial" w:hAnsi="Arial" w:cs="Arial"/>
          <w:sz w:val="20"/>
        </w:rPr>
        <w:t>29.</w:t>
      </w:r>
      <w:r w:rsidRPr="0043780F">
        <w:rPr>
          <w:rFonts w:ascii="Arial" w:hAnsi="Arial" w:cs="Arial"/>
          <w:sz w:val="20"/>
        </w:rPr>
        <w:tab/>
        <w:t xml:space="preserve">Etiope, G. &amp; Lollar, B. S. Abiotic Methane on Earth. </w:t>
      </w:r>
      <w:r w:rsidRPr="0043780F">
        <w:rPr>
          <w:rFonts w:ascii="Arial" w:hAnsi="Arial" w:cs="Arial"/>
          <w:i/>
          <w:iCs/>
          <w:sz w:val="20"/>
        </w:rPr>
        <w:t>Rev. Geophys.</w:t>
      </w:r>
      <w:r w:rsidRPr="0043780F">
        <w:rPr>
          <w:rFonts w:ascii="Arial" w:hAnsi="Arial" w:cs="Arial"/>
          <w:sz w:val="20"/>
        </w:rPr>
        <w:t xml:space="preserve"> </w:t>
      </w:r>
      <w:r w:rsidRPr="0043780F">
        <w:rPr>
          <w:rFonts w:ascii="Arial" w:hAnsi="Arial" w:cs="Arial"/>
          <w:b/>
          <w:bCs/>
          <w:sz w:val="20"/>
        </w:rPr>
        <w:t>51</w:t>
      </w:r>
      <w:r w:rsidRPr="0043780F">
        <w:rPr>
          <w:rFonts w:ascii="Arial" w:hAnsi="Arial" w:cs="Arial"/>
          <w:sz w:val="20"/>
        </w:rPr>
        <w:t>, 276–299 (2013).</w:t>
      </w:r>
    </w:p>
    <w:p w14:paraId="74B5CD81" w14:textId="77777777" w:rsidR="0043780F" w:rsidRPr="0043780F" w:rsidRDefault="0043780F" w:rsidP="0043780F">
      <w:pPr>
        <w:pStyle w:val="a8"/>
        <w:spacing w:line="240" w:lineRule="auto"/>
        <w:rPr>
          <w:rFonts w:ascii="Arial" w:hAnsi="Arial" w:cs="Arial"/>
          <w:sz w:val="20"/>
        </w:rPr>
      </w:pPr>
      <w:r w:rsidRPr="0043780F">
        <w:rPr>
          <w:rFonts w:ascii="Arial" w:hAnsi="Arial" w:cs="Arial"/>
          <w:sz w:val="20"/>
        </w:rPr>
        <w:t>30.</w:t>
      </w:r>
      <w:r w:rsidRPr="0043780F">
        <w:rPr>
          <w:rFonts w:ascii="Arial" w:hAnsi="Arial" w:cs="Arial"/>
          <w:sz w:val="20"/>
        </w:rPr>
        <w:tab/>
        <w:t xml:space="preserve">Oze, C. &amp; Sharma, M. Have olivine, will gas: Serpentinization and the abiogenic production of methane on Mars. </w:t>
      </w:r>
      <w:r w:rsidRPr="0043780F">
        <w:rPr>
          <w:rFonts w:ascii="Arial" w:hAnsi="Arial" w:cs="Arial"/>
          <w:i/>
          <w:iCs/>
          <w:sz w:val="20"/>
        </w:rPr>
        <w:t>Geophys. Res. Lett.</w:t>
      </w:r>
      <w:r w:rsidRPr="0043780F">
        <w:rPr>
          <w:rFonts w:ascii="Arial" w:hAnsi="Arial" w:cs="Arial"/>
          <w:sz w:val="20"/>
        </w:rPr>
        <w:t xml:space="preserve"> </w:t>
      </w:r>
      <w:r w:rsidRPr="0043780F">
        <w:rPr>
          <w:rFonts w:ascii="Arial" w:hAnsi="Arial" w:cs="Arial"/>
          <w:b/>
          <w:bCs/>
          <w:sz w:val="20"/>
        </w:rPr>
        <w:t>32</w:t>
      </w:r>
      <w:r w:rsidRPr="0043780F">
        <w:rPr>
          <w:rFonts w:ascii="Arial" w:hAnsi="Arial" w:cs="Arial"/>
          <w:sz w:val="20"/>
        </w:rPr>
        <w:t>, L10203 (2005).</w:t>
      </w:r>
    </w:p>
    <w:p w14:paraId="7D99C140" w14:textId="77777777" w:rsidR="0043780F" w:rsidRPr="0043780F" w:rsidRDefault="0043780F" w:rsidP="0043780F">
      <w:pPr>
        <w:pStyle w:val="a8"/>
        <w:spacing w:line="240" w:lineRule="auto"/>
        <w:rPr>
          <w:rFonts w:ascii="Arial" w:hAnsi="Arial" w:cs="Arial"/>
          <w:sz w:val="20"/>
        </w:rPr>
      </w:pPr>
      <w:r w:rsidRPr="0043780F">
        <w:rPr>
          <w:rFonts w:ascii="Arial" w:hAnsi="Arial" w:cs="Arial"/>
          <w:sz w:val="20"/>
        </w:rPr>
        <w:t>31.</w:t>
      </w:r>
      <w:r w:rsidRPr="0043780F">
        <w:rPr>
          <w:rFonts w:ascii="Arial" w:hAnsi="Arial" w:cs="Arial"/>
          <w:sz w:val="20"/>
        </w:rPr>
        <w:tab/>
        <w:t xml:space="preserve">Holm, N. G., Oze, C., Mousis, O., Waite, J. H. &amp; Guilbert-Lepoutre, A. Serpentinization and the Formation of H-2 and CH4 on Celestial Bodies (Planets, Moons, Comets). </w:t>
      </w:r>
      <w:r w:rsidRPr="0043780F">
        <w:rPr>
          <w:rFonts w:ascii="Arial" w:hAnsi="Arial" w:cs="Arial"/>
          <w:i/>
          <w:iCs/>
          <w:sz w:val="20"/>
        </w:rPr>
        <w:t>Astrobiology</w:t>
      </w:r>
      <w:r w:rsidRPr="0043780F">
        <w:rPr>
          <w:rFonts w:ascii="Arial" w:hAnsi="Arial" w:cs="Arial"/>
          <w:sz w:val="20"/>
        </w:rPr>
        <w:t xml:space="preserve"> </w:t>
      </w:r>
      <w:r w:rsidRPr="0043780F">
        <w:rPr>
          <w:rFonts w:ascii="Arial" w:hAnsi="Arial" w:cs="Arial"/>
          <w:b/>
          <w:bCs/>
          <w:sz w:val="20"/>
        </w:rPr>
        <w:t>15</w:t>
      </w:r>
      <w:r w:rsidRPr="0043780F">
        <w:rPr>
          <w:rFonts w:ascii="Arial" w:hAnsi="Arial" w:cs="Arial"/>
          <w:sz w:val="20"/>
        </w:rPr>
        <w:t>, 587–600 (2015).</w:t>
      </w:r>
    </w:p>
    <w:p w14:paraId="0E97A9F7" w14:textId="77777777" w:rsidR="0043780F" w:rsidRPr="0043780F" w:rsidRDefault="0043780F" w:rsidP="0043780F">
      <w:pPr>
        <w:pStyle w:val="a8"/>
        <w:spacing w:line="240" w:lineRule="auto"/>
        <w:rPr>
          <w:rFonts w:ascii="Arial" w:hAnsi="Arial" w:cs="Arial"/>
          <w:sz w:val="20"/>
        </w:rPr>
      </w:pPr>
      <w:r w:rsidRPr="0043780F">
        <w:rPr>
          <w:rFonts w:ascii="Arial" w:hAnsi="Arial" w:cs="Arial"/>
          <w:sz w:val="20"/>
        </w:rPr>
        <w:t>32.</w:t>
      </w:r>
      <w:r w:rsidRPr="0043780F">
        <w:rPr>
          <w:rFonts w:ascii="Arial" w:hAnsi="Arial" w:cs="Arial"/>
          <w:sz w:val="20"/>
        </w:rPr>
        <w:tab/>
        <w:t xml:space="preserve">Schrenk, M. O., Brazelton, W. J. &amp; Lang, S. Q. Serpentinization, carbon, and deep life. </w:t>
      </w:r>
      <w:r w:rsidRPr="0043780F">
        <w:rPr>
          <w:rFonts w:ascii="Arial" w:hAnsi="Arial" w:cs="Arial"/>
          <w:i/>
          <w:iCs/>
          <w:sz w:val="20"/>
        </w:rPr>
        <w:t>Rev. Mineral. Geochem.</w:t>
      </w:r>
      <w:r w:rsidRPr="0043780F">
        <w:rPr>
          <w:rFonts w:ascii="Arial" w:hAnsi="Arial" w:cs="Arial"/>
          <w:sz w:val="20"/>
        </w:rPr>
        <w:t xml:space="preserve"> </w:t>
      </w:r>
      <w:r w:rsidRPr="0043780F">
        <w:rPr>
          <w:rFonts w:ascii="Arial" w:hAnsi="Arial" w:cs="Arial"/>
          <w:b/>
          <w:bCs/>
          <w:sz w:val="20"/>
        </w:rPr>
        <w:t>75</w:t>
      </w:r>
      <w:r w:rsidRPr="0043780F">
        <w:rPr>
          <w:rFonts w:ascii="Arial" w:hAnsi="Arial" w:cs="Arial"/>
          <w:sz w:val="20"/>
        </w:rPr>
        <w:t>, 575–606 (2013).</w:t>
      </w:r>
    </w:p>
    <w:p w14:paraId="6B6029FE" w14:textId="77777777" w:rsidR="0043780F" w:rsidRPr="0043780F" w:rsidRDefault="0043780F" w:rsidP="0043780F">
      <w:pPr>
        <w:pStyle w:val="a8"/>
        <w:spacing w:line="240" w:lineRule="auto"/>
        <w:rPr>
          <w:rFonts w:ascii="Arial" w:hAnsi="Arial" w:cs="Arial"/>
          <w:sz w:val="20"/>
        </w:rPr>
      </w:pPr>
      <w:r w:rsidRPr="0043780F">
        <w:rPr>
          <w:rFonts w:ascii="Arial" w:hAnsi="Arial" w:cs="Arial"/>
          <w:sz w:val="20"/>
        </w:rPr>
        <w:t>33.</w:t>
      </w:r>
      <w:r w:rsidRPr="0043780F">
        <w:rPr>
          <w:rFonts w:ascii="Arial" w:hAnsi="Arial" w:cs="Arial"/>
          <w:sz w:val="20"/>
        </w:rPr>
        <w:tab/>
        <w:t xml:space="preserve">McCollom, T. M. Abiotic methane formation during experimental serpentinization of olivine. </w:t>
      </w:r>
      <w:r w:rsidRPr="0043780F">
        <w:rPr>
          <w:rFonts w:ascii="Arial" w:hAnsi="Arial" w:cs="Arial"/>
          <w:i/>
          <w:iCs/>
          <w:sz w:val="20"/>
        </w:rPr>
        <w:t>Proc. Natl. Acad. Sci.</w:t>
      </w:r>
      <w:r w:rsidRPr="0043780F">
        <w:rPr>
          <w:rFonts w:ascii="Arial" w:hAnsi="Arial" w:cs="Arial"/>
          <w:sz w:val="20"/>
        </w:rPr>
        <w:t xml:space="preserve"> </w:t>
      </w:r>
      <w:r w:rsidRPr="0043780F">
        <w:rPr>
          <w:rFonts w:ascii="Arial" w:hAnsi="Arial" w:cs="Arial"/>
          <w:b/>
          <w:bCs/>
          <w:sz w:val="20"/>
        </w:rPr>
        <w:t>113</w:t>
      </w:r>
      <w:r w:rsidRPr="0043780F">
        <w:rPr>
          <w:rFonts w:ascii="Arial" w:hAnsi="Arial" w:cs="Arial"/>
          <w:sz w:val="20"/>
        </w:rPr>
        <w:t>, 13965–13970 (2016).</w:t>
      </w:r>
    </w:p>
    <w:p w14:paraId="6337D721" w14:textId="77777777" w:rsidR="0043780F" w:rsidRPr="0043780F" w:rsidRDefault="0043780F" w:rsidP="0043780F">
      <w:pPr>
        <w:pStyle w:val="a8"/>
        <w:spacing w:line="240" w:lineRule="auto"/>
        <w:rPr>
          <w:rFonts w:ascii="Arial" w:hAnsi="Arial" w:cs="Arial"/>
          <w:sz w:val="20"/>
        </w:rPr>
      </w:pPr>
      <w:r w:rsidRPr="0043780F">
        <w:rPr>
          <w:rFonts w:ascii="Arial" w:hAnsi="Arial" w:cs="Arial"/>
          <w:sz w:val="20"/>
        </w:rPr>
        <w:t>34.</w:t>
      </w:r>
      <w:r w:rsidRPr="0043780F">
        <w:rPr>
          <w:rFonts w:ascii="Arial" w:hAnsi="Arial" w:cs="Arial"/>
          <w:sz w:val="20"/>
        </w:rPr>
        <w:tab/>
        <w:t xml:space="preserve">McCollom, T. M. Laboratory Simulations of Abiotic Hydrocarbon Formation in Earth’s Deep Subsurface. </w:t>
      </w:r>
      <w:r w:rsidRPr="0043780F">
        <w:rPr>
          <w:rFonts w:ascii="Arial" w:hAnsi="Arial" w:cs="Arial"/>
          <w:i/>
          <w:iCs/>
          <w:sz w:val="20"/>
        </w:rPr>
        <w:t>Rev. Mineral. Geochem.</w:t>
      </w:r>
      <w:r w:rsidRPr="0043780F">
        <w:rPr>
          <w:rFonts w:ascii="Arial" w:hAnsi="Arial" w:cs="Arial"/>
          <w:sz w:val="20"/>
        </w:rPr>
        <w:t xml:space="preserve"> </w:t>
      </w:r>
      <w:r w:rsidRPr="0043780F">
        <w:rPr>
          <w:rFonts w:ascii="Arial" w:hAnsi="Arial" w:cs="Arial"/>
          <w:b/>
          <w:bCs/>
          <w:sz w:val="20"/>
        </w:rPr>
        <w:t>75</w:t>
      </w:r>
      <w:r w:rsidRPr="0043780F">
        <w:rPr>
          <w:rFonts w:ascii="Arial" w:hAnsi="Arial" w:cs="Arial"/>
          <w:sz w:val="20"/>
        </w:rPr>
        <w:t>, 467–494 (2013).</w:t>
      </w:r>
    </w:p>
    <w:p w14:paraId="7044EF84" w14:textId="77777777" w:rsidR="0043780F" w:rsidRPr="0043780F" w:rsidRDefault="0043780F" w:rsidP="0043780F">
      <w:pPr>
        <w:pStyle w:val="a8"/>
        <w:spacing w:line="240" w:lineRule="auto"/>
        <w:rPr>
          <w:rFonts w:ascii="Arial" w:hAnsi="Arial" w:cs="Arial"/>
          <w:sz w:val="20"/>
        </w:rPr>
      </w:pPr>
      <w:r w:rsidRPr="0043780F">
        <w:rPr>
          <w:rFonts w:ascii="Arial" w:hAnsi="Arial" w:cs="Arial"/>
          <w:sz w:val="20"/>
        </w:rPr>
        <w:t>35.</w:t>
      </w:r>
      <w:r w:rsidRPr="0043780F">
        <w:rPr>
          <w:rFonts w:ascii="Arial" w:hAnsi="Arial" w:cs="Arial"/>
          <w:sz w:val="20"/>
        </w:rPr>
        <w:tab/>
        <w:t xml:space="preserve">Fiebig, J., Woodland, A. B., D’Alessandro, W. &amp; Puttmann, W. Excess methane in continental hydrothermal emissions is abiogenic. </w:t>
      </w:r>
      <w:r w:rsidRPr="0043780F">
        <w:rPr>
          <w:rFonts w:ascii="Arial" w:hAnsi="Arial" w:cs="Arial"/>
          <w:i/>
          <w:iCs/>
          <w:sz w:val="20"/>
        </w:rPr>
        <w:t>Geology</w:t>
      </w:r>
      <w:r w:rsidRPr="0043780F">
        <w:rPr>
          <w:rFonts w:ascii="Arial" w:hAnsi="Arial" w:cs="Arial"/>
          <w:sz w:val="20"/>
        </w:rPr>
        <w:t xml:space="preserve"> </w:t>
      </w:r>
      <w:r w:rsidRPr="0043780F">
        <w:rPr>
          <w:rFonts w:ascii="Arial" w:hAnsi="Arial" w:cs="Arial"/>
          <w:b/>
          <w:bCs/>
          <w:sz w:val="20"/>
        </w:rPr>
        <w:t>37</w:t>
      </w:r>
      <w:r w:rsidRPr="0043780F">
        <w:rPr>
          <w:rFonts w:ascii="Arial" w:hAnsi="Arial" w:cs="Arial"/>
          <w:sz w:val="20"/>
        </w:rPr>
        <w:t>, 495–498 (2009).</w:t>
      </w:r>
    </w:p>
    <w:p w14:paraId="1FA595B0" w14:textId="77777777" w:rsidR="0043780F" w:rsidRPr="0043780F" w:rsidRDefault="0043780F" w:rsidP="0043780F">
      <w:pPr>
        <w:pStyle w:val="a8"/>
        <w:spacing w:line="240" w:lineRule="auto"/>
        <w:rPr>
          <w:rFonts w:ascii="Arial" w:hAnsi="Arial" w:cs="Arial"/>
          <w:sz w:val="20"/>
        </w:rPr>
      </w:pPr>
      <w:r w:rsidRPr="0043780F">
        <w:rPr>
          <w:rFonts w:ascii="Arial" w:hAnsi="Arial" w:cs="Arial"/>
          <w:sz w:val="20"/>
        </w:rPr>
        <w:t>36.</w:t>
      </w:r>
      <w:r w:rsidRPr="0043780F">
        <w:rPr>
          <w:rFonts w:ascii="Arial" w:hAnsi="Arial" w:cs="Arial"/>
          <w:sz w:val="20"/>
        </w:rPr>
        <w:tab/>
        <w:t xml:space="preserve">Johnson, J. W., Oelkers, E. H. &amp; Helgeson, H. C. SUPCRT92: A software package for calculating the standard molal thermodynamic properties of minerals, gases, aqueous species, and reactions from 1 to 5000 bar and 0 to 1000°C. </w:t>
      </w:r>
      <w:r w:rsidRPr="0043780F">
        <w:rPr>
          <w:rFonts w:ascii="Arial" w:hAnsi="Arial" w:cs="Arial"/>
          <w:i/>
          <w:iCs/>
          <w:sz w:val="20"/>
        </w:rPr>
        <w:t>Comput. Geosci.</w:t>
      </w:r>
      <w:r w:rsidRPr="0043780F">
        <w:rPr>
          <w:rFonts w:ascii="Arial" w:hAnsi="Arial" w:cs="Arial"/>
          <w:sz w:val="20"/>
        </w:rPr>
        <w:t xml:space="preserve"> </w:t>
      </w:r>
      <w:r w:rsidRPr="0043780F">
        <w:rPr>
          <w:rFonts w:ascii="Arial" w:hAnsi="Arial" w:cs="Arial"/>
          <w:b/>
          <w:bCs/>
          <w:sz w:val="20"/>
        </w:rPr>
        <w:t>18</w:t>
      </w:r>
      <w:r w:rsidRPr="0043780F">
        <w:rPr>
          <w:rFonts w:ascii="Arial" w:hAnsi="Arial" w:cs="Arial"/>
          <w:sz w:val="20"/>
        </w:rPr>
        <w:t>, 899–947 (1992).</w:t>
      </w:r>
    </w:p>
    <w:p w14:paraId="2E6C48CC" w14:textId="77777777" w:rsidR="0043780F" w:rsidRPr="0043780F" w:rsidRDefault="0043780F" w:rsidP="0043780F">
      <w:pPr>
        <w:pStyle w:val="a8"/>
        <w:spacing w:line="240" w:lineRule="auto"/>
        <w:rPr>
          <w:rFonts w:ascii="Arial" w:hAnsi="Arial" w:cs="Arial"/>
          <w:sz w:val="20"/>
        </w:rPr>
      </w:pPr>
      <w:r w:rsidRPr="0043780F">
        <w:rPr>
          <w:rFonts w:ascii="Arial" w:hAnsi="Arial" w:cs="Arial"/>
          <w:sz w:val="20"/>
        </w:rPr>
        <w:t>37.</w:t>
      </w:r>
      <w:r w:rsidRPr="0043780F">
        <w:rPr>
          <w:rFonts w:ascii="Arial" w:hAnsi="Arial" w:cs="Arial"/>
          <w:sz w:val="20"/>
        </w:rPr>
        <w:tab/>
        <w:t xml:space="preserve">Shock, E. L., Sassani, D. C., Willis, M. &amp; Sverjensky, D. A. Inorganic species in geologic fluids: correlations among standard molal thermodynamic properties of aqueous ions and hydroxide complexes. </w:t>
      </w:r>
      <w:r w:rsidRPr="0043780F">
        <w:rPr>
          <w:rFonts w:ascii="Arial" w:hAnsi="Arial" w:cs="Arial"/>
          <w:i/>
          <w:iCs/>
          <w:sz w:val="20"/>
        </w:rPr>
        <w:t>Geochim. Cosmochim. Acta</w:t>
      </w:r>
      <w:r w:rsidRPr="0043780F">
        <w:rPr>
          <w:rFonts w:ascii="Arial" w:hAnsi="Arial" w:cs="Arial"/>
          <w:sz w:val="20"/>
        </w:rPr>
        <w:t xml:space="preserve"> </w:t>
      </w:r>
      <w:r w:rsidRPr="0043780F">
        <w:rPr>
          <w:rFonts w:ascii="Arial" w:hAnsi="Arial" w:cs="Arial"/>
          <w:b/>
          <w:bCs/>
          <w:sz w:val="20"/>
        </w:rPr>
        <w:t>61</w:t>
      </w:r>
      <w:r w:rsidRPr="0043780F">
        <w:rPr>
          <w:rFonts w:ascii="Arial" w:hAnsi="Arial" w:cs="Arial"/>
          <w:sz w:val="20"/>
        </w:rPr>
        <w:t>, 907–950 (1997).</w:t>
      </w:r>
    </w:p>
    <w:p w14:paraId="0B317502" w14:textId="77777777" w:rsidR="0043780F" w:rsidRPr="0043780F" w:rsidRDefault="0043780F" w:rsidP="0043780F">
      <w:pPr>
        <w:pStyle w:val="a8"/>
        <w:spacing w:line="240" w:lineRule="auto"/>
        <w:rPr>
          <w:rFonts w:ascii="Arial" w:hAnsi="Arial" w:cs="Arial"/>
          <w:sz w:val="20"/>
        </w:rPr>
      </w:pPr>
      <w:r w:rsidRPr="0043780F">
        <w:rPr>
          <w:rFonts w:ascii="Arial" w:hAnsi="Arial" w:cs="Arial"/>
          <w:sz w:val="20"/>
        </w:rPr>
        <w:t>38.</w:t>
      </w:r>
      <w:r w:rsidRPr="0043780F">
        <w:rPr>
          <w:rFonts w:ascii="Arial" w:hAnsi="Arial" w:cs="Arial"/>
          <w:sz w:val="20"/>
        </w:rPr>
        <w:tab/>
        <w:t xml:space="preserve">Dick, J. M. Calculation of the relative metastabilities of proteins using the CHNOSZ software package. </w:t>
      </w:r>
      <w:r w:rsidRPr="0043780F">
        <w:rPr>
          <w:rFonts w:ascii="Arial" w:hAnsi="Arial" w:cs="Arial"/>
          <w:i/>
          <w:iCs/>
          <w:sz w:val="20"/>
        </w:rPr>
        <w:t>Geochem. Trans.</w:t>
      </w:r>
      <w:r w:rsidRPr="0043780F">
        <w:rPr>
          <w:rFonts w:ascii="Arial" w:hAnsi="Arial" w:cs="Arial"/>
          <w:sz w:val="20"/>
        </w:rPr>
        <w:t xml:space="preserve"> </w:t>
      </w:r>
      <w:r w:rsidRPr="0043780F">
        <w:rPr>
          <w:rFonts w:ascii="Arial" w:hAnsi="Arial" w:cs="Arial"/>
          <w:b/>
          <w:bCs/>
          <w:sz w:val="20"/>
        </w:rPr>
        <w:t>9</w:t>
      </w:r>
      <w:r w:rsidRPr="0043780F">
        <w:rPr>
          <w:rFonts w:ascii="Arial" w:hAnsi="Arial" w:cs="Arial"/>
          <w:sz w:val="20"/>
        </w:rPr>
        <w:t>, 10 (2008).</w:t>
      </w:r>
    </w:p>
    <w:p w14:paraId="0362785D" w14:textId="77777777" w:rsidR="0043780F" w:rsidRPr="0043780F" w:rsidRDefault="0043780F" w:rsidP="0043780F">
      <w:pPr>
        <w:pStyle w:val="a8"/>
        <w:spacing w:line="240" w:lineRule="auto"/>
        <w:rPr>
          <w:rFonts w:ascii="Arial" w:hAnsi="Arial" w:cs="Arial"/>
          <w:sz w:val="20"/>
        </w:rPr>
      </w:pPr>
      <w:r w:rsidRPr="0043780F">
        <w:rPr>
          <w:rFonts w:ascii="Arial" w:hAnsi="Arial" w:cs="Arial"/>
          <w:sz w:val="20"/>
        </w:rPr>
        <w:t>39.</w:t>
      </w:r>
      <w:r w:rsidRPr="0043780F">
        <w:rPr>
          <w:rFonts w:ascii="Arial" w:hAnsi="Arial" w:cs="Arial"/>
          <w:sz w:val="20"/>
        </w:rPr>
        <w:tab/>
        <w:t>Berndt, M. E., Allen, D. E. &amp; Seyfried, W. E. Reduction of CO</w:t>
      </w:r>
      <w:r w:rsidRPr="00D3312A">
        <w:rPr>
          <w:rFonts w:ascii="Arial" w:hAnsi="Arial" w:cs="Arial"/>
          <w:sz w:val="20"/>
          <w:vertAlign w:val="subscript"/>
        </w:rPr>
        <w:t>2</w:t>
      </w:r>
      <w:r w:rsidRPr="0043780F">
        <w:rPr>
          <w:rFonts w:ascii="Arial" w:hAnsi="Arial" w:cs="Arial"/>
          <w:sz w:val="20"/>
        </w:rPr>
        <w:t xml:space="preserve"> during serpentinization of olivine at 300 °C and 500 bar. </w:t>
      </w:r>
      <w:r w:rsidRPr="0043780F">
        <w:rPr>
          <w:rFonts w:ascii="Arial" w:hAnsi="Arial" w:cs="Arial"/>
          <w:i/>
          <w:iCs/>
          <w:sz w:val="20"/>
        </w:rPr>
        <w:t>Geology</w:t>
      </w:r>
      <w:r w:rsidRPr="0043780F">
        <w:rPr>
          <w:rFonts w:ascii="Arial" w:hAnsi="Arial" w:cs="Arial"/>
          <w:sz w:val="20"/>
        </w:rPr>
        <w:t xml:space="preserve"> </w:t>
      </w:r>
      <w:r w:rsidRPr="0043780F">
        <w:rPr>
          <w:rFonts w:ascii="Arial" w:hAnsi="Arial" w:cs="Arial"/>
          <w:b/>
          <w:bCs/>
          <w:sz w:val="20"/>
        </w:rPr>
        <w:t>24</w:t>
      </w:r>
      <w:r w:rsidRPr="0043780F">
        <w:rPr>
          <w:rFonts w:ascii="Arial" w:hAnsi="Arial" w:cs="Arial"/>
          <w:sz w:val="20"/>
        </w:rPr>
        <w:t>, 351 (1996).</w:t>
      </w:r>
    </w:p>
    <w:p w14:paraId="73B048D2" w14:textId="77777777" w:rsidR="0043780F" w:rsidRPr="0043780F" w:rsidRDefault="0043780F" w:rsidP="0043780F">
      <w:pPr>
        <w:pStyle w:val="a8"/>
        <w:spacing w:line="240" w:lineRule="auto"/>
        <w:rPr>
          <w:rFonts w:ascii="Arial" w:hAnsi="Arial" w:cs="Arial"/>
          <w:sz w:val="20"/>
        </w:rPr>
      </w:pPr>
      <w:r w:rsidRPr="0043780F">
        <w:rPr>
          <w:rFonts w:ascii="Arial" w:hAnsi="Arial" w:cs="Arial"/>
          <w:sz w:val="20"/>
        </w:rPr>
        <w:t>40.</w:t>
      </w:r>
      <w:r w:rsidRPr="0043780F">
        <w:rPr>
          <w:rFonts w:ascii="Arial" w:hAnsi="Arial" w:cs="Arial"/>
          <w:sz w:val="20"/>
        </w:rPr>
        <w:tab/>
        <w:t xml:space="preserve">Syverson, D. D. </w:t>
      </w:r>
      <w:r w:rsidRPr="0043780F">
        <w:rPr>
          <w:rFonts w:ascii="Arial" w:hAnsi="Arial" w:cs="Arial"/>
          <w:i/>
          <w:iCs/>
          <w:sz w:val="20"/>
        </w:rPr>
        <w:t>et al.</w:t>
      </w:r>
      <w:r w:rsidRPr="0043780F">
        <w:rPr>
          <w:rFonts w:ascii="Arial" w:hAnsi="Arial" w:cs="Arial"/>
          <w:sz w:val="20"/>
        </w:rPr>
        <w:t xml:space="preserve"> Fe isotope fractionation between chalcopyrite and dissolved Fe during hydrothermal recrystallization: An experimental study at 350 °C and 500 bars. </w:t>
      </w:r>
      <w:r w:rsidRPr="0043780F">
        <w:rPr>
          <w:rFonts w:ascii="Arial" w:hAnsi="Arial" w:cs="Arial"/>
          <w:i/>
          <w:iCs/>
          <w:sz w:val="20"/>
        </w:rPr>
        <w:t>Geochim. Cosmochim. Acta</w:t>
      </w:r>
      <w:r w:rsidRPr="0043780F">
        <w:rPr>
          <w:rFonts w:ascii="Arial" w:hAnsi="Arial" w:cs="Arial"/>
          <w:sz w:val="20"/>
        </w:rPr>
        <w:t xml:space="preserve"> </w:t>
      </w:r>
      <w:r w:rsidRPr="0043780F">
        <w:rPr>
          <w:rFonts w:ascii="Arial" w:hAnsi="Arial" w:cs="Arial"/>
          <w:b/>
          <w:bCs/>
          <w:sz w:val="20"/>
        </w:rPr>
        <w:t>200</w:t>
      </w:r>
      <w:r w:rsidRPr="0043780F">
        <w:rPr>
          <w:rFonts w:ascii="Arial" w:hAnsi="Arial" w:cs="Arial"/>
          <w:sz w:val="20"/>
        </w:rPr>
        <w:t>, 87–109 (2017).</w:t>
      </w:r>
    </w:p>
    <w:p w14:paraId="4CE6939A" w14:textId="77777777" w:rsidR="0043780F" w:rsidRPr="0043780F" w:rsidRDefault="0043780F" w:rsidP="0043780F">
      <w:pPr>
        <w:pStyle w:val="a8"/>
        <w:spacing w:line="240" w:lineRule="auto"/>
        <w:rPr>
          <w:rFonts w:ascii="Arial" w:hAnsi="Arial" w:cs="Arial"/>
          <w:sz w:val="20"/>
        </w:rPr>
      </w:pPr>
      <w:r w:rsidRPr="0043780F">
        <w:rPr>
          <w:rFonts w:ascii="Arial" w:hAnsi="Arial" w:cs="Arial"/>
          <w:sz w:val="20"/>
        </w:rPr>
        <w:t>41.</w:t>
      </w:r>
      <w:r w:rsidRPr="0043780F">
        <w:rPr>
          <w:rFonts w:ascii="Arial" w:hAnsi="Arial" w:cs="Arial"/>
          <w:sz w:val="20"/>
        </w:rPr>
        <w:tab/>
        <w:t xml:space="preserve">Klein, F., Grozeva, N. G. &amp; Seewald, J. S. Abiotic methane synthesis and serpentinization in olivine-hosted fluid inclusions. </w:t>
      </w:r>
      <w:r w:rsidRPr="0043780F">
        <w:rPr>
          <w:rFonts w:ascii="Arial" w:hAnsi="Arial" w:cs="Arial"/>
          <w:i/>
          <w:iCs/>
          <w:sz w:val="20"/>
        </w:rPr>
        <w:t>Proc. Natl. Acad. Sci.</w:t>
      </w:r>
      <w:r w:rsidRPr="0043780F">
        <w:rPr>
          <w:rFonts w:ascii="Arial" w:hAnsi="Arial" w:cs="Arial"/>
          <w:sz w:val="20"/>
        </w:rPr>
        <w:t xml:space="preserve"> </w:t>
      </w:r>
      <w:r w:rsidRPr="0043780F">
        <w:rPr>
          <w:rFonts w:ascii="Arial" w:hAnsi="Arial" w:cs="Arial"/>
          <w:b/>
          <w:bCs/>
          <w:sz w:val="20"/>
        </w:rPr>
        <w:t>116</w:t>
      </w:r>
      <w:r w:rsidRPr="0043780F">
        <w:rPr>
          <w:rFonts w:ascii="Arial" w:hAnsi="Arial" w:cs="Arial"/>
          <w:sz w:val="20"/>
        </w:rPr>
        <w:t>, 17666–17672 (2019).</w:t>
      </w:r>
    </w:p>
    <w:p w14:paraId="44B969C4" w14:textId="77777777" w:rsidR="0043780F" w:rsidRPr="0043780F" w:rsidRDefault="0043780F" w:rsidP="0043780F">
      <w:pPr>
        <w:pStyle w:val="a8"/>
        <w:spacing w:line="240" w:lineRule="auto"/>
        <w:rPr>
          <w:rFonts w:ascii="Arial" w:hAnsi="Arial" w:cs="Arial"/>
          <w:sz w:val="20"/>
        </w:rPr>
      </w:pPr>
      <w:r w:rsidRPr="0043780F">
        <w:rPr>
          <w:rFonts w:ascii="Arial" w:hAnsi="Arial" w:cs="Arial"/>
          <w:sz w:val="20"/>
        </w:rPr>
        <w:t>42.</w:t>
      </w:r>
      <w:r w:rsidRPr="0043780F">
        <w:rPr>
          <w:rFonts w:ascii="Arial" w:hAnsi="Arial" w:cs="Arial"/>
          <w:sz w:val="20"/>
        </w:rPr>
        <w:tab/>
        <w:t xml:space="preserve">Grozeva, N. G., Klein, F., Seewald, J. S. &amp; Sylva, S. P. Experimental study of carbonate formation in oceanic peridotite. </w:t>
      </w:r>
      <w:r w:rsidRPr="0043780F">
        <w:rPr>
          <w:rFonts w:ascii="Arial" w:hAnsi="Arial" w:cs="Arial"/>
          <w:i/>
          <w:iCs/>
          <w:sz w:val="20"/>
        </w:rPr>
        <w:t>Geochim. Cosmochim. Acta</w:t>
      </w:r>
      <w:r w:rsidRPr="0043780F">
        <w:rPr>
          <w:rFonts w:ascii="Arial" w:hAnsi="Arial" w:cs="Arial"/>
          <w:sz w:val="20"/>
        </w:rPr>
        <w:t xml:space="preserve"> </w:t>
      </w:r>
      <w:r w:rsidRPr="0043780F">
        <w:rPr>
          <w:rFonts w:ascii="Arial" w:hAnsi="Arial" w:cs="Arial"/>
          <w:b/>
          <w:bCs/>
          <w:sz w:val="20"/>
        </w:rPr>
        <w:t>199</w:t>
      </w:r>
      <w:r w:rsidRPr="0043780F">
        <w:rPr>
          <w:rFonts w:ascii="Arial" w:hAnsi="Arial" w:cs="Arial"/>
          <w:sz w:val="20"/>
        </w:rPr>
        <w:t>, 264–286 (2017).</w:t>
      </w:r>
    </w:p>
    <w:p w14:paraId="181B507C" w14:textId="77777777" w:rsidR="0043780F" w:rsidRPr="0043780F" w:rsidRDefault="0043780F" w:rsidP="0043780F">
      <w:pPr>
        <w:pStyle w:val="a8"/>
        <w:spacing w:line="240" w:lineRule="auto"/>
        <w:rPr>
          <w:rFonts w:ascii="Arial" w:hAnsi="Arial" w:cs="Arial"/>
          <w:sz w:val="20"/>
        </w:rPr>
      </w:pPr>
      <w:r w:rsidRPr="0043780F">
        <w:rPr>
          <w:rFonts w:ascii="Arial" w:hAnsi="Arial" w:cs="Arial"/>
          <w:sz w:val="20"/>
        </w:rPr>
        <w:t>43.</w:t>
      </w:r>
      <w:r w:rsidRPr="0043780F">
        <w:rPr>
          <w:rFonts w:ascii="Arial" w:hAnsi="Arial" w:cs="Arial"/>
          <w:sz w:val="20"/>
        </w:rPr>
        <w:tab/>
        <w:t xml:space="preserve">Poreda, R. &amp; Craig, H. Helium isotope ratios in circum-Pacific volcanic arcs. </w:t>
      </w:r>
      <w:r w:rsidRPr="0043780F">
        <w:rPr>
          <w:rFonts w:ascii="Arial" w:hAnsi="Arial" w:cs="Arial"/>
          <w:i/>
          <w:iCs/>
          <w:sz w:val="20"/>
        </w:rPr>
        <w:t>Nature</w:t>
      </w:r>
      <w:r w:rsidRPr="0043780F">
        <w:rPr>
          <w:rFonts w:ascii="Arial" w:hAnsi="Arial" w:cs="Arial"/>
          <w:sz w:val="20"/>
        </w:rPr>
        <w:t xml:space="preserve"> </w:t>
      </w:r>
      <w:r w:rsidRPr="0043780F">
        <w:rPr>
          <w:rFonts w:ascii="Arial" w:hAnsi="Arial" w:cs="Arial"/>
          <w:b/>
          <w:bCs/>
          <w:sz w:val="20"/>
        </w:rPr>
        <w:t>338</w:t>
      </w:r>
      <w:r w:rsidRPr="0043780F">
        <w:rPr>
          <w:rFonts w:ascii="Arial" w:hAnsi="Arial" w:cs="Arial"/>
          <w:sz w:val="20"/>
        </w:rPr>
        <w:t>, 473–478 (1989).</w:t>
      </w:r>
    </w:p>
    <w:p w14:paraId="6AEB5513" w14:textId="77777777" w:rsidR="0043780F" w:rsidRPr="0043780F" w:rsidRDefault="0043780F" w:rsidP="0043780F">
      <w:pPr>
        <w:pStyle w:val="a8"/>
        <w:spacing w:line="240" w:lineRule="auto"/>
        <w:rPr>
          <w:rFonts w:ascii="Arial" w:hAnsi="Arial" w:cs="Arial"/>
          <w:sz w:val="20"/>
        </w:rPr>
      </w:pPr>
      <w:r w:rsidRPr="0043780F">
        <w:rPr>
          <w:rFonts w:ascii="Arial" w:hAnsi="Arial" w:cs="Arial"/>
          <w:sz w:val="20"/>
        </w:rPr>
        <w:t>44.</w:t>
      </w:r>
      <w:r w:rsidRPr="0043780F">
        <w:rPr>
          <w:rFonts w:ascii="Arial" w:hAnsi="Arial" w:cs="Arial"/>
          <w:sz w:val="20"/>
        </w:rPr>
        <w:tab/>
        <w:t>Hilton, D., McMurtry, G. &amp; Goff, F. Large variations in vent fluid CO</w:t>
      </w:r>
      <w:r w:rsidRPr="00D3312A">
        <w:rPr>
          <w:rFonts w:ascii="Arial" w:hAnsi="Arial" w:cs="Arial"/>
          <w:sz w:val="20"/>
          <w:vertAlign w:val="subscript"/>
        </w:rPr>
        <w:t>2</w:t>
      </w:r>
      <w:r w:rsidRPr="0043780F">
        <w:rPr>
          <w:rFonts w:ascii="Arial" w:hAnsi="Arial" w:cs="Arial"/>
          <w:sz w:val="20"/>
        </w:rPr>
        <w:t>/</w:t>
      </w:r>
      <w:r w:rsidRPr="00D3312A">
        <w:rPr>
          <w:rFonts w:ascii="Arial" w:hAnsi="Arial" w:cs="Arial"/>
          <w:sz w:val="20"/>
          <w:vertAlign w:val="superscript"/>
        </w:rPr>
        <w:t>3</w:t>
      </w:r>
      <w:r w:rsidRPr="0043780F">
        <w:rPr>
          <w:rFonts w:ascii="Arial" w:hAnsi="Arial" w:cs="Arial"/>
          <w:sz w:val="20"/>
        </w:rPr>
        <w:t xml:space="preserve">He ratios signal rapid changes in magma chemistry at Loihi seamount, Hawaii. </w:t>
      </w:r>
      <w:r w:rsidRPr="0043780F">
        <w:rPr>
          <w:rFonts w:ascii="Arial" w:hAnsi="Arial" w:cs="Arial"/>
          <w:i/>
          <w:iCs/>
          <w:sz w:val="20"/>
        </w:rPr>
        <w:t>Nature</w:t>
      </w:r>
      <w:r w:rsidRPr="0043780F">
        <w:rPr>
          <w:rFonts w:ascii="Arial" w:hAnsi="Arial" w:cs="Arial"/>
          <w:sz w:val="20"/>
        </w:rPr>
        <w:t xml:space="preserve"> </w:t>
      </w:r>
      <w:r w:rsidRPr="0043780F">
        <w:rPr>
          <w:rFonts w:ascii="Arial" w:hAnsi="Arial" w:cs="Arial"/>
          <w:b/>
          <w:bCs/>
          <w:sz w:val="20"/>
        </w:rPr>
        <w:t>396</w:t>
      </w:r>
      <w:r w:rsidRPr="0043780F">
        <w:rPr>
          <w:rFonts w:ascii="Arial" w:hAnsi="Arial" w:cs="Arial"/>
          <w:sz w:val="20"/>
        </w:rPr>
        <w:t>, 359–362 (1998).</w:t>
      </w:r>
    </w:p>
    <w:p w14:paraId="612BA44C" w14:textId="77777777" w:rsidR="0043780F" w:rsidRPr="0043780F" w:rsidRDefault="0043780F" w:rsidP="0043780F">
      <w:pPr>
        <w:pStyle w:val="a8"/>
        <w:spacing w:line="240" w:lineRule="auto"/>
        <w:rPr>
          <w:rFonts w:ascii="Arial" w:hAnsi="Arial" w:cs="Arial"/>
          <w:sz w:val="20"/>
        </w:rPr>
      </w:pPr>
      <w:r w:rsidRPr="0043780F">
        <w:rPr>
          <w:rFonts w:ascii="Arial" w:hAnsi="Arial" w:cs="Arial"/>
          <w:sz w:val="20"/>
        </w:rPr>
        <w:t>45.</w:t>
      </w:r>
      <w:r w:rsidRPr="0043780F">
        <w:rPr>
          <w:rFonts w:ascii="Arial" w:hAnsi="Arial" w:cs="Arial"/>
          <w:sz w:val="20"/>
        </w:rPr>
        <w:tab/>
        <w:t xml:space="preserve">Coleman, D. D., Risatti, J. B. &amp; Schoell, M. Fractionation of carbon and hydrogen isotopes by methane-oxidizing bacteria. </w:t>
      </w:r>
      <w:r w:rsidRPr="0043780F">
        <w:rPr>
          <w:rFonts w:ascii="Arial" w:hAnsi="Arial" w:cs="Arial"/>
          <w:i/>
          <w:iCs/>
          <w:sz w:val="20"/>
        </w:rPr>
        <w:t>Geochim. Cosmochim. Acta</w:t>
      </w:r>
      <w:r w:rsidRPr="0043780F">
        <w:rPr>
          <w:rFonts w:ascii="Arial" w:hAnsi="Arial" w:cs="Arial"/>
          <w:sz w:val="20"/>
        </w:rPr>
        <w:t xml:space="preserve"> </w:t>
      </w:r>
      <w:r w:rsidRPr="0043780F">
        <w:rPr>
          <w:rFonts w:ascii="Arial" w:hAnsi="Arial" w:cs="Arial"/>
          <w:b/>
          <w:bCs/>
          <w:sz w:val="20"/>
        </w:rPr>
        <w:t>45</w:t>
      </w:r>
      <w:r w:rsidRPr="0043780F">
        <w:rPr>
          <w:rFonts w:ascii="Arial" w:hAnsi="Arial" w:cs="Arial"/>
          <w:sz w:val="20"/>
        </w:rPr>
        <w:t>, 1033–1037 (1981).</w:t>
      </w:r>
    </w:p>
    <w:p w14:paraId="624AF51D" w14:textId="77777777" w:rsidR="0043780F" w:rsidRPr="0043780F" w:rsidRDefault="0043780F" w:rsidP="0043780F">
      <w:pPr>
        <w:pStyle w:val="a8"/>
        <w:spacing w:line="240" w:lineRule="auto"/>
        <w:rPr>
          <w:rFonts w:ascii="Arial" w:hAnsi="Arial" w:cs="Arial"/>
          <w:sz w:val="20"/>
        </w:rPr>
      </w:pPr>
      <w:r w:rsidRPr="0043780F">
        <w:rPr>
          <w:rFonts w:ascii="Arial" w:hAnsi="Arial" w:cs="Arial"/>
          <w:sz w:val="20"/>
        </w:rPr>
        <w:t>46.</w:t>
      </w:r>
      <w:r w:rsidRPr="0043780F">
        <w:rPr>
          <w:rFonts w:ascii="Arial" w:hAnsi="Arial" w:cs="Arial"/>
          <w:sz w:val="20"/>
        </w:rPr>
        <w:tab/>
        <w:t xml:space="preserve">Barker, J. F. &amp; Fritz, P. Carbon isotope fractionation during microbial methane oxidation. </w:t>
      </w:r>
      <w:r w:rsidRPr="0043780F">
        <w:rPr>
          <w:rFonts w:ascii="Arial" w:hAnsi="Arial" w:cs="Arial"/>
          <w:i/>
          <w:iCs/>
          <w:sz w:val="20"/>
        </w:rPr>
        <w:t>Nature</w:t>
      </w:r>
      <w:r w:rsidRPr="0043780F">
        <w:rPr>
          <w:rFonts w:ascii="Arial" w:hAnsi="Arial" w:cs="Arial"/>
          <w:sz w:val="20"/>
        </w:rPr>
        <w:t xml:space="preserve"> </w:t>
      </w:r>
      <w:r w:rsidRPr="0043780F">
        <w:rPr>
          <w:rFonts w:ascii="Arial" w:hAnsi="Arial" w:cs="Arial"/>
          <w:b/>
          <w:bCs/>
          <w:sz w:val="20"/>
        </w:rPr>
        <w:t>293</w:t>
      </w:r>
      <w:r w:rsidRPr="0043780F">
        <w:rPr>
          <w:rFonts w:ascii="Arial" w:hAnsi="Arial" w:cs="Arial"/>
          <w:sz w:val="20"/>
        </w:rPr>
        <w:t>, 289–291 (1981).</w:t>
      </w:r>
    </w:p>
    <w:p w14:paraId="70AA3CE3" w14:textId="77777777" w:rsidR="0043780F" w:rsidRPr="0043780F" w:rsidRDefault="0043780F" w:rsidP="0043780F">
      <w:pPr>
        <w:pStyle w:val="a8"/>
        <w:spacing w:line="240" w:lineRule="auto"/>
        <w:rPr>
          <w:rFonts w:ascii="Arial" w:hAnsi="Arial" w:cs="Arial"/>
          <w:sz w:val="20"/>
        </w:rPr>
      </w:pPr>
      <w:r w:rsidRPr="0043780F">
        <w:rPr>
          <w:rFonts w:ascii="Arial" w:hAnsi="Arial" w:cs="Arial"/>
          <w:sz w:val="20"/>
        </w:rPr>
        <w:t>47.</w:t>
      </w:r>
      <w:r w:rsidRPr="0043780F">
        <w:rPr>
          <w:rFonts w:ascii="Arial" w:hAnsi="Arial" w:cs="Arial"/>
          <w:sz w:val="20"/>
        </w:rPr>
        <w:tab/>
        <w:t xml:space="preserve">Abrajano, T. A. </w:t>
      </w:r>
      <w:r w:rsidRPr="0043780F">
        <w:rPr>
          <w:rFonts w:ascii="Arial" w:hAnsi="Arial" w:cs="Arial"/>
          <w:i/>
          <w:iCs/>
          <w:sz w:val="20"/>
        </w:rPr>
        <w:t>et al.</w:t>
      </w:r>
      <w:r w:rsidRPr="0043780F">
        <w:rPr>
          <w:rFonts w:ascii="Arial" w:hAnsi="Arial" w:cs="Arial"/>
          <w:sz w:val="20"/>
        </w:rPr>
        <w:t xml:space="preserve"> Geochemistry of Reduced Gas Related to Serpentinization of the Zambales Ophiolite, Philippines. </w:t>
      </w:r>
      <w:r w:rsidRPr="0043780F">
        <w:rPr>
          <w:rFonts w:ascii="Arial" w:hAnsi="Arial" w:cs="Arial"/>
          <w:i/>
          <w:iCs/>
          <w:sz w:val="20"/>
        </w:rPr>
        <w:t>Appl. Geochem.</w:t>
      </w:r>
      <w:r w:rsidRPr="0043780F">
        <w:rPr>
          <w:rFonts w:ascii="Arial" w:hAnsi="Arial" w:cs="Arial"/>
          <w:sz w:val="20"/>
        </w:rPr>
        <w:t xml:space="preserve"> </w:t>
      </w:r>
      <w:r w:rsidRPr="0043780F">
        <w:rPr>
          <w:rFonts w:ascii="Arial" w:hAnsi="Arial" w:cs="Arial"/>
          <w:b/>
          <w:bCs/>
          <w:sz w:val="20"/>
        </w:rPr>
        <w:t>5</w:t>
      </w:r>
      <w:r w:rsidRPr="0043780F">
        <w:rPr>
          <w:rFonts w:ascii="Arial" w:hAnsi="Arial" w:cs="Arial"/>
          <w:sz w:val="20"/>
        </w:rPr>
        <w:t>, 625–630 (1990).</w:t>
      </w:r>
    </w:p>
    <w:p w14:paraId="4DEECB1F" w14:textId="77777777" w:rsidR="0043780F" w:rsidRPr="0043780F" w:rsidRDefault="0043780F" w:rsidP="0043780F">
      <w:pPr>
        <w:pStyle w:val="a8"/>
        <w:spacing w:line="240" w:lineRule="auto"/>
        <w:rPr>
          <w:rFonts w:ascii="Arial" w:hAnsi="Arial" w:cs="Arial"/>
          <w:sz w:val="20"/>
        </w:rPr>
      </w:pPr>
      <w:r w:rsidRPr="0043780F">
        <w:rPr>
          <w:rFonts w:ascii="Arial" w:hAnsi="Arial" w:cs="Arial"/>
          <w:sz w:val="20"/>
        </w:rPr>
        <w:t>48.</w:t>
      </w:r>
      <w:r w:rsidRPr="0043780F">
        <w:rPr>
          <w:rFonts w:ascii="Arial" w:hAnsi="Arial" w:cs="Arial"/>
          <w:sz w:val="20"/>
        </w:rPr>
        <w:tab/>
        <w:t xml:space="preserve">Wang, D. T., Reeves, E. P., McDermott, J. M., Seewald, J. S. &amp; Ono, S. Clumped isotopologue constraints on the origin of methane at seafloor hot springs. </w:t>
      </w:r>
      <w:r w:rsidRPr="0043780F">
        <w:rPr>
          <w:rFonts w:ascii="Arial" w:hAnsi="Arial" w:cs="Arial"/>
          <w:i/>
          <w:iCs/>
          <w:sz w:val="20"/>
        </w:rPr>
        <w:t>Geochim. Cosmochim. Acta</w:t>
      </w:r>
      <w:r w:rsidRPr="0043780F">
        <w:rPr>
          <w:rFonts w:ascii="Arial" w:hAnsi="Arial" w:cs="Arial"/>
          <w:sz w:val="20"/>
        </w:rPr>
        <w:t xml:space="preserve"> </w:t>
      </w:r>
      <w:r w:rsidRPr="0043780F">
        <w:rPr>
          <w:rFonts w:ascii="Arial" w:hAnsi="Arial" w:cs="Arial"/>
          <w:b/>
          <w:bCs/>
          <w:sz w:val="20"/>
        </w:rPr>
        <w:t>223</w:t>
      </w:r>
      <w:r w:rsidRPr="0043780F">
        <w:rPr>
          <w:rFonts w:ascii="Arial" w:hAnsi="Arial" w:cs="Arial"/>
          <w:sz w:val="20"/>
        </w:rPr>
        <w:t>, 141–158 (2018).</w:t>
      </w:r>
    </w:p>
    <w:p w14:paraId="10BF7DE9" w14:textId="7CA1E618" w:rsidR="00B9440A" w:rsidRPr="002E0FA7" w:rsidRDefault="00A169BB" w:rsidP="0043780F">
      <w:pPr>
        <w:pStyle w:val="SMcaption"/>
        <w:ind w:left="400" w:hangingChars="200" w:hanging="400"/>
        <w:rPr>
          <w:rFonts w:ascii="Arial" w:hAnsi="Arial" w:cs="Arial"/>
        </w:rPr>
      </w:pPr>
      <w:r w:rsidRPr="0043780F">
        <w:rPr>
          <w:rFonts w:ascii="Arial" w:hAnsi="Arial" w:cs="Arial"/>
          <w:sz w:val="20"/>
        </w:rPr>
        <w:fldChar w:fldCharType="end"/>
      </w:r>
    </w:p>
    <w:sectPr w:rsidR="00B9440A" w:rsidRPr="002E0FA7" w:rsidSect="006C7A36">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684A6A" w14:textId="77777777" w:rsidR="00424C3C" w:rsidRDefault="00424C3C">
      <w:r>
        <w:separator/>
      </w:r>
    </w:p>
  </w:endnote>
  <w:endnote w:type="continuationSeparator" w:id="0">
    <w:p w14:paraId="25921E0B" w14:textId="77777777" w:rsidR="00424C3C" w:rsidRDefault="00424C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58EA3E" w14:textId="32DFF1A6" w:rsidR="00F125EE" w:rsidRDefault="00114193">
    <w:pPr>
      <w:pStyle w:val="aff1"/>
      <w:jc w:val="right"/>
    </w:pPr>
    <w:r>
      <w:fldChar w:fldCharType="begin"/>
    </w:r>
    <w:r>
      <w:instrText xml:space="preserve"> PAGE   \* MERGEFORMAT </w:instrText>
    </w:r>
    <w:r>
      <w:fldChar w:fldCharType="separate"/>
    </w:r>
    <w:r w:rsidR="00C92B22">
      <w:rPr>
        <w:noProof/>
      </w:rPr>
      <w:t>3</w:t>
    </w:r>
    <w:r>
      <w:fldChar w:fldCharType="end"/>
    </w:r>
  </w:p>
  <w:p w14:paraId="211F3547" w14:textId="77777777" w:rsidR="00F125EE" w:rsidRDefault="00F125EE">
    <w:pPr>
      <w:pStyle w:val="af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3BFA33" w14:textId="77777777" w:rsidR="00424C3C" w:rsidRDefault="00424C3C">
      <w:r>
        <w:separator/>
      </w:r>
    </w:p>
  </w:footnote>
  <w:footnote w:type="continuationSeparator" w:id="0">
    <w:p w14:paraId="34A1EF8B" w14:textId="77777777" w:rsidR="00424C3C" w:rsidRDefault="00424C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01F95" w14:textId="77777777" w:rsidR="003A2FD8" w:rsidRPr="005001AC" w:rsidRDefault="003A2FD8" w:rsidP="005001AC">
    <w:pPr>
      <w:jc w:val="right"/>
      <w:rPr>
        <w:sz w:val="20"/>
      </w:rPr>
    </w:pPr>
  </w:p>
  <w:p w14:paraId="3CD866EE" w14:textId="77777777" w:rsidR="003A2FD8" w:rsidRDefault="003A2F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E9A0988"/>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2564E3B8"/>
    <w:multiLevelType w:val="multilevel"/>
    <w:tmpl w:val="497687F2"/>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pPr>
        <w:ind w:left="0" w:firstLine="0"/>
      </w:pPr>
    </w:lvl>
    <w:lvl w:ilvl="8">
      <w:numFmt w:val="decimal"/>
      <w:lvlText w:val=""/>
      <w:lvlJc w:val="left"/>
      <w:pPr>
        <w:ind w:left="0" w:firstLine="0"/>
      </w:pPr>
    </w:lvl>
  </w:abstractNum>
  <w:abstractNum w:abstractNumId="11" w15:restartNumberingAfterBreak="0">
    <w:nsid w:val="402F05A5"/>
    <w:multiLevelType w:val="hybridMultilevel"/>
    <w:tmpl w:val="923C78C0"/>
    <w:lvl w:ilvl="0" w:tplc="D7042D8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55C05F36"/>
    <w:multiLevelType w:val="hybridMultilevel"/>
    <w:tmpl w:val="B374E032"/>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48"/>
  <w:bordersDoNotSurroundHeader/>
  <w:bordersDoNotSurroundFooter/>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drawingGridHorizontalSpacing w:val="120"/>
  <w:drawingGridVerticalSpacing w:val="163"/>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A1MjA2szA0MzAxMTVS0lEKTi0uzszPAykwqwUA+yWPmywAAAA="/>
  </w:docVars>
  <w:rsids>
    <w:rsidRoot w:val="002C030F"/>
    <w:rsid w:val="00000377"/>
    <w:rsid w:val="00000570"/>
    <w:rsid w:val="000010B6"/>
    <w:rsid w:val="000112F5"/>
    <w:rsid w:val="00012E82"/>
    <w:rsid w:val="00015F74"/>
    <w:rsid w:val="00065EBD"/>
    <w:rsid w:val="00083B44"/>
    <w:rsid w:val="000850DC"/>
    <w:rsid w:val="00085CB7"/>
    <w:rsid w:val="000A6F70"/>
    <w:rsid w:val="000A7E96"/>
    <w:rsid w:val="000B5E34"/>
    <w:rsid w:val="000C2771"/>
    <w:rsid w:val="000D46F4"/>
    <w:rsid w:val="000E4E41"/>
    <w:rsid w:val="000F0DCE"/>
    <w:rsid w:val="000F2B1E"/>
    <w:rsid w:val="000F6BE3"/>
    <w:rsid w:val="00112C5B"/>
    <w:rsid w:val="00114193"/>
    <w:rsid w:val="00115A38"/>
    <w:rsid w:val="0011687B"/>
    <w:rsid w:val="00120FCE"/>
    <w:rsid w:val="00124F82"/>
    <w:rsid w:val="001359E2"/>
    <w:rsid w:val="0014632B"/>
    <w:rsid w:val="0016337A"/>
    <w:rsid w:val="00164269"/>
    <w:rsid w:val="0019467E"/>
    <w:rsid w:val="001A1BDE"/>
    <w:rsid w:val="001B11B4"/>
    <w:rsid w:val="001B4C12"/>
    <w:rsid w:val="001D450D"/>
    <w:rsid w:val="001E1B61"/>
    <w:rsid w:val="001E5209"/>
    <w:rsid w:val="001F0876"/>
    <w:rsid w:val="001F167C"/>
    <w:rsid w:val="001F4213"/>
    <w:rsid w:val="001F5DB0"/>
    <w:rsid w:val="001F5E91"/>
    <w:rsid w:val="00205310"/>
    <w:rsid w:val="002077B9"/>
    <w:rsid w:val="0022020F"/>
    <w:rsid w:val="00232037"/>
    <w:rsid w:val="00237167"/>
    <w:rsid w:val="00237562"/>
    <w:rsid w:val="00253253"/>
    <w:rsid w:val="00257746"/>
    <w:rsid w:val="00262D72"/>
    <w:rsid w:val="0027567C"/>
    <w:rsid w:val="00276976"/>
    <w:rsid w:val="002835D1"/>
    <w:rsid w:val="002922E0"/>
    <w:rsid w:val="00294FBB"/>
    <w:rsid w:val="002C030F"/>
    <w:rsid w:val="002E0FA7"/>
    <w:rsid w:val="002E1CA6"/>
    <w:rsid w:val="002F2715"/>
    <w:rsid w:val="002F4649"/>
    <w:rsid w:val="0032451E"/>
    <w:rsid w:val="00331D75"/>
    <w:rsid w:val="003370B2"/>
    <w:rsid w:val="00347057"/>
    <w:rsid w:val="00352698"/>
    <w:rsid w:val="00355362"/>
    <w:rsid w:val="00363E44"/>
    <w:rsid w:val="00382DD2"/>
    <w:rsid w:val="003922EA"/>
    <w:rsid w:val="00394EC9"/>
    <w:rsid w:val="00395E86"/>
    <w:rsid w:val="003A2FD8"/>
    <w:rsid w:val="003B1DA4"/>
    <w:rsid w:val="003B1F76"/>
    <w:rsid w:val="003B40E6"/>
    <w:rsid w:val="003C4B03"/>
    <w:rsid w:val="003D59F3"/>
    <w:rsid w:val="003D6D6A"/>
    <w:rsid w:val="003E5069"/>
    <w:rsid w:val="003E74FB"/>
    <w:rsid w:val="003F6E14"/>
    <w:rsid w:val="00405336"/>
    <w:rsid w:val="00424C3C"/>
    <w:rsid w:val="00424F0B"/>
    <w:rsid w:val="00433497"/>
    <w:rsid w:val="00436833"/>
    <w:rsid w:val="0043780F"/>
    <w:rsid w:val="00444537"/>
    <w:rsid w:val="00455F64"/>
    <w:rsid w:val="004564D6"/>
    <w:rsid w:val="004571D5"/>
    <w:rsid w:val="00461D81"/>
    <w:rsid w:val="0046356B"/>
    <w:rsid w:val="00471366"/>
    <w:rsid w:val="00477182"/>
    <w:rsid w:val="004779CB"/>
    <w:rsid w:val="00485C7B"/>
    <w:rsid w:val="004E42D8"/>
    <w:rsid w:val="004E634A"/>
    <w:rsid w:val="004E7BA2"/>
    <w:rsid w:val="004F7EDF"/>
    <w:rsid w:val="005001AC"/>
    <w:rsid w:val="005009B7"/>
    <w:rsid w:val="00527D71"/>
    <w:rsid w:val="00527E50"/>
    <w:rsid w:val="00534ADB"/>
    <w:rsid w:val="00540A93"/>
    <w:rsid w:val="005447AC"/>
    <w:rsid w:val="00545AE5"/>
    <w:rsid w:val="00547A01"/>
    <w:rsid w:val="00547C23"/>
    <w:rsid w:val="0055058E"/>
    <w:rsid w:val="005520A8"/>
    <w:rsid w:val="005607DD"/>
    <w:rsid w:val="00572269"/>
    <w:rsid w:val="00576FCE"/>
    <w:rsid w:val="0058418B"/>
    <w:rsid w:val="00593DA9"/>
    <w:rsid w:val="005A558C"/>
    <w:rsid w:val="005C12CF"/>
    <w:rsid w:val="005C3B79"/>
    <w:rsid w:val="005E2649"/>
    <w:rsid w:val="005E28F8"/>
    <w:rsid w:val="005E4FA5"/>
    <w:rsid w:val="005E6513"/>
    <w:rsid w:val="005F0C8F"/>
    <w:rsid w:val="005F4930"/>
    <w:rsid w:val="00613491"/>
    <w:rsid w:val="00617C1A"/>
    <w:rsid w:val="00651114"/>
    <w:rsid w:val="00664560"/>
    <w:rsid w:val="00670299"/>
    <w:rsid w:val="006718DA"/>
    <w:rsid w:val="006753C0"/>
    <w:rsid w:val="00691985"/>
    <w:rsid w:val="006A1B64"/>
    <w:rsid w:val="006A45FA"/>
    <w:rsid w:val="006A74C9"/>
    <w:rsid w:val="006B5065"/>
    <w:rsid w:val="006C7A36"/>
    <w:rsid w:val="006D1C6E"/>
    <w:rsid w:val="006F6864"/>
    <w:rsid w:val="007108F5"/>
    <w:rsid w:val="00713E5B"/>
    <w:rsid w:val="00733870"/>
    <w:rsid w:val="00735A48"/>
    <w:rsid w:val="00737E65"/>
    <w:rsid w:val="007402FC"/>
    <w:rsid w:val="007411A1"/>
    <w:rsid w:val="00742C86"/>
    <w:rsid w:val="00757EDF"/>
    <w:rsid w:val="00793072"/>
    <w:rsid w:val="00797B0A"/>
    <w:rsid w:val="007A15AF"/>
    <w:rsid w:val="007E5FC9"/>
    <w:rsid w:val="007E68D9"/>
    <w:rsid w:val="007F0881"/>
    <w:rsid w:val="007F43EE"/>
    <w:rsid w:val="00807D35"/>
    <w:rsid w:val="008218C4"/>
    <w:rsid w:val="008305F5"/>
    <w:rsid w:val="00835929"/>
    <w:rsid w:val="008436BA"/>
    <w:rsid w:val="00844F0E"/>
    <w:rsid w:val="00860436"/>
    <w:rsid w:val="00867A98"/>
    <w:rsid w:val="00870867"/>
    <w:rsid w:val="00872483"/>
    <w:rsid w:val="00885C9B"/>
    <w:rsid w:val="00887EB4"/>
    <w:rsid w:val="008913A7"/>
    <w:rsid w:val="00896308"/>
    <w:rsid w:val="008B0771"/>
    <w:rsid w:val="008C4217"/>
    <w:rsid w:val="008D5D2A"/>
    <w:rsid w:val="00903D0E"/>
    <w:rsid w:val="00914B31"/>
    <w:rsid w:val="00914B63"/>
    <w:rsid w:val="0092173F"/>
    <w:rsid w:val="00927485"/>
    <w:rsid w:val="009354F3"/>
    <w:rsid w:val="00936449"/>
    <w:rsid w:val="009447DC"/>
    <w:rsid w:val="00953DC9"/>
    <w:rsid w:val="0096085B"/>
    <w:rsid w:val="00961BA5"/>
    <w:rsid w:val="0097184E"/>
    <w:rsid w:val="00972D66"/>
    <w:rsid w:val="009734E0"/>
    <w:rsid w:val="00974009"/>
    <w:rsid w:val="009743A9"/>
    <w:rsid w:val="00992436"/>
    <w:rsid w:val="009A404D"/>
    <w:rsid w:val="009A5287"/>
    <w:rsid w:val="009A62F2"/>
    <w:rsid w:val="009B19FF"/>
    <w:rsid w:val="009B2AC5"/>
    <w:rsid w:val="009B7984"/>
    <w:rsid w:val="009C4AB3"/>
    <w:rsid w:val="009C5FA5"/>
    <w:rsid w:val="009E6AC5"/>
    <w:rsid w:val="009F4BED"/>
    <w:rsid w:val="009F7D93"/>
    <w:rsid w:val="00A025E9"/>
    <w:rsid w:val="00A13738"/>
    <w:rsid w:val="00A169BB"/>
    <w:rsid w:val="00A24255"/>
    <w:rsid w:val="00A3403B"/>
    <w:rsid w:val="00A51A12"/>
    <w:rsid w:val="00A627D4"/>
    <w:rsid w:val="00A74DA2"/>
    <w:rsid w:val="00AA4AEA"/>
    <w:rsid w:val="00AA7814"/>
    <w:rsid w:val="00AB1FC3"/>
    <w:rsid w:val="00AB399E"/>
    <w:rsid w:val="00AC59D0"/>
    <w:rsid w:val="00AD16B1"/>
    <w:rsid w:val="00AD2DA6"/>
    <w:rsid w:val="00AD499C"/>
    <w:rsid w:val="00B13037"/>
    <w:rsid w:val="00B21A5B"/>
    <w:rsid w:val="00B220B3"/>
    <w:rsid w:val="00B23735"/>
    <w:rsid w:val="00B2398B"/>
    <w:rsid w:val="00B32D58"/>
    <w:rsid w:val="00B34960"/>
    <w:rsid w:val="00B36869"/>
    <w:rsid w:val="00B43B31"/>
    <w:rsid w:val="00B47CB7"/>
    <w:rsid w:val="00B47CFA"/>
    <w:rsid w:val="00B57F00"/>
    <w:rsid w:val="00B77B2A"/>
    <w:rsid w:val="00B82C22"/>
    <w:rsid w:val="00B9331B"/>
    <w:rsid w:val="00B93DBA"/>
    <w:rsid w:val="00B9440A"/>
    <w:rsid w:val="00BA0B2D"/>
    <w:rsid w:val="00BA1AA8"/>
    <w:rsid w:val="00BB2D2A"/>
    <w:rsid w:val="00BC1A3C"/>
    <w:rsid w:val="00BC2C2B"/>
    <w:rsid w:val="00BC3E04"/>
    <w:rsid w:val="00BC5D6E"/>
    <w:rsid w:val="00BD58CF"/>
    <w:rsid w:val="00BF0C92"/>
    <w:rsid w:val="00BF0DE7"/>
    <w:rsid w:val="00C00CA1"/>
    <w:rsid w:val="00C04CC1"/>
    <w:rsid w:val="00C17929"/>
    <w:rsid w:val="00C22106"/>
    <w:rsid w:val="00C37E74"/>
    <w:rsid w:val="00C40885"/>
    <w:rsid w:val="00C4096C"/>
    <w:rsid w:val="00C420CD"/>
    <w:rsid w:val="00C50C6D"/>
    <w:rsid w:val="00C600D9"/>
    <w:rsid w:val="00C60991"/>
    <w:rsid w:val="00C677C5"/>
    <w:rsid w:val="00C715FA"/>
    <w:rsid w:val="00C815FD"/>
    <w:rsid w:val="00C87DC5"/>
    <w:rsid w:val="00C92B22"/>
    <w:rsid w:val="00C94872"/>
    <w:rsid w:val="00C96B55"/>
    <w:rsid w:val="00CA0D5D"/>
    <w:rsid w:val="00CC1384"/>
    <w:rsid w:val="00CC4861"/>
    <w:rsid w:val="00CD3720"/>
    <w:rsid w:val="00CF010F"/>
    <w:rsid w:val="00CF1848"/>
    <w:rsid w:val="00CF37E7"/>
    <w:rsid w:val="00CF5C2F"/>
    <w:rsid w:val="00D0148D"/>
    <w:rsid w:val="00D04BCF"/>
    <w:rsid w:val="00D061EA"/>
    <w:rsid w:val="00D143D9"/>
    <w:rsid w:val="00D17AE9"/>
    <w:rsid w:val="00D3312A"/>
    <w:rsid w:val="00D51CCB"/>
    <w:rsid w:val="00D5511B"/>
    <w:rsid w:val="00D704CD"/>
    <w:rsid w:val="00D72189"/>
    <w:rsid w:val="00D766F1"/>
    <w:rsid w:val="00D77275"/>
    <w:rsid w:val="00D95F14"/>
    <w:rsid w:val="00DB6D3D"/>
    <w:rsid w:val="00DC2BA3"/>
    <w:rsid w:val="00DD751F"/>
    <w:rsid w:val="00E06A62"/>
    <w:rsid w:val="00E13ECF"/>
    <w:rsid w:val="00E22625"/>
    <w:rsid w:val="00E257C8"/>
    <w:rsid w:val="00E30107"/>
    <w:rsid w:val="00E41512"/>
    <w:rsid w:val="00E4519A"/>
    <w:rsid w:val="00E708A9"/>
    <w:rsid w:val="00E748C8"/>
    <w:rsid w:val="00E853D5"/>
    <w:rsid w:val="00E92A76"/>
    <w:rsid w:val="00E9573F"/>
    <w:rsid w:val="00E9773B"/>
    <w:rsid w:val="00EA0C8D"/>
    <w:rsid w:val="00EA6F42"/>
    <w:rsid w:val="00EB2728"/>
    <w:rsid w:val="00EC13A3"/>
    <w:rsid w:val="00EC7C85"/>
    <w:rsid w:val="00ED4263"/>
    <w:rsid w:val="00EE4582"/>
    <w:rsid w:val="00F07BA4"/>
    <w:rsid w:val="00F125EE"/>
    <w:rsid w:val="00F12E98"/>
    <w:rsid w:val="00F22029"/>
    <w:rsid w:val="00F2751E"/>
    <w:rsid w:val="00F44CA6"/>
    <w:rsid w:val="00F515FB"/>
    <w:rsid w:val="00F630EA"/>
    <w:rsid w:val="00F7007E"/>
    <w:rsid w:val="00F73193"/>
    <w:rsid w:val="00F74F95"/>
    <w:rsid w:val="00F76271"/>
    <w:rsid w:val="00F77784"/>
    <w:rsid w:val="00F80705"/>
    <w:rsid w:val="00F831D3"/>
    <w:rsid w:val="00F8334B"/>
    <w:rsid w:val="00F90C2C"/>
    <w:rsid w:val="00F9177D"/>
    <w:rsid w:val="00F958BB"/>
    <w:rsid w:val="00FA0AC5"/>
    <w:rsid w:val="00FA1481"/>
    <w:rsid w:val="00FB14C0"/>
    <w:rsid w:val="00FB3B24"/>
    <w:rsid w:val="00FB4F81"/>
    <w:rsid w:val="00FD2FDE"/>
    <w:rsid w:val="00FE16DA"/>
    <w:rsid w:val="00FE2A1A"/>
    <w:rsid w:val="00FF04E3"/>
    <w:rsid w:val="00FF4B57"/>
    <w:rsid w:val="00FF63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C597622"/>
  <w15:docId w15:val="{EAC22EA6-1BB9-493A-BA9A-8FFD465DA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F630EA"/>
    <w:rPr>
      <w:sz w:val="24"/>
    </w:rPr>
  </w:style>
  <w:style w:type="paragraph" w:styleId="1">
    <w:name w:val="heading 1"/>
    <w:basedOn w:val="a1"/>
    <w:next w:val="a1"/>
    <w:link w:val="10"/>
    <w:uiPriority w:val="9"/>
    <w:qFormat/>
    <w:rsid w:val="00B43B31"/>
    <w:pPr>
      <w:keepNext/>
      <w:spacing w:before="240" w:after="60"/>
      <w:outlineLvl w:val="0"/>
    </w:pPr>
    <w:rPr>
      <w:b/>
      <w:bCs/>
      <w:kern w:val="32"/>
      <w:szCs w:val="24"/>
    </w:rPr>
  </w:style>
  <w:style w:type="paragraph" w:styleId="21">
    <w:name w:val="heading 2"/>
    <w:basedOn w:val="a1"/>
    <w:next w:val="a1"/>
    <w:link w:val="22"/>
    <w:semiHidden/>
    <w:qFormat/>
    <w:rsid w:val="007411A1"/>
    <w:pPr>
      <w:keepNext/>
      <w:spacing w:before="240" w:after="60"/>
      <w:outlineLvl w:val="1"/>
    </w:pPr>
    <w:rPr>
      <w:rFonts w:ascii="Cambria" w:hAnsi="Cambria"/>
      <w:b/>
      <w:bCs/>
      <w:i/>
      <w:iCs/>
      <w:sz w:val="28"/>
      <w:szCs w:val="28"/>
    </w:rPr>
  </w:style>
  <w:style w:type="paragraph" w:styleId="31">
    <w:name w:val="heading 3"/>
    <w:basedOn w:val="a1"/>
    <w:next w:val="a1"/>
    <w:semiHidden/>
    <w:qFormat/>
    <w:rsid w:val="00C600D9"/>
    <w:pPr>
      <w:keepNext/>
      <w:spacing w:line="480" w:lineRule="auto"/>
      <w:outlineLvl w:val="2"/>
    </w:pPr>
    <w:rPr>
      <w:rFonts w:ascii="Times" w:eastAsia="Times" w:hAnsi="Times"/>
      <w:b/>
    </w:rPr>
  </w:style>
  <w:style w:type="paragraph" w:styleId="41">
    <w:name w:val="heading 4"/>
    <w:basedOn w:val="a1"/>
    <w:next w:val="a1"/>
    <w:semiHidden/>
    <w:qFormat/>
    <w:rsid w:val="00C600D9"/>
    <w:pPr>
      <w:keepNext/>
      <w:spacing w:line="480" w:lineRule="auto"/>
      <w:outlineLvl w:val="3"/>
    </w:pPr>
    <w:rPr>
      <w:rFonts w:ascii="Times" w:hAnsi="Times"/>
      <w:b/>
      <w:color w:val="0000FF"/>
      <w:sz w:val="44"/>
    </w:rPr>
  </w:style>
  <w:style w:type="paragraph" w:styleId="51">
    <w:name w:val="heading 5"/>
    <w:basedOn w:val="a1"/>
    <w:next w:val="a1"/>
    <w:link w:val="52"/>
    <w:semiHidden/>
    <w:qFormat/>
    <w:rsid w:val="007411A1"/>
    <w:pPr>
      <w:spacing w:before="240" w:after="60"/>
      <w:outlineLvl w:val="4"/>
    </w:pPr>
    <w:rPr>
      <w:rFonts w:ascii="Calibri" w:hAnsi="Calibri"/>
      <w:b/>
      <w:bCs/>
      <w:i/>
      <w:iCs/>
      <w:sz w:val="26"/>
      <w:szCs w:val="26"/>
    </w:rPr>
  </w:style>
  <w:style w:type="paragraph" w:styleId="6">
    <w:name w:val="heading 6"/>
    <w:basedOn w:val="a1"/>
    <w:next w:val="a1"/>
    <w:link w:val="60"/>
    <w:semiHidden/>
    <w:qFormat/>
    <w:rsid w:val="007411A1"/>
    <w:pPr>
      <w:spacing w:before="240" w:after="60"/>
      <w:outlineLvl w:val="5"/>
    </w:pPr>
    <w:rPr>
      <w:rFonts w:ascii="Calibri" w:hAnsi="Calibri"/>
      <w:b/>
      <w:bCs/>
      <w:sz w:val="22"/>
      <w:szCs w:val="22"/>
    </w:rPr>
  </w:style>
  <w:style w:type="paragraph" w:styleId="7">
    <w:name w:val="heading 7"/>
    <w:basedOn w:val="a1"/>
    <w:next w:val="a1"/>
    <w:link w:val="70"/>
    <w:semiHidden/>
    <w:qFormat/>
    <w:rsid w:val="007411A1"/>
    <w:pPr>
      <w:spacing w:before="240" w:after="60"/>
      <w:outlineLvl w:val="6"/>
    </w:pPr>
    <w:rPr>
      <w:rFonts w:ascii="Calibri" w:hAnsi="Calibri"/>
      <w:szCs w:val="24"/>
    </w:rPr>
  </w:style>
  <w:style w:type="paragraph" w:styleId="8">
    <w:name w:val="heading 8"/>
    <w:basedOn w:val="a1"/>
    <w:next w:val="a1"/>
    <w:link w:val="80"/>
    <w:semiHidden/>
    <w:qFormat/>
    <w:rsid w:val="007411A1"/>
    <w:pPr>
      <w:spacing w:before="240" w:after="60"/>
      <w:outlineLvl w:val="7"/>
    </w:pPr>
    <w:rPr>
      <w:rFonts w:ascii="Calibri" w:hAnsi="Calibri"/>
      <w:i/>
      <w:iCs/>
      <w:szCs w:val="24"/>
    </w:rPr>
  </w:style>
  <w:style w:type="paragraph" w:styleId="9">
    <w:name w:val="heading 9"/>
    <w:basedOn w:val="a1"/>
    <w:next w:val="a1"/>
    <w:link w:val="90"/>
    <w:semiHidden/>
    <w:qFormat/>
    <w:rsid w:val="007411A1"/>
    <w:pPr>
      <w:spacing w:before="240" w:after="60"/>
      <w:outlineLvl w:val="8"/>
    </w:pPr>
    <w:rPr>
      <w:rFonts w:ascii="Cambria" w:hAnsi="Cambria"/>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page number"/>
    <w:basedOn w:val="a2"/>
    <w:semiHidden/>
    <w:rsid w:val="00477182"/>
  </w:style>
  <w:style w:type="character" w:customStyle="1" w:styleId="10">
    <w:name w:val="标题 1 字符"/>
    <w:link w:val="1"/>
    <w:uiPriority w:val="9"/>
    <w:rsid w:val="00FF04E3"/>
    <w:rPr>
      <w:b/>
      <w:bCs/>
      <w:kern w:val="32"/>
      <w:sz w:val="24"/>
      <w:szCs w:val="24"/>
    </w:rPr>
  </w:style>
  <w:style w:type="character" w:customStyle="1" w:styleId="22">
    <w:name w:val="标题 2 字符"/>
    <w:link w:val="21"/>
    <w:semiHidden/>
    <w:rsid w:val="00FF04E3"/>
    <w:rPr>
      <w:rFonts w:ascii="Cambria" w:hAnsi="Cambria"/>
      <w:b/>
      <w:bCs/>
      <w:i/>
      <w:iCs/>
      <w:sz w:val="28"/>
      <w:szCs w:val="28"/>
    </w:rPr>
  </w:style>
  <w:style w:type="character" w:customStyle="1" w:styleId="52">
    <w:name w:val="标题 5 字符"/>
    <w:link w:val="51"/>
    <w:semiHidden/>
    <w:rsid w:val="00FF04E3"/>
    <w:rPr>
      <w:rFonts w:ascii="Calibri" w:hAnsi="Calibri"/>
      <w:b/>
      <w:bCs/>
      <w:i/>
      <w:iCs/>
      <w:sz w:val="26"/>
      <w:szCs w:val="26"/>
    </w:rPr>
  </w:style>
  <w:style w:type="character" w:customStyle="1" w:styleId="60">
    <w:name w:val="标题 6 字符"/>
    <w:link w:val="6"/>
    <w:semiHidden/>
    <w:rsid w:val="00FF04E3"/>
    <w:rPr>
      <w:rFonts w:ascii="Calibri" w:hAnsi="Calibri"/>
      <w:b/>
      <w:bCs/>
      <w:sz w:val="22"/>
      <w:szCs w:val="22"/>
    </w:rPr>
  </w:style>
  <w:style w:type="character" w:customStyle="1" w:styleId="70">
    <w:name w:val="标题 7 字符"/>
    <w:link w:val="7"/>
    <w:semiHidden/>
    <w:rsid w:val="00FF04E3"/>
    <w:rPr>
      <w:rFonts w:ascii="Calibri" w:hAnsi="Calibri"/>
      <w:sz w:val="24"/>
      <w:szCs w:val="24"/>
    </w:rPr>
  </w:style>
  <w:style w:type="character" w:customStyle="1" w:styleId="80">
    <w:name w:val="标题 8 字符"/>
    <w:link w:val="8"/>
    <w:semiHidden/>
    <w:rsid w:val="00FF04E3"/>
    <w:rPr>
      <w:rFonts w:ascii="Calibri" w:hAnsi="Calibri"/>
      <w:i/>
      <w:iCs/>
      <w:sz w:val="24"/>
      <w:szCs w:val="24"/>
    </w:rPr>
  </w:style>
  <w:style w:type="character" w:customStyle="1" w:styleId="90">
    <w:name w:val="标题 9 字符"/>
    <w:link w:val="9"/>
    <w:semiHidden/>
    <w:rsid w:val="00FF04E3"/>
    <w:rPr>
      <w:rFonts w:ascii="Cambria" w:hAnsi="Cambria"/>
      <w:sz w:val="22"/>
      <w:szCs w:val="22"/>
    </w:rPr>
  </w:style>
  <w:style w:type="paragraph" w:customStyle="1" w:styleId="SMHeading">
    <w:name w:val="SM Heading"/>
    <w:basedOn w:val="1"/>
    <w:qFormat/>
    <w:rsid w:val="00F74F95"/>
  </w:style>
  <w:style w:type="paragraph" w:customStyle="1" w:styleId="SMSubheading">
    <w:name w:val="SM Subheading"/>
    <w:basedOn w:val="a1"/>
    <w:qFormat/>
    <w:rsid w:val="00B9440A"/>
    <w:rPr>
      <w:u w:val="words"/>
    </w:rPr>
  </w:style>
  <w:style w:type="paragraph" w:customStyle="1" w:styleId="SMText">
    <w:name w:val="SM Text"/>
    <w:basedOn w:val="a1"/>
    <w:qFormat/>
    <w:rsid w:val="00B9440A"/>
    <w:pPr>
      <w:ind w:firstLine="480"/>
    </w:pPr>
  </w:style>
  <w:style w:type="paragraph" w:customStyle="1" w:styleId="SMcaption">
    <w:name w:val="SM caption"/>
    <w:basedOn w:val="SMText"/>
    <w:qFormat/>
    <w:rsid w:val="00B9440A"/>
    <w:pPr>
      <w:ind w:firstLine="0"/>
    </w:pPr>
  </w:style>
  <w:style w:type="paragraph" w:styleId="a6">
    <w:name w:val="Balloon Text"/>
    <w:basedOn w:val="a1"/>
    <w:link w:val="a7"/>
    <w:uiPriority w:val="99"/>
    <w:semiHidden/>
    <w:rsid w:val="00405336"/>
    <w:rPr>
      <w:rFonts w:ascii="Tahoma" w:hAnsi="Tahoma" w:cs="Tahoma"/>
      <w:sz w:val="16"/>
      <w:szCs w:val="16"/>
    </w:rPr>
  </w:style>
  <w:style w:type="character" w:customStyle="1" w:styleId="a7">
    <w:name w:val="批注框文本 字符"/>
    <w:link w:val="a6"/>
    <w:uiPriority w:val="99"/>
    <w:semiHidden/>
    <w:rsid w:val="00FF04E3"/>
    <w:rPr>
      <w:rFonts w:ascii="Tahoma" w:hAnsi="Tahoma" w:cs="Tahoma"/>
      <w:sz w:val="16"/>
      <w:szCs w:val="16"/>
    </w:rPr>
  </w:style>
  <w:style w:type="paragraph" w:styleId="a8">
    <w:name w:val="Bibliography"/>
    <w:basedOn w:val="a1"/>
    <w:next w:val="a1"/>
    <w:uiPriority w:val="37"/>
    <w:rsid w:val="00405336"/>
    <w:pPr>
      <w:tabs>
        <w:tab w:val="left" w:pos="384"/>
      </w:tabs>
      <w:spacing w:line="480" w:lineRule="auto"/>
      <w:ind w:left="384" w:hanging="384"/>
    </w:pPr>
  </w:style>
  <w:style w:type="paragraph" w:styleId="a9">
    <w:name w:val="Block Text"/>
    <w:basedOn w:val="a1"/>
    <w:semiHidden/>
    <w:rsid w:val="00405336"/>
    <w:pPr>
      <w:spacing w:after="120"/>
      <w:ind w:left="1440" w:right="1440"/>
    </w:pPr>
  </w:style>
  <w:style w:type="paragraph" w:styleId="aa">
    <w:name w:val="Body Text"/>
    <w:basedOn w:val="a1"/>
    <w:link w:val="ab"/>
    <w:uiPriority w:val="99"/>
    <w:rsid w:val="00405336"/>
    <w:pPr>
      <w:spacing w:after="120"/>
    </w:pPr>
  </w:style>
  <w:style w:type="character" w:customStyle="1" w:styleId="ab">
    <w:name w:val="正文文本 字符"/>
    <w:link w:val="aa"/>
    <w:uiPriority w:val="99"/>
    <w:rsid w:val="00FF04E3"/>
    <w:rPr>
      <w:sz w:val="24"/>
    </w:rPr>
  </w:style>
  <w:style w:type="paragraph" w:styleId="23">
    <w:name w:val="Body Text 2"/>
    <w:basedOn w:val="a1"/>
    <w:link w:val="24"/>
    <w:semiHidden/>
    <w:rsid w:val="00405336"/>
    <w:pPr>
      <w:spacing w:after="120" w:line="480" w:lineRule="auto"/>
    </w:pPr>
  </w:style>
  <w:style w:type="character" w:customStyle="1" w:styleId="24">
    <w:name w:val="正文文本 2 字符"/>
    <w:link w:val="23"/>
    <w:semiHidden/>
    <w:rsid w:val="00FF04E3"/>
    <w:rPr>
      <w:sz w:val="24"/>
    </w:rPr>
  </w:style>
  <w:style w:type="paragraph" w:styleId="32">
    <w:name w:val="Body Text 3"/>
    <w:basedOn w:val="a1"/>
    <w:link w:val="33"/>
    <w:semiHidden/>
    <w:rsid w:val="00405336"/>
    <w:pPr>
      <w:spacing w:after="120"/>
    </w:pPr>
    <w:rPr>
      <w:sz w:val="16"/>
      <w:szCs w:val="16"/>
    </w:rPr>
  </w:style>
  <w:style w:type="character" w:customStyle="1" w:styleId="33">
    <w:name w:val="正文文本 3 字符"/>
    <w:link w:val="32"/>
    <w:semiHidden/>
    <w:rsid w:val="00FF04E3"/>
    <w:rPr>
      <w:sz w:val="16"/>
      <w:szCs w:val="16"/>
    </w:rPr>
  </w:style>
  <w:style w:type="paragraph" w:styleId="ac">
    <w:name w:val="Body Text First Indent"/>
    <w:basedOn w:val="aa"/>
    <w:link w:val="ad"/>
    <w:semiHidden/>
    <w:rsid w:val="00405336"/>
    <w:pPr>
      <w:ind w:firstLine="210"/>
    </w:pPr>
  </w:style>
  <w:style w:type="character" w:customStyle="1" w:styleId="ad">
    <w:name w:val="正文文本首行缩进 字符"/>
    <w:link w:val="ac"/>
    <w:semiHidden/>
    <w:rsid w:val="00FF04E3"/>
    <w:rPr>
      <w:sz w:val="24"/>
    </w:rPr>
  </w:style>
  <w:style w:type="paragraph" w:styleId="ae">
    <w:name w:val="Body Text Indent"/>
    <w:basedOn w:val="a1"/>
    <w:link w:val="af"/>
    <w:semiHidden/>
    <w:rsid w:val="00405336"/>
    <w:pPr>
      <w:spacing w:after="120"/>
      <w:ind w:left="360"/>
    </w:pPr>
  </w:style>
  <w:style w:type="character" w:customStyle="1" w:styleId="af">
    <w:name w:val="正文文本缩进 字符"/>
    <w:link w:val="ae"/>
    <w:semiHidden/>
    <w:rsid w:val="00FF04E3"/>
    <w:rPr>
      <w:sz w:val="24"/>
    </w:rPr>
  </w:style>
  <w:style w:type="paragraph" w:styleId="25">
    <w:name w:val="Body Text First Indent 2"/>
    <w:basedOn w:val="ae"/>
    <w:link w:val="26"/>
    <w:semiHidden/>
    <w:rsid w:val="00405336"/>
    <w:pPr>
      <w:ind w:firstLine="210"/>
    </w:pPr>
  </w:style>
  <w:style w:type="character" w:customStyle="1" w:styleId="26">
    <w:name w:val="正文文本首行缩进 2 字符"/>
    <w:link w:val="25"/>
    <w:semiHidden/>
    <w:rsid w:val="00FF04E3"/>
    <w:rPr>
      <w:sz w:val="24"/>
    </w:rPr>
  </w:style>
  <w:style w:type="paragraph" w:styleId="27">
    <w:name w:val="Body Text Indent 2"/>
    <w:basedOn w:val="a1"/>
    <w:link w:val="28"/>
    <w:semiHidden/>
    <w:rsid w:val="00405336"/>
    <w:pPr>
      <w:spacing w:after="120" w:line="480" w:lineRule="auto"/>
      <w:ind w:left="360"/>
    </w:pPr>
  </w:style>
  <w:style w:type="character" w:customStyle="1" w:styleId="28">
    <w:name w:val="正文文本缩进 2 字符"/>
    <w:link w:val="27"/>
    <w:semiHidden/>
    <w:rsid w:val="00FF04E3"/>
    <w:rPr>
      <w:sz w:val="24"/>
    </w:rPr>
  </w:style>
  <w:style w:type="paragraph" w:styleId="34">
    <w:name w:val="Body Text Indent 3"/>
    <w:basedOn w:val="a1"/>
    <w:link w:val="35"/>
    <w:semiHidden/>
    <w:rsid w:val="00405336"/>
    <w:pPr>
      <w:spacing w:after="120"/>
      <w:ind w:left="360"/>
    </w:pPr>
    <w:rPr>
      <w:sz w:val="16"/>
      <w:szCs w:val="16"/>
    </w:rPr>
  </w:style>
  <w:style w:type="character" w:customStyle="1" w:styleId="35">
    <w:name w:val="正文文本缩进 3 字符"/>
    <w:link w:val="34"/>
    <w:semiHidden/>
    <w:rsid w:val="00FF04E3"/>
    <w:rPr>
      <w:sz w:val="16"/>
      <w:szCs w:val="16"/>
    </w:rPr>
  </w:style>
  <w:style w:type="paragraph" w:styleId="af0">
    <w:name w:val="caption"/>
    <w:basedOn w:val="a1"/>
    <w:next w:val="a1"/>
    <w:uiPriority w:val="35"/>
    <w:qFormat/>
    <w:rsid w:val="00405336"/>
    <w:rPr>
      <w:b/>
      <w:bCs/>
      <w:sz w:val="20"/>
    </w:rPr>
  </w:style>
  <w:style w:type="paragraph" w:styleId="af1">
    <w:name w:val="Closing"/>
    <w:basedOn w:val="a1"/>
    <w:link w:val="af2"/>
    <w:semiHidden/>
    <w:rsid w:val="00405336"/>
    <w:pPr>
      <w:ind w:left="4320"/>
    </w:pPr>
  </w:style>
  <w:style w:type="character" w:customStyle="1" w:styleId="af2">
    <w:name w:val="结束语 字符"/>
    <w:link w:val="af1"/>
    <w:semiHidden/>
    <w:rsid w:val="00FF04E3"/>
    <w:rPr>
      <w:sz w:val="24"/>
    </w:rPr>
  </w:style>
  <w:style w:type="paragraph" w:styleId="af3">
    <w:name w:val="annotation text"/>
    <w:basedOn w:val="a1"/>
    <w:link w:val="af4"/>
    <w:semiHidden/>
    <w:rsid w:val="00405336"/>
    <w:rPr>
      <w:sz w:val="20"/>
    </w:rPr>
  </w:style>
  <w:style w:type="character" w:customStyle="1" w:styleId="af4">
    <w:name w:val="批注文字 字符"/>
    <w:basedOn w:val="a2"/>
    <w:link w:val="af3"/>
    <w:semiHidden/>
    <w:rsid w:val="00FF04E3"/>
  </w:style>
  <w:style w:type="paragraph" w:styleId="af5">
    <w:name w:val="annotation subject"/>
    <w:basedOn w:val="af3"/>
    <w:next w:val="af3"/>
    <w:link w:val="af6"/>
    <w:uiPriority w:val="99"/>
    <w:semiHidden/>
    <w:rsid w:val="00405336"/>
    <w:rPr>
      <w:b/>
      <w:bCs/>
    </w:rPr>
  </w:style>
  <w:style w:type="character" w:customStyle="1" w:styleId="af6">
    <w:name w:val="批注主题 字符"/>
    <w:link w:val="af5"/>
    <w:uiPriority w:val="99"/>
    <w:semiHidden/>
    <w:rsid w:val="00FF04E3"/>
    <w:rPr>
      <w:b/>
      <w:bCs/>
    </w:rPr>
  </w:style>
  <w:style w:type="paragraph" w:styleId="af7">
    <w:name w:val="Date"/>
    <w:basedOn w:val="a1"/>
    <w:next w:val="a1"/>
    <w:link w:val="af8"/>
    <w:semiHidden/>
    <w:rsid w:val="00405336"/>
  </w:style>
  <w:style w:type="character" w:customStyle="1" w:styleId="af8">
    <w:name w:val="日期 字符"/>
    <w:link w:val="af7"/>
    <w:semiHidden/>
    <w:rsid w:val="00FF04E3"/>
    <w:rPr>
      <w:sz w:val="24"/>
    </w:rPr>
  </w:style>
  <w:style w:type="paragraph" w:styleId="af9">
    <w:name w:val="Document Map"/>
    <w:basedOn w:val="a1"/>
    <w:link w:val="afa"/>
    <w:semiHidden/>
    <w:rsid w:val="00405336"/>
    <w:rPr>
      <w:rFonts w:ascii="Tahoma" w:hAnsi="Tahoma" w:cs="Tahoma"/>
      <w:sz w:val="16"/>
      <w:szCs w:val="16"/>
    </w:rPr>
  </w:style>
  <w:style w:type="character" w:customStyle="1" w:styleId="afa">
    <w:name w:val="文档结构图 字符"/>
    <w:link w:val="af9"/>
    <w:semiHidden/>
    <w:rsid w:val="00FF04E3"/>
    <w:rPr>
      <w:rFonts w:ascii="Tahoma" w:hAnsi="Tahoma" w:cs="Tahoma"/>
      <w:sz w:val="16"/>
      <w:szCs w:val="16"/>
    </w:rPr>
  </w:style>
  <w:style w:type="paragraph" w:styleId="afb">
    <w:name w:val="E-mail Signature"/>
    <w:basedOn w:val="a1"/>
    <w:link w:val="afc"/>
    <w:semiHidden/>
    <w:rsid w:val="00405336"/>
  </w:style>
  <w:style w:type="character" w:customStyle="1" w:styleId="afc">
    <w:name w:val="电子邮件签名 字符"/>
    <w:link w:val="afb"/>
    <w:semiHidden/>
    <w:rsid w:val="00FF04E3"/>
    <w:rPr>
      <w:sz w:val="24"/>
    </w:rPr>
  </w:style>
  <w:style w:type="paragraph" w:styleId="afd">
    <w:name w:val="endnote text"/>
    <w:basedOn w:val="a1"/>
    <w:link w:val="afe"/>
    <w:semiHidden/>
    <w:rsid w:val="00405336"/>
    <w:rPr>
      <w:sz w:val="20"/>
    </w:rPr>
  </w:style>
  <w:style w:type="character" w:customStyle="1" w:styleId="afe">
    <w:name w:val="尾注文本 字符"/>
    <w:basedOn w:val="a2"/>
    <w:link w:val="afd"/>
    <w:semiHidden/>
    <w:rsid w:val="00FF04E3"/>
  </w:style>
  <w:style w:type="paragraph" w:styleId="aff">
    <w:name w:val="envelope address"/>
    <w:basedOn w:val="a1"/>
    <w:semiHidden/>
    <w:rsid w:val="00405336"/>
    <w:pPr>
      <w:framePr w:w="7920" w:h="1980" w:hRule="exact" w:hSpace="180" w:wrap="auto" w:hAnchor="page" w:xAlign="center" w:yAlign="bottom"/>
      <w:ind w:left="2880"/>
    </w:pPr>
    <w:rPr>
      <w:rFonts w:ascii="Cambria" w:hAnsi="Cambria"/>
      <w:szCs w:val="24"/>
    </w:rPr>
  </w:style>
  <w:style w:type="paragraph" w:styleId="aff0">
    <w:name w:val="envelope return"/>
    <w:basedOn w:val="a1"/>
    <w:semiHidden/>
    <w:rsid w:val="00405336"/>
    <w:rPr>
      <w:rFonts w:ascii="Cambria" w:hAnsi="Cambria"/>
      <w:sz w:val="20"/>
    </w:rPr>
  </w:style>
  <w:style w:type="paragraph" w:styleId="aff1">
    <w:name w:val="footer"/>
    <w:basedOn w:val="a1"/>
    <w:link w:val="aff2"/>
    <w:uiPriority w:val="99"/>
    <w:rsid w:val="00405336"/>
    <w:pPr>
      <w:tabs>
        <w:tab w:val="center" w:pos="4680"/>
        <w:tab w:val="right" w:pos="9360"/>
      </w:tabs>
    </w:pPr>
  </w:style>
  <w:style w:type="character" w:customStyle="1" w:styleId="aff2">
    <w:name w:val="页脚 字符"/>
    <w:link w:val="aff1"/>
    <w:uiPriority w:val="99"/>
    <w:rsid w:val="00FF04E3"/>
    <w:rPr>
      <w:sz w:val="24"/>
    </w:rPr>
  </w:style>
  <w:style w:type="paragraph" w:styleId="aff3">
    <w:name w:val="footnote text"/>
    <w:basedOn w:val="a1"/>
    <w:link w:val="aff4"/>
    <w:semiHidden/>
    <w:rsid w:val="00405336"/>
    <w:rPr>
      <w:sz w:val="20"/>
    </w:rPr>
  </w:style>
  <w:style w:type="character" w:customStyle="1" w:styleId="aff4">
    <w:name w:val="脚注文本 字符"/>
    <w:basedOn w:val="a2"/>
    <w:link w:val="aff3"/>
    <w:semiHidden/>
    <w:rsid w:val="00FF04E3"/>
  </w:style>
  <w:style w:type="paragraph" w:styleId="aff5">
    <w:name w:val="header"/>
    <w:basedOn w:val="a1"/>
    <w:link w:val="aff6"/>
    <w:uiPriority w:val="99"/>
    <w:rsid w:val="00405336"/>
    <w:pPr>
      <w:tabs>
        <w:tab w:val="center" w:pos="4680"/>
        <w:tab w:val="right" w:pos="9360"/>
      </w:tabs>
    </w:pPr>
  </w:style>
  <w:style w:type="character" w:customStyle="1" w:styleId="aff6">
    <w:name w:val="页眉 字符"/>
    <w:link w:val="aff5"/>
    <w:uiPriority w:val="99"/>
    <w:rsid w:val="00FF04E3"/>
    <w:rPr>
      <w:sz w:val="24"/>
    </w:rPr>
  </w:style>
  <w:style w:type="paragraph" w:styleId="HTML">
    <w:name w:val="HTML Address"/>
    <w:basedOn w:val="a1"/>
    <w:link w:val="HTML0"/>
    <w:semiHidden/>
    <w:rsid w:val="00405336"/>
    <w:rPr>
      <w:i/>
      <w:iCs/>
    </w:rPr>
  </w:style>
  <w:style w:type="character" w:customStyle="1" w:styleId="HTML0">
    <w:name w:val="HTML 地址 字符"/>
    <w:link w:val="HTML"/>
    <w:semiHidden/>
    <w:rsid w:val="00FF04E3"/>
    <w:rPr>
      <w:i/>
      <w:iCs/>
      <w:sz w:val="24"/>
    </w:rPr>
  </w:style>
  <w:style w:type="paragraph" w:styleId="HTML1">
    <w:name w:val="HTML Preformatted"/>
    <w:basedOn w:val="a1"/>
    <w:link w:val="HTML2"/>
    <w:semiHidden/>
    <w:rsid w:val="00405336"/>
    <w:rPr>
      <w:rFonts w:ascii="Courier New" w:hAnsi="Courier New" w:cs="Courier New"/>
      <w:sz w:val="20"/>
    </w:rPr>
  </w:style>
  <w:style w:type="character" w:customStyle="1" w:styleId="HTML2">
    <w:name w:val="HTML 预设格式 字符"/>
    <w:link w:val="HTML1"/>
    <w:semiHidden/>
    <w:rsid w:val="00FF04E3"/>
    <w:rPr>
      <w:rFonts w:ascii="Courier New" w:hAnsi="Courier New" w:cs="Courier New"/>
    </w:rPr>
  </w:style>
  <w:style w:type="paragraph" w:styleId="11">
    <w:name w:val="index 1"/>
    <w:basedOn w:val="a1"/>
    <w:next w:val="a1"/>
    <w:autoRedefine/>
    <w:semiHidden/>
    <w:rsid w:val="00405336"/>
    <w:pPr>
      <w:ind w:left="240" w:hanging="240"/>
    </w:pPr>
  </w:style>
  <w:style w:type="paragraph" w:styleId="29">
    <w:name w:val="index 2"/>
    <w:basedOn w:val="a1"/>
    <w:next w:val="a1"/>
    <w:autoRedefine/>
    <w:semiHidden/>
    <w:rsid w:val="00405336"/>
    <w:pPr>
      <w:ind w:left="480" w:hanging="240"/>
    </w:pPr>
  </w:style>
  <w:style w:type="paragraph" w:styleId="36">
    <w:name w:val="index 3"/>
    <w:basedOn w:val="a1"/>
    <w:next w:val="a1"/>
    <w:autoRedefine/>
    <w:semiHidden/>
    <w:rsid w:val="00405336"/>
    <w:pPr>
      <w:ind w:left="720" w:hanging="240"/>
    </w:pPr>
  </w:style>
  <w:style w:type="paragraph" w:styleId="42">
    <w:name w:val="index 4"/>
    <w:basedOn w:val="a1"/>
    <w:next w:val="a1"/>
    <w:autoRedefine/>
    <w:semiHidden/>
    <w:rsid w:val="00405336"/>
    <w:pPr>
      <w:ind w:left="960" w:hanging="240"/>
    </w:pPr>
  </w:style>
  <w:style w:type="paragraph" w:styleId="53">
    <w:name w:val="index 5"/>
    <w:basedOn w:val="a1"/>
    <w:next w:val="a1"/>
    <w:autoRedefine/>
    <w:semiHidden/>
    <w:rsid w:val="00405336"/>
    <w:pPr>
      <w:ind w:left="1200" w:hanging="240"/>
    </w:pPr>
  </w:style>
  <w:style w:type="paragraph" w:styleId="61">
    <w:name w:val="index 6"/>
    <w:basedOn w:val="a1"/>
    <w:next w:val="a1"/>
    <w:autoRedefine/>
    <w:semiHidden/>
    <w:rsid w:val="00405336"/>
    <w:pPr>
      <w:ind w:left="1440" w:hanging="240"/>
    </w:pPr>
  </w:style>
  <w:style w:type="paragraph" w:styleId="71">
    <w:name w:val="index 7"/>
    <w:basedOn w:val="a1"/>
    <w:next w:val="a1"/>
    <w:autoRedefine/>
    <w:semiHidden/>
    <w:rsid w:val="00405336"/>
    <w:pPr>
      <w:ind w:left="1680" w:hanging="240"/>
    </w:pPr>
  </w:style>
  <w:style w:type="paragraph" w:styleId="81">
    <w:name w:val="index 8"/>
    <w:basedOn w:val="a1"/>
    <w:next w:val="a1"/>
    <w:autoRedefine/>
    <w:semiHidden/>
    <w:rsid w:val="00405336"/>
    <w:pPr>
      <w:ind w:left="1920" w:hanging="240"/>
    </w:pPr>
  </w:style>
  <w:style w:type="paragraph" w:styleId="91">
    <w:name w:val="index 9"/>
    <w:basedOn w:val="a1"/>
    <w:next w:val="a1"/>
    <w:autoRedefine/>
    <w:semiHidden/>
    <w:rsid w:val="00405336"/>
    <w:pPr>
      <w:ind w:left="2160" w:hanging="240"/>
    </w:pPr>
  </w:style>
  <w:style w:type="paragraph" w:styleId="aff7">
    <w:name w:val="index heading"/>
    <w:basedOn w:val="a1"/>
    <w:next w:val="11"/>
    <w:semiHidden/>
    <w:rsid w:val="00405336"/>
    <w:rPr>
      <w:rFonts w:ascii="Cambria" w:hAnsi="Cambria"/>
      <w:b/>
      <w:bCs/>
    </w:rPr>
  </w:style>
  <w:style w:type="paragraph" w:styleId="aff8">
    <w:name w:val="Intense Quote"/>
    <w:basedOn w:val="a1"/>
    <w:next w:val="a1"/>
    <w:link w:val="aff9"/>
    <w:uiPriority w:val="30"/>
    <w:semiHidden/>
    <w:qFormat/>
    <w:rsid w:val="00405336"/>
    <w:pPr>
      <w:pBdr>
        <w:bottom w:val="single" w:sz="4" w:space="4" w:color="4F81BD"/>
      </w:pBdr>
      <w:spacing w:before="200" w:after="280"/>
      <w:ind w:left="936" w:right="936"/>
    </w:pPr>
    <w:rPr>
      <w:b/>
      <w:bCs/>
      <w:i/>
      <w:iCs/>
      <w:color w:val="4F81BD"/>
    </w:rPr>
  </w:style>
  <w:style w:type="character" w:customStyle="1" w:styleId="aff9">
    <w:name w:val="明显引用 字符"/>
    <w:link w:val="aff8"/>
    <w:uiPriority w:val="30"/>
    <w:semiHidden/>
    <w:rsid w:val="00FF04E3"/>
    <w:rPr>
      <w:b/>
      <w:bCs/>
      <w:i/>
      <w:iCs/>
      <w:color w:val="4F81BD"/>
      <w:sz w:val="24"/>
    </w:rPr>
  </w:style>
  <w:style w:type="paragraph" w:styleId="affa">
    <w:name w:val="List"/>
    <w:basedOn w:val="a1"/>
    <w:semiHidden/>
    <w:rsid w:val="00405336"/>
    <w:pPr>
      <w:ind w:left="360" w:hanging="360"/>
      <w:contextualSpacing/>
    </w:pPr>
  </w:style>
  <w:style w:type="paragraph" w:styleId="2a">
    <w:name w:val="List 2"/>
    <w:basedOn w:val="a1"/>
    <w:semiHidden/>
    <w:rsid w:val="00405336"/>
    <w:pPr>
      <w:ind w:left="720" w:hanging="360"/>
      <w:contextualSpacing/>
    </w:pPr>
  </w:style>
  <w:style w:type="paragraph" w:styleId="37">
    <w:name w:val="List 3"/>
    <w:basedOn w:val="a1"/>
    <w:semiHidden/>
    <w:rsid w:val="00405336"/>
    <w:pPr>
      <w:ind w:left="1080" w:hanging="360"/>
      <w:contextualSpacing/>
    </w:pPr>
  </w:style>
  <w:style w:type="paragraph" w:styleId="43">
    <w:name w:val="List 4"/>
    <w:basedOn w:val="a1"/>
    <w:semiHidden/>
    <w:rsid w:val="00405336"/>
    <w:pPr>
      <w:ind w:left="1440" w:hanging="360"/>
      <w:contextualSpacing/>
    </w:pPr>
  </w:style>
  <w:style w:type="paragraph" w:styleId="54">
    <w:name w:val="List 5"/>
    <w:basedOn w:val="a1"/>
    <w:semiHidden/>
    <w:rsid w:val="00405336"/>
    <w:pPr>
      <w:ind w:left="1800" w:hanging="360"/>
      <w:contextualSpacing/>
    </w:pPr>
  </w:style>
  <w:style w:type="paragraph" w:styleId="a0">
    <w:name w:val="List Bullet"/>
    <w:basedOn w:val="a1"/>
    <w:semiHidden/>
    <w:rsid w:val="00405336"/>
    <w:pPr>
      <w:numPr>
        <w:numId w:val="1"/>
      </w:numPr>
      <w:contextualSpacing/>
    </w:pPr>
  </w:style>
  <w:style w:type="paragraph" w:styleId="20">
    <w:name w:val="List Bullet 2"/>
    <w:basedOn w:val="a1"/>
    <w:semiHidden/>
    <w:rsid w:val="00405336"/>
    <w:pPr>
      <w:numPr>
        <w:numId w:val="2"/>
      </w:numPr>
      <w:contextualSpacing/>
    </w:pPr>
  </w:style>
  <w:style w:type="paragraph" w:styleId="30">
    <w:name w:val="List Bullet 3"/>
    <w:basedOn w:val="a1"/>
    <w:semiHidden/>
    <w:rsid w:val="00405336"/>
    <w:pPr>
      <w:numPr>
        <w:numId w:val="3"/>
      </w:numPr>
      <w:contextualSpacing/>
    </w:pPr>
  </w:style>
  <w:style w:type="paragraph" w:styleId="40">
    <w:name w:val="List Bullet 4"/>
    <w:basedOn w:val="a1"/>
    <w:semiHidden/>
    <w:rsid w:val="00405336"/>
    <w:pPr>
      <w:numPr>
        <w:numId w:val="4"/>
      </w:numPr>
      <w:contextualSpacing/>
    </w:pPr>
  </w:style>
  <w:style w:type="paragraph" w:styleId="50">
    <w:name w:val="List Bullet 5"/>
    <w:basedOn w:val="a1"/>
    <w:semiHidden/>
    <w:rsid w:val="00405336"/>
    <w:pPr>
      <w:numPr>
        <w:numId w:val="5"/>
      </w:numPr>
      <w:contextualSpacing/>
    </w:pPr>
  </w:style>
  <w:style w:type="paragraph" w:styleId="affb">
    <w:name w:val="List Continue"/>
    <w:basedOn w:val="a1"/>
    <w:semiHidden/>
    <w:rsid w:val="00405336"/>
    <w:pPr>
      <w:spacing w:after="120"/>
      <w:ind w:left="360"/>
      <w:contextualSpacing/>
    </w:pPr>
  </w:style>
  <w:style w:type="paragraph" w:styleId="2b">
    <w:name w:val="List Continue 2"/>
    <w:basedOn w:val="a1"/>
    <w:semiHidden/>
    <w:rsid w:val="00405336"/>
    <w:pPr>
      <w:spacing w:after="120"/>
      <w:ind w:left="720"/>
      <w:contextualSpacing/>
    </w:pPr>
  </w:style>
  <w:style w:type="paragraph" w:styleId="38">
    <w:name w:val="List Continue 3"/>
    <w:basedOn w:val="a1"/>
    <w:semiHidden/>
    <w:rsid w:val="00405336"/>
    <w:pPr>
      <w:spacing w:after="120"/>
      <w:ind w:left="1080"/>
      <w:contextualSpacing/>
    </w:pPr>
  </w:style>
  <w:style w:type="paragraph" w:styleId="44">
    <w:name w:val="List Continue 4"/>
    <w:basedOn w:val="a1"/>
    <w:semiHidden/>
    <w:rsid w:val="00405336"/>
    <w:pPr>
      <w:spacing w:after="120"/>
      <w:ind w:left="1440"/>
      <w:contextualSpacing/>
    </w:pPr>
  </w:style>
  <w:style w:type="paragraph" w:styleId="55">
    <w:name w:val="List Continue 5"/>
    <w:basedOn w:val="a1"/>
    <w:semiHidden/>
    <w:rsid w:val="00405336"/>
    <w:pPr>
      <w:spacing w:after="120"/>
      <w:ind w:left="1800"/>
      <w:contextualSpacing/>
    </w:pPr>
  </w:style>
  <w:style w:type="paragraph" w:styleId="a">
    <w:name w:val="List Number"/>
    <w:basedOn w:val="a1"/>
    <w:semiHidden/>
    <w:rsid w:val="00405336"/>
    <w:pPr>
      <w:numPr>
        <w:numId w:val="6"/>
      </w:numPr>
      <w:contextualSpacing/>
    </w:pPr>
  </w:style>
  <w:style w:type="paragraph" w:styleId="2">
    <w:name w:val="List Number 2"/>
    <w:basedOn w:val="a1"/>
    <w:semiHidden/>
    <w:rsid w:val="00405336"/>
    <w:pPr>
      <w:numPr>
        <w:numId w:val="7"/>
      </w:numPr>
      <w:contextualSpacing/>
    </w:pPr>
  </w:style>
  <w:style w:type="paragraph" w:styleId="3">
    <w:name w:val="List Number 3"/>
    <w:basedOn w:val="a1"/>
    <w:semiHidden/>
    <w:rsid w:val="00405336"/>
    <w:pPr>
      <w:numPr>
        <w:numId w:val="8"/>
      </w:numPr>
      <w:contextualSpacing/>
    </w:pPr>
  </w:style>
  <w:style w:type="paragraph" w:styleId="4">
    <w:name w:val="List Number 4"/>
    <w:basedOn w:val="a1"/>
    <w:semiHidden/>
    <w:rsid w:val="00405336"/>
    <w:pPr>
      <w:numPr>
        <w:numId w:val="9"/>
      </w:numPr>
      <w:contextualSpacing/>
    </w:pPr>
  </w:style>
  <w:style w:type="paragraph" w:styleId="5">
    <w:name w:val="List Number 5"/>
    <w:basedOn w:val="a1"/>
    <w:semiHidden/>
    <w:rsid w:val="00405336"/>
    <w:pPr>
      <w:numPr>
        <w:numId w:val="10"/>
      </w:numPr>
      <w:contextualSpacing/>
    </w:pPr>
  </w:style>
  <w:style w:type="paragraph" w:styleId="affc">
    <w:name w:val="List Paragraph"/>
    <w:basedOn w:val="a1"/>
    <w:uiPriority w:val="34"/>
    <w:qFormat/>
    <w:rsid w:val="00405336"/>
    <w:pPr>
      <w:ind w:left="720"/>
    </w:pPr>
  </w:style>
  <w:style w:type="paragraph" w:styleId="affd">
    <w:name w:val="macro"/>
    <w:link w:val="affe"/>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e">
    <w:name w:val="宏文本 字符"/>
    <w:link w:val="affd"/>
    <w:semiHidden/>
    <w:rsid w:val="00FF04E3"/>
    <w:rPr>
      <w:rFonts w:ascii="Courier New" w:hAnsi="Courier New" w:cs="Courier New"/>
      <w:lang w:val="en-US" w:eastAsia="en-US" w:bidi="ar-SA"/>
    </w:rPr>
  </w:style>
  <w:style w:type="paragraph" w:styleId="afff">
    <w:name w:val="Message Header"/>
    <w:basedOn w:val="a1"/>
    <w:link w:val="afff0"/>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afff0">
    <w:name w:val="信息标题 字符"/>
    <w:link w:val="afff"/>
    <w:semiHidden/>
    <w:rsid w:val="00FF04E3"/>
    <w:rPr>
      <w:rFonts w:ascii="Cambria" w:hAnsi="Cambria"/>
      <w:sz w:val="24"/>
      <w:szCs w:val="24"/>
      <w:shd w:val="pct20" w:color="auto" w:fill="auto"/>
    </w:rPr>
  </w:style>
  <w:style w:type="paragraph" w:styleId="afff1">
    <w:name w:val="No Spacing"/>
    <w:uiPriority w:val="1"/>
    <w:semiHidden/>
    <w:qFormat/>
    <w:rsid w:val="00405336"/>
    <w:rPr>
      <w:sz w:val="24"/>
    </w:rPr>
  </w:style>
  <w:style w:type="paragraph" w:styleId="afff2">
    <w:name w:val="Normal (Web)"/>
    <w:basedOn w:val="a1"/>
    <w:semiHidden/>
    <w:rsid w:val="00405336"/>
    <w:rPr>
      <w:szCs w:val="24"/>
    </w:rPr>
  </w:style>
  <w:style w:type="paragraph" w:styleId="afff3">
    <w:name w:val="Normal Indent"/>
    <w:basedOn w:val="a1"/>
    <w:semiHidden/>
    <w:rsid w:val="00405336"/>
    <w:pPr>
      <w:ind w:left="720"/>
    </w:pPr>
  </w:style>
  <w:style w:type="paragraph" w:styleId="afff4">
    <w:name w:val="Note Heading"/>
    <w:basedOn w:val="a1"/>
    <w:next w:val="a1"/>
    <w:link w:val="afff5"/>
    <w:semiHidden/>
    <w:rsid w:val="00405336"/>
  </w:style>
  <w:style w:type="character" w:customStyle="1" w:styleId="afff5">
    <w:name w:val="注释标题 字符"/>
    <w:link w:val="afff4"/>
    <w:semiHidden/>
    <w:rsid w:val="00FF04E3"/>
    <w:rPr>
      <w:sz w:val="24"/>
    </w:rPr>
  </w:style>
  <w:style w:type="paragraph" w:styleId="afff6">
    <w:name w:val="Plain Text"/>
    <w:basedOn w:val="a1"/>
    <w:link w:val="afff7"/>
    <w:semiHidden/>
    <w:rsid w:val="00405336"/>
    <w:rPr>
      <w:rFonts w:ascii="Courier New" w:hAnsi="Courier New" w:cs="Courier New"/>
      <w:sz w:val="20"/>
    </w:rPr>
  </w:style>
  <w:style w:type="character" w:customStyle="1" w:styleId="afff7">
    <w:name w:val="纯文本 字符"/>
    <w:link w:val="afff6"/>
    <w:semiHidden/>
    <w:rsid w:val="00FF04E3"/>
    <w:rPr>
      <w:rFonts w:ascii="Courier New" w:hAnsi="Courier New" w:cs="Courier New"/>
    </w:rPr>
  </w:style>
  <w:style w:type="paragraph" w:styleId="afff8">
    <w:name w:val="Quote"/>
    <w:basedOn w:val="a1"/>
    <w:next w:val="a1"/>
    <w:link w:val="afff9"/>
    <w:uiPriority w:val="29"/>
    <w:semiHidden/>
    <w:qFormat/>
    <w:rsid w:val="00405336"/>
    <w:rPr>
      <w:i/>
      <w:iCs/>
      <w:color w:val="000000"/>
    </w:rPr>
  </w:style>
  <w:style w:type="character" w:customStyle="1" w:styleId="afff9">
    <w:name w:val="引用 字符"/>
    <w:link w:val="afff8"/>
    <w:uiPriority w:val="29"/>
    <w:semiHidden/>
    <w:rsid w:val="00FF04E3"/>
    <w:rPr>
      <w:i/>
      <w:iCs/>
      <w:color w:val="000000"/>
      <w:sz w:val="24"/>
    </w:rPr>
  </w:style>
  <w:style w:type="paragraph" w:styleId="afffa">
    <w:name w:val="Salutation"/>
    <w:basedOn w:val="a1"/>
    <w:next w:val="a1"/>
    <w:link w:val="afffb"/>
    <w:semiHidden/>
    <w:rsid w:val="00405336"/>
  </w:style>
  <w:style w:type="character" w:customStyle="1" w:styleId="afffb">
    <w:name w:val="称呼 字符"/>
    <w:link w:val="afffa"/>
    <w:semiHidden/>
    <w:rsid w:val="00FF04E3"/>
    <w:rPr>
      <w:sz w:val="24"/>
    </w:rPr>
  </w:style>
  <w:style w:type="paragraph" w:styleId="afffc">
    <w:name w:val="Signature"/>
    <w:basedOn w:val="a1"/>
    <w:link w:val="afffd"/>
    <w:semiHidden/>
    <w:rsid w:val="00405336"/>
    <w:pPr>
      <w:ind w:left="4320"/>
    </w:pPr>
  </w:style>
  <w:style w:type="character" w:customStyle="1" w:styleId="afffd">
    <w:name w:val="签名 字符"/>
    <w:link w:val="afffc"/>
    <w:semiHidden/>
    <w:rsid w:val="00FF04E3"/>
    <w:rPr>
      <w:sz w:val="24"/>
    </w:rPr>
  </w:style>
  <w:style w:type="paragraph" w:styleId="afffe">
    <w:name w:val="Subtitle"/>
    <w:basedOn w:val="a1"/>
    <w:next w:val="a1"/>
    <w:link w:val="affff"/>
    <w:semiHidden/>
    <w:qFormat/>
    <w:rsid w:val="00405336"/>
    <w:pPr>
      <w:spacing w:after="60"/>
      <w:jc w:val="center"/>
      <w:outlineLvl w:val="1"/>
    </w:pPr>
    <w:rPr>
      <w:rFonts w:ascii="Cambria" w:hAnsi="Cambria"/>
      <w:szCs w:val="24"/>
    </w:rPr>
  </w:style>
  <w:style w:type="character" w:customStyle="1" w:styleId="affff">
    <w:name w:val="副标题 字符"/>
    <w:link w:val="afffe"/>
    <w:semiHidden/>
    <w:rsid w:val="00FF04E3"/>
    <w:rPr>
      <w:rFonts w:ascii="Cambria" w:hAnsi="Cambria"/>
      <w:sz w:val="24"/>
      <w:szCs w:val="24"/>
    </w:rPr>
  </w:style>
  <w:style w:type="paragraph" w:styleId="affff0">
    <w:name w:val="table of authorities"/>
    <w:basedOn w:val="a1"/>
    <w:next w:val="a1"/>
    <w:semiHidden/>
    <w:rsid w:val="00405336"/>
    <w:pPr>
      <w:ind w:left="240" w:hanging="240"/>
    </w:pPr>
  </w:style>
  <w:style w:type="paragraph" w:styleId="affff1">
    <w:name w:val="table of figures"/>
    <w:basedOn w:val="a1"/>
    <w:next w:val="a1"/>
    <w:semiHidden/>
    <w:rsid w:val="00405336"/>
  </w:style>
  <w:style w:type="paragraph" w:styleId="affff2">
    <w:name w:val="Title"/>
    <w:basedOn w:val="a1"/>
    <w:next w:val="a1"/>
    <w:link w:val="affff3"/>
    <w:semiHidden/>
    <w:qFormat/>
    <w:rsid w:val="00405336"/>
    <w:pPr>
      <w:spacing w:before="240" w:after="60"/>
      <w:jc w:val="center"/>
      <w:outlineLvl w:val="0"/>
    </w:pPr>
    <w:rPr>
      <w:rFonts w:ascii="Cambria" w:hAnsi="Cambria"/>
      <w:b/>
      <w:bCs/>
      <w:kern w:val="28"/>
      <w:sz w:val="32"/>
      <w:szCs w:val="32"/>
    </w:rPr>
  </w:style>
  <w:style w:type="character" w:customStyle="1" w:styleId="affff3">
    <w:name w:val="标题 字符"/>
    <w:link w:val="affff2"/>
    <w:semiHidden/>
    <w:rsid w:val="00FF04E3"/>
    <w:rPr>
      <w:rFonts w:ascii="Cambria" w:hAnsi="Cambria"/>
      <w:b/>
      <w:bCs/>
      <w:kern w:val="28"/>
      <w:sz w:val="32"/>
      <w:szCs w:val="32"/>
    </w:rPr>
  </w:style>
  <w:style w:type="paragraph" w:styleId="affff4">
    <w:name w:val="toa heading"/>
    <w:basedOn w:val="a1"/>
    <w:next w:val="a1"/>
    <w:semiHidden/>
    <w:rsid w:val="00405336"/>
    <w:pPr>
      <w:spacing w:before="120"/>
    </w:pPr>
    <w:rPr>
      <w:rFonts w:ascii="Cambria" w:hAnsi="Cambria"/>
      <w:b/>
      <w:bCs/>
      <w:szCs w:val="24"/>
    </w:rPr>
  </w:style>
  <w:style w:type="paragraph" w:styleId="TOC1">
    <w:name w:val="toc 1"/>
    <w:basedOn w:val="a1"/>
    <w:next w:val="a1"/>
    <w:autoRedefine/>
    <w:semiHidden/>
    <w:rsid w:val="00405336"/>
  </w:style>
  <w:style w:type="paragraph" w:styleId="TOC2">
    <w:name w:val="toc 2"/>
    <w:basedOn w:val="a1"/>
    <w:next w:val="a1"/>
    <w:autoRedefine/>
    <w:semiHidden/>
    <w:rsid w:val="00405336"/>
    <w:pPr>
      <w:ind w:left="240"/>
    </w:pPr>
  </w:style>
  <w:style w:type="paragraph" w:styleId="TOC3">
    <w:name w:val="toc 3"/>
    <w:basedOn w:val="a1"/>
    <w:next w:val="a1"/>
    <w:autoRedefine/>
    <w:semiHidden/>
    <w:rsid w:val="00405336"/>
    <w:pPr>
      <w:ind w:left="480"/>
    </w:pPr>
  </w:style>
  <w:style w:type="paragraph" w:styleId="TOC4">
    <w:name w:val="toc 4"/>
    <w:basedOn w:val="a1"/>
    <w:next w:val="a1"/>
    <w:autoRedefine/>
    <w:semiHidden/>
    <w:rsid w:val="00405336"/>
    <w:pPr>
      <w:ind w:left="720"/>
    </w:pPr>
  </w:style>
  <w:style w:type="paragraph" w:styleId="TOC5">
    <w:name w:val="toc 5"/>
    <w:basedOn w:val="a1"/>
    <w:next w:val="a1"/>
    <w:autoRedefine/>
    <w:semiHidden/>
    <w:rsid w:val="00405336"/>
    <w:pPr>
      <w:ind w:left="960"/>
    </w:pPr>
  </w:style>
  <w:style w:type="paragraph" w:styleId="TOC6">
    <w:name w:val="toc 6"/>
    <w:basedOn w:val="a1"/>
    <w:next w:val="a1"/>
    <w:autoRedefine/>
    <w:semiHidden/>
    <w:rsid w:val="00405336"/>
    <w:pPr>
      <w:ind w:left="1200"/>
    </w:pPr>
  </w:style>
  <w:style w:type="paragraph" w:styleId="TOC7">
    <w:name w:val="toc 7"/>
    <w:basedOn w:val="a1"/>
    <w:next w:val="a1"/>
    <w:autoRedefine/>
    <w:semiHidden/>
    <w:rsid w:val="00405336"/>
    <w:pPr>
      <w:ind w:left="1440"/>
    </w:pPr>
  </w:style>
  <w:style w:type="paragraph" w:styleId="TOC8">
    <w:name w:val="toc 8"/>
    <w:basedOn w:val="a1"/>
    <w:next w:val="a1"/>
    <w:autoRedefine/>
    <w:semiHidden/>
    <w:rsid w:val="00405336"/>
    <w:pPr>
      <w:ind w:left="1680"/>
    </w:pPr>
  </w:style>
  <w:style w:type="paragraph" w:styleId="TOC9">
    <w:name w:val="toc 9"/>
    <w:basedOn w:val="a1"/>
    <w:next w:val="a1"/>
    <w:autoRedefine/>
    <w:semiHidden/>
    <w:rsid w:val="00405336"/>
    <w:pPr>
      <w:ind w:left="1920"/>
    </w:pPr>
  </w:style>
  <w:style w:type="paragraph" w:styleId="TOC">
    <w:name w:val="TOC Heading"/>
    <w:basedOn w:val="1"/>
    <w:next w:val="a1"/>
    <w:uiPriority w:val="39"/>
    <w:semiHidden/>
    <w:unhideWhenUsed/>
    <w:qFormat/>
    <w:rsid w:val="00405336"/>
    <w:pPr>
      <w:outlineLvl w:val="9"/>
    </w:pPr>
    <w:rPr>
      <w:rFonts w:ascii="Cambria" w:hAnsi="Cambria"/>
      <w:sz w:val="32"/>
      <w:szCs w:val="32"/>
    </w:rPr>
  </w:style>
  <w:style w:type="character" w:styleId="affff5">
    <w:name w:val="Hyperlink"/>
    <w:semiHidden/>
    <w:rsid w:val="007402FC"/>
    <w:rPr>
      <w:color w:val="0000FF"/>
      <w:u w:val="single"/>
    </w:rPr>
  </w:style>
  <w:style w:type="character" w:styleId="affff6">
    <w:name w:val="FollowedHyperlink"/>
    <w:semiHidden/>
    <w:unhideWhenUsed/>
    <w:rsid w:val="00793072"/>
    <w:rPr>
      <w:color w:val="800080"/>
      <w:u w:val="single"/>
    </w:rPr>
  </w:style>
  <w:style w:type="character" w:styleId="affff7">
    <w:name w:val="annotation reference"/>
    <w:semiHidden/>
    <w:unhideWhenUsed/>
    <w:rsid w:val="00793072"/>
    <w:rPr>
      <w:sz w:val="16"/>
      <w:szCs w:val="16"/>
    </w:rPr>
  </w:style>
  <w:style w:type="character" w:styleId="affff8">
    <w:name w:val="Unresolved Mention"/>
    <w:basedOn w:val="a2"/>
    <w:uiPriority w:val="99"/>
    <w:semiHidden/>
    <w:unhideWhenUsed/>
    <w:rsid w:val="008218C4"/>
    <w:rPr>
      <w:color w:val="808080"/>
      <w:shd w:val="clear" w:color="auto" w:fill="E6E6E6"/>
    </w:rPr>
  </w:style>
  <w:style w:type="paragraph" w:customStyle="1" w:styleId="FirstParagraph">
    <w:name w:val="First Paragraph"/>
    <w:basedOn w:val="aa"/>
    <w:next w:val="aa"/>
    <w:link w:val="FirstParagraph0"/>
    <w:qFormat/>
    <w:rsid w:val="00FD2FDE"/>
    <w:pPr>
      <w:spacing w:before="180" w:after="180"/>
    </w:pPr>
    <w:rPr>
      <w:rFonts w:asciiTheme="minorHAnsi" w:hAnsiTheme="minorHAnsi" w:cstheme="minorBidi"/>
      <w:szCs w:val="24"/>
    </w:rPr>
  </w:style>
  <w:style w:type="character" w:customStyle="1" w:styleId="FirstParagraph0">
    <w:name w:val="First Paragraph 字符"/>
    <w:basedOn w:val="ab"/>
    <w:link w:val="FirstParagraph"/>
    <w:rsid w:val="00FD2FDE"/>
    <w:rPr>
      <w:rFonts w:asciiTheme="minorHAnsi" w:hAnsiTheme="minorHAnsi" w:cstheme="minorBidi"/>
      <w:sz w:val="24"/>
      <w:szCs w:val="24"/>
    </w:rPr>
  </w:style>
  <w:style w:type="paragraph" w:customStyle="1" w:styleId="EndNoteBibliographyTitle">
    <w:name w:val="EndNote Bibliography Title"/>
    <w:basedOn w:val="a1"/>
    <w:link w:val="EndNoteBibliographyTitle0"/>
    <w:rsid w:val="00FD2FDE"/>
    <w:pPr>
      <w:widowControl w:val="0"/>
      <w:jc w:val="center"/>
    </w:pPr>
    <w:rPr>
      <w:rFonts w:ascii="等线" w:eastAsia="等线" w:hAnsi="等线" w:cstheme="minorBidi"/>
      <w:noProof/>
      <w:szCs w:val="24"/>
    </w:rPr>
  </w:style>
  <w:style w:type="character" w:customStyle="1" w:styleId="EndNoteBibliographyTitle0">
    <w:name w:val="EndNote Bibliography Title 字符"/>
    <w:basedOn w:val="FirstParagraph0"/>
    <w:link w:val="EndNoteBibliographyTitle"/>
    <w:rsid w:val="00FD2FDE"/>
    <w:rPr>
      <w:rFonts w:ascii="等线" w:eastAsia="等线" w:hAnsi="等线" w:cstheme="minorBidi"/>
      <w:noProof/>
      <w:sz w:val="24"/>
      <w:szCs w:val="24"/>
    </w:rPr>
  </w:style>
  <w:style w:type="paragraph" w:customStyle="1" w:styleId="EndNoteBibliography">
    <w:name w:val="EndNote Bibliography"/>
    <w:basedOn w:val="a1"/>
    <w:link w:val="EndNoteBibliography0"/>
    <w:rsid w:val="00FD2FDE"/>
    <w:pPr>
      <w:widowControl w:val="0"/>
      <w:jc w:val="both"/>
    </w:pPr>
    <w:rPr>
      <w:rFonts w:ascii="等线" w:eastAsia="等线" w:hAnsi="等线" w:cstheme="minorBidi"/>
      <w:noProof/>
      <w:szCs w:val="24"/>
    </w:rPr>
  </w:style>
  <w:style w:type="character" w:customStyle="1" w:styleId="EndNoteBibliography0">
    <w:name w:val="EndNote Bibliography 字符"/>
    <w:basedOn w:val="FirstParagraph0"/>
    <w:link w:val="EndNoteBibliography"/>
    <w:rsid w:val="00FD2FDE"/>
    <w:rPr>
      <w:rFonts w:ascii="等线" w:eastAsia="等线" w:hAnsi="等线" w:cstheme="minorBidi"/>
      <w:noProof/>
      <w:sz w:val="24"/>
      <w:szCs w:val="24"/>
    </w:rPr>
  </w:style>
  <w:style w:type="paragraph" w:styleId="affff9">
    <w:name w:val="Revision"/>
    <w:hidden/>
    <w:uiPriority w:val="99"/>
    <w:semiHidden/>
    <w:rsid w:val="00FD2FDE"/>
    <w:rPr>
      <w:rFonts w:asciiTheme="minorHAnsi" w:hAnsiTheme="minorHAnsi" w:cstheme="minorBidi"/>
      <w:kern w:val="2"/>
      <w:sz w:val="21"/>
      <w:szCs w:val="22"/>
      <w:lang w:eastAsia="zh-CN"/>
    </w:rPr>
  </w:style>
  <w:style w:type="character" w:customStyle="1" w:styleId="VerbatimChar">
    <w:name w:val="Verbatim Char"/>
    <w:basedOn w:val="a2"/>
    <w:link w:val="SourceCode"/>
    <w:locked/>
    <w:rsid w:val="00FD2FDE"/>
    <w:rPr>
      <w:rFonts w:ascii="Consolas" w:hAnsi="Consolas"/>
      <w:sz w:val="22"/>
      <w:shd w:val="clear" w:color="auto" w:fill="F8F8F8"/>
    </w:rPr>
  </w:style>
  <w:style w:type="paragraph" w:customStyle="1" w:styleId="SourceCode">
    <w:name w:val="Source Code"/>
    <w:basedOn w:val="a1"/>
    <w:link w:val="VerbatimChar"/>
    <w:rsid w:val="00FD2FDE"/>
    <w:pPr>
      <w:shd w:val="clear" w:color="auto" w:fill="F8F8F8"/>
      <w:wordWrap w:val="0"/>
      <w:spacing w:after="200"/>
    </w:pPr>
    <w:rPr>
      <w:rFonts w:ascii="Consolas" w:hAnsi="Consolas"/>
      <w:sz w:val="22"/>
    </w:rPr>
  </w:style>
  <w:style w:type="character" w:styleId="affffa">
    <w:name w:val="Placeholder Text"/>
    <w:basedOn w:val="a2"/>
    <w:uiPriority w:val="99"/>
    <w:semiHidden/>
    <w:rsid w:val="00FD2FDE"/>
    <w:rPr>
      <w:color w:val="808080"/>
    </w:rPr>
  </w:style>
  <w:style w:type="character" w:styleId="affffb">
    <w:name w:val="line number"/>
    <w:basedOn w:val="a2"/>
    <w:uiPriority w:val="99"/>
    <w:semiHidden/>
    <w:unhideWhenUsed/>
    <w:rsid w:val="00FD2FDE"/>
  </w:style>
  <w:style w:type="paragraph" w:customStyle="1" w:styleId="Abstract">
    <w:name w:val="Abstract"/>
    <w:basedOn w:val="a1"/>
    <w:next w:val="aa"/>
    <w:qFormat/>
    <w:rsid w:val="00FD2FDE"/>
    <w:pPr>
      <w:keepNext/>
      <w:keepLines/>
      <w:spacing w:before="300" w:after="300"/>
    </w:pPr>
    <w:rPr>
      <w:rFonts w:asciiTheme="minorHAnsi" w:hAnsiTheme="minorHAnsi" w:cstheme="minorBidi"/>
      <w:sz w:val="20"/>
    </w:rPr>
  </w:style>
  <w:style w:type="numbering" w:customStyle="1" w:styleId="12">
    <w:name w:val="无列表1"/>
    <w:next w:val="a4"/>
    <w:uiPriority w:val="99"/>
    <w:semiHidden/>
    <w:unhideWhenUsed/>
    <w:rsid w:val="00FB4F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mailto:chenxg83@zju.edu.cn"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258</TotalTime>
  <Pages>23</Pages>
  <Words>27559</Words>
  <Characters>157091</Characters>
  <Application>Microsoft Office Word</Application>
  <DocSecurity>0</DocSecurity>
  <Lines>1309</Lines>
  <Paragraphs>368</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184282</CharactersWithSpaces>
  <SharedDoc>false</SharedDoc>
  <HLinks>
    <vt:vector size="12" baseType="variant">
      <vt:variant>
        <vt:i4>4980850</vt:i4>
      </vt:variant>
      <vt:variant>
        <vt:i4>3</vt:i4>
      </vt:variant>
      <vt:variant>
        <vt:i4>0</vt:i4>
      </vt:variant>
      <vt:variant>
        <vt:i4>5</vt:i4>
      </vt:variant>
      <vt:variant>
        <vt:lpwstr>mailto:xxxxx@xxxx.xxx</vt:lpwstr>
      </vt:variant>
      <vt:variant>
        <vt:lpwstr/>
      </vt:variant>
      <vt:variant>
        <vt:i4>5308455</vt:i4>
      </vt:variant>
      <vt:variant>
        <vt:i4>0</vt:i4>
      </vt:variant>
      <vt:variant>
        <vt:i4>0</vt:i4>
      </vt:variant>
      <vt:variant>
        <vt:i4>5</vt:i4>
      </vt:variant>
      <vt:variant>
        <vt:lpwstr>http://www.sciencemag.org/site/feature/contribinfo/prep/prep_online.xhtml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c:creator>
  <cp:keywords/>
  <cp:lastModifiedBy>Xuegang Chen</cp:lastModifiedBy>
  <cp:revision>213</cp:revision>
  <cp:lastPrinted>2019-12-31T13:25:00Z</cp:lastPrinted>
  <dcterms:created xsi:type="dcterms:W3CDTF">2018-01-11T19:58:00Z</dcterms:created>
  <dcterms:modified xsi:type="dcterms:W3CDTF">2020-04-25T14:02:00Z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zotero-version="5.0.81"&gt;&lt;session id="vPwjoqhg"/&gt;&lt;style id="http://www.zotero.org/styles/nature" hasBibliography="1" bibliographyStyleHasBeenSet="1"/&gt;&lt;prefs&gt;&lt;pref name="fieldType" value="Field"/&gt;&lt;pref name="automaticJournalAbbreviati</vt:lpwstr>
  </property>
  <property fmtid="{D5CDD505-2E9C-101B-9397-08002B2CF9AE}" pid="3" name="ZOTERO_PREF_2">
    <vt:lpwstr>ons" value="true"/&gt;&lt;/prefs&gt;&lt;/data&gt;</vt:lpwstr>
  </property>
</Properties>
</file>