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8D7B23" w14:textId="77777777" w:rsidR="002D3F11" w:rsidRPr="00E85519" w:rsidRDefault="002D3F11" w:rsidP="002D3F11">
      <w:pPr>
        <w:spacing w:line="480" w:lineRule="auto"/>
        <w:jc w:val="center"/>
        <w:rPr>
          <w:rFonts w:eastAsia="Times New Roman" w:cs="Times New Roman"/>
          <w:b/>
          <w:sz w:val="28"/>
          <w:szCs w:val="28"/>
          <w:lang w:val="en-US"/>
        </w:rPr>
      </w:pPr>
      <w:r w:rsidRPr="00E85519">
        <w:rPr>
          <w:rFonts w:eastAsia="Times New Roman" w:cs="Times New Roman"/>
          <w:b/>
          <w:sz w:val="28"/>
          <w:szCs w:val="28"/>
          <w:lang w:val="en-US"/>
        </w:rPr>
        <w:t>Supplementary Information</w:t>
      </w:r>
    </w:p>
    <w:p w14:paraId="4CB9A011" w14:textId="77777777" w:rsidR="002D3F11" w:rsidRPr="00E85519" w:rsidRDefault="002D3F11" w:rsidP="002D3F11">
      <w:pPr>
        <w:jc w:val="center"/>
        <w:rPr>
          <w:rFonts w:cstheme="minorHAnsi"/>
          <w:b/>
        </w:rPr>
      </w:pPr>
      <w:r w:rsidRPr="00E85519">
        <w:rPr>
          <w:rFonts w:cstheme="minorHAnsi"/>
          <w:b/>
        </w:rPr>
        <w:t>Activated Graphene Oxide-Calcium Alginate Beads for Adsorption of Methylene Blue and Pharmaceuticals</w:t>
      </w:r>
    </w:p>
    <w:p w14:paraId="083E886B" w14:textId="77777777" w:rsidR="002D3F11" w:rsidRPr="00E85519" w:rsidRDefault="002D3F11" w:rsidP="002D3F11">
      <w:pPr>
        <w:rPr>
          <w:rFonts w:cstheme="minorHAnsi"/>
          <w:b/>
        </w:rPr>
      </w:pPr>
    </w:p>
    <w:p w14:paraId="2AA80958" w14:textId="33D7190C" w:rsidR="005B2597" w:rsidRPr="005B2597" w:rsidRDefault="002D3F11" w:rsidP="005B2597">
      <w:pPr>
        <w:rPr>
          <w:rFonts w:cstheme="minorHAnsi"/>
          <w:color w:val="000000" w:themeColor="text1"/>
          <w:szCs w:val="24"/>
        </w:rPr>
      </w:pPr>
      <w:r w:rsidRPr="005B2597">
        <w:rPr>
          <w:rFonts w:cstheme="minorHAnsi"/>
          <w:b/>
          <w:color w:val="000000" w:themeColor="text1"/>
        </w:rPr>
        <w:t>Authors:</w:t>
      </w:r>
      <w:r w:rsidR="007533B3">
        <w:rPr>
          <w:rFonts w:cstheme="minorHAnsi"/>
          <w:color w:val="000000" w:themeColor="text1"/>
        </w:rPr>
        <w:t xml:space="preserve"> </w:t>
      </w:r>
      <w:proofErr w:type="spellStart"/>
      <w:r w:rsidR="005B2597" w:rsidRPr="005B2597">
        <w:rPr>
          <w:rFonts w:cstheme="minorHAnsi"/>
          <w:color w:val="000000" w:themeColor="text1"/>
          <w:szCs w:val="24"/>
        </w:rPr>
        <w:t>Burcu</w:t>
      </w:r>
      <w:proofErr w:type="spellEnd"/>
      <w:r w:rsidR="005B2597" w:rsidRPr="005B2597">
        <w:rPr>
          <w:rFonts w:cstheme="minorHAnsi"/>
          <w:color w:val="000000" w:themeColor="text1"/>
          <w:szCs w:val="24"/>
        </w:rPr>
        <w:t xml:space="preserve"> </w:t>
      </w:r>
      <w:proofErr w:type="spellStart"/>
      <w:r w:rsidR="005B2597" w:rsidRPr="005B2597">
        <w:rPr>
          <w:rFonts w:cstheme="minorHAnsi"/>
          <w:color w:val="000000" w:themeColor="text1"/>
          <w:szCs w:val="24"/>
        </w:rPr>
        <w:t>Gunes</w:t>
      </w:r>
      <w:r w:rsidR="005B2597" w:rsidRPr="005B2597">
        <w:rPr>
          <w:rFonts w:cstheme="minorHAnsi"/>
          <w:color w:val="000000" w:themeColor="text1"/>
          <w:szCs w:val="24"/>
          <w:vertAlign w:val="superscript"/>
        </w:rPr>
        <w:t>a</w:t>
      </w:r>
      <w:proofErr w:type="spellEnd"/>
      <w:r w:rsidR="005B2597" w:rsidRPr="005B2597">
        <w:rPr>
          <w:rFonts w:cstheme="minorHAnsi"/>
          <w:color w:val="000000" w:themeColor="text1"/>
          <w:szCs w:val="24"/>
        </w:rPr>
        <w:t xml:space="preserve">, Yannick </w:t>
      </w:r>
      <w:proofErr w:type="spellStart"/>
      <w:r w:rsidR="005B2597" w:rsidRPr="005B2597">
        <w:rPr>
          <w:rFonts w:cstheme="minorHAnsi"/>
          <w:color w:val="000000" w:themeColor="text1"/>
          <w:szCs w:val="24"/>
        </w:rPr>
        <w:t>Jaquet</w:t>
      </w:r>
      <w:r w:rsidR="005B2597" w:rsidRPr="005B2597">
        <w:rPr>
          <w:rFonts w:cstheme="minorHAnsi"/>
          <w:color w:val="000000" w:themeColor="text1"/>
          <w:szCs w:val="24"/>
          <w:vertAlign w:val="superscript"/>
        </w:rPr>
        <w:t>b</w:t>
      </w:r>
      <w:proofErr w:type="spellEnd"/>
      <w:r w:rsidR="005B2597" w:rsidRPr="005B2597">
        <w:rPr>
          <w:rFonts w:cstheme="minorHAnsi"/>
          <w:color w:val="000000" w:themeColor="text1"/>
          <w:szCs w:val="24"/>
        </w:rPr>
        <w:t xml:space="preserve">, Laura </w:t>
      </w:r>
      <w:proofErr w:type="spellStart"/>
      <w:r w:rsidR="005B2597" w:rsidRPr="005B2597">
        <w:rPr>
          <w:rFonts w:cstheme="minorHAnsi"/>
          <w:color w:val="000000" w:themeColor="text1"/>
          <w:szCs w:val="24"/>
        </w:rPr>
        <w:t>Sánchez</w:t>
      </w:r>
      <w:r w:rsidR="005B2597" w:rsidRPr="005B2597">
        <w:rPr>
          <w:rFonts w:cstheme="minorHAnsi"/>
          <w:color w:val="000000" w:themeColor="text1"/>
          <w:szCs w:val="24"/>
          <w:vertAlign w:val="superscript"/>
        </w:rPr>
        <w:t>c</w:t>
      </w:r>
      <w:proofErr w:type="spellEnd"/>
      <w:r w:rsidR="005B2597" w:rsidRPr="005B2597">
        <w:rPr>
          <w:rFonts w:cstheme="minorHAnsi"/>
          <w:color w:val="000000" w:themeColor="text1"/>
          <w:szCs w:val="24"/>
        </w:rPr>
        <w:t xml:space="preserve">, Rebecca </w:t>
      </w:r>
      <w:proofErr w:type="spellStart"/>
      <w:r w:rsidR="005B2597" w:rsidRPr="005B2597">
        <w:rPr>
          <w:rFonts w:cstheme="minorHAnsi"/>
          <w:color w:val="000000" w:themeColor="text1"/>
          <w:szCs w:val="24"/>
        </w:rPr>
        <w:t>Pumarino</w:t>
      </w:r>
      <w:proofErr w:type="spellEnd"/>
      <w:r w:rsidR="005B2597" w:rsidRPr="005B2597">
        <w:rPr>
          <w:rFonts w:cstheme="minorHAnsi"/>
          <w:color w:val="000000" w:themeColor="text1"/>
          <w:szCs w:val="24"/>
          <w:vertAlign w:val="superscript"/>
        </w:rPr>
        <w:t xml:space="preserve"> c</w:t>
      </w:r>
      <w:r w:rsidR="005B2597" w:rsidRPr="005B2597">
        <w:rPr>
          <w:rFonts w:cstheme="minorHAnsi"/>
          <w:color w:val="000000" w:themeColor="text1"/>
          <w:szCs w:val="24"/>
        </w:rPr>
        <w:t xml:space="preserve">, Declan </w:t>
      </w:r>
      <w:proofErr w:type="spellStart"/>
      <w:r w:rsidR="005B2597" w:rsidRPr="005B2597">
        <w:rPr>
          <w:rFonts w:cstheme="minorHAnsi"/>
          <w:color w:val="000000" w:themeColor="text1"/>
          <w:szCs w:val="24"/>
        </w:rPr>
        <w:t>McGlade</w:t>
      </w:r>
      <w:r w:rsidR="005B2597" w:rsidRPr="005B2597">
        <w:rPr>
          <w:rFonts w:cstheme="minorHAnsi"/>
          <w:color w:val="000000" w:themeColor="text1"/>
          <w:szCs w:val="24"/>
          <w:vertAlign w:val="superscript"/>
        </w:rPr>
        <w:t>a</w:t>
      </w:r>
      <w:proofErr w:type="spellEnd"/>
      <w:r w:rsidR="005B2597" w:rsidRPr="005B2597">
        <w:rPr>
          <w:rFonts w:cstheme="minorHAnsi"/>
          <w:color w:val="000000" w:themeColor="text1"/>
          <w:szCs w:val="24"/>
        </w:rPr>
        <w:t xml:space="preserve">, Brid </w:t>
      </w:r>
      <w:proofErr w:type="spellStart"/>
      <w:r w:rsidR="005B2597" w:rsidRPr="005B2597">
        <w:rPr>
          <w:rFonts w:cstheme="minorHAnsi"/>
          <w:color w:val="000000" w:themeColor="text1"/>
          <w:szCs w:val="24"/>
        </w:rPr>
        <w:t>Quilty</w:t>
      </w:r>
      <w:r w:rsidR="005B2597" w:rsidRPr="005B2597">
        <w:rPr>
          <w:rFonts w:cstheme="minorHAnsi"/>
          <w:color w:val="000000" w:themeColor="text1"/>
          <w:szCs w:val="24"/>
          <w:vertAlign w:val="superscript"/>
        </w:rPr>
        <w:t>a</w:t>
      </w:r>
      <w:proofErr w:type="spellEnd"/>
      <w:r w:rsidR="005B2597" w:rsidRPr="005B2597">
        <w:rPr>
          <w:rFonts w:cstheme="minorHAnsi"/>
          <w:color w:val="000000" w:themeColor="text1"/>
          <w:szCs w:val="24"/>
        </w:rPr>
        <w:t xml:space="preserve">, Anne </w:t>
      </w:r>
      <w:proofErr w:type="spellStart"/>
      <w:proofErr w:type="gramStart"/>
      <w:r w:rsidR="005B2597" w:rsidRPr="005B2597">
        <w:rPr>
          <w:rFonts w:cstheme="minorHAnsi"/>
          <w:color w:val="000000" w:themeColor="text1"/>
          <w:szCs w:val="24"/>
        </w:rPr>
        <w:t>Morrissey</w:t>
      </w:r>
      <w:r w:rsidR="005B2597" w:rsidRPr="005B2597">
        <w:rPr>
          <w:rFonts w:cstheme="minorHAnsi"/>
          <w:color w:val="000000" w:themeColor="text1"/>
          <w:szCs w:val="24"/>
          <w:vertAlign w:val="superscript"/>
        </w:rPr>
        <w:t>d</w:t>
      </w:r>
      <w:proofErr w:type="spellEnd"/>
      <w:r w:rsidR="005B2597" w:rsidRPr="005B2597">
        <w:rPr>
          <w:rFonts w:cstheme="minorHAnsi"/>
          <w:color w:val="000000" w:themeColor="text1"/>
          <w:szCs w:val="24"/>
        </w:rPr>
        <w:t xml:space="preserve">,   </w:t>
      </w:r>
      <w:proofErr w:type="gramEnd"/>
      <w:r w:rsidR="005B2597" w:rsidRPr="005B2597">
        <w:rPr>
          <w:rFonts w:cstheme="minorHAnsi"/>
          <w:color w:val="000000" w:themeColor="text1"/>
          <w:szCs w:val="24"/>
        </w:rPr>
        <w:t xml:space="preserve">Zahra </w:t>
      </w:r>
      <w:proofErr w:type="spellStart"/>
      <w:r w:rsidR="000E286A" w:rsidRPr="000E286A">
        <w:rPr>
          <w:rFonts w:cstheme="minorHAnsi"/>
          <w:color w:val="000000" w:themeColor="text1"/>
          <w:szCs w:val="24"/>
        </w:rPr>
        <w:t>Gholamvand</w:t>
      </w:r>
      <w:r w:rsidR="000E286A">
        <w:rPr>
          <w:rFonts w:cstheme="minorHAnsi"/>
          <w:color w:val="000000" w:themeColor="text1"/>
          <w:szCs w:val="24"/>
          <w:vertAlign w:val="superscript"/>
        </w:rPr>
        <w:t>a</w:t>
      </w:r>
      <w:proofErr w:type="spellEnd"/>
      <w:r w:rsidR="005B2597" w:rsidRPr="005B2597">
        <w:rPr>
          <w:rFonts w:cstheme="minorHAnsi"/>
          <w:color w:val="000000" w:themeColor="text1"/>
          <w:szCs w:val="24"/>
        </w:rPr>
        <w:t xml:space="preserve">, Kieran </w:t>
      </w:r>
      <w:proofErr w:type="spellStart"/>
      <w:r w:rsidR="005B2597" w:rsidRPr="005B2597">
        <w:rPr>
          <w:rFonts w:cstheme="minorHAnsi"/>
          <w:color w:val="000000" w:themeColor="text1"/>
          <w:szCs w:val="24"/>
        </w:rPr>
        <w:t>Nolan</w:t>
      </w:r>
      <w:r w:rsidR="005B2597" w:rsidRPr="005B2597">
        <w:rPr>
          <w:rFonts w:cstheme="minorHAnsi"/>
          <w:color w:val="000000" w:themeColor="text1"/>
          <w:szCs w:val="24"/>
          <w:vertAlign w:val="superscript"/>
        </w:rPr>
        <w:t>e</w:t>
      </w:r>
      <w:proofErr w:type="spellEnd"/>
      <w:r w:rsidR="005B2597" w:rsidRPr="005B2597">
        <w:rPr>
          <w:rFonts w:cstheme="minorHAnsi"/>
          <w:color w:val="000000" w:themeColor="text1"/>
          <w:szCs w:val="24"/>
        </w:rPr>
        <w:t xml:space="preserve">, Jenny </w:t>
      </w:r>
      <w:proofErr w:type="spellStart"/>
      <w:r w:rsidR="005B2597" w:rsidRPr="005B2597">
        <w:rPr>
          <w:rFonts w:cstheme="minorHAnsi"/>
          <w:color w:val="000000" w:themeColor="text1"/>
          <w:szCs w:val="24"/>
        </w:rPr>
        <w:t>Lawler</w:t>
      </w:r>
      <w:r w:rsidR="005B2597" w:rsidRPr="005B2597">
        <w:rPr>
          <w:rFonts w:cstheme="minorHAnsi"/>
          <w:color w:val="000000" w:themeColor="text1"/>
          <w:szCs w:val="24"/>
          <w:vertAlign w:val="superscript"/>
        </w:rPr>
        <w:t>a</w:t>
      </w:r>
      <w:proofErr w:type="spellEnd"/>
    </w:p>
    <w:p w14:paraId="0B7B4FB6" w14:textId="1811DE2E" w:rsidR="005B2597" w:rsidRPr="005B2597" w:rsidRDefault="005B2597" w:rsidP="005B2597">
      <w:pPr>
        <w:jc w:val="center"/>
        <w:rPr>
          <w:color w:val="000000" w:themeColor="text1"/>
          <w:szCs w:val="24"/>
          <w:shd w:val="clear" w:color="auto" w:fill="FFFEEE"/>
        </w:rPr>
      </w:pPr>
      <w:r w:rsidRPr="005B2597">
        <w:rPr>
          <w:rFonts w:cstheme="minorHAnsi"/>
          <w:color w:val="000000" w:themeColor="text1"/>
          <w:szCs w:val="24"/>
          <w:vertAlign w:val="superscript"/>
        </w:rPr>
        <w:t xml:space="preserve">a </w:t>
      </w:r>
      <w:r w:rsidRPr="005B2597">
        <w:rPr>
          <w:color w:val="000000" w:themeColor="text1"/>
          <w:szCs w:val="24"/>
          <w:shd w:val="clear" w:color="auto" w:fill="FFFFFF"/>
        </w:rPr>
        <w:t>School of Biotechnology and DCU Water Institute, Dublin City University, Glasnevin, Dublin 9,</w:t>
      </w:r>
      <w:r w:rsidRPr="005B2597">
        <w:rPr>
          <w:color w:val="000000" w:themeColor="text1"/>
          <w:szCs w:val="24"/>
        </w:rPr>
        <w:t xml:space="preserve"> </w:t>
      </w:r>
      <w:r w:rsidRPr="005B2597">
        <w:rPr>
          <w:color w:val="000000" w:themeColor="text1"/>
          <w:szCs w:val="24"/>
          <w:shd w:val="clear" w:color="auto" w:fill="FFFFFF"/>
        </w:rPr>
        <w:t>Ireland.</w:t>
      </w:r>
    </w:p>
    <w:p w14:paraId="14ADAB52" w14:textId="77777777" w:rsidR="005B2597" w:rsidRPr="005B2597" w:rsidRDefault="005B2597" w:rsidP="005B2597">
      <w:pPr>
        <w:jc w:val="center"/>
        <w:rPr>
          <w:color w:val="000000" w:themeColor="text1"/>
          <w:shd w:val="clear" w:color="auto" w:fill="FFFEEE"/>
        </w:rPr>
      </w:pPr>
      <w:r w:rsidRPr="005B2597">
        <w:rPr>
          <w:color w:val="000000" w:themeColor="text1"/>
          <w:shd w:val="clear" w:color="auto" w:fill="FFFEEE"/>
          <w:vertAlign w:val="superscript"/>
        </w:rPr>
        <w:t>b</w:t>
      </w:r>
      <w:r w:rsidRPr="005B2597">
        <w:rPr>
          <w:rFonts w:cstheme="minorHAnsi"/>
          <w:color w:val="000000" w:themeColor="text1"/>
          <w:szCs w:val="24"/>
          <w:vertAlign w:val="superscript"/>
        </w:rPr>
        <w:t xml:space="preserve"> </w:t>
      </w:r>
      <w:r w:rsidRPr="005B2597">
        <w:rPr>
          <w:color w:val="000000" w:themeColor="text1"/>
          <w:szCs w:val="24"/>
          <w:shd w:val="clear" w:color="auto" w:fill="FFFFFF"/>
        </w:rPr>
        <w:t>School of Biotechnology</w:t>
      </w:r>
      <w:r w:rsidRPr="005B2597">
        <w:rPr>
          <w:color w:val="000000" w:themeColor="text1"/>
          <w:shd w:val="clear" w:color="auto" w:fill="FFFEEE"/>
          <w:vertAlign w:val="superscript"/>
        </w:rPr>
        <w:t xml:space="preserve"> </w:t>
      </w:r>
      <w:r w:rsidRPr="005B2597">
        <w:rPr>
          <w:color w:val="000000" w:themeColor="text1"/>
          <w:szCs w:val="24"/>
          <w:shd w:val="clear" w:color="auto" w:fill="FFFFFF"/>
        </w:rPr>
        <w:t>, Dublin City University</w:t>
      </w:r>
      <w:r w:rsidRPr="005B2597">
        <w:rPr>
          <w:rFonts w:cstheme="minorHAnsi"/>
          <w:color w:val="000000" w:themeColor="text1"/>
          <w:szCs w:val="24"/>
        </w:rPr>
        <w:t xml:space="preserve">  and University of Applied Sciences and Arts Western Switzerland, </w:t>
      </w:r>
      <w:r w:rsidRPr="005B2597">
        <w:rPr>
          <w:color w:val="000000" w:themeColor="text1"/>
          <w:szCs w:val="24"/>
          <w:shd w:val="clear" w:color="auto" w:fill="FFFFFF"/>
        </w:rPr>
        <w:t>Glasnevin, Dublin 9,</w:t>
      </w:r>
      <w:r w:rsidRPr="005B2597">
        <w:rPr>
          <w:color w:val="000000" w:themeColor="text1"/>
          <w:szCs w:val="24"/>
        </w:rPr>
        <w:t xml:space="preserve"> </w:t>
      </w:r>
      <w:r w:rsidRPr="005B2597">
        <w:rPr>
          <w:color w:val="000000" w:themeColor="text1"/>
          <w:szCs w:val="24"/>
          <w:shd w:val="clear" w:color="auto" w:fill="FFFFFF"/>
        </w:rPr>
        <w:t>Ireland.</w:t>
      </w:r>
    </w:p>
    <w:p w14:paraId="65923716" w14:textId="77777777" w:rsidR="005B2597" w:rsidRPr="005B2597" w:rsidRDefault="005B2597" w:rsidP="005B2597">
      <w:pPr>
        <w:jc w:val="center"/>
        <w:rPr>
          <w:color w:val="000000" w:themeColor="text1"/>
          <w:shd w:val="clear" w:color="auto" w:fill="FFFFFF"/>
        </w:rPr>
      </w:pPr>
      <w:r w:rsidRPr="005B2597">
        <w:rPr>
          <w:color w:val="000000" w:themeColor="text1"/>
          <w:szCs w:val="24"/>
          <w:shd w:val="clear" w:color="auto" w:fill="FFFEEE"/>
          <w:vertAlign w:val="superscript"/>
        </w:rPr>
        <w:t>c</w:t>
      </w:r>
      <w:r w:rsidRPr="005B2597">
        <w:rPr>
          <w:rFonts w:eastAsia="Times New Roman" w:cstheme="minorHAnsi"/>
          <w:color w:val="000000" w:themeColor="text1"/>
          <w:szCs w:val="24"/>
          <w:lang w:eastAsia="en-IE"/>
        </w:rPr>
        <w:t xml:space="preserve"> </w:t>
      </w:r>
      <w:r w:rsidRPr="005B2597">
        <w:rPr>
          <w:color w:val="000000" w:themeColor="text1"/>
          <w:szCs w:val="24"/>
          <w:shd w:val="clear" w:color="auto" w:fill="FFFFFF"/>
        </w:rPr>
        <w:t xml:space="preserve">School of Biotechnology, Dublin City University and  </w:t>
      </w:r>
      <w:r w:rsidRPr="005B2597">
        <w:rPr>
          <w:rFonts w:eastAsia="Times New Roman" w:cstheme="minorHAnsi"/>
          <w:color w:val="000000" w:themeColor="text1"/>
          <w:szCs w:val="24"/>
          <w:lang w:eastAsia="en-IE"/>
        </w:rPr>
        <w:t xml:space="preserve">University of Oviedo, </w:t>
      </w:r>
      <w:r w:rsidRPr="005B2597">
        <w:rPr>
          <w:color w:val="000000" w:themeColor="text1"/>
          <w:szCs w:val="24"/>
          <w:shd w:val="clear" w:color="auto" w:fill="FFFFFF"/>
        </w:rPr>
        <w:t>Glasnevin, Dublin 9,</w:t>
      </w:r>
      <w:r w:rsidRPr="005B2597">
        <w:rPr>
          <w:color w:val="000000" w:themeColor="text1"/>
          <w:szCs w:val="24"/>
        </w:rPr>
        <w:t xml:space="preserve"> </w:t>
      </w:r>
      <w:r w:rsidRPr="005B2597">
        <w:rPr>
          <w:color w:val="000000" w:themeColor="text1"/>
          <w:szCs w:val="24"/>
          <w:shd w:val="clear" w:color="auto" w:fill="FFFFFF"/>
        </w:rPr>
        <w:t>Ireland.</w:t>
      </w:r>
    </w:p>
    <w:p w14:paraId="35584014" w14:textId="77777777" w:rsidR="005B2597" w:rsidRPr="005B2597" w:rsidRDefault="005B2597" w:rsidP="005B2597">
      <w:pPr>
        <w:jc w:val="center"/>
        <w:rPr>
          <w:color w:val="000000" w:themeColor="text1"/>
          <w:szCs w:val="24"/>
          <w:shd w:val="clear" w:color="auto" w:fill="FFFFFF"/>
        </w:rPr>
      </w:pPr>
      <w:r w:rsidRPr="005B2597">
        <w:rPr>
          <w:color w:val="000000" w:themeColor="text1"/>
          <w:szCs w:val="24"/>
          <w:shd w:val="clear" w:color="auto" w:fill="FFFFFF"/>
          <w:vertAlign w:val="superscript"/>
        </w:rPr>
        <w:t xml:space="preserve">d </w:t>
      </w:r>
      <w:r w:rsidRPr="005B2597">
        <w:rPr>
          <w:color w:val="000000" w:themeColor="text1"/>
          <w:szCs w:val="24"/>
          <w:shd w:val="clear" w:color="auto" w:fill="FFFFFF"/>
        </w:rPr>
        <w:t>School of Mechanical and Manufacturing Engineering and DCU Water Institute, Dublin City University, Glasnevin, Dublin 9, Ireland.</w:t>
      </w:r>
    </w:p>
    <w:p w14:paraId="159F0720" w14:textId="77777777" w:rsidR="005B2597" w:rsidRPr="00014CC9" w:rsidRDefault="005B2597" w:rsidP="005B2597">
      <w:pPr>
        <w:jc w:val="center"/>
        <w:rPr>
          <w:color w:val="00B050"/>
          <w:sz w:val="22"/>
          <w:shd w:val="clear" w:color="auto" w:fill="FFFFFF"/>
        </w:rPr>
      </w:pPr>
      <w:r w:rsidRPr="005B2597">
        <w:rPr>
          <w:color w:val="000000" w:themeColor="text1"/>
          <w:szCs w:val="24"/>
          <w:shd w:val="clear" w:color="auto" w:fill="FFFFFF"/>
          <w:vertAlign w:val="superscript"/>
        </w:rPr>
        <w:t>e</w:t>
      </w:r>
      <w:r w:rsidRPr="005B2597">
        <w:rPr>
          <w:color w:val="000000" w:themeColor="text1"/>
          <w:szCs w:val="24"/>
          <w:shd w:val="clear" w:color="auto" w:fill="FFFFFF"/>
        </w:rPr>
        <w:t xml:space="preserve"> </w:t>
      </w:r>
      <w:r w:rsidRPr="005B2597">
        <w:rPr>
          <w:color w:val="000000" w:themeColor="text1"/>
          <w:shd w:val="clear" w:color="auto" w:fill="FFFFFF"/>
        </w:rPr>
        <w:t>S</w:t>
      </w:r>
      <w:r w:rsidRPr="005B2597">
        <w:rPr>
          <w:color w:val="000000" w:themeColor="text1"/>
          <w:szCs w:val="24"/>
          <w:shd w:val="clear" w:color="auto" w:fill="FFFFFF"/>
        </w:rPr>
        <w:t>chool of Chemical Sciences and DCU Water Institute, Dublin City University, Glasnevin, Dublin 9,</w:t>
      </w:r>
      <w:r w:rsidRPr="005B2597">
        <w:rPr>
          <w:color w:val="000000" w:themeColor="text1"/>
          <w:szCs w:val="24"/>
        </w:rPr>
        <w:t xml:space="preserve"> </w:t>
      </w:r>
      <w:r w:rsidRPr="005B2597">
        <w:rPr>
          <w:color w:val="000000" w:themeColor="text1"/>
          <w:szCs w:val="24"/>
          <w:shd w:val="clear" w:color="auto" w:fill="FFFFFF"/>
        </w:rPr>
        <w:t>Ireland</w:t>
      </w:r>
      <w:r w:rsidRPr="00DA298D">
        <w:rPr>
          <w:color w:val="00B050"/>
          <w:szCs w:val="24"/>
          <w:shd w:val="clear" w:color="auto" w:fill="FFFFFF"/>
        </w:rPr>
        <w:t>.</w:t>
      </w:r>
    </w:p>
    <w:p w14:paraId="112953B8" w14:textId="10E11186" w:rsidR="002D3F11" w:rsidRPr="00E85519" w:rsidRDefault="002D3F11" w:rsidP="005B2597">
      <w:pPr>
        <w:rPr>
          <w:rFonts w:eastAsia="Times New Roman" w:cs="Times New Roman"/>
          <w:i/>
          <w:sz w:val="20"/>
          <w:szCs w:val="20"/>
          <w:lang w:val="en-GB"/>
        </w:rPr>
      </w:pPr>
    </w:p>
    <w:p w14:paraId="797D63BA" w14:textId="6F398342" w:rsidR="002D3F11" w:rsidRPr="00E85519" w:rsidRDefault="002D3F11" w:rsidP="002D3F11">
      <w:pPr>
        <w:jc w:val="left"/>
        <w:rPr>
          <w:rFonts w:eastAsia="Times New Roman" w:cs="Times New Roman"/>
          <w:i/>
          <w:sz w:val="20"/>
          <w:szCs w:val="20"/>
          <w:lang w:val="en-GB"/>
        </w:rPr>
      </w:pPr>
      <w:r w:rsidRPr="00E85519">
        <w:rPr>
          <w:rFonts w:eastAsia="Times New Roman" w:cs="Times New Roman"/>
          <w:i/>
          <w:sz w:val="20"/>
          <w:szCs w:val="20"/>
          <w:lang w:val="en-GB"/>
        </w:rPr>
        <w:t>**Corresponding Author:</w:t>
      </w:r>
      <w:r w:rsidR="005B2597">
        <w:rPr>
          <w:rFonts w:eastAsia="Times New Roman" w:cs="Times New Roman"/>
          <w:i/>
          <w:sz w:val="20"/>
          <w:szCs w:val="20"/>
          <w:lang w:val="en-GB"/>
        </w:rPr>
        <w:t xml:space="preserve"> </w:t>
      </w:r>
      <w:hyperlink r:id="rId7" w:history="1">
        <w:r w:rsidR="005B2597" w:rsidRPr="007A376F">
          <w:rPr>
            <w:rStyle w:val="Hyperlink"/>
            <w:rFonts w:eastAsia="Times New Roman" w:cs="Times New Roman"/>
            <w:i/>
            <w:sz w:val="20"/>
            <w:szCs w:val="20"/>
            <w:lang w:val="en-GB"/>
          </w:rPr>
          <w:t>jenny.lawler@dcu.ie</w:t>
        </w:r>
      </w:hyperlink>
      <w:r w:rsidR="005B2597">
        <w:rPr>
          <w:rFonts w:eastAsia="Times New Roman" w:cs="Times New Roman"/>
          <w:i/>
          <w:sz w:val="20"/>
          <w:szCs w:val="20"/>
          <w:lang w:val="en-GB"/>
        </w:rPr>
        <w:t xml:space="preserve"> </w:t>
      </w:r>
      <w:r w:rsidRPr="00E85519">
        <w:rPr>
          <w:rFonts w:eastAsia="Times New Roman" w:cs="Times New Roman"/>
          <w:i/>
          <w:color w:val="000000"/>
          <w:sz w:val="20"/>
          <w:szCs w:val="20"/>
          <w:lang w:val="en-GB"/>
        </w:rPr>
        <w:t>T</w:t>
      </w:r>
      <w:r w:rsidRPr="00E85519">
        <w:rPr>
          <w:rFonts w:eastAsia="Times New Roman" w:cs="Times New Roman"/>
          <w:i/>
          <w:sz w:val="20"/>
          <w:szCs w:val="20"/>
          <w:lang w:val="en-GB"/>
        </w:rPr>
        <w:t>el: +3531 700</w:t>
      </w:r>
      <w:r w:rsidR="005B2597">
        <w:rPr>
          <w:rFonts w:eastAsia="Times New Roman" w:cs="Times New Roman"/>
          <w:i/>
          <w:sz w:val="20"/>
          <w:szCs w:val="20"/>
          <w:lang w:val="en-GB"/>
        </w:rPr>
        <w:t xml:space="preserve"> 5787</w:t>
      </w:r>
      <w:r w:rsidRPr="00E85519">
        <w:rPr>
          <w:rFonts w:eastAsia="Times New Roman" w:cs="Times New Roman"/>
          <w:i/>
          <w:sz w:val="20"/>
          <w:szCs w:val="20"/>
          <w:lang w:val="en-GB"/>
        </w:rPr>
        <w:t xml:space="preserve"> </w:t>
      </w:r>
    </w:p>
    <w:p w14:paraId="5A67C503" w14:textId="77777777" w:rsidR="002D3F11" w:rsidRPr="00E85519" w:rsidRDefault="002D3F11" w:rsidP="002D3F11">
      <w:pPr>
        <w:jc w:val="left"/>
        <w:rPr>
          <w:rFonts w:eastAsia="Times New Roman" w:cs="Times New Roman"/>
          <w:i/>
          <w:sz w:val="20"/>
          <w:szCs w:val="20"/>
          <w:lang w:val="en-GB"/>
        </w:rPr>
      </w:pPr>
    </w:p>
    <w:p w14:paraId="59FDFA66" w14:textId="77777777" w:rsidR="002D3F11" w:rsidRPr="002249FC" w:rsidRDefault="002D3F11" w:rsidP="002D3F11">
      <w:pPr>
        <w:jc w:val="left"/>
        <w:rPr>
          <w:rFonts w:eastAsia="Times New Roman" w:cs="Times New Roman"/>
          <w:b/>
          <w:bCs/>
          <w:iCs/>
          <w:sz w:val="32"/>
          <w:szCs w:val="32"/>
          <w:lang w:val="en-GB"/>
        </w:rPr>
      </w:pPr>
      <w:r w:rsidRPr="002249FC">
        <w:rPr>
          <w:rFonts w:eastAsia="Times New Roman" w:cs="Times New Roman"/>
          <w:b/>
          <w:bCs/>
          <w:iCs/>
          <w:sz w:val="32"/>
          <w:szCs w:val="32"/>
          <w:lang w:val="en-GB"/>
        </w:rPr>
        <w:t>Table of Contents</w:t>
      </w:r>
    </w:p>
    <w:p w14:paraId="5B2CE2FD" w14:textId="06614A8F" w:rsidR="005D04E4" w:rsidRPr="00E85519" w:rsidRDefault="002D3F11" w:rsidP="002D3F11">
      <w:pPr>
        <w:jc w:val="left"/>
        <w:rPr>
          <w:rFonts w:eastAsia="Times New Roman" w:cs="Times New Roman"/>
          <w:b/>
          <w:bCs/>
          <w:iCs/>
          <w:color w:val="000000"/>
          <w:szCs w:val="24"/>
          <w:lang w:val="en-GB"/>
        </w:rPr>
      </w:pPr>
      <w:r w:rsidRPr="00E85519">
        <w:rPr>
          <w:rFonts w:eastAsia="Times New Roman" w:cs="Times New Roman"/>
          <w:b/>
          <w:bCs/>
          <w:iCs/>
          <w:color w:val="000000"/>
          <w:szCs w:val="24"/>
          <w:lang w:val="en-GB"/>
        </w:rPr>
        <w:t xml:space="preserve">S.1 </w:t>
      </w:r>
      <w:r w:rsidR="005D04E4" w:rsidRPr="00E85519">
        <w:rPr>
          <w:rFonts w:eastAsia="Times New Roman" w:cs="Times New Roman"/>
          <w:b/>
          <w:bCs/>
          <w:iCs/>
          <w:color w:val="000000"/>
          <w:szCs w:val="24"/>
          <w:lang w:val="en-GB"/>
        </w:rPr>
        <w:t>Structures of Analytes</w:t>
      </w:r>
    </w:p>
    <w:p w14:paraId="7F7C13FC" w14:textId="78A635AD" w:rsidR="002D3F11" w:rsidRPr="00E85519" w:rsidRDefault="005D04E4" w:rsidP="002D3F11">
      <w:pPr>
        <w:jc w:val="left"/>
        <w:rPr>
          <w:rFonts w:eastAsia="Times New Roman" w:cs="Times New Roman"/>
          <w:iCs/>
          <w:color w:val="000000"/>
          <w:szCs w:val="24"/>
          <w:lang w:val="en-GB"/>
        </w:rPr>
      </w:pPr>
      <w:r w:rsidRPr="00E85519">
        <w:rPr>
          <w:rFonts w:eastAsia="Times New Roman" w:cs="Times New Roman"/>
          <w:b/>
          <w:bCs/>
          <w:iCs/>
          <w:color w:val="000000"/>
          <w:szCs w:val="24"/>
          <w:lang w:val="en-GB"/>
        </w:rPr>
        <w:t xml:space="preserve">S.2 </w:t>
      </w:r>
      <w:r w:rsidR="002D3F11" w:rsidRPr="00E85519">
        <w:rPr>
          <w:rFonts w:eastAsia="Times New Roman" w:cs="Times New Roman"/>
          <w:b/>
          <w:bCs/>
          <w:iCs/>
          <w:color w:val="000000"/>
          <w:szCs w:val="24"/>
          <w:lang w:val="en-GB"/>
        </w:rPr>
        <w:t>Preparation of GO and Ca-Alg2/GO Beads</w:t>
      </w:r>
    </w:p>
    <w:p w14:paraId="2B09D078" w14:textId="1D9573DB" w:rsidR="00E85519" w:rsidRDefault="002D3F11" w:rsidP="002D3F11">
      <w:pPr>
        <w:jc w:val="left"/>
        <w:rPr>
          <w:rFonts w:eastAsia="Times New Roman" w:cs="Times New Roman"/>
          <w:b/>
          <w:bCs/>
          <w:iCs/>
          <w:color w:val="000000"/>
          <w:szCs w:val="24"/>
          <w:lang w:val="en-GB"/>
        </w:rPr>
      </w:pPr>
      <w:r w:rsidRPr="00E85519">
        <w:rPr>
          <w:rFonts w:eastAsia="Times New Roman" w:cs="Times New Roman"/>
          <w:b/>
          <w:bCs/>
          <w:iCs/>
          <w:color w:val="000000"/>
          <w:szCs w:val="24"/>
          <w:lang w:val="en-GB"/>
        </w:rPr>
        <w:t>S.</w:t>
      </w:r>
      <w:r w:rsidR="00B84518" w:rsidRPr="00E85519">
        <w:rPr>
          <w:rFonts w:eastAsia="Times New Roman" w:cs="Times New Roman"/>
          <w:b/>
          <w:bCs/>
          <w:iCs/>
          <w:color w:val="000000"/>
          <w:szCs w:val="24"/>
          <w:lang w:val="en-GB"/>
        </w:rPr>
        <w:t>3</w:t>
      </w:r>
      <w:r w:rsidRPr="00E85519">
        <w:rPr>
          <w:rFonts w:eastAsia="Times New Roman" w:cs="Times New Roman"/>
          <w:b/>
          <w:bCs/>
          <w:iCs/>
          <w:color w:val="000000"/>
          <w:szCs w:val="24"/>
          <w:lang w:val="en-GB"/>
        </w:rPr>
        <w:t xml:space="preserve"> </w:t>
      </w:r>
      <w:r w:rsidR="00647CEF">
        <w:rPr>
          <w:rFonts w:eastAsia="Times New Roman" w:cs="Times New Roman"/>
          <w:b/>
          <w:bCs/>
          <w:iCs/>
          <w:color w:val="000000"/>
          <w:szCs w:val="24"/>
          <w:lang w:val="en-GB"/>
        </w:rPr>
        <w:t>Dry and wet i</w:t>
      </w:r>
      <w:r w:rsidR="00E85519" w:rsidRPr="00E85519">
        <w:rPr>
          <w:rFonts w:eastAsia="Times New Roman" w:cs="Times New Roman"/>
          <w:b/>
          <w:bCs/>
          <w:iCs/>
          <w:color w:val="000000"/>
          <w:szCs w:val="24"/>
          <w:lang w:val="en-GB"/>
        </w:rPr>
        <w:t>mages of Ca-Alg2 and Ca-Alg2/GO Beads</w:t>
      </w:r>
    </w:p>
    <w:p w14:paraId="65F58E5F" w14:textId="160A6413" w:rsidR="002D3F11" w:rsidRPr="00E85519" w:rsidRDefault="00E85519" w:rsidP="002D3F11">
      <w:pPr>
        <w:jc w:val="left"/>
        <w:rPr>
          <w:rFonts w:eastAsia="Times New Roman" w:cs="Times New Roman"/>
          <w:b/>
          <w:bCs/>
          <w:iCs/>
          <w:color w:val="000000"/>
          <w:szCs w:val="24"/>
          <w:lang w:val="en-GB"/>
        </w:rPr>
      </w:pPr>
      <w:r>
        <w:rPr>
          <w:rFonts w:eastAsia="Times New Roman" w:cs="Times New Roman"/>
          <w:b/>
          <w:bCs/>
          <w:iCs/>
          <w:color w:val="000000"/>
          <w:szCs w:val="24"/>
          <w:lang w:val="en-GB"/>
        </w:rPr>
        <w:t xml:space="preserve">S.4 </w:t>
      </w:r>
      <w:r w:rsidR="002D3F11" w:rsidRPr="00E85519">
        <w:rPr>
          <w:rFonts w:eastAsia="Times New Roman" w:cs="Times New Roman"/>
          <w:b/>
          <w:bCs/>
          <w:iCs/>
          <w:color w:val="000000"/>
          <w:szCs w:val="24"/>
          <w:lang w:val="en-GB"/>
        </w:rPr>
        <w:t>FTIR GO</w:t>
      </w:r>
      <w:r w:rsidR="00EC6F14" w:rsidRPr="00E85519">
        <w:rPr>
          <w:rFonts w:eastAsia="Times New Roman" w:cs="Times New Roman"/>
          <w:b/>
          <w:bCs/>
          <w:iCs/>
          <w:color w:val="000000"/>
          <w:szCs w:val="24"/>
          <w:lang w:val="en-GB"/>
        </w:rPr>
        <w:t xml:space="preserve"> and </w:t>
      </w:r>
      <w:r w:rsidR="005D04E4" w:rsidRPr="00E85519">
        <w:rPr>
          <w:rFonts w:eastAsia="Times New Roman" w:cs="Times New Roman"/>
          <w:b/>
          <w:bCs/>
          <w:iCs/>
          <w:color w:val="000000"/>
          <w:szCs w:val="24"/>
          <w:lang w:val="en-GB"/>
        </w:rPr>
        <w:t>Ca-ALg2, Ca-Alg2/GO beads</w:t>
      </w:r>
    </w:p>
    <w:p w14:paraId="191F5C2F" w14:textId="0C64FE8D" w:rsidR="00647CEF" w:rsidRDefault="002D3F11" w:rsidP="002D3F11">
      <w:pPr>
        <w:jc w:val="left"/>
        <w:rPr>
          <w:rFonts w:eastAsia="Times New Roman" w:cs="Times New Roman"/>
          <w:b/>
          <w:bCs/>
          <w:iCs/>
          <w:color w:val="000000"/>
          <w:szCs w:val="24"/>
          <w:lang w:val="en-GB"/>
        </w:rPr>
      </w:pPr>
      <w:r w:rsidRPr="00E85519">
        <w:rPr>
          <w:rFonts w:eastAsia="Times New Roman" w:cs="Times New Roman"/>
          <w:b/>
          <w:bCs/>
          <w:iCs/>
          <w:color w:val="000000"/>
          <w:szCs w:val="24"/>
          <w:lang w:val="en-GB"/>
        </w:rPr>
        <w:t>S.</w:t>
      </w:r>
      <w:r w:rsidR="005D04E4" w:rsidRPr="00E85519">
        <w:rPr>
          <w:rFonts w:eastAsia="Times New Roman" w:cs="Times New Roman"/>
          <w:b/>
          <w:bCs/>
          <w:iCs/>
          <w:color w:val="000000"/>
          <w:szCs w:val="24"/>
          <w:lang w:val="en-GB"/>
        </w:rPr>
        <w:t>5</w:t>
      </w:r>
      <w:r w:rsidRPr="00E85519">
        <w:rPr>
          <w:rFonts w:eastAsia="Times New Roman" w:cs="Times New Roman"/>
          <w:b/>
          <w:bCs/>
          <w:iCs/>
          <w:color w:val="000000"/>
          <w:szCs w:val="24"/>
          <w:lang w:val="en-GB"/>
        </w:rPr>
        <w:t xml:space="preserve"> </w:t>
      </w:r>
      <w:r w:rsidR="00647CEF">
        <w:rPr>
          <w:rFonts w:eastAsia="Times New Roman" w:cs="Times New Roman"/>
          <w:b/>
          <w:bCs/>
          <w:iCs/>
          <w:color w:val="000000"/>
          <w:szCs w:val="24"/>
          <w:lang w:val="en-GB"/>
        </w:rPr>
        <w:t xml:space="preserve">XRD and Raman spectrum of GO </w:t>
      </w:r>
    </w:p>
    <w:p w14:paraId="1863D018" w14:textId="62A0359C" w:rsidR="002D3F11" w:rsidRPr="00E85519" w:rsidRDefault="00647CEF" w:rsidP="002D3F11">
      <w:pPr>
        <w:jc w:val="left"/>
        <w:rPr>
          <w:rFonts w:eastAsia="Times New Roman" w:cs="Times New Roman"/>
          <w:b/>
          <w:bCs/>
          <w:iCs/>
          <w:color w:val="000000"/>
          <w:szCs w:val="24"/>
          <w:lang w:val="en-GB"/>
        </w:rPr>
      </w:pPr>
      <w:r>
        <w:rPr>
          <w:rFonts w:eastAsia="Times New Roman" w:cs="Times New Roman"/>
          <w:b/>
          <w:bCs/>
          <w:iCs/>
          <w:color w:val="000000"/>
          <w:szCs w:val="24"/>
          <w:lang w:val="en-GB"/>
        </w:rPr>
        <w:t xml:space="preserve">S.6 </w:t>
      </w:r>
      <w:proofErr w:type="spellStart"/>
      <w:r w:rsidR="006D3405">
        <w:rPr>
          <w:rFonts w:eastAsia="Times New Roman" w:cs="Times New Roman"/>
          <w:b/>
          <w:bCs/>
          <w:iCs/>
          <w:color w:val="000000"/>
          <w:szCs w:val="24"/>
          <w:lang w:val="en-GB"/>
        </w:rPr>
        <w:t>pKa</w:t>
      </w:r>
      <w:proofErr w:type="spellEnd"/>
      <w:r w:rsidR="006D3405">
        <w:rPr>
          <w:rFonts w:eastAsia="Times New Roman" w:cs="Times New Roman"/>
          <w:b/>
          <w:bCs/>
          <w:iCs/>
          <w:color w:val="000000"/>
          <w:szCs w:val="24"/>
          <w:lang w:val="en-GB"/>
        </w:rPr>
        <w:t xml:space="preserve"> values for pollutants and adsorbents, Henderson-</w:t>
      </w:r>
      <w:proofErr w:type="spellStart"/>
      <w:r w:rsidR="006D3405">
        <w:rPr>
          <w:rFonts w:eastAsia="Times New Roman" w:cs="Times New Roman"/>
          <w:b/>
          <w:bCs/>
          <w:iCs/>
          <w:color w:val="000000"/>
          <w:szCs w:val="24"/>
          <w:lang w:val="en-GB"/>
        </w:rPr>
        <w:t>Hasselbach</w:t>
      </w:r>
      <w:proofErr w:type="spellEnd"/>
      <w:r w:rsidR="006D3405">
        <w:rPr>
          <w:rFonts w:eastAsia="Times New Roman" w:cs="Times New Roman"/>
          <w:b/>
          <w:bCs/>
          <w:iCs/>
          <w:color w:val="000000"/>
          <w:szCs w:val="24"/>
          <w:lang w:val="en-GB"/>
        </w:rPr>
        <w:t xml:space="preserve"> equation.</w:t>
      </w:r>
      <w:r w:rsidR="001376F1" w:rsidRPr="00E85519">
        <w:rPr>
          <w:rFonts w:eastAsia="Times New Roman" w:cs="Times New Roman"/>
          <w:b/>
          <w:bCs/>
          <w:iCs/>
          <w:color w:val="000000"/>
          <w:szCs w:val="24"/>
          <w:lang w:val="en-GB"/>
        </w:rPr>
        <w:t xml:space="preserve"> </w:t>
      </w:r>
    </w:p>
    <w:p w14:paraId="396AFA80" w14:textId="75973D09" w:rsidR="002D3F11" w:rsidRPr="00E85519" w:rsidRDefault="002D3F11" w:rsidP="002D3F11">
      <w:pPr>
        <w:rPr>
          <w:b/>
          <w:bCs/>
        </w:rPr>
      </w:pPr>
      <w:r w:rsidRPr="00E85519">
        <w:rPr>
          <w:b/>
          <w:bCs/>
        </w:rPr>
        <w:tab/>
      </w:r>
      <w:r w:rsidRPr="00E85519">
        <w:rPr>
          <w:b/>
          <w:bCs/>
        </w:rPr>
        <w:tab/>
      </w:r>
      <w:r w:rsidRPr="00E85519">
        <w:rPr>
          <w:b/>
          <w:bCs/>
        </w:rPr>
        <w:tab/>
      </w:r>
    </w:p>
    <w:p w14:paraId="4ADF36E7" w14:textId="77777777" w:rsidR="002D3F11" w:rsidRPr="00E85519" w:rsidRDefault="002D3F11" w:rsidP="002D3F11">
      <w:pPr>
        <w:rPr>
          <w:b/>
          <w:bCs/>
        </w:rPr>
      </w:pPr>
    </w:p>
    <w:p w14:paraId="66765688" w14:textId="77777777" w:rsidR="002D3F11" w:rsidRPr="00E85519" w:rsidRDefault="002D3F11" w:rsidP="002D3F11">
      <w:pPr>
        <w:rPr>
          <w:b/>
          <w:bCs/>
        </w:rPr>
      </w:pPr>
    </w:p>
    <w:p w14:paraId="64377F2C" w14:textId="77777777" w:rsidR="002D3F11" w:rsidRPr="00E85519" w:rsidRDefault="002D3F11" w:rsidP="002D3F11">
      <w:pPr>
        <w:rPr>
          <w:b/>
          <w:bCs/>
        </w:rPr>
      </w:pPr>
    </w:p>
    <w:p w14:paraId="3E386A3D" w14:textId="77777777" w:rsidR="002D3F11" w:rsidRPr="00E85519" w:rsidRDefault="002D3F11" w:rsidP="002D3F11">
      <w:pPr>
        <w:rPr>
          <w:b/>
          <w:bCs/>
        </w:rPr>
      </w:pPr>
    </w:p>
    <w:p w14:paraId="1121130D" w14:textId="77777777" w:rsidR="002D3F11" w:rsidRPr="00E85519" w:rsidRDefault="002D3F11" w:rsidP="002D3F11">
      <w:pPr>
        <w:rPr>
          <w:b/>
          <w:bCs/>
        </w:rPr>
      </w:pPr>
    </w:p>
    <w:p w14:paraId="64BE1C6C" w14:textId="77777777" w:rsidR="00E85519" w:rsidRDefault="00E85519" w:rsidP="002D3F11">
      <w:pPr>
        <w:rPr>
          <w:b/>
          <w:bCs/>
        </w:rPr>
      </w:pPr>
    </w:p>
    <w:p w14:paraId="2BF9B759" w14:textId="40DC0C75" w:rsidR="00647CEF" w:rsidRDefault="002D3F11" w:rsidP="00CB391A">
      <w:pPr>
        <w:spacing w:after="160" w:line="259" w:lineRule="auto"/>
        <w:jc w:val="left"/>
        <w:rPr>
          <w:b/>
          <w:bCs/>
        </w:rPr>
      </w:pPr>
      <w:r w:rsidRPr="00E85519">
        <w:rPr>
          <w:b/>
          <w:bCs/>
        </w:rPr>
        <w:t>S.1</w:t>
      </w:r>
      <w:r w:rsidR="00E85519">
        <w:rPr>
          <w:b/>
          <w:bCs/>
        </w:rPr>
        <w:t xml:space="preserve"> </w:t>
      </w:r>
    </w:p>
    <w:p w14:paraId="56B01422" w14:textId="3D8DD9EB" w:rsidR="002D3F11" w:rsidRPr="00E85519" w:rsidRDefault="00E85519" w:rsidP="002D3F11">
      <w:pPr>
        <w:rPr>
          <w:b/>
          <w:bCs/>
        </w:rPr>
      </w:pPr>
      <w:r>
        <w:rPr>
          <w:b/>
          <w:bCs/>
        </w:rPr>
        <w:t xml:space="preserve">Structure of Analytes </w:t>
      </w:r>
    </w:p>
    <w:p w14:paraId="23C40385" w14:textId="7591F4B2" w:rsidR="002D3F11" w:rsidRPr="00E85519" w:rsidRDefault="002D3F11" w:rsidP="002D3F11">
      <w:pPr>
        <w:rPr>
          <w:b/>
          <w:bCs/>
        </w:rPr>
      </w:pPr>
      <w:r w:rsidRPr="00E85519">
        <w:rPr>
          <w:b/>
          <w:bCs/>
        </w:rPr>
        <w:tab/>
      </w:r>
      <w:r w:rsidRPr="00E85519">
        <w:rPr>
          <w:b/>
          <w:bCs/>
        </w:rPr>
        <w:tab/>
      </w:r>
      <w:r w:rsidRPr="00E85519">
        <w:rPr>
          <w:b/>
          <w:bCs/>
        </w:rPr>
        <w:tab/>
      </w:r>
    </w:p>
    <w:p w14:paraId="5B5018A2" w14:textId="4B6208ED" w:rsidR="002D3F11" w:rsidRPr="00E85519" w:rsidRDefault="005D04E4" w:rsidP="002D3F11">
      <w:pPr>
        <w:rPr>
          <w:b/>
          <w:bCs/>
        </w:rPr>
      </w:pPr>
      <w:r w:rsidRPr="00E85519">
        <w:rPr>
          <w:noProof/>
        </w:rPr>
        <w:drawing>
          <wp:inline distT="0" distB="0" distL="0" distR="0" wp14:anchorId="0E152D96" wp14:editId="2E4CD16A">
            <wp:extent cx="5731510" cy="2562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62860"/>
                    </a:xfrm>
                    <a:prstGeom prst="rect">
                      <a:avLst/>
                    </a:prstGeom>
                    <a:noFill/>
                    <a:ln>
                      <a:noFill/>
                    </a:ln>
                  </pic:spPr>
                </pic:pic>
              </a:graphicData>
            </a:graphic>
          </wp:inline>
        </w:drawing>
      </w:r>
    </w:p>
    <w:p w14:paraId="38DEAEDE" w14:textId="77777777" w:rsidR="002D3F11" w:rsidRPr="00E85519" w:rsidRDefault="002D3F11" w:rsidP="002D3F11">
      <w:pPr>
        <w:rPr>
          <w:b/>
          <w:bCs/>
        </w:rPr>
      </w:pPr>
    </w:p>
    <w:p w14:paraId="2FAFF2F7" w14:textId="77777777" w:rsidR="002D3F11" w:rsidRPr="00E85519" w:rsidRDefault="002D3F11" w:rsidP="002D3F11">
      <w:pPr>
        <w:rPr>
          <w:b/>
          <w:bCs/>
        </w:rPr>
      </w:pPr>
    </w:p>
    <w:p w14:paraId="48A074EB" w14:textId="77777777" w:rsidR="002D3F11" w:rsidRPr="00E85519" w:rsidRDefault="002D3F11" w:rsidP="002D3F11">
      <w:pPr>
        <w:rPr>
          <w:b/>
          <w:bCs/>
        </w:rPr>
      </w:pPr>
    </w:p>
    <w:p w14:paraId="23DE7F3E" w14:textId="77777777" w:rsidR="002D3F11" w:rsidRPr="00E85519" w:rsidRDefault="002D3F11" w:rsidP="002D3F11">
      <w:pPr>
        <w:rPr>
          <w:b/>
          <w:bCs/>
        </w:rPr>
      </w:pPr>
    </w:p>
    <w:p w14:paraId="6671B4CE" w14:textId="77777777" w:rsidR="002D3F11" w:rsidRPr="00E85519" w:rsidRDefault="002D3F11" w:rsidP="002D3F11">
      <w:pPr>
        <w:rPr>
          <w:b/>
          <w:bCs/>
        </w:rPr>
      </w:pPr>
    </w:p>
    <w:p w14:paraId="27688928" w14:textId="77777777" w:rsidR="002D3F11" w:rsidRPr="00E85519" w:rsidRDefault="002D3F11" w:rsidP="002D3F11">
      <w:pPr>
        <w:rPr>
          <w:b/>
          <w:bCs/>
        </w:rPr>
      </w:pPr>
    </w:p>
    <w:p w14:paraId="0E0EC74C" w14:textId="77777777" w:rsidR="002D3F11" w:rsidRPr="00E85519" w:rsidRDefault="002D3F11" w:rsidP="002D3F11">
      <w:pPr>
        <w:rPr>
          <w:b/>
          <w:bCs/>
        </w:rPr>
      </w:pPr>
    </w:p>
    <w:p w14:paraId="717ABAC4" w14:textId="77777777" w:rsidR="002D3F11" w:rsidRPr="00E85519" w:rsidRDefault="002D3F11" w:rsidP="002D3F11">
      <w:pPr>
        <w:rPr>
          <w:b/>
          <w:bCs/>
        </w:rPr>
      </w:pPr>
    </w:p>
    <w:p w14:paraId="3BCAD13D" w14:textId="77777777" w:rsidR="002D3F11" w:rsidRPr="00E85519" w:rsidRDefault="002D3F11" w:rsidP="002D3F11">
      <w:pPr>
        <w:rPr>
          <w:b/>
          <w:bCs/>
        </w:rPr>
      </w:pPr>
    </w:p>
    <w:p w14:paraId="53630F82" w14:textId="77777777" w:rsidR="002D3F11" w:rsidRPr="00E85519" w:rsidRDefault="002D3F11" w:rsidP="002D3F11">
      <w:pPr>
        <w:rPr>
          <w:b/>
          <w:bCs/>
        </w:rPr>
      </w:pPr>
    </w:p>
    <w:p w14:paraId="0E68844D" w14:textId="77777777" w:rsidR="002D3F11" w:rsidRPr="00E85519" w:rsidRDefault="002D3F11" w:rsidP="002D3F11">
      <w:pPr>
        <w:rPr>
          <w:b/>
          <w:bCs/>
        </w:rPr>
      </w:pPr>
    </w:p>
    <w:p w14:paraId="7FC32E5D" w14:textId="77777777" w:rsidR="002D3F11" w:rsidRPr="00E85519" w:rsidRDefault="002D3F11" w:rsidP="002D3F11">
      <w:pPr>
        <w:rPr>
          <w:b/>
          <w:bCs/>
        </w:rPr>
      </w:pPr>
    </w:p>
    <w:p w14:paraId="2BF8CBB2" w14:textId="77777777" w:rsidR="002D3F11" w:rsidRPr="00E85519" w:rsidRDefault="002D3F11" w:rsidP="002D3F11">
      <w:pPr>
        <w:rPr>
          <w:b/>
          <w:bCs/>
        </w:rPr>
      </w:pPr>
    </w:p>
    <w:p w14:paraId="7F513AA3" w14:textId="77777777" w:rsidR="002D3F11" w:rsidRPr="00E85519" w:rsidRDefault="002D3F11" w:rsidP="002D3F11">
      <w:pPr>
        <w:rPr>
          <w:b/>
          <w:bCs/>
        </w:rPr>
      </w:pPr>
    </w:p>
    <w:p w14:paraId="37FDF142" w14:textId="77777777" w:rsidR="002D3F11" w:rsidRPr="00E85519" w:rsidRDefault="002D3F11" w:rsidP="002D3F11">
      <w:pPr>
        <w:rPr>
          <w:b/>
          <w:bCs/>
        </w:rPr>
      </w:pPr>
    </w:p>
    <w:p w14:paraId="78F8E519" w14:textId="77777777" w:rsidR="00E85519" w:rsidRDefault="00E85519">
      <w:pPr>
        <w:spacing w:after="160" w:line="259" w:lineRule="auto"/>
        <w:jc w:val="left"/>
        <w:rPr>
          <w:b/>
          <w:bCs/>
        </w:rPr>
      </w:pPr>
      <w:r>
        <w:rPr>
          <w:b/>
          <w:bCs/>
        </w:rPr>
        <w:br w:type="page"/>
      </w:r>
    </w:p>
    <w:p w14:paraId="3E33DE8B" w14:textId="60ED5084" w:rsidR="00647CEF" w:rsidRPr="00647CEF" w:rsidRDefault="002D3F11" w:rsidP="002D3F11">
      <w:pPr>
        <w:rPr>
          <w:b/>
          <w:bCs/>
        </w:rPr>
      </w:pPr>
      <w:r w:rsidRPr="00E85519">
        <w:rPr>
          <w:b/>
          <w:bCs/>
        </w:rPr>
        <w:lastRenderedPageBreak/>
        <w:t>S.</w:t>
      </w:r>
      <w:r w:rsidR="00E85519">
        <w:rPr>
          <w:b/>
          <w:bCs/>
        </w:rPr>
        <w:t>2</w:t>
      </w:r>
    </w:p>
    <w:p w14:paraId="1AE263D8" w14:textId="2FF6D507" w:rsidR="00E85519" w:rsidRPr="00E85519" w:rsidRDefault="00E85519" w:rsidP="002D3F11">
      <w:pPr>
        <w:rPr>
          <w:rFonts w:eastAsia="Times New Roman" w:cs="Times New Roman"/>
          <w:b/>
          <w:bCs/>
          <w:iCs/>
          <w:color w:val="000000"/>
          <w:szCs w:val="24"/>
          <w:lang w:val="en-GB"/>
        </w:rPr>
      </w:pPr>
      <w:r w:rsidRPr="00E85519">
        <w:rPr>
          <w:rFonts w:eastAsia="Times New Roman" w:cs="Times New Roman"/>
          <w:b/>
          <w:bCs/>
          <w:iCs/>
          <w:color w:val="000000"/>
          <w:szCs w:val="24"/>
          <w:lang w:val="en-GB"/>
        </w:rPr>
        <w:t>Preparation of GO</w:t>
      </w:r>
    </w:p>
    <w:p w14:paraId="48ACA1CD" w14:textId="77777777" w:rsidR="00E85519" w:rsidRPr="00E85519" w:rsidRDefault="00E85519" w:rsidP="00E85519">
      <w:pPr>
        <w:rPr>
          <w:rFonts w:cstheme="minorHAnsi"/>
          <w:color w:val="000000" w:themeColor="text1"/>
        </w:rPr>
      </w:pPr>
      <w:r w:rsidRPr="00E85519">
        <w:rPr>
          <w:rFonts w:cstheme="minorHAnsi"/>
          <w:color w:val="000000" w:themeColor="text1"/>
        </w:rPr>
        <w:t>Graphite flakes were microwaved in small portions in a glass beaker in a 700 W microwave (modified, vented) on maximum power three times for 10 seconds each time to produce expanded graphite. 2 g of expanded graphite, 10 g of dried potassium permanganate and 250 mL of H</w:t>
      </w:r>
      <w:r w:rsidRPr="00E85519">
        <w:rPr>
          <w:rFonts w:cstheme="minorHAnsi"/>
          <w:color w:val="000000" w:themeColor="text1"/>
          <w:vertAlign w:val="subscript"/>
        </w:rPr>
        <w:t>2</w:t>
      </w:r>
      <w:r w:rsidRPr="00E85519">
        <w:rPr>
          <w:rFonts w:cstheme="minorHAnsi"/>
          <w:color w:val="000000" w:themeColor="text1"/>
        </w:rPr>
        <w:t>SO</w:t>
      </w:r>
      <w:r w:rsidRPr="00E85519">
        <w:rPr>
          <w:rFonts w:cstheme="minorHAnsi"/>
          <w:color w:val="000000" w:themeColor="text1"/>
          <w:vertAlign w:val="subscript"/>
        </w:rPr>
        <w:t xml:space="preserve">4 </w:t>
      </w:r>
      <w:r w:rsidRPr="00E85519">
        <w:rPr>
          <w:rFonts w:cstheme="minorHAnsi"/>
          <w:color w:val="000000" w:themeColor="text1"/>
        </w:rPr>
        <w:t xml:space="preserve">were added to a 2 L round bottomed flask, and stirred overnight at room temperature (RT). After that 500 mL of deionized (DI) water was added into the flask maintaining the temperature below 80 </w:t>
      </w:r>
      <w:r w:rsidRPr="00E85519">
        <w:rPr>
          <w:rFonts w:cstheme="minorHAnsi"/>
          <w:color w:val="000000" w:themeColor="text1"/>
          <w:vertAlign w:val="superscript"/>
        </w:rPr>
        <w:t>o</w:t>
      </w:r>
      <w:r w:rsidRPr="00E85519">
        <w:rPr>
          <w:rFonts w:cstheme="minorHAnsi"/>
          <w:color w:val="000000" w:themeColor="text1"/>
        </w:rPr>
        <w:t>C using an ice bath.</w:t>
      </w:r>
    </w:p>
    <w:p w14:paraId="7BECDB79" w14:textId="08FFA4DE" w:rsidR="00E85519" w:rsidRPr="00E85519" w:rsidRDefault="00E85519" w:rsidP="00E85519">
      <w:pPr>
        <w:rPr>
          <w:rFonts w:cstheme="minorHAnsi"/>
          <w:color w:val="000000" w:themeColor="text1"/>
        </w:rPr>
      </w:pPr>
      <w:r w:rsidRPr="00E85519">
        <w:rPr>
          <w:rFonts w:cstheme="minorHAnsi"/>
          <w:color w:val="000000" w:themeColor="text1"/>
        </w:rPr>
        <w:t>100 mL of H</w:t>
      </w:r>
      <w:r w:rsidRPr="00E85519">
        <w:rPr>
          <w:rFonts w:cstheme="minorHAnsi"/>
          <w:color w:val="000000" w:themeColor="text1"/>
          <w:vertAlign w:val="subscript"/>
        </w:rPr>
        <w:t>2</w:t>
      </w:r>
      <w:r w:rsidRPr="00E85519">
        <w:rPr>
          <w:rFonts w:cstheme="minorHAnsi"/>
          <w:color w:val="000000" w:themeColor="text1"/>
        </w:rPr>
        <w:t>O</w:t>
      </w:r>
      <w:r w:rsidRPr="00E85519">
        <w:rPr>
          <w:rFonts w:cstheme="minorHAnsi"/>
          <w:color w:val="000000" w:themeColor="text1"/>
          <w:vertAlign w:val="subscript"/>
        </w:rPr>
        <w:t>2</w:t>
      </w:r>
      <w:r w:rsidRPr="00E85519">
        <w:rPr>
          <w:rFonts w:cstheme="minorHAnsi"/>
          <w:color w:val="000000" w:themeColor="text1"/>
        </w:rPr>
        <w:t xml:space="preserve"> was added slowly to the mixture (colour change to golden brown), after that the mixture was stirred for 30 minutes and the resulting particles were washed with 750 mL of 10% HCl solution and centrifuged three times. To remove any residual traces of preparatory chemicals, the obtained GO was resuspended in 750 mL of DI water and centrifuged three times, and the washed GO was resuspended in 50 mL of DI water to achieve a thick paste. To establish the concentration, 1 g of GO suspension was spread in a dried, weighed beaker, dried overnight at 60</w:t>
      </w:r>
      <w:r w:rsidRPr="00E85519">
        <w:rPr>
          <w:rFonts w:cstheme="minorHAnsi"/>
          <w:color w:val="000000" w:themeColor="text1"/>
          <w:vertAlign w:val="superscript"/>
        </w:rPr>
        <w:t>o</w:t>
      </w:r>
      <w:r w:rsidRPr="00E85519">
        <w:rPr>
          <w:rFonts w:cstheme="minorHAnsi"/>
          <w:color w:val="000000" w:themeColor="text1"/>
        </w:rPr>
        <w:t>C and weighed again, and the concentration was then adjusted to 1% GO in DI water on a dry mass basis.</w:t>
      </w:r>
    </w:p>
    <w:p w14:paraId="52649903" w14:textId="48969253" w:rsidR="00E85519" w:rsidRPr="00E85519" w:rsidRDefault="00E85519" w:rsidP="00E85519">
      <w:pPr>
        <w:rPr>
          <w:rFonts w:cstheme="minorHAnsi"/>
          <w:color w:val="000000" w:themeColor="text1"/>
        </w:rPr>
      </w:pPr>
    </w:p>
    <w:p w14:paraId="53784C7F" w14:textId="782C8B82" w:rsidR="00E85519" w:rsidRPr="00E85519" w:rsidRDefault="00E85519" w:rsidP="00E85519">
      <w:pPr>
        <w:rPr>
          <w:rFonts w:eastAsia="Times New Roman" w:cs="Times New Roman"/>
          <w:b/>
          <w:bCs/>
          <w:iCs/>
          <w:color w:val="000000"/>
          <w:szCs w:val="24"/>
          <w:lang w:val="en-GB"/>
        </w:rPr>
      </w:pPr>
      <w:r w:rsidRPr="00E85519">
        <w:rPr>
          <w:rFonts w:cstheme="minorHAnsi"/>
          <w:b/>
          <w:bCs/>
          <w:color w:val="000000" w:themeColor="text1"/>
        </w:rPr>
        <w:t xml:space="preserve">Preparation of </w:t>
      </w:r>
      <w:r w:rsidRPr="00E85519">
        <w:rPr>
          <w:rFonts w:eastAsia="Times New Roman" w:cs="Times New Roman"/>
          <w:b/>
          <w:bCs/>
          <w:iCs/>
          <w:color w:val="000000"/>
          <w:szCs w:val="24"/>
          <w:lang w:val="en-GB"/>
        </w:rPr>
        <w:t>Ca-Alg2/GO Beads</w:t>
      </w:r>
    </w:p>
    <w:p w14:paraId="396B2F3A" w14:textId="77777777" w:rsidR="00E85519" w:rsidRPr="00E85519" w:rsidRDefault="00E85519" w:rsidP="00E85519">
      <w:pPr>
        <w:rPr>
          <w:rFonts w:cstheme="minorHAnsi"/>
          <w:color w:val="000000" w:themeColor="text1"/>
        </w:rPr>
      </w:pPr>
      <w:r w:rsidRPr="00E85519">
        <w:rPr>
          <w:rFonts w:cstheme="minorHAnsi"/>
          <w:color w:val="000000" w:themeColor="text1"/>
        </w:rPr>
        <w:t>Na-Alg/GO solutions were prepared by weighing 5, 10 or 20 g of 1% w/w GO concentrate into a conical flask, then 50 mL of DI water were added to the flask. The suspension was ultrasonicated for 20 minutes to ensure good dispersion of GO, and was then added to 250 mL of a 2% w/w Na-Alg solution and stirred until a homogenous mixture was obtained.</w:t>
      </w:r>
    </w:p>
    <w:p w14:paraId="7E1B2257" w14:textId="393C5F40" w:rsidR="00E85519" w:rsidRDefault="00E85519" w:rsidP="00647CEF">
      <w:pPr>
        <w:rPr>
          <w:rFonts w:cstheme="minorHAnsi"/>
          <w:color w:val="000000" w:themeColor="text1"/>
        </w:rPr>
      </w:pPr>
      <w:r w:rsidRPr="00E85519">
        <w:rPr>
          <w:rFonts w:cstheme="minorHAnsi"/>
          <w:color w:val="000000" w:themeColor="text1"/>
        </w:rPr>
        <w:t>Ca-Alg</w:t>
      </w:r>
      <w:r w:rsidRPr="00E85519">
        <w:rPr>
          <w:rFonts w:cstheme="minorHAnsi"/>
          <w:color w:val="000000" w:themeColor="text1"/>
          <w:vertAlign w:val="subscript"/>
        </w:rPr>
        <w:t>2</w:t>
      </w:r>
      <w:r w:rsidRPr="00E85519">
        <w:rPr>
          <w:rFonts w:cstheme="minorHAnsi"/>
          <w:color w:val="000000" w:themeColor="text1"/>
        </w:rPr>
        <w:t xml:space="preserve"> beads were prepared using the Na-Alg solution without GO by using a syringe pump with a flow rate of 20 mL min</w:t>
      </w:r>
      <w:r w:rsidRPr="00E85519">
        <w:rPr>
          <w:rFonts w:cstheme="minorHAnsi"/>
          <w:color w:val="000000" w:themeColor="text1"/>
          <w:vertAlign w:val="superscript"/>
        </w:rPr>
        <w:t>-1</w:t>
      </w:r>
      <w:r w:rsidRPr="00E85519">
        <w:rPr>
          <w:rFonts w:cstheme="minorHAnsi"/>
          <w:color w:val="000000" w:themeColor="text1"/>
        </w:rPr>
        <w:t xml:space="preserve"> and two 10 mL syringes with a 1 mm needle. The solution was dropped into an aqueous coagulation bath of CaCl</w:t>
      </w:r>
      <w:r w:rsidRPr="00E85519">
        <w:rPr>
          <w:rFonts w:cstheme="minorHAnsi"/>
          <w:color w:val="000000" w:themeColor="text1"/>
          <w:vertAlign w:val="subscript"/>
        </w:rPr>
        <w:t>2</w:t>
      </w:r>
      <w:r w:rsidRPr="00E85519">
        <w:rPr>
          <w:rFonts w:cstheme="minorHAnsi"/>
          <w:color w:val="000000" w:themeColor="text1"/>
        </w:rPr>
        <w:t xml:space="preserve"> 6% w/v, the bath was continuously agitated with a magnetic stirrer in order to prevent beads agglomeration. The beads were left 24 hours without agitation to achieve a complete formation of Ca-Alg</w:t>
      </w:r>
      <w:r w:rsidRPr="00E85519">
        <w:rPr>
          <w:rFonts w:cstheme="minorHAnsi"/>
          <w:color w:val="000000" w:themeColor="text1"/>
          <w:vertAlign w:val="subscript"/>
        </w:rPr>
        <w:t>2</w:t>
      </w:r>
      <w:r w:rsidRPr="00E85519">
        <w:rPr>
          <w:rFonts w:cstheme="minorHAnsi"/>
          <w:color w:val="000000" w:themeColor="text1"/>
        </w:rPr>
        <w:t xml:space="preserve"> gel beads, beads were collected and washed three times with 500 mL of DI water. The same procedure was used to prepare Ca-Alg</w:t>
      </w:r>
      <w:r w:rsidRPr="00E85519">
        <w:rPr>
          <w:rFonts w:cstheme="minorHAnsi"/>
          <w:color w:val="000000" w:themeColor="text1"/>
          <w:vertAlign w:val="subscript"/>
        </w:rPr>
        <w:t>2</w:t>
      </w:r>
      <w:r w:rsidRPr="00E85519">
        <w:rPr>
          <w:rFonts w:cstheme="minorHAnsi"/>
          <w:color w:val="000000" w:themeColor="text1"/>
        </w:rPr>
        <w:t>/GO5, Ca-Alg</w:t>
      </w:r>
      <w:r w:rsidRPr="00E85519">
        <w:rPr>
          <w:rFonts w:cstheme="minorHAnsi"/>
          <w:color w:val="000000" w:themeColor="text1"/>
          <w:vertAlign w:val="subscript"/>
        </w:rPr>
        <w:t>2</w:t>
      </w:r>
      <w:r w:rsidRPr="00E85519">
        <w:rPr>
          <w:rFonts w:cstheme="minorHAnsi"/>
          <w:color w:val="000000" w:themeColor="text1"/>
        </w:rPr>
        <w:t>/GO10, Ca-Alg</w:t>
      </w:r>
      <w:r w:rsidRPr="00E85519">
        <w:rPr>
          <w:rFonts w:cstheme="minorHAnsi"/>
          <w:color w:val="000000" w:themeColor="text1"/>
          <w:vertAlign w:val="subscript"/>
        </w:rPr>
        <w:t>2</w:t>
      </w:r>
      <w:r w:rsidRPr="00E85519">
        <w:rPr>
          <w:rFonts w:cstheme="minorHAnsi"/>
          <w:color w:val="000000" w:themeColor="text1"/>
        </w:rPr>
        <w:t>/GO20 beads. Activated beads were then dried in at 60</w:t>
      </w:r>
      <w:r w:rsidRPr="00E85519">
        <w:rPr>
          <w:rFonts w:cstheme="minorHAnsi"/>
          <w:color w:val="000000" w:themeColor="text1"/>
          <w:vertAlign w:val="superscript"/>
        </w:rPr>
        <w:t>o</w:t>
      </w:r>
      <w:r w:rsidRPr="00E85519">
        <w:rPr>
          <w:rFonts w:cstheme="minorHAnsi"/>
          <w:color w:val="000000" w:themeColor="text1"/>
        </w:rPr>
        <w:t>C over 2 days in order to reach a constant weight. The beads were stored in plastic vials at room temperature</w:t>
      </w:r>
      <w:r>
        <w:rPr>
          <w:rFonts w:cstheme="minorHAnsi"/>
          <w:color w:val="000000" w:themeColor="text1"/>
        </w:rPr>
        <w:t>.</w:t>
      </w:r>
      <w:r>
        <w:rPr>
          <w:rFonts w:cstheme="minorHAnsi"/>
          <w:color w:val="000000" w:themeColor="text1"/>
        </w:rPr>
        <w:br w:type="page"/>
      </w:r>
    </w:p>
    <w:p w14:paraId="394DBA28" w14:textId="0B36CF51" w:rsidR="00E85519" w:rsidRPr="00E85519" w:rsidRDefault="00E85519" w:rsidP="00E85519">
      <w:pPr>
        <w:rPr>
          <w:b/>
          <w:bCs/>
        </w:rPr>
      </w:pPr>
      <w:r w:rsidRPr="00E85519">
        <w:rPr>
          <w:b/>
          <w:bCs/>
        </w:rPr>
        <w:lastRenderedPageBreak/>
        <w:t>S.3</w:t>
      </w:r>
    </w:p>
    <w:p w14:paraId="75EB71DC" w14:textId="77777777" w:rsidR="00E85519" w:rsidRPr="00E85519" w:rsidRDefault="00E85519" w:rsidP="00E85519">
      <w:pPr>
        <w:rPr>
          <w:b/>
          <w:bCs/>
        </w:rPr>
      </w:pPr>
      <w:r w:rsidRPr="00E85519">
        <w:rPr>
          <w:b/>
          <w:bCs/>
        </w:rPr>
        <w:t>Images of Ca-Alg/GO dried beads (average diameter 0.46 ± 0.02 cm) and Ca-Alg dried beads.</w:t>
      </w:r>
    </w:p>
    <w:p w14:paraId="647C0340" w14:textId="77777777" w:rsidR="00E85519" w:rsidRPr="00E85519" w:rsidRDefault="00E85519" w:rsidP="00E85519">
      <w:pPr>
        <w:rPr>
          <w:b/>
          <w:bCs/>
        </w:rPr>
      </w:pPr>
    </w:p>
    <w:p w14:paraId="049591AF" w14:textId="77777777" w:rsidR="00E85519" w:rsidRPr="00E85519" w:rsidRDefault="00E85519" w:rsidP="00E85519">
      <w:pPr>
        <w:rPr>
          <w:b/>
          <w:bCs/>
        </w:rPr>
      </w:pPr>
      <w:r w:rsidRPr="00E85519">
        <w:rPr>
          <w:rFonts w:eastAsia="Times New Roman" w:cs="Arial"/>
          <w:noProof/>
          <w:spacing w:val="-3"/>
          <w:sz w:val="19"/>
          <w:szCs w:val="19"/>
          <w:lang w:eastAsia="en-IE"/>
        </w:rPr>
        <w:drawing>
          <wp:anchor distT="0" distB="0" distL="114300" distR="114300" simplePos="0" relativeHeight="251659264" behindDoc="0" locked="0" layoutInCell="1" allowOverlap="1" wp14:anchorId="57D7D8E8" wp14:editId="0EA92EA0">
            <wp:simplePos x="0" y="0"/>
            <wp:positionH relativeFrom="column">
              <wp:posOffset>1419225</wp:posOffset>
            </wp:positionH>
            <wp:positionV relativeFrom="paragraph">
              <wp:posOffset>6350</wp:posOffset>
            </wp:positionV>
            <wp:extent cx="2733675" cy="1581150"/>
            <wp:effectExtent l="0" t="0" r="9525" b="0"/>
            <wp:wrapSquare wrapText="bothSides"/>
            <wp:docPr id="8" name="Picture 8" descr="A picture containing cup,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581150"/>
                    </a:xfrm>
                    <a:prstGeom prst="rect">
                      <a:avLst/>
                    </a:prstGeom>
                    <a:noFill/>
                  </pic:spPr>
                </pic:pic>
              </a:graphicData>
            </a:graphic>
          </wp:anchor>
        </w:drawing>
      </w:r>
    </w:p>
    <w:p w14:paraId="79029B78" w14:textId="77777777" w:rsidR="00E85519" w:rsidRPr="00E85519" w:rsidRDefault="00E85519" w:rsidP="00E85519">
      <w:pPr>
        <w:rPr>
          <w:b/>
          <w:bCs/>
        </w:rPr>
      </w:pPr>
    </w:p>
    <w:p w14:paraId="741353EF" w14:textId="77777777" w:rsidR="00E85519" w:rsidRPr="00E85519" w:rsidRDefault="00E85519" w:rsidP="00E85519">
      <w:pPr>
        <w:rPr>
          <w:b/>
          <w:bCs/>
        </w:rPr>
      </w:pPr>
    </w:p>
    <w:p w14:paraId="2487F615" w14:textId="77777777" w:rsidR="00E85519" w:rsidRPr="00E85519" w:rsidRDefault="00E85519" w:rsidP="00E85519">
      <w:pPr>
        <w:rPr>
          <w:b/>
          <w:bCs/>
        </w:rPr>
      </w:pPr>
    </w:p>
    <w:p w14:paraId="0EF839A8" w14:textId="77777777" w:rsidR="00E85519" w:rsidRPr="00E85519" w:rsidRDefault="00E85519" w:rsidP="00E85519">
      <w:pPr>
        <w:rPr>
          <w:b/>
          <w:bCs/>
        </w:rPr>
      </w:pPr>
    </w:p>
    <w:p w14:paraId="63C89415" w14:textId="77777777" w:rsidR="00E85519" w:rsidRPr="00E85519" w:rsidRDefault="00E85519" w:rsidP="00E85519">
      <w:pPr>
        <w:rPr>
          <w:b/>
          <w:bCs/>
        </w:rPr>
      </w:pPr>
    </w:p>
    <w:p w14:paraId="20E5D05C" w14:textId="77777777" w:rsidR="00E85519" w:rsidRPr="00E85519" w:rsidRDefault="00E85519" w:rsidP="00E85519">
      <w:pPr>
        <w:rPr>
          <w:b/>
          <w:bCs/>
        </w:rPr>
      </w:pPr>
    </w:p>
    <w:p w14:paraId="2B770E06" w14:textId="77777777" w:rsidR="00E85519" w:rsidRPr="00E85519" w:rsidRDefault="00E85519" w:rsidP="00E85519">
      <w:pPr>
        <w:rPr>
          <w:b/>
          <w:bCs/>
        </w:rPr>
      </w:pPr>
      <w:r w:rsidRPr="00E85519">
        <w:rPr>
          <w:b/>
          <w:bCs/>
        </w:rPr>
        <w:t>Images of (a) Ca-Alg wet gel beads and (b) Ca-Alg/GO wet gel beads. The scale bar = 0.5 cm.</w:t>
      </w:r>
    </w:p>
    <w:p w14:paraId="1161C34A" w14:textId="77777777" w:rsidR="00E85519" w:rsidRPr="00E85519" w:rsidRDefault="00E85519" w:rsidP="00E85519"/>
    <w:p w14:paraId="6E8DAFD1" w14:textId="77777777" w:rsidR="00E85519" w:rsidRPr="00E85519" w:rsidRDefault="00E85519" w:rsidP="00E85519">
      <w:pPr>
        <w:jc w:val="center"/>
      </w:pPr>
      <w:r w:rsidRPr="00E85519">
        <w:rPr>
          <w:noProof/>
        </w:rPr>
        <w:drawing>
          <wp:inline distT="0" distB="0" distL="0" distR="0" wp14:anchorId="0B6E761D" wp14:editId="27B5DCAD">
            <wp:extent cx="2371725" cy="2914015"/>
            <wp:effectExtent l="0" t="0" r="9525" b="635"/>
            <wp:docPr id="3" name="Picture 3" descr="A picture containing indoor, photo, differen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914015"/>
                    </a:xfrm>
                    <a:prstGeom prst="rect">
                      <a:avLst/>
                    </a:prstGeom>
                    <a:noFill/>
                  </pic:spPr>
                </pic:pic>
              </a:graphicData>
            </a:graphic>
          </wp:inline>
        </w:drawing>
      </w:r>
    </w:p>
    <w:p w14:paraId="4C9EDF22" w14:textId="77777777" w:rsidR="00E85519" w:rsidRPr="00E85519" w:rsidRDefault="00E85519" w:rsidP="00E85519"/>
    <w:p w14:paraId="05E2FF16" w14:textId="77777777" w:rsidR="00E85519" w:rsidRPr="00E85519" w:rsidRDefault="00E85519" w:rsidP="00E85519"/>
    <w:p w14:paraId="70609966" w14:textId="77777777" w:rsidR="00E85519" w:rsidRPr="00E85519" w:rsidRDefault="00E85519" w:rsidP="00E85519"/>
    <w:p w14:paraId="44E9D6EA" w14:textId="77777777" w:rsidR="00E85519" w:rsidRPr="00E85519" w:rsidRDefault="00E85519" w:rsidP="00E85519"/>
    <w:p w14:paraId="59E6A865" w14:textId="77777777" w:rsidR="00E85519" w:rsidRPr="00E85519" w:rsidRDefault="00E85519" w:rsidP="00E85519"/>
    <w:p w14:paraId="00D71F49" w14:textId="77777777" w:rsidR="00E85519" w:rsidRPr="00E85519" w:rsidRDefault="00E85519" w:rsidP="00E85519"/>
    <w:p w14:paraId="48AC6D6E" w14:textId="77777777" w:rsidR="00E85519" w:rsidRPr="00E85519" w:rsidRDefault="00E85519" w:rsidP="00E85519">
      <w:pPr>
        <w:rPr>
          <w:rFonts w:cstheme="minorHAnsi"/>
          <w:color w:val="000000" w:themeColor="text1"/>
        </w:rPr>
      </w:pPr>
    </w:p>
    <w:p w14:paraId="0493ABCE" w14:textId="77777777" w:rsidR="00E85519" w:rsidRDefault="00E85519">
      <w:pPr>
        <w:spacing w:after="160" w:line="259" w:lineRule="auto"/>
        <w:jc w:val="left"/>
        <w:rPr>
          <w:b/>
          <w:bCs/>
          <w:szCs w:val="24"/>
          <w:lang w:val="en-GB"/>
        </w:rPr>
      </w:pPr>
      <w:r>
        <w:rPr>
          <w:b/>
          <w:bCs/>
          <w:szCs w:val="24"/>
          <w:lang w:val="en-GB"/>
        </w:rPr>
        <w:br w:type="page"/>
      </w:r>
    </w:p>
    <w:p w14:paraId="484AFBBE" w14:textId="541658DE" w:rsidR="00647CEF" w:rsidRDefault="00B84518" w:rsidP="00E85519">
      <w:pPr>
        <w:spacing w:after="160" w:line="259" w:lineRule="auto"/>
        <w:jc w:val="left"/>
        <w:rPr>
          <w:b/>
          <w:bCs/>
          <w:szCs w:val="24"/>
          <w:lang w:val="en-GB"/>
        </w:rPr>
      </w:pPr>
      <w:r w:rsidRPr="00E85519">
        <w:rPr>
          <w:b/>
          <w:bCs/>
          <w:szCs w:val="24"/>
          <w:lang w:val="en-GB"/>
        </w:rPr>
        <w:lastRenderedPageBreak/>
        <w:t>S.</w:t>
      </w:r>
      <w:r w:rsidR="00647CEF">
        <w:rPr>
          <w:b/>
          <w:bCs/>
          <w:szCs w:val="24"/>
          <w:lang w:val="en-GB"/>
        </w:rPr>
        <w:t xml:space="preserve">4 </w:t>
      </w:r>
    </w:p>
    <w:p w14:paraId="017CD231" w14:textId="27ADDE82" w:rsidR="002D3F11" w:rsidRPr="00E85519" w:rsidRDefault="002D3F11" w:rsidP="00E85519">
      <w:pPr>
        <w:spacing w:after="160" w:line="259" w:lineRule="auto"/>
        <w:jc w:val="left"/>
        <w:rPr>
          <w:b/>
          <w:bCs/>
          <w:szCs w:val="24"/>
          <w:lang w:val="en-GB"/>
        </w:rPr>
      </w:pPr>
      <w:r w:rsidRPr="00E85519">
        <w:rPr>
          <w:b/>
          <w:bCs/>
          <w:szCs w:val="24"/>
          <w:lang w:val="en-GB"/>
        </w:rPr>
        <w:t>GO</w:t>
      </w:r>
      <w:r w:rsidRPr="00E85519">
        <w:t xml:space="preserve"> </w:t>
      </w:r>
      <w:r w:rsidRPr="00E85519">
        <w:rPr>
          <w:b/>
          <w:bCs/>
          <w:szCs w:val="24"/>
          <w:lang w:val="en-GB"/>
        </w:rPr>
        <w:t>FTIR spectrum of GO sheets used in the preparation of alginate beads.</w:t>
      </w:r>
    </w:p>
    <w:p w14:paraId="2C984E16" w14:textId="77777777" w:rsidR="002D3F11" w:rsidRPr="00E85519" w:rsidRDefault="002D3F11" w:rsidP="002D3F11">
      <w:pPr>
        <w:spacing w:after="160" w:line="259" w:lineRule="auto"/>
        <w:jc w:val="center"/>
        <w:rPr>
          <w:sz w:val="22"/>
          <w:lang w:val="en-GB"/>
        </w:rPr>
      </w:pPr>
      <w:r w:rsidRPr="00E85519">
        <w:rPr>
          <w:noProof/>
          <w:color w:val="000000"/>
          <w:sz w:val="22"/>
          <w:lang w:val="en-GB"/>
        </w:rPr>
        <w:drawing>
          <wp:inline distT="0" distB="0" distL="0" distR="0" wp14:anchorId="78F6429D" wp14:editId="1A6686B6">
            <wp:extent cx="2876550" cy="2219325"/>
            <wp:effectExtent l="0" t="0" r="0" b="0"/>
            <wp:docPr id="217" name="Picture 217" descr="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2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p w14:paraId="22546894" w14:textId="77777777" w:rsidR="00647CEF" w:rsidRDefault="00647CEF" w:rsidP="00E85519">
      <w:pPr>
        <w:rPr>
          <w:b/>
          <w:bCs/>
        </w:rPr>
      </w:pPr>
    </w:p>
    <w:p w14:paraId="45D18214" w14:textId="25D61E48" w:rsidR="00E85519" w:rsidRPr="00E85519" w:rsidRDefault="00E85519" w:rsidP="00E85519">
      <w:pPr>
        <w:rPr>
          <w:b/>
          <w:bCs/>
        </w:rPr>
      </w:pPr>
      <w:r w:rsidRPr="00E85519">
        <w:rPr>
          <w:b/>
          <w:bCs/>
        </w:rPr>
        <w:t>FTIR spec</w:t>
      </w:r>
      <w:r>
        <w:rPr>
          <w:b/>
          <w:bCs/>
        </w:rPr>
        <w:t xml:space="preserve">trum </w:t>
      </w:r>
      <w:r w:rsidRPr="00E85519">
        <w:rPr>
          <w:b/>
          <w:bCs/>
        </w:rPr>
        <w:t>of Ca-Alg2 and Ca-Alg2/GO beads</w:t>
      </w:r>
    </w:p>
    <w:p w14:paraId="11780C4A" w14:textId="7CBE003A" w:rsidR="00E85519" w:rsidRPr="00E85519" w:rsidRDefault="00E85519" w:rsidP="00E85519">
      <w:pPr>
        <w:rPr>
          <w:b/>
          <w:bCs/>
        </w:rPr>
      </w:pPr>
      <w:r w:rsidRPr="00E85519">
        <w:rPr>
          <w:b/>
          <w:bCs/>
          <w:noProof/>
        </w:rPr>
        <w:drawing>
          <wp:inline distT="0" distB="0" distL="0" distR="0" wp14:anchorId="201BA36A" wp14:editId="13603011">
            <wp:extent cx="5731510" cy="5111115"/>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111115"/>
                    </a:xfrm>
                    <a:prstGeom prst="rect">
                      <a:avLst/>
                    </a:prstGeom>
                  </pic:spPr>
                </pic:pic>
              </a:graphicData>
            </a:graphic>
          </wp:inline>
        </w:drawing>
      </w:r>
    </w:p>
    <w:p w14:paraId="613380AB" w14:textId="7E509CAB" w:rsidR="00E85519" w:rsidRPr="00E85519" w:rsidRDefault="00647CEF" w:rsidP="002D3F11">
      <w:pPr>
        <w:rPr>
          <w:b/>
          <w:bCs/>
        </w:rPr>
      </w:pPr>
      <w:r>
        <w:rPr>
          <w:b/>
          <w:bCs/>
        </w:rPr>
        <w:lastRenderedPageBreak/>
        <w:t>S.5</w:t>
      </w:r>
    </w:p>
    <w:p w14:paraId="5F765D4A" w14:textId="66736801" w:rsidR="002D3F11" w:rsidRDefault="002D3F11" w:rsidP="00647CEF">
      <w:pPr>
        <w:rPr>
          <w:b/>
          <w:bCs/>
        </w:rPr>
      </w:pPr>
      <w:r w:rsidRPr="00E85519">
        <w:rPr>
          <w:b/>
          <w:bCs/>
        </w:rPr>
        <w:t>XRD pattern of GO used in the preparation of the alginate beads</w:t>
      </w:r>
      <w:r w:rsidR="00E76EE5">
        <w:rPr>
          <w:b/>
          <w:bCs/>
        </w:rPr>
        <w:t>.</w:t>
      </w:r>
    </w:p>
    <w:p w14:paraId="7469D3E3" w14:textId="26C75D27" w:rsidR="00E76EE5" w:rsidRDefault="00E76EE5" w:rsidP="00E76EE5">
      <w:pPr>
        <w:spacing w:line="240" w:lineRule="auto"/>
      </w:pPr>
      <w:proofErr w:type="gramStart"/>
      <w:r w:rsidRPr="00E76EE5">
        <w:t>It can be seen that as-prepared</w:t>
      </w:r>
      <w:proofErr w:type="gramEnd"/>
      <w:r w:rsidRPr="00E76EE5">
        <w:t xml:space="preserve"> GO shows a distinct peak at</w:t>
      </w:r>
      <w:r>
        <w:t xml:space="preserve"> </w:t>
      </w:r>
      <w:r w:rsidRPr="00E76EE5">
        <w:t>10° attributed to the (002) plane and corresponding to a layer-to-layer distance (d-spacing) of</w:t>
      </w:r>
      <w:r>
        <w:t xml:space="preserve"> </w:t>
      </w:r>
      <w:r w:rsidRPr="00E76EE5">
        <w:t>about 0.82 nm.</w:t>
      </w:r>
      <w:r>
        <w:t xml:space="preserve"> </w:t>
      </w:r>
      <w:r>
        <w:t>The crystallite size of graphene oxide sheets is about 7.5nm based on the calculations from the half width at maximum (HWFM) of the X-</w:t>
      </w:r>
      <w:proofErr w:type="spellStart"/>
      <w:r>
        <w:t>raydiffraction</w:t>
      </w:r>
      <w:proofErr w:type="spellEnd"/>
      <w:r>
        <w:t xml:space="preserve"> peak using the Scherrer’s equation</w:t>
      </w:r>
      <w:r>
        <w:t>.</w:t>
      </w:r>
    </w:p>
    <w:p w14:paraId="494D5EAF" w14:textId="77777777" w:rsidR="00E76EE5" w:rsidRPr="00E76EE5" w:rsidRDefault="00E76EE5" w:rsidP="00E76EE5">
      <w:pPr>
        <w:spacing w:line="240" w:lineRule="auto"/>
      </w:pPr>
    </w:p>
    <w:p w14:paraId="4E00C66F" w14:textId="6A9EF85D" w:rsidR="002D3F11" w:rsidRPr="00E85519" w:rsidRDefault="002D3F11" w:rsidP="002D3F11">
      <w:pPr>
        <w:jc w:val="center"/>
        <w:rPr>
          <w:b/>
          <w:bCs/>
        </w:rPr>
      </w:pPr>
      <w:r w:rsidRPr="00E85519">
        <w:rPr>
          <w:b/>
          <w:bCs/>
          <w:noProof/>
        </w:rPr>
        <w:drawing>
          <wp:inline distT="0" distB="0" distL="0" distR="0" wp14:anchorId="0D7439EE" wp14:editId="78B62D2A">
            <wp:extent cx="2905125" cy="260480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141" cy="2646962"/>
                    </a:xfrm>
                    <a:prstGeom prst="rect">
                      <a:avLst/>
                    </a:prstGeom>
                  </pic:spPr>
                </pic:pic>
              </a:graphicData>
            </a:graphic>
          </wp:inline>
        </w:drawing>
      </w:r>
    </w:p>
    <w:p w14:paraId="6273027A" w14:textId="69E86F18" w:rsidR="002D3F11" w:rsidRPr="00E85519" w:rsidRDefault="002D3F11" w:rsidP="002D3F11">
      <w:pPr>
        <w:rPr>
          <w:b/>
          <w:bCs/>
        </w:rPr>
      </w:pPr>
    </w:p>
    <w:p w14:paraId="14FADB71" w14:textId="7205E92F" w:rsidR="002D3F11" w:rsidRPr="00E85519" w:rsidRDefault="002D3F11" w:rsidP="00647CEF">
      <w:pPr>
        <w:rPr>
          <w:b/>
          <w:bCs/>
        </w:rPr>
      </w:pPr>
      <w:r w:rsidRPr="00E85519">
        <w:rPr>
          <w:b/>
          <w:bCs/>
        </w:rPr>
        <w:t>Raman Spectrum of GO used in the preparation of the alginate beads</w:t>
      </w:r>
    </w:p>
    <w:p w14:paraId="49400B07" w14:textId="6F20F9F4" w:rsidR="002D3F11" w:rsidRPr="00E85519" w:rsidRDefault="002D3F11" w:rsidP="002D3F11">
      <w:pPr>
        <w:jc w:val="center"/>
        <w:rPr>
          <w:b/>
          <w:bCs/>
        </w:rPr>
      </w:pPr>
      <w:r w:rsidRPr="00E85519">
        <w:rPr>
          <w:b/>
          <w:bCs/>
          <w:noProof/>
        </w:rPr>
        <w:drawing>
          <wp:inline distT="0" distB="0" distL="0" distR="0" wp14:anchorId="5F2205D7" wp14:editId="20D58FC9">
            <wp:extent cx="2801762" cy="199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0548" cy="2004073"/>
                    </a:xfrm>
                    <a:prstGeom prst="rect">
                      <a:avLst/>
                    </a:prstGeom>
                  </pic:spPr>
                </pic:pic>
              </a:graphicData>
            </a:graphic>
          </wp:inline>
        </w:drawing>
      </w:r>
    </w:p>
    <w:p w14:paraId="39556CC1" w14:textId="417DF52F" w:rsidR="00B84518" w:rsidRDefault="00FA39FE" w:rsidP="00FA39FE">
      <w:pPr>
        <w:spacing w:line="240" w:lineRule="auto"/>
      </w:pPr>
      <w:r w:rsidRPr="00FA39FE">
        <w:t xml:space="preserve">GO displayed a strong D band at 1357 </w:t>
      </w:r>
      <w:proofErr w:type="gramStart"/>
      <w:r w:rsidRPr="00FA39FE">
        <w:t>cm</w:t>
      </w:r>
      <w:r w:rsidRPr="00FA39FE">
        <w:rPr>
          <w:vertAlign w:val="superscript"/>
        </w:rPr>
        <w:t>-1</w:t>
      </w:r>
      <w:proofErr w:type="gramEnd"/>
    </w:p>
    <w:p w14:paraId="0435EEB9" w14:textId="509C240B" w:rsidR="00FA39FE" w:rsidRDefault="00FA39FE" w:rsidP="00FA39FE">
      <w:pPr>
        <w:spacing w:line="240" w:lineRule="auto"/>
      </w:pPr>
      <w:r>
        <w:t>Raman spectra can be</w:t>
      </w:r>
      <w:r>
        <w:t xml:space="preserve"> </w:t>
      </w:r>
      <w:r>
        <w:t>deconvoluted</w:t>
      </w:r>
      <w:r>
        <w:t xml:space="preserve"> (inset spectrum)</w:t>
      </w:r>
      <w:r>
        <w:t xml:space="preserve"> to three Lorentzian peaks (with adj. R-Squared </w:t>
      </w:r>
      <w:r>
        <w:rPr>
          <w:rFonts w:cstheme="minorHAnsi"/>
        </w:rPr>
        <w:t>≥</w:t>
      </w:r>
      <w:r>
        <w:t xml:space="preserve"> 92 %)</w:t>
      </w:r>
    </w:p>
    <w:p w14:paraId="1833F0B5" w14:textId="1C40FCFB" w:rsidR="00FA39FE" w:rsidRPr="00FA39FE" w:rsidRDefault="00FA39FE" w:rsidP="00FA39FE">
      <w:pPr>
        <w:spacing w:line="240" w:lineRule="auto"/>
      </w:pPr>
      <w:r>
        <w:t>D/IG</w:t>
      </w:r>
      <w:r>
        <w:t xml:space="preserve"> is</w:t>
      </w:r>
      <w:r>
        <w:t xml:space="preserve"> 1.27 for GO</w:t>
      </w:r>
    </w:p>
    <w:p w14:paraId="07AAC5EC" w14:textId="77777777" w:rsidR="00A822FF" w:rsidRPr="00E85519" w:rsidRDefault="00A822FF" w:rsidP="002D3F11">
      <w:pPr>
        <w:rPr>
          <w:b/>
          <w:bCs/>
        </w:rPr>
      </w:pPr>
    </w:p>
    <w:p w14:paraId="08B173F1" w14:textId="1AB98B5E" w:rsidR="002D3F11" w:rsidRPr="00E85519" w:rsidRDefault="002D3F11" w:rsidP="002D3F11">
      <w:pPr>
        <w:rPr>
          <w:b/>
          <w:bCs/>
        </w:rPr>
      </w:pPr>
    </w:p>
    <w:p w14:paraId="2C0CB6F7" w14:textId="77777777" w:rsidR="00B84518" w:rsidRPr="00E85519" w:rsidRDefault="00B84518" w:rsidP="002D3F11">
      <w:pPr>
        <w:rPr>
          <w:b/>
          <w:bCs/>
        </w:rPr>
      </w:pPr>
    </w:p>
    <w:p w14:paraId="23F6F244" w14:textId="77777777" w:rsidR="00B84518" w:rsidRPr="00E85519" w:rsidRDefault="00B84518" w:rsidP="002D3F11">
      <w:pPr>
        <w:rPr>
          <w:b/>
          <w:bCs/>
        </w:rPr>
      </w:pPr>
    </w:p>
    <w:p w14:paraId="6E385C3C" w14:textId="05AAADDB" w:rsidR="003D4824" w:rsidRPr="00E85519" w:rsidRDefault="003D4824" w:rsidP="002D3F11">
      <w:pPr>
        <w:rPr>
          <w:b/>
          <w:bCs/>
        </w:rPr>
      </w:pPr>
      <w:r w:rsidRPr="00E85519">
        <w:rPr>
          <w:b/>
          <w:bCs/>
        </w:rPr>
        <w:lastRenderedPageBreak/>
        <w:t>S.</w:t>
      </w:r>
      <w:r w:rsidR="00647CEF">
        <w:rPr>
          <w:b/>
          <w:bCs/>
        </w:rPr>
        <w:t>6</w:t>
      </w:r>
    </w:p>
    <w:p w14:paraId="57785898" w14:textId="07E2B981" w:rsidR="00EF386D" w:rsidRDefault="00E70614" w:rsidP="00E70614">
      <w:pPr>
        <w:rPr>
          <w:b/>
          <w:bCs/>
        </w:rPr>
      </w:pPr>
      <w:proofErr w:type="spellStart"/>
      <w:r w:rsidRPr="00E70614">
        <w:rPr>
          <w:b/>
          <w:bCs/>
        </w:rPr>
        <w:t>pKa</w:t>
      </w:r>
      <w:proofErr w:type="spellEnd"/>
      <w:r w:rsidRPr="00E70614">
        <w:rPr>
          <w:b/>
          <w:bCs/>
        </w:rPr>
        <w:t xml:space="preserve"> values for pollutants and adsorbents, Henderson-</w:t>
      </w:r>
      <w:proofErr w:type="spellStart"/>
      <w:r w:rsidRPr="00E70614">
        <w:rPr>
          <w:b/>
          <w:bCs/>
        </w:rPr>
        <w:t>Hasselbach</w:t>
      </w:r>
      <w:proofErr w:type="spellEnd"/>
      <w:r w:rsidRPr="00E70614">
        <w:rPr>
          <w:b/>
          <w:bCs/>
        </w:rPr>
        <w:t xml:space="preserve"> equation. </w:t>
      </w:r>
    </w:p>
    <w:p w14:paraId="22460458" w14:textId="3725273E" w:rsidR="00BA634F" w:rsidRPr="00E85519" w:rsidRDefault="006D3405" w:rsidP="00EF386D">
      <w:pPr>
        <w:rPr>
          <w:b/>
          <w:bCs/>
        </w:rPr>
      </w:pPr>
      <w:r>
        <w:rPr>
          <w:b/>
          <w:bCs/>
        </w:rPr>
        <w:t>R</w:t>
      </w:r>
      <w:r w:rsidR="00BA634F">
        <w:rPr>
          <w:b/>
          <w:bCs/>
        </w:rPr>
        <w:t xml:space="preserve">eported </w:t>
      </w:r>
      <w:proofErr w:type="spellStart"/>
      <w:r w:rsidR="00BA634F">
        <w:rPr>
          <w:b/>
          <w:bCs/>
        </w:rPr>
        <w:t>pKa</w:t>
      </w:r>
      <w:proofErr w:type="spellEnd"/>
      <w:r>
        <w:rPr>
          <w:b/>
          <w:bCs/>
        </w:rPr>
        <w:t xml:space="preserve"> values from the literature</w:t>
      </w:r>
    </w:p>
    <w:tbl>
      <w:tblPr>
        <w:tblStyle w:val="TableGrid"/>
        <w:tblW w:w="0" w:type="auto"/>
        <w:tblLook w:val="04A0" w:firstRow="1" w:lastRow="0" w:firstColumn="1" w:lastColumn="0" w:noHBand="0" w:noVBand="1"/>
      </w:tblPr>
      <w:tblGrid>
        <w:gridCol w:w="1125"/>
        <w:gridCol w:w="1125"/>
        <w:gridCol w:w="1289"/>
        <w:gridCol w:w="1134"/>
        <w:gridCol w:w="1276"/>
        <w:gridCol w:w="1559"/>
        <w:gridCol w:w="1508"/>
      </w:tblGrid>
      <w:tr w:rsidR="00EF386D" w:rsidRPr="00E85519" w14:paraId="321E9EF3" w14:textId="77777777" w:rsidTr="002037D0">
        <w:tc>
          <w:tcPr>
            <w:tcW w:w="2250" w:type="dxa"/>
            <w:gridSpan w:val="2"/>
          </w:tcPr>
          <w:p w14:paraId="3EEBA712" w14:textId="44E4840E" w:rsidR="00EF386D" w:rsidRPr="00E85519" w:rsidRDefault="00EF386D" w:rsidP="002037D0">
            <w:pPr>
              <w:jc w:val="center"/>
              <w:rPr>
                <w:b/>
                <w:bCs/>
              </w:rPr>
            </w:pPr>
            <w:r w:rsidRPr="00E85519">
              <w:rPr>
                <w:b/>
                <w:bCs/>
              </w:rPr>
              <w:t>Alginate</w:t>
            </w:r>
            <w:r w:rsidR="006F4FD9" w:rsidRPr="006F4FD9">
              <w:rPr>
                <w:b/>
                <w:bCs/>
                <w:vertAlign w:val="superscript"/>
              </w:rPr>
              <w:t>1</w:t>
            </w:r>
          </w:p>
        </w:tc>
        <w:tc>
          <w:tcPr>
            <w:tcW w:w="3699" w:type="dxa"/>
            <w:gridSpan w:val="3"/>
          </w:tcPr>
          <w:p w14:paraId="71752DEF" w14:textId="0DAAD911" w:rsidR="00EF386D" w:rsidRPr="00E85519" w:rsidRDefault="00EF386D" w:rsidP="002037D0">
            <w:pPr>
              <w:jc w:val="center"/>
              <w:rPr>
                <w:b/>
                <w:bCs/>
              </w:rPr>
            </w:pPr>
            <w:r w:rsidRPr="00E85519">
              <w:rPr>
                <w:b/>
                <w:bCs/>
              </w:rPr>
              <w:t>Graphene Oxide</w:t>
            </w:r>
            <w:r w:rsidR="006F4FD9" w:rsidRPr="006F4FD9">
              <w:rPr>
                <w:b/>
                <w:bCs/>
                <w:vertAlign w:val="superscript"/>
              </w:rPr>
              <w:t>2</w:t>
            </w:r>
          </w:p>
        </w:tc>
        <w:tc>
          <w:tcPr>
            <w:tcW w:w="1559" w:type="dxa"/>
          </w:tcPr>
          <w:p w14:paraId="37702635" w14:textId="7871502E" w:rsidR="00EF386D" w:rsidRPr="00E85519" w:rsidRDefault="00EF386D" w:rsidP="002037D0">
            <w:pPr>
              <w:jc w:val="center"/>
              <w:rPr>
                <w:b/>
                <w:bCs/>
              </w:rPr>
            </w:pPr>
            <w:r w:rsidRPr="00E85519">
              <w:rPr>
                <w:b/>
                <w:bCs/>
              </w:rPr>
              <w:t>Famotidine</w:t>
            </w:r>
            <w:r w:rsidR="006F4FD9" w:rsidRPr="006F4FD9">
              <w:rPr>
                <w:b/>
                <w:bCs/>
                <w:vertAlign w:val="superscript"/>
              </w:rPr>
              <w:t>3</w:t>
            </w:r>
          </w:p>
        </w:tc>
        <w:tc>
          <w:tcPr>
            <w:tcW w:w="1508" w:type="dxa"/>
          </w:tcPr>
          <w:p w14:paraId="647686CF" w14:textId="2E1DF0B8" w:rsidR="00EF386D" w:rsidRPr="00E85519" w:rsidRDefault="00EF386D" w:rsidP="002037D0">
            <w:pPr>
              <w:jc w:val="center"/>
              <w:rPr>
                <w:b/>
                <w:bCs/>
              </w:rPr>
            </w:pPr>
            <w:r w:rsidRPr="00E85519">
              <w:rPr>
                <w:b/>
                <w:bCs/>
              </w:rPr>
              <w:t>Diclofenac</w:t>
            </w:r>
            <w:r w:rsidR="006F4FD9" w:rsidRPr="006F4FD9">
              <w:rPr>
                <w:b/>
                <w:bCs/>
                <w:vertAlign w:val="superscript"/>
              </w:rPr>
              <w:t>4</w:t>
            </w:r>
          </w:p>
        </w:tc>
      </w:tr>
      <w:tr w:rsidR="00EF386D" w:rsidRPr="00E85519" w14:paraId="3E0F11CD" w14:textId="77777777" w:rsidTr="002037D0">
        <w:tc>
          <w:tcPr>
            <w:tcW w:w="1125" w:type="dxa"/>
          </w:tcPr>
          <w:p w14:paraId="5BC48B65" w14:textId="77777777" w:rsidR="00EF386D" w:rsidRPr="00E85519" w:rsidRDefault="00EF386D" w:rsidP="002037D0">
            <w:pPr>
              <w:jc w:val="center"/>
              <w:rPr>
                <w:b/>
                <w:bCs/>
              </w:rPr>
            </w:pPr>
            <w:proofErr w:type="spellStart"/>
            <w:r w:rsidRPr="00E85519">
              <w:rPr>
                <w:b/>
                <w:bCs/>
              </w:rPr>
              <w:t>pK</w:t>
            </w:r>
            <w:r w:rsidRPr="00E85519">
              <w:rPr>
                <w:b/>
                <w:bCs/>
                <w:vertAlign w:val="subscript"/>
              </w:rPr>
              <w:t>a</w:t>
            </w:r>
            <w:proofErr w:type="spellEnd"/>
            <w:r w:rsidRPr="006E36B6">
              <w:t>=</w:t>
            </w:r>
            <w:r>
              <w:t>3</w:t>
            </w:r>
            <w:r w:rsidRPr="006E36B6">
              <w:t>.38</w:t>
            </w:r>
          </w:p>
        </w:tc>
        <w:tc>
          <w:tcPr>
            <w:tcW w:w="1125" w:type="dxa"/>
          </w:tcPr>
          <w:p w14:paraId="1E248799" w14:textId="77777777" w:rsidR="00EF386D" w:rsidRPr="00E85519" w:rsidRDefault="00EF386D" w:rsidP="002037D0">
            <w:pPr>
              <w:jc w:val="center"/>
              <w:rPr>
                <w:b/>
                <w:bCs/>
              </w:rPr>
            </w:pPr>
            <w:proofErr w:type="spellStart"/>
            <w:r w:rsidRPr="00E85519">
              <w:rPr>
                <w:b/>
                <w:bCs/>
              </w:rPr>
              <w:t>pK</w:t>
            </w:r>
            <w:r w:rsidRPr="00E85519">
              <w:rPr>
                <w:b/>
                <w:bCs/>
                <w:vertAlign w:val="subscript"/>
              </w:rPr>
              <w:t>a</w:t>
            </w:r>
            <w:proofErr w:type="spellEnd"/>
            <w:r w:rsidRPr="006E36B6">
              <w:t>=</w:t>
            </w:r>
            <w:r>
              <w:t>3</w:t>
            </w:r>
            <w:r w:rsidRPr="006E36B6">
              <w:t>.65</w:t>
            </w:r>
          </w:p>
        </w:tc>
        <w:tc>
          <w:tcPr>
            <w:tcW w:w="1289" w:type="dxa"/>
          </w:tcPr>
          <w:p w14:paraId="7A72AD41" w14:textId="77777777" w:rsidR="00EF386D" w:rsidRPr="00E85519" w:rsidRDefault="00EF386D" w:rsidP="002037D0">
            <w:pPr>
              <w:jc w:val="center"/>
              <w:rPr>
                <w:b/>
                <w:bCs/>
              </w:rPr>
            </w:pPr>
            <w:proofErr w:type="spellStart"/>
            <w:r w:rsidRPr="00E85519">
              <w:rPr>
                <w:b/>
                <w:bCs/>
              </w:rPr>
              <w:t>pK</w:t>
            </w:r>
            <w:r w:rsidRPr="00E85519">
              <w:rPr>
                <w:b/>
                <w:bCs/>
                <w:vertAlign w:val="subscript"/>
              </w:rPr>
              <w:t>a</w:t>
            </w:r>
            <w:proofErr w:type="spellEnd"/>
            <w:r>
              <w:rPr>
                <w:b/>
                <w:bCs/>
                <w:vertAlign w:val="subscript"/>
              </w:rPr>
              <w:t xml:space="preserve"> </w:t>
            </w:r>
            <w:r w:rsidRPr="006E36B6">
              <w:t>= 4.3</w:t>
            </w:r>
          </w:p>
        </w:tc>
        <w:tc>
          <w:tcPr>
            <w:tcW w:w="1134" w:type="dxa"/>
          </w:tcPr>
          <w:p w14:paraId="1C6D8B0E" w14:textId="77777777" w:rsidR="00EF386D" w:rsidRPr="00E85519" w:rsidRDefault="00EF386D" w:rsidP="002037D0">
            <w:pPr>
              <w:jc w:val="center"/>
              <w:rPr>
                <w:b/>
                <w:bCs/>
              </w:rPr>
            </w:pPr>
            <w:proofErr w:type="spellStart"/>
            <w:r w:rsidRPr="00E85519">
              <w:rPr>
                <w:b/>
                <w:bCs/>
              </w:rPr>
              <w:t>pK</w:t>
            </w:r>
            <w:r w:rsidRPr="00E85519">
              <w:rPr>
                <w:b/>
                <w:bCs/>
                <w:vertAlign w:val="subscript"/>
              </w:rPr>
              <w:t>a</w:t>
            </w:r>
            <w:proofErr w:type="spellEnd"/>
            <w:r>
              <w:rPr>
                <w:b/>
                <w:bCs/>
                <w:vertAlign w:val="subscript"/>
              </w:rPr>
              <w:t xml:space="preserve"> </w:t>
            </w:r>
            <w:r w:rsidRPr="006E36B6">
              <w:t>= 6.6</w:t>
            </w:r>
          </w:p>
        </w:tc>
        <w:tc>
          <w:tcPr>
            <w:tcW w:w="1276" w:type="dxa"/>
          </w:tcPr>
          <w:p w14:paraId="317C560E" w14:textId="77777777" w:rsidR="00EF386D" w:rsidRPr="00E85519" w:rsidRDefault="00EF386D" w:rsidP="002037D0">
            <w:pPr>
              <w:jc w:val="center"/>
              <w:rPr>
                <w:b/>
                <w:bCs/>
              </w:rPr>
            </w:pPr>
            <w:proofErr w:type="spellStart"/>
            <w:r w:rsidRPr="00E85519">
              <w:rPr>
                <w:b/>
                <w:bCs/>
              </w:rPr>
              <w:t>pK</w:t>
            </w:r>
            <w:r w:rsidRPr="00E85519">
              <w:rPr>
                <w:b/>
                <w:bCs/>
                <w:vertAlign w:val="subscript"/>
              </w:rPr>
              <w:t>a</w:t>
            </w:r>
            <w:proofErr w:type="spellEnd"/>
            <w:r>
              <w:rPr>
                <w:b/>
                <w:bCs/>
                <w:vertAlign w:val="subscript"/>
              </w:rPr>
              <w:t xml:space="preserve"> </w:t>
            </w:r>
            <w:r w:rsidRPr="006E36B6">
              <w:t>= 9.8</w:t>
            </w:r>
          </w:p>
        </w:tc>
        <w:tc>
          <w:tcPr>
            <w:tcW w:w="1559" w:type="dxa"/>
          </w:tcPr>
          <w:p w14:paraId="09FE12E2" w14:textId="77777777" w:rsidR="00EF386D" w:rsidRPr="00E85519" w:rsidRDefault="00EF386D" w:rsidP="002037D0">
            <w:pPr>
              <w:jc w:val="center"/>
              <w:rPr>
                <w:b/>
                <w:bCs/>
              </w:rPr>
            </w:pPr>
            <w:proofErr w:type="spellStart"/>
            <w:r w:rsidRPr="00E85519">
              <w:rPr>
                <w:b/>
                <w:bCs/>
              </w:rPr>
              <w:t>pK</w:t>
            </w:r>
            <w:r w:rsidRPr="00E85519">
              <w:rPr>
                <w:b/>
                <w:bCs/>
                <w:vertAlign w:val="subscript"/>
              </w:rPr>
              <w:t>a</w:t>
            </w:r>
            <w:proofErr w:type="spellEnd"/>
            <w:r w:rsidRPr="006E36B6">
              <w:t>=6.98</w:t>
            </w:r>
          </w:p>
        </w:tc>
        <w:tc>
          <w:tcPr>
            <w:tcW w:w="1508" w:type="dxa"/>
          </w:tcPr>
          <w:p w14:paraId="732719A0" w14:textId="16638304" w:rsidR="00EF386D" w:rsidRPr="00E85519" w:rsidRDefault="00EF386D" w:rsidP="002037D0">
            <w:pPr>
              <w:jc w:val="center"/>
              <w:rPr>
                <w:b/>
                <w:bCs/>
              </w:rPr>
            </w:pPr>
            <w:proofErr w:type="spellStart"/>
            <w:r>
              <w:rPr>
                <w:b/>
                <w:bCs/>
              </w:rPr>
              <w:t>pK</w:t>
            </w:r>
            <w:r w:rsidRPr="006E36B6">
              <w:rPr>
                <w:b/>
                <w:bCs/>
                <w:vertAlign w:val="subscript"/>
              </w:rPr>
              <w:t>a</w:t>
            </w:r>
            <w:proofErr w:type="spellEnd"/>
            <w:r>
              <w:rPr>
                <w:b/>
                <w:bCs/>
              </w:rPr>
              <w:t xml:space="preserve"> </w:t>
            </w:r>
            <w:r w:rsidRPr="006E36B6">
              <w:t>= 4</w:t>
            </w:r>
            <w:r w:rsidR="006F4FD9">
              <w:t>.15</w:t>
            </w:r>
          </w:p>
        </w:tc>
      </w:tr>
    </w:tbl>
    <w:p w14:paraId="632AB6EB" w14:textId="77777777" w:rsidR="00EF386D" w:rsidRPr="00E85519" w:rsidRDefault="00EF386D" w:rsidP="00EF386D">
      <w:pPr>
        <w:rPr>
          <w:b/>
          <w:bCs/>
        </w:rPr>
      </w:pPr>
    </w:p>
    <w:p w14:paraId="34062F7F" w14:textId="7863A46C" w:rsidR="005D04E4" w:rsidRPr="00E85519" w:rsidRDefault="006D3405" w:rsidP="005D04E4">
      <w:pPr>
        <w:jc w:val="center"/>
        <w:rPr>
          <w:b/>
          <w:bCs/>
        </w:rPr>
      </w:pPr>
      <w:r>
        <w:rPr>
          <w:b/>
          <w:bCs/>
          <w:noProof/>
        </w:rPr>
        <w:drawing>
          <wp:inline distT="0" distB="0" distL="0" distR="0" wp14:anchorId="7FE2A078" wp14:editId="7AF23998">
            <wp:extent cx="3369310" cy="155586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610" cy="1564315"/>
                    </a:xfrm>
                    <a:prstGeom prst="rect">
                      <a:avLst/>
                    </a:prstGeom>
                    <a:noFill/>
                  </pic:spPr>
                </pic:pic>
              </a:graphicData>
            </a:graphic>
          </wp:inline>
        </w:drawing>
      </w:r>
    </w:p>
    <w:p w14:paraId="67FD3E7B" w14:textId="5CB3A11E" w:rsidR="003D4824" w:rsidRPr="00E85519" w:rsidRDefault="006D3405" w:rsidP="002D3F11">
      <w:pPr>
        <w:rPr>
          <w:b/>
          <w:bCs/>
        </w:rPr>
      </w:pPr>
      <w:r>
        <w:rPr>
          <w:b/>
          <w:bCs/>
          <w:noProof/>
        </w:rPr>
        <w:drawing>
          <wp:inline distT="0" distB="0" distL="0" distR="0" wp14:anchorId="18CBCCD4" wp14:editId="429B89CD">
            <wp:extent cx="5267325" cy="1318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443" cy="1330366"/>
                    </a:xfrm>
                    <a:prstGeom prst="rect">
                      <a:avLst/>
                    </a:prstGeom>
                    <a:noFill/>
                  </pic:spPr>
                </pic:pic>
              </a:graphicData>
            </a:graphic>
          </wp:inline>
        </w:drawing>
      </w:r>
    </w:p>
    <w:p w14:paraId="29066188" w14:textId="55439ED2" w:rsidR="00EF386D" w:rsidRPr="00E85519" w:rsidRDefault="00EF386D" w:rsidP="00EF386D">
      <w:pPr>
        <w:rPr>
          <w:b/>
          <w:bCs/>
        </w:rPr>
      </w:pPr>
      <w:r w:rsidRPr="00E85519">
        <w:rPr>
          <w:b/>
          <w:bCs/>
        </w:rPr>
        <w:t xml:space="preserve">Henderson </w:t>
      </w:r>
      <w:proofErr w:type="spellStart"/>
      <w:r w:rsidRPr="00E85519">
        <w:rPr>
          <w:b/>
          <w:bCs/>
        </w:rPr>
        <w:t>Hasselbach</w:t>
      </w:r>
      <w:proofErr w:type="spellEnd"/>
      <w:r w:rsidRPr="00E85519">
        <w:rPr>
          <w:b/>
          <w:bCs/>
        </w:rPr>
        <w:t xml:space="preserve"> Equation:</w:t>
      </w:r>
    </w:p>
    <w:p w14:paraId="74D8558D" w14:textId="6A0553F3" w:rsidR="00EF386D" w:rsidRPr="006F4FD9" w:rsidRDefault="00EF386D" w:rsidP="00EF386D">
      <w:r w:rsidRPr="006F4FD9">
        <w:t>p</w:t>
      </w:r>
      <w:r w:rsidR="006D3405" w:rsidRPr="006F4FD9">
        <w:t>H</w:t>
      </w:r>
      <w:r w:rsidRPr="006F4FD9">
        <w:t xml:space="preserve"> = </w:t>
      </w:r>
      <w:proofErr w:type="spellStart"/>
      <w:r w:rsidRPr="006F4FD9">
        <w:t>p</w:t>
      </w:r>
      <w:r w:rsidR="006D3405" w:rsidRPr="006F4FD9">
        <w:t>Ka</w:t>
      </w:r>
      <w:proofErr w:type="spellEnd"/>
      <w:r w:rsidRPr="006F4FD9">
        <w:t xml:space="preserve"> + log [</w:t>
      </w:r>
      <w:r w:rsidR="006D3405" w:rsidRPr="006F4FD9">
        <w:t>acid</w:t>
      </w:r>
      <w:r w:rsidRPr="006F4FD9">
        <w:t>] / [</w:t>
      </w:r>
      <w:r w:rsidR="006D3405" w:rsidRPr="006F4FD9">
        <w:t>base</w:t>
      </w:r>
      <w:r w:rsidRPr="006F4FD9">
        <w:t>]</w:t>
      </w:r>
    </w:p>
    <w:p w14:paraId="446A0131" w14:textId="7E7D0A3B" w:rsidR="00EF386D" w:rsidRDefault="006D3405" w:rsidP="002D3F11">
      <w:pPr>
        <w:rPr>
          <w:b/>
          <w:bCs/>
        </w:rPr>
      </w:pPr>
      <w:r>
        <w:rPr>
          <w:b/>
          <w:bCs/>
        </w:rPr>
        <w:t>Example of [acid]/[base] ratio for Diclofenac at various pH values</w:t>
      </w:r>
    </w:p>
    <w:tbl>
      <w:tblPr>
        <w:tblStyle w:val="TableGrid"/>
        <w:tblW w:w="0" w:type="auto"/>
        <w:tblLook w:val="04A0" w:firstRow="1" w:lastRow="0" w:firstColumn="1" w:lastColumn="0" w:noHBand="0" w:noVBand="1"/>
      </w:tblPr>
      <w:tblGrid>
        <w:gridCol w:w="2320"/>
        <w:gridCol w:w="1794"/>
        <w:gridCol w:w="1809"/>
        <w:gridCol w:w="1620"/>
        <w:gridCol w:w="1473"/>
      </w:tblGrid>
      <w:tr w:rsidR="00EF386D" w14:paraId="1E4544B3" w14:textId="6CF6A418" w:rsidTr="00EF386D">
        <w:tc>
          <w:tcPr>
            <w:tcW w:w="2320" w:type="dxa"/>
          </w:tcPr>
          <w:p w14:paraId="43684444" w14:textId="6CCCE941" w:rsidR="00EF386D" w:rsidRDefault="00EF386D" w:rsidP="002D3F11">
            <w:pPr>
              <w:rPr>
                <w:b/>
                <w:bCs/>
              </w:rPr>
            </w:pPr>
            <w:r>
              <w:rPr>
                <w:b/>
                <w:bCs/>
              </w:rPr>
              <w:t>pH of solution</w:t>
            </w:r>
          </w:p>
        </w:tc>
        <w:tc>
          <w:tcPr>
            <w:tcW w:w="1794" w:type="dxa"/>
          </w:tcPr>
          <w:p w14:paraId="120FBAA6" w14:textId="7F2003B0" w:rsidR="00EF386D" w:rsidRDefault="00EF386D" w:rsidP="002D3F11">
            <w:pPr>
              <w:rPr>
                <w:b/>
                <w:bCs/>
              </w:rPr>
            </w:pPr>
            <w:r>
              <w:rPr>
                <w:b/>
                <w:bCs/>
              </w:rPr>
              <w:t>pH = 2</w:t>
            </w:r>
          </w:p>
        </w:tc>
        <w:tc>
          <w:tcPr>
            <w:tcW w:w="1809" w:type="dxa"/>
          </w:tcPr>
          <w:p w14:paraId="007832E6" w14:textId="7C393591" w:rsidR="00EF386D" w:rsidRDefault="00EF386D" w:rsidP="002D3F11">
            <w:pPr>
              <w:rPr>
                <w:b/>
                <w:bCs/>
              </w:rPr>
            </w:pPr>
            <w:r>
              <w:rPr>
                <w:b/>
                <w:bCs/>
              </w:rPr>
              <w:t>pH = 3.5</w:t>
            </w:r>
          </w:p>
        </w:tc>
        <w:tc>
          <w:tcPr>
            <w:tcW w:w="1620" w:type="dxa"/>
          </w:tcPr>
          <w:p w14:paraId="2C3F1407" w14:textId="2DA2A25D" w:rsidR="00EF386D" w:rsidRDefault="00EF386D" w:rsidP="002D3F11">
            <w:pPr>
              <w:rPr>
                <w:b/>
                <w:bCs/>
              </w:rPr>
            </w:pPr>
            <w:r>
              <w:rPr>
                <w:b/>
                <w:bCs/>
              </w:rPr>
              <w:t>pH = 5</w:t>
            </w:r>
          </w:p>
        </w:tc>
        <w:tc>
          <w:tcPr>
            <w:tcW w:w="1473" w:type="dxa"/>
          </w:tcPr>
          <w:p w14:paraId="4D0226DA" w14:textId="473EB050" w:rsidR="00EF386D" w:rsidRDefault="00EF386D" w:rsidP="002D3F11">
            <w:pPr>
              <w:rPr>
                <w:b/>
                <w:bCs/>
              </w:rPr>
            </w:pPr>
            <w:r>
              <w:rPr>
                <w:b/>
                <w:bCs/>
              </w:rPr>
              <w:t>pH = 7</w:t>
            </w:r>
          </w:p>
        </w:tc>
      </w:tr>
      <w:tr w:rsidR="00EF386D" w14:paraId="1B677A18" w14:textId="66995608" w:rsidTr="00EF386D">
        <w:tc>
          <w:tcPr>
            <w:tcW w:w="2320" w:type="dxa"/>
          </w:tcPr>
          <w:p w14:paraId="626941C5" w14:textId="252D6665" w:rsidR="00EF386D" w:rsidRDefault="006D3405" w:rsidP="002D3F11">
            <w:pPr>
              <w:rPr>
                <w:b/>
                <w:bCs/>
              </w:rPr>
            </w:pPr>
            <w:r>
              <w:rPr>
                <w:b/>
                <w:bCs/>
              </w:rPr>
              <w:t>Acid</w:t>
            </w:r>
            <w:r w:rsidR="00EF386D">
              <w:rPr>
                <w:b/>
                <w:bCs/>
              </w:rPr>
              <w:t>/</w:t>
            </w:r>
            <w:r>
              <w:rPr>
                <w:b/>
                <w:bCs/>
              </w:rPr>
              <w:t>base</w:t>
            </w:r>
          </w:p>
        </w:tc>
        <w:tc>
          <w:tcPr>
            <w:tcW w:w="1794" w:type="dxa"/>
          </w:tcPr>
          <w:p w14:paraId="7B0D177D" w14:textId="2927B0DC" w:rsidR="00EF386D" w:rsidRDefault="00194417" w:rsidP="002D3F11">
            <w:pPr>
              <w:rPr>
                <w:b/>
                <w:bCs/>
              </w:rPr>
            </w:pPr>
            <w:r>
              <w:rPr>
                <w:b/>
                <w:bCs/>
              </w:rPr>
              <w:t>100</w:t>
            </w:r>
            <w:r w:rsidR="00EF386D">
              <w:rPr>
                <w:b/>
                <w:bCs/>
              </w:rPr>
              <w:t>/1</w:t>
            </w:r>
          </w:p>
        </w:tc>
        <w:tc>
          <w:tcPr>
            <w:tcW w:w="1809" w:type="dxa"/>
          </w:tcPr>
          <w:p w14:paraId="404B14BD" w14:textId="2C567E6B" w:rsidR="00EF386D" w:rsidRDefault="00EF386D" w:rsidP="002D3F11">
            <w:pPr>
              <w:rPr>
                <w:b/>
                <w:bCs/>
              </w:rPr>
            </w:pPr>
            <w:r>
              <w:rPr>
                <w:b/>
                <w:bCs/>
              </w:rPr>
              <w:t>3.16:1</w:t>
            </w:r>
          </w:p>
        </w:tc>
        <w:tc>
          <w:tcPr>
            <w:tcW w:w="1620" w:type="dxa"/>
          </w:tcPr>
          <w:p w14:paraId="388E7AAF" w14:textId="07502BE6" w:rsidR="00EF386D" w:rsidRDefault="00EF386D" w:rsidP="002D3F11">
            <w:pPr>
              <w:rPr>
                <w:b/>
                <w:bCs/>
              </w:rPr>
            </w:pPr>
            <w:r>
              <w:rPr>
                <w:b/>
                <w:bCs/>
              </w:rPr>
              <w:t>0.1:1</w:t>
            </w:r>
          </w:p>
        </w:tc>
        <w:tc>
          <w:tcPr>
            <w:tcW w:w="1473" w:type="dxa"/>
          </w:tcPr>
          <w:p w14:paraId="23864CC5" w14:textId="2A60E6D0" w:rsidR="00EF386D" w:rsidRDefault="00EF386D" w:rsidP="002D3F11">
            <w:pPr>
              <w:rPr>
                <w:b/>
                <w:bCs/>
              </w:rPr>
            </w:pPr>
            <w:r>
              <w:rPr>
                <w:b/>
                <w:bCs/>
              </w:rPr>
              <w:t>0.001:1</w:t>
            </w:r>
          </w:p>
        </w:tc>
      </w:tr>
    </w:tbl>
    <w:p w14:paraId="52A4B4AB" w14:textId="4DA88DFF" w:rsidR="00EF386D" w:rsidRDefault="00EF386D" w:rsidP="002D3F11">
      <w:pPr>
        <w:rPr>
          <w:b/>
          <w:bCs/>
        </w:rPr>
      </w:pPr>
    </w:p>
    <w:p w14:paraId="66B09B46" w14:textId="43E299AA" w:rsidR="006F4FD9" w:rsidRDefault="006F4FD9" w:rsidP="002D3F11">
      <w:pPr>
        <w:rPr>
          <w:b/>
          <w:bCs/>
        </w:rPr>
      </w:pPr>
      <w:r>
        <w:rPr>
          <w:b/>
          <w:bCs/>
        </w:rPr>
        <w:t>References:</w:t>
      </w:r>
    </w:p>
    <w:p w14:paraId="34219552" w14:textId="0F424D3D" w:rsidR="006F4FD9" w:rsidRDefault="006F4FD9" w:rsidP="006F4FD9">
      <w:pPr>
        <w:pStyle w:val="CommentText"/>
        <w:numPr>
          <w:ilvl w:val="0"/>
          <w:numId w:val="2"/>
        </w:numPr>
      </w:pPr>
      <w:r w:rsidRPr="006F4FD9">
        <w:t xml:space="preserve">Nicola L. Francis Philipp M. Hunger Amalie E. </w:t>
      </w:r>
      <w:proofErr w:type="spellStart"/>
      <w:r w:rsidRPr="006F4FD9">
        <w:t>Donius</w:t>
      </w:r>
      <w:proofErr w:type="spellEnd"/>
      <w:r w:rsidRPr="006F4FD9">
        <w:t xml:space="preserve"> Benjamin W. </w:t>
      </w:r>
      <w:proofErr w:type="spellStart"/>
      <w:r w:rsidRPr="006F4FD9">
        <w:t>Riblett</w:t>
      </w:r>
      <w:proofErr w:type="spellEnd"/>
      <w:r w:rsidRPr="006F4FD9">
        <w:t xml:space="preserve"> </w:t>
      </w:r>
      <w:proofErr w:type="spellStart"/>
      <w:r w:rsidRPr="006F4FD9">
        <w:t>Antonios</w:t>
      </w:r>
      <w:proofErr w:type="spellEnd"/>
      <w:r w:rsidRPr="006F4FD9">
        <w:t xml:space="preserve"> </w:t>
      </w:r>
      <w:proofErr w:type="spellStart"/>
      <w:r w:rsidRPr="006F4FD9">
        <w:t>Zavaliangos</w:t>
      </w:r>
      <w:proofErr w:type="spellEnd"/>
      <w:r w:rsidRPr="006F4FD9">
        <w:t xml:space="preserve"> Ulrike G. K. </w:t>
      </w:r>
      <w:proofErr w:type="spellStart"/>
      <w:r w:rsidRPr="006F4FD9">
        <w:t>Wegst</w:t>
      </w:r>
      <w:proofErr w:type="spellEnd"/>
      <w:r w:rsidRPr="006F4FD9">
        <w:t xml:space="preserve"> Margaret A. </w:t>
      </w:r>
      <w:proofErr w:type="spellStart"/>
      <w:r w:rsidRPr="006F4FD9">
        <w:t>WheatleyN</w:t>
      </w:r>
      <w:proofErr w:type="spellEnd"/>
      <w:r w:rsidRPr="006F4FD9">
        <w:t xml:space="preserve">, “An </w:t>
      </w:r>
      <w:r w:rsidR="003C4576">
        <w:t>I</w:t>
      </w:r>
      <w:r w:rsidRPr="006F4FD9">
        <w:t xml:space="preserve">ce-templated, </w:t>
      </w:r>
      <w:r w:rsidR="003C4576">
        <w:t>L</w:t>
      </w:r>
      <w:r w:rsidRPr="006F4FD9">
        <w:t xml:space="preserve">inearly </w:t>
      </w:r>
      <w:r w:rsidR="003C4576">
        <w:t>A</w:t>
      </w:r>
      <w:r w:rsidRPr="006F4FD9">
        <w:t xml:space="preserve">ligned </w:t>
      </w:r>
      <w:r w:rsidR="003C4576">
        <w:t>C</w:t>
      </w:r>
      <w:r w:rsidRPr="006F4FD9">
        <w:t xml:space="preserve">hitosan-alginate </w:t>
      </w:r>
      <w:r w:rsidR="003C4576">
        <w:t>S</w:t>
      </w:r>
      <w:r w:rsidRPr="006F4FD9">
        <w:t xml:space="preserve">caffold for </w:t>
      </w:r>
      <w:r w:rsidR="003C4576">
        <w:t>N</w:t>
      </w:r>
      <w:r w:rsidRPr="006F4FD9">
        <w:t xml:space="preserve">eural </w:t>
      </w:r>
      <w:r w:rsidR="003C4576">
        <w:t>T</w:t>
      </w:r>
      <w:r w:rsidRPr="006F4FD9">
        <w:t xml:space="preserve">issue </w:t>
      </w:r>
      <w:r w:rsidR="003C4576">
        <w:t>E</w:t>
      </w:r>
      <w:r w:rsidRPr="006F4FD9">
        <w:t>ngineering,” Journal of Biomedical Materials Research Part A,</w:t>
      </w:r>
      <w:r w:rsidR="003C4576">
        <w:t xml:space="preserve"> 2012,</w:t>
      </w:r>
      <w:r w:rsidRPr="006F4FD9">
        <w:t xml:space="preserve"> vol. 101, no. 12, pp. 3493–3503, 2013.</w:t>
      </w:r>
    </w:p>
    <w:p w14:paraId="68471366" w14:textId="1CA15299" w:rsidR="006F4FD9" w:rsidRDefault="003C4576" w:rsidP="006F4FD9">
      <w:pPr>
        <w:pStyle w:val="CommentText"/>
        <w:numPr>
          <w:ilvl w:val="0"/>
          <w:numId w:val="2"/>
        </w:numPr>
      </w:pPr>
      <w:r>
        <w:t xml:space="preserve">M. S. </w:t>
      </w:r>
      <w:r w:rsidR="006F4FD9" w:rsidRPr="00DC073F">
        <w:t>I</w:t>
      </w:r>
      <w:r>
        <w:t>slam</w:t>
      </w:r>
      <w:r w:rsidR="006F4FD9" w:rsidRPr="00DC073F">
        <w:t>,</w:t>
      </w:r>
      <w:r w:rsidR="006F4FD9">
        <w:t xml:space="preserve"> and </w:t>
      </w:r>
      <w:r>
        <w:t xml:space="preserve">M. M. </w:t>
      </w:r>
      <w:r w:rsidR="006F4FD9" w:rsidRPr="00DC073F">
        <w:t>NARURKAR, Solubility, Stability and Ionization Behaviour of Famotidine</w:t>
      </w:r>
      <w:r w:rsidR="006F4FD9">
        <w:t xml:space="preserve">, </w:t>
      </w:r>
      <w:r w:rsidR="006F4FD9" w:rsidRPr="00024275">
        <w:t>Journal of Pharmacy and Pharmacology: An International Journal of Pharmaceutical Science, Volume 45 (8) – Aug 1, 1993</w:t>
      </w:r>
      <w:r w:rsidR="006F4FD9">
        <w:t>, 682-686</w:t>
      </w:r>
      <w:r w:rsidR="006F4FD9">
        <w:t>.</w:t>
      </w:r>
    </w:p>
    <w:p w14:paraId="15698CC2" w14:textId="1C606885" w:rsidR="006F4FD9" w:rsidRDefault="006F4FD9" w:rsidP="006F4FD9">
      <w:pPr>
        <w:pStyle w:val="CommentText"/>
        <w:numPr>
          <w:ilvl w:val="0"/>
          <w:numId w:val="2"/>
        </w:numPr>
      </w:pPr>
      <w:r w:rsidRPr="00DC073F">
        <w:t xml:space="preserve">Bharathi </w:t>
      </w:r>
      <w:proofErr w:type="spellStart"/>
      <w:r w:rsidRPr="00DC073F">
        <w:t>Konkena</w:t>
      </w:r>
      <w:proofErr w:type="spellEnd"/>
      <w:r w:rsidRPr="00DC073F">
        <w:t xml:space="preserve"> and Sukumaran Vasudevan</w:t>
      </w:r>
      <w:r>
        <w:t xml:space="preserve">, Understanding Aqueous Dispersibility of Graphene Oxide and Reduced Graphene Oxide through </w:t>
      </w:r>
      <w:proofErr w:type="spellStart"/>
      <w:r>
        <w:t>pKa</w:t>
      </w:r>
      <w:proofErr w:type="spellEnd"/>
      <w:r>
        <w:t xml:space="preserve"> Measurements, </w:t>
      </w:r>
      <w:r w:rsidRPr="00024275">
        <w:t>J</w:t>
      </w:r>
      <w:r w:rsidR="003C4576">
        <w:t>ournal of</w:t>
      </w:r>
      <w:r w:rsidRPr="00024275">
        <w:t xml:space="preserve"> Phys</w:t>
      </w:r>
      <w:r w:rsidR="003C4576">
        <w:t>ical</w:t>
      </w:r>
      <w:r w:rsidRPr="00024275">
        <w:t xml:space="preserve"> Chem</w:t>
      </w:r>
      <w:r w:rsidR="003C4576">
        <w:t>istry</w:t>
      </w:r>
      <w:r w:rsidRPr="00024275">
        <w:t xml:space="preserve"> Lett</w:t>
      </w:r>
      <w:r w:rsidR="003C4576">
        <w:t>ers,</w:t>
      </w:r>
      <w:r w:rsidRPr="00024275">
        <w:t xml:space="preserve"> 2012, 3, 867−872</w:t>
      </w:r>
    </w:p>
    <w:bookmarkStart w:id="0" w:name="_Hlk47710685"/>
    <w:p w14:paraId="1D7EDFF0" w14:textId="77777777" w:rsidR="006F4FD9" w:rsidRPr="006F4FD9" w:rsidRDefault="006F4FD9" w:rsidP="006F4FD9">
      <w:pPr>
        <w:pStyle w:val="CommentText"/>
        <w:numPr>
          <w:ilvl w:val="0"/>
          <w:numId w:val="2"/>
        </w:numPr>
      </w:pPr>
      <w:r w:rsidRPr="006F4FD9">
        <w:rPr>
          <w:sz w:val="24"/>
          <w:szCs w:val="22"/>
        </w:rPr>
        <w:fldChar w:fldCharType="begin"/>
      </w:r>
      <w:r w:rsidRPr="006F4FD9">
        <w:rPr>
          <w:sz w:val="24"/>
          <w:szCs w:val="22"/>
        </w:rPr>
        <w:instrText xml:space="preserve"> HYPERLINK "https://www.drugbank.ca/drugs/DB00586" </w:instrText>
      </w:r>
      <w:r w:rsidRPr="006F4FD9">
        <w:rPr>
          <w:sz w:val="24"/>
          <w:szCs w:val="22"/>
        </w:rPr>
        <w:fldChar w:fldCharType="separate"/>
      </w:r>
      <w:r w:rsidRPr="006F4FD9">
        <w:rPr>
          <w:color w:val="0000FF"/>
          <w:sz w:val="24"/>
          <w:szCs w:val="22"/>
          <w:u w:val="single"/>
        </w:rPr>
        <w:t>https://www.drugbank.ca/drugs/DB00586</w:t>
      </w:r>
      <w:r w:rsidRPr="006F4FD9">
        <w:rPr>
          <w:sz w:val="24"/>
          <w:szCs w:val="22"/>
        </w:rPr>
        <w:fldChar w:fldCharType="end"/>
      </w:r>
      <w:bookmarkEnd w:id="0"/>
    </w:p>
    <w:sectPr w:rsidR="006F4FD9" w:rsidRPr="006F4FD9">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42031" w14:textId="77777777" w:rsidR="00262655" w:rsidRDefault="00262655" w:rsidP="00202D8A">
      <w:pPr>
        <w:spacing w:line="240" w:lineRule="auto"/>
      </w:pPr>
      <w:r>
        <w:separator/>
      </w:r>
    </w:p>
  </w:endnote>
  <w:endnote w:type="continuationSeparator" w:id="0">
    <w:p w14:paraId="48FBE45B" w14:textId="77777777" w:rsidR="00262655" w:rsidRDefault="00262655" w:rsidP="00202D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44197"/>
      <w:docPartObj>
        <w:docPartGallery w:val="Page Numbers (Bottom of Page)"/>
        <w:docPartUnique/>
      </w:docPartObj>
    </w:sdtPr>
    <w:sdtEndPr>
      <w:rPr>
        <w:rStyle w:val="PageNumber"/>
      </w:rPr>
    </w:sdtEndPr>
    <w:sdtContent>
      <w:p w14:paraId="23FC03A6" w14:textId="1839E683" w:rsidR="00202D8A" w:rsidRDefault="00202D8A" w:rsidP="007A37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42C7E9" w14:textId="77777777" w:rsidR="00202D8A" w:rsidRDefault="00202D8A" w:rsidP="00202D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631101"/>
      <w:docPartObj>
        <w:docPartGallery w:val="Page Numbers (Bottom of Page)"/>
        <w:docPartUnique/>
      </w:docPartObj>
    </w:sdtPr>
    <w:sdtEndPr>
      <w:rPr>
        <w:rStyle w:val="PageNumber"/>
      </w:rPr>
    </w:sdtEndPr>
    <w:sdtContent>
      <w:p w14:paraId="5EDFE3E5" w14:textId="556D7845" w:rsidR="00202D8A" w:rsidRDefault="00202D8A" w:rsidP="007A37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A2C156" w14:textId="77777777" w:rsidR="00202D8A" w:rsidRDefault="00202D8A" w:rsidP="00202D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D344A" w14:textId="77777777" w:rsidR="00262655" w:rsidRDefault="00262655" w:rsidP="00202D8A">
      <w:pPr>
        <w:spacing w:line="240" w:lineRule="auto"/>
      </w:pPr>
      <w:r>
        <w:separator/>
      </w:r>
    </w:p>
  </w:footnote>
  <w:footnote w:type="continuationSeparator" w:id="0">
    <w:p w14:paraId="0F4A9737" w14:textId="77777777" w:rsidR="00262655" w:rsidRDefault="00262655" w:rsidP="00202D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B6E23"/>
    <w:multiLevelType w:val="hybridMultilevel"/>
    <w:tmpl w:val="48382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1F5B96"/>
    <w:multiLevelType w:val="hybridMultilevel"/>
    <w:tmpl w:val="218C5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245676"/>
    <w:multiLevelType w:val="hybridMultilevel"/>
    <w:tmpl w:val="C82493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F11"/>
    <w:rsid w:val="00081876"/>
    <w:rsid w:val="000E286A"/>
    <w:rsid w:val="001376F1"/>
    <w:rsid w:val="00194417"/>
    <w:rsid w:val="00202D8A"/>
    <w:rsid w:val="002249FC"/>
    <w:rsid w:val="00262655"/>
    <w:rsid w:val="00281FA4"/>
    <w:rsid w:val="002D3F11"/>
    <w:rsid w:val="003C4576"/>
    <w:rsid w:val="003D4824"/>
    <w:rsid w:val="005B2597"/>
    <w:rsid w:val="005D04E4"/>
    <w:rsid w:val="00647CEF"/>
    <w:rsid w:val="006D3405"/>
    <w:rsid w:val="006E36B6"/>
    <w:rsid w:val="006F4FD9"/>
    <w:rsid w:val="00705ED9"/>
    <w:rsid w:val="007533B3"/>
    <w:rsid w:val="00805B8B"/>
    <w:rsid w:val="008F57E9"/>
    <w:rsid w:val="009768CF"/>
    <w:rsid w:val="00A32E03"/>
    <w:rsid w:val="00A477BA"/>
    <w:rsid w:val="00A822FF"/>
    <w:rsid w:val="00AC371A"/>
    <w:rsid w:val="00B84518"/>
    <w:rsid w:val="00BA634F"/>
    <w:rsid w:val="00C24EDA"/>
    <w:rsid w:val="00CB391A"/>
    <w:rsid w:val="00E70614"/>
    <w:rsid w:val="00E76EE5"/>
    <w:rsid w:val="00E85519"/>
    <w:rsid w:val="00EC6F14"/>
    <w:rsid w:val="00EF386D"/>
    <w:rsid w:val="00FA3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6C7E8"/>
  <w15:chartTrackingRefBased/>
  <w15:docId w15:val="{BBBAE062-2C18-41A4-9B99-2CC33BAA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F11"/>
    <w:pPr>
      <w:spacing w:after="0" w:line="360" w:lineRule="auto"/>
      <w:jc w:val="both"/>
    </w:pPr>
    <w:rPr>
      <w:sz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3F11"/>
    <w:rPr>
      <w:color w:val="0000FF"/>
      <w:u w:val="single"/>
    </w:rPr>
  </w:style>
  <w:style w:type="paragraph" w:styleId="BalloonText">
    <w:name w:val="Balloon Text"/>
    <w:basedOn w:val="Normal"/>
    <w:link w:val="BalloonTextChar"/>
    <w:uiPriority w:val="99"/>
    <w:semiHidden/>
    <w:unhideWhenUsed/>
    <w:rsid w:val="002D3F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F11"/>
    <w:rPr>
      <w:rFonts w:ascii="Segoe UI" w:hAnsi="Segoe UI" w:cs="Segoe UI"/>
      <w:sz w:val="18"/>
      <w:szCs w:val="18"/>
      <w:lang w:val="en-IE"/>
    </w:rPr>
  </w:style>
  <w:style w:type="table" w:styleId="TableGrid">
    <w:name w:val="Table Grid"/>
    <w:basedOn w:val="TableNormal"/>
    <w:uiPriority w:val="39"/>
    <w:rsid w:val="00705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6F14"/>
    <w:pPr>
      <w:ind w:left="720"/>
      <w:contextualSpacing/>
    </w:pPr>
  </w:style>
  <w:style w:type="paragraph" w:styleId="Footer">
    <w:name w:val="footer"/>
    <w:basedOn w:val="Normal"/>
    <w:link w:val="FooterChar"/>
    <w:uiPriority w:val="99"/>
    <w:unhideWhenUsed/>
    <w:rsid w:val="00202D8A"/>
    <w:pPr>
      <w:tabs>
        <w:tab w:val="center" w:pos="4513"/>
        <w:tab w:val="right" w:pos="9026"/>
      </w:tabs>
      <w:spacing w:line="240" w:lineRule="auto"/>
    </w:pPr>
  </w:style>
  <w:style w:type="character" w:customStyle="1" w:styleId="FooterChar">
    <w:name w:val="Footer Char"/>
    <w:basedOn w:val="DefaultParagraphFont"/>
    <w:link w:val="Footer"/>
    <w:uiPriority w:val="99"/>
    <w:rsid w:val="00202D8A"/>
    <w:rPr>
      <w:sz w:val="24"/>
      <w:lang w:val="en-IE"/>
    </w:rPr>
  </w:style>
  <w:style w:type="character" w:styleId="PageNumber">
    <w:name w:val="page number"/>
    <w:basedOn w:val="DefaultParagraphFont"/>
    <w:uiPriority w:val="99"/>
    <w:semiHidden/>
    <w:unhideWhenUsed/>
    <w:rsid w:val="00202D8A"/>
  </w:style>
  <w:style w:type="character" w:styleId="UnresolvedMention">
    <w:name w:val="Unresolved Mention"/>
    <w:basedOn w:val="DefaultParagraphFont"/>
    <w:uiPriority w:val="99"/>
    <w:semiHidden/>
    <w:unhideWhenUsed/>
    <w:rsid w:val="005B2597"/>
    <w:rPr>
      <w:color w:val="605E5C"/>
      <w:shd w:val="clear" w:color="auto" w:fill="E1DFDD"/>
    </w:rPr>
  </w:style>
  <w:style w:type="paragraph" w:styleId="CommentText">
    <w:name w:val="annotation text"/>
    <w:basedOn w:val="Normal"/>
    <w:link w:val="CommentTextChar"/>
    <w:uiPriority w:val="99"/>
    <w:semiHidden/>
    <w:unhideWhenUsed/>
    <w:rsid w:val="006F4FD9"/>
    <w:pPr>
      <w:spacing w:after="160" w:line="240" w:lineRule="auto"/>
      <w:jc w:val="left"/>
    </w:pPr>
    <w:rPr>
      <w:sz w:val="20"/>
      <w:szCs w:val="20"/>
    </w:rPr>
  </w:style>
  <w:style w:type="character" w:customStyle="1" w:styleId="CommentTextChar">
    <w:name w:val="Comment Text Char"/>
    <w:basedOn w:val="DefaultParagraphFont"/>
    <w:link w:val="CommentText"/>
    <w:uiPriority w:val="99"/>
    <w:semiHidden/>
    <w:rsid w:val="006F4FD9"/>
    <w:rPr>
      <w:sz w:val="20"/>
      <w:szCs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enny.lawler@dcu.ie" TargetMode="Externa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Nolan</dc:creator>
  <cp:keywords/>
  <dc:description/>
  <cp:lastModifiedBy>Kieran Nolan</cp:lastModifiedBy>
  <cp:revision>6</cp:revision>
  <dcterms:created xsi:type="dcterms:W3CDTF">2020-08-07T15:32:00Z</dcterms:created>
  <dcterms:modified xsi:type="dcterms:W3CDTF">2020-08-07T15:48:00Z</dcterms:modified>
</cp:coreProperties>
</file>