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12" w:rsidRPr="00187FDB" w:rsidRDefault="00710F94" w:rsidP="00AC4012">
      <w:pPr>
        <w:widowControl/>
        <w:shd w:val="clear" w:color="auto" w:fill="FFFFFF"/>
        <w:spacing w:before="100" w:beforeAutospacing="1" w:after="100" w:afterAutospacing="1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187FDB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Supplemental table1</w:t>
      </w:r>
      <w:r w:rsidR="00187FDB" w:rsidRPr="00187FDB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.</w:t>
      </w:r>
      <w:r w:rsidRPr="00187FDB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 xml:space="preserve"> I</w:t>
      </w:r>
      <w:r w:rsidR="00187FDB" w:rsidRPr="00187FDB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CD</w:t>
      </w:r>
      <w:r w:rsidR="00AC4012" w:rsidRPr="00187FDB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 xml:space="preserve">9-code </w:t>
      </w:r>
      <w:r w:rsidR="00281872" w:rsidRPr="00187FDB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and I</w:t>
      </w:r>
      <w:r w:rsidR="00187FDB" w:rsidRPr="00187FDB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CD</w:t>
      </w:r>
      <w:r w:rsidR="00281872" w:rsidRPr="00187FDB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 xml:space="preserve">10-code </w:t>
      </w:r>
      <w:r w:rsidRPr="00187FDB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used in this study</w:t>
      </w:r>
    </w:p>
    <w:tbl>
      <w:tblPr>
        <w:tblW w:w="833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552"/>
        <w:gridCol w:w="3515"/>
      </w:tblGrid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E77B6" w:rsidRPr="005530A1" w:rsidRDefault="00AE77B6" w:rsidP="00AA776B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細明體" w:hAnsi="Times New Roman" w:cs="Times New Roman"/>
                <w:b/>
                <w:color w:val="000000"/>
                <w:kern w:val="0"/>
                <w:szCs w:val="24"/>
              </w:rPr>
            </w:pPr>
            <w:r w:rsidRPr="00AA776B">
              <w:rPr>
                <w:rFonts w:ascii="Times New Roman" w:eastAsia="新細明體" w:hAnsi="Times New Roman" w:cs="Times New Roman"/>
                <w:b/>
                <w:color w:val="000000" w:themeColor="text1"/>
                <w:kern w:val="0"/>
                <w:szCs w:val="24"/>
              </w:rPr>
              <w:t>Disease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E77B6" w:rsidRPr="00281872" w:rsidRDefault="00AE77B6" w:rsidP="00187FDB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  <w:t>I</w:t>
            </w:r>
            <w:r w:rsidR="00187FDB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  <w:t>CD</w:t>
            </w:r>
            <w:r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  <w:t>9</w:t>
            </w:r>
            <w:r w:rsidRPr="00281872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  <w:t>-code</w:t>
            </w:r>
          </w:p>
        </w:tc>
        <w:tc>
          <w:tcPr>
            <w:tcW w:w="3515" w:type="dxa"/>
            <w:shd w:val="clear" w:color="auto" w:fill="auto"/>
          </w:tcPr>
          <w:p w:rsidR="00AE77B6" w:rsidRDefault="00AE77B6" w:rsidP="00187FDB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  <w:t>I</w:t>
            </w:r>
            <w:r w:rsidR="00187FDB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  <w:t>CD</w:t>
            </w:r>
            <w:r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  <w:t>10</w:t>
            </w:r>
            <w:r w:rsidRPr="00281872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</w:rPr>
              <w:t>-code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AA776B" w:rsidRDefault="00AE77B6" w:rsidP="00AA776B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AA776B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Chronic kidney disease (CKD)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710F94" w:rsidRDefault="00AE77B6" w:rsidP="00AE77B6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kern w:val="0"/>
                <w:szCs w:val="24"/>
              </w:rPr>
              <w:t>016.0, 042, 095.4, 189, 223, 236.9, 250.4, 271.4, 274.1, 403-404, 440.1, 442.1, 446.21, 447.3, 572.4, 580-589, 590-591, 593, 642.1, 646.2, 753, 984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Cs w:val="24"/>
              </w:rPr>
            </w:pPr>
            <w:r w:rsidRPr="00281872">
              <w:rPr>
                <w:rFonts w:ascii="Times New Roman" w:hAnsi="Times New Roman" w:cs="Times New Roman"/>
              </w:rPr>
              <w:t>B20, A52.75, C64-68, D30, D41, E11.29, E74.8, M10.30, N20, I70.1, I72.2, M31, I77.3, K76.7, N00-08, N10-15, N18, N28.83, N28.81, N28.1, N28.9, O10.41-43, O12.14, O26.831-839, Q60-4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AA776B" w:rsidRDefault="00AE77B6" w:rsidP="00AA776B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AA776B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End-stage renal disease (ESRD)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jc w:val="both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kern w:val="0"/>
                <w:szCs w:val="24"/>
              </w:rPr>
              <w:t>585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</w:rPr>
              <w:t>N186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AA776B" w:rsidRDefault="00AA776B" w:rsidP="00AA776B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AA776B">
              <w:rPr>
                <w:rFonts w:ascii="Times New Roman" w:eastAsia="新細明體" w:hAnsi="Times New Roman" w:cs="Times New Roman"/>
                <w:b/>
                <w:color w:val="000000" w:themeColor="text1"/>
                <w:kern w:val="0"/>
                <w:szCs w:val="24"/>
              </w:rPr>
              <w:t>Comorbidities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710F94" w:rsidRDefault="00AE77B6" w:rsidP="00AA776B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Hypertension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401-405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281872">
              <w:rPr>
                <w:rFonts w:ascii="Times New Roman" w:eastAsia="新細明體" w:hAnsi="Times New Roman" w:cs="Times New Roman"/>
                <w:kern w:val="0"/>
                <w:szCs w:val="24"/>
              </w:rPr>
              <w:t>I10-I16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Dyslipidemia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272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281872">
              <w:rPr>
                <w:rFonts w:ascii="Times New Roman" w:eastAsia="新細明體" w:hAnsi="Times New Roman" w:cs="Times New Roman"/>
                <w:kern w:val="0"/>
                <w:szCs w:val="24"/>
              </w:rPr>
              <w:t>E78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Liver cirrhosis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571.2, 571.5, 571.6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B06896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281872">
              <w:rPr>
                <w:rFonts w:ascii="Times New Roman" w:eastAsia="新細明體" w:hAnsi="Times New Roman" w:cs="Times New Roman"/>
                <w:kern w:val="0"/>
                <w:szCs w:val="24"/>
              </w:rPr>
              <w:t>K70.30-K70.32, K74.5, K74.60, K71.7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Connective tissue disease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jc w:val="both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710, 714, 728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jc w:val="both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281872">
              <w:rPr>
                <w:rFonts w:ascii="Times New Roman" w:eastAsia="新細明體" w:hAnsi="Times New Roman" w:cs="Times New Roman"/>
                <w:kern w:val="0"/>
                <w:szCs w:val="24"/>
              </w:rPr>
              <w:t>M30-M36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Atrial fibrillation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427.31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281872">
              <w:rPr>
                <w:rFonts w:ascii="Times New Roman" w:eastAsia="新細明體" w:hAnsi="Times New Roman" w:cs="Times New Roman"/>
                <w:kern w:val="0"/>
                <w:szCs w:val="24"/>
              </w:rPr>
              <w:t>I48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Peripheral arterial disease (PAD)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77B6" w:rsidRPr="00710F94" w:rsidRDefault="00AE77B6" w:rsidP="00AE77B6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440.2, 440.3, 440.8, 440.9, 443, 444.22, 444.8, 444.9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I70.2-I70.9,</w:t>
            </w:r>
            <w:r w:rsidRPr="00281872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I73.9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C4012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710F94">
              <w:rPr>
                <w:rFonts w:ascii="Times New Roman" w:eastAsia="新細明體" w:hAnsi="Times New Roman" w:cs="Times New Roman"/>
                <w:b/>
                <w:color w:val="000000" w:themeColor="text1"/>
                <w:kern w:val="0"/>
                <w:szCs w:val="24"/>
              </w:rPr>
              <w:t>Infectious disease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Sepsis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038, 995.91, 995.92, 020.2, 785.52, 790.7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R65.20, R65.21</w:t>
            </w:r>
            <w:r>
              <w:rPr>
                <w:rFonts w:ascii="Times New Roman" w:hAnsi="Times New Roman" w:cs="Times New Roman"/>
              </w:rPr>
              <w:t>, R78.81, A41.9, A49.9, B96.89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Pneumonia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481-486 (exclude 484)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J14.xx, </w:t>
            </w:r>
            <w:r>
              <w:rPr>
                <w:rFonts w:ascii="Times New Roman" w:hAnsi="Times New Roman" w:cs="Times New Roman" w:hint="eastAsia"/>
              </w:rPr>
              <w:t xml:space="preserve">J15.xx, </w:t>
            </w:r>
            <w:r>
              <w:rPr>
                <w:rFonts w:ascii="Times New Roman" w:hAnsi="Times New Roman" w:cs="Times New Roman"/>
              </w:rPr>
              <w:t xml:space="preserve">J16.xx, </w:t>
            </w:r>
            <w:r>
              <w:rPr>
                <w:rFonts w:ascii="Times New Roman" w:hAnsi="Times New Roman" w:cs="Times New Roman" w:hint="eastAsia"/>
              </w:rPr>
              <w:t xml:space="preserve">J17.xx, J18.xx, J12.xx, </w:t>
            </w:r>
            <w:r>
              <w:rPr>
                <w:rFonts w:ascii="Times New Roman" w:hAnsi="Times New Roman" w:cs="Times New Roman"/>
              </w:rPr>
              <w:t xml:space="preserve">J69.xx, J95.8x, J09.xx, M96.xx, </w:t>
            </w:r>
            <w:r>
              <w:rPr>
                <w:rFonts w:ascii="Times New Roman" w:hAnsi="Times New Roman" w:cs="Times New Roman" w:hint="eastAsia"/>
              </w:rPr>
              <w:t>B25.0</w:t>
            </w:r>
            <w:r>
              <w:rPr>
                <w:rFonts w:ascii="Times New Roman" w:hAnsi="Times New Roman" w:cs="Times New Roman"/>
              </w:rPr>
              <w:t>, B96.1, B95.3, B37.1, B38.0, A74, A40.3, A02.22, B45.0, B44.9, O89.01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Empyema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510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J85.xx-J86.xx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Cellulitis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681, 682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>L03.xx, H60.1x, H05.01x, H00.03x, K61.xx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Necrotizing fasciitis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728.86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>M72.6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Urinary tract infection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590, 595.0, 599.0</w:t>
            </w:r>
          </w:p>
        </w:tc>
        <w:tc>
          <w:tcPr>
            <w:tcW w:w="3515" w:type="dxa"/>
            <w:shd w:val="clear" w:color="auto" w:fill="auto"/>
          </w:tcPr>
          <w:p w:rsidR="00AE77B6" w:rsidRPr="00AE77B6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N39.0, N30.01, N30.90,</w:t>
            </w:r>
            <w:r>
              <w:rPr>
                <w:rFonts w:ascii="Times New Roman" w:hAnsi="Times New Roman" w:cs="Times New Roman"/>
              </w:rPr>
              <w:t xml:space="preserve"> N99.51x, </w:t>
            </w:r>
            <w:r>
              <w:rPr>
                <w:rFonts w:ascii="Times New Roman" w:hAnsi="Times New Roman" w:cs="Times New Roman" w:hint="eastAsia"/>
              </w:rPr>
              <w:t>B37.41, A54.01, A56.01,</w:t>
            </w:r>
            <w:r>
              <w:rPr>
                <w:rFonts w:ascii="Times New Roman" w:hAnsi="Times New Roman" w:cs="Times New Roman"/>
              </w:rPr>
              <w:t xml:space="preserve"> N10.xx, </w:t>
            </w:r>
            <w:r>
              <w:rPr>
                <w:rFonts w:ascii="Times New Roman" w:hAnsi="Times New Roman" w:cs="Times New Roman"/>
              </w:rPr>
              <w:lastRenderedPageBreak/>
              <w:t>N11.xx, N12.xx, N15.xx, N16.xx, T83.511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Biliary tract infection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710F94" w:rsidRDefault="00AE77B6" w:rsidP="00AE77B6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576.1, 575.0, 574.00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77B6" w:rsidRPr="00710F94" w:rsidRDefault="00AE77B6" w:rsidP="00AE77B6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K83.xx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Brain abscess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324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G06</w:t>
            </w:r>
            <w:r>
              <w:rPr>
                <w:rFonts w:ascii="Times New Roman" w:hAnsi="Times New Roman" w:cs="Times New Roman"/>
              </w:rPr>
              <w:t>.xx, A54.82, B43.1, A06.6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Liver abscess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572.0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>K75.xx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Perianal abscess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566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K61.xx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Bacterial meningitis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320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>G03.xx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Septic arthritis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711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M00.xx, M19.90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Infection of catheter, device, implant, and graft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996.6, 999.3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>T80.2xx, T82.7XX, T85.7xx, T83.51x,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Peritoneal and retroperitoneal infection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567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>K65.xx, K67.xx, A18.31, , T85.71, N73.x, K68.11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Osteomyelitis 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730.3, 730.8, 730.9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>M86.xx, M46.2x-M46.5x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Infective endocarditis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710F94" w:rsidRDefault="00AE77B6" w:rsidP="00AE77B6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421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77B6" w:rsidRPr="00710F94" w:rsidRDefault="00AE77B6" w:rsidP="00AE77B6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</w:rPr>
              <w:t>I33.xx, I38.xx</w:t>
            </w:r>
          </w:p>
        </w:tc>
      </w:tr>
      <w:tr w:rsidR="00187FDB" w:rsidRPr="00710F94" w:rsidTr="003A1454">
        <w:trPr>
          <w:tblCellSpacing w:w="0" w:type="dxa"/>
        </w:trPr>
        <w:tc>
          <w:tcPr>
            <w:tcW w:w="8330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87FDB" w:rsidRPr="00710F94" w:rsidRDefault="00187FDB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M</w:t>
            </w:r>
            <w:r w:rsidRPr="00187FDB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ajor adverse cardiac/cerebrovascular events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(M</w:t>
            </w: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4"/>
              </w:rPr>
              <w:t>ACCEs)</w:t>
            </w:r>
            <w:bookmarkStart w:id="0" w:name="_GoBack"/>
            <w:bookmarkEnd w:id="0"/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ind w:leftChars="100" w:left="24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Cardiogenic shock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785.51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281872">
              <w:rPr>
                <w:rFonts w:ascii="Times New Roman" w:hAnsi="Times New Roman" w:cs="Times New Roman"/>
              </w:rPr>
              <w:t>R57.0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ind w:leftChars="100" w:left="24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Heart failure (HF)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428</w:t>
            </w:r>
          </w:p>
        </w:tc>
        <w:tc>
          <w:tcPr>
            <w:tcW w:w="3515" w:type="dxa"/>
            <w:shd w:val="clear" w:color="auto" w:fill="auto"/>
          </w:tcPr>
          <w:p w:rsidR="00AE77B6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281872">
              <w:rPr>
                <w:rFonts w:ascii="Times New Roman" w:hAnsi="Times New Roman" w:cs="Times New Roman"/>
              </w:rPr>
              <w:t>I50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ind w:leftChars="100" w:left="24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Malignant dysrhythmia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426.0, 426.12-426.13, 426.51-426.52, 426.54, 427.1, 427.4, 427.41-427.42, 427.5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281872">
              <w:rPr>
                <w:rFonts w:ascii="Times New Roman" w:hAnsi="Times New Roman" w:cs="Times New Roman"/>
              </w:rPr>
              <w:t>I44.0-3, I45.2, I45.3, I46.9, I47.2, I49.0-3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ind w:leftChars="100" w:left="24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Myocardial infarction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E77B6" w:rsidRPr="00710F94" w:rsidRDefault="00AE77B6" w:rsidP="00AE77B6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410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77B6" w:rsidRPr="00710F94" w:rsidRDefault="00AE77B6" w:rsidP="00AE77B6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281872">
              <w:rPr>
                <w:rFonts w:ascii="Times New Roman" w:hAnsi="Times New Roman" w:cs="Times New Roman"/>
              </w:rPr>
              <w:t>I21, I22</w:t>
            </w:r>
          </w:p>
        </w:tc>
      </w:tr>
      <w:tr w:rsidR="00AE77B6" w:rsidRPr="00710F94" w:rsidTr="00F65298">
        <w:trPr>
          <w:tblCellSpacing w:w="0" w:type="dxa"/>
        </w:trPr>
        <w:tc>
          <w:tcPr>
            <w:tcW w:w="226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710F94">
            <w:pPr>
              <w:ind w:leftChars="100" w:left="24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Stroke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E77B6" w:rsidRPr="00710F94" w:rsidRDefault="00AE77B6" w:rsidP="00AE77B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10F94">
              <w:rPr>
                <w:rFonts w:ascii="Times New Roman" w:hAnsi="Times New Roman" w:cs="Times New Roman"/>
                <w:color w:val="000000" w:themeColor="text1"/>
                <w:szCs w:val="24"/>
              </w:rPr>
              <w:t>430-437</w:t>
            </w:r>
          </w:p>
        </w:tc>
        <w:tc>
          <w:tcPr>
            <w:tcW w:w="3515" w:type="dxa"/>
            <w:shd w:val="clear" w:color="auto" w:fill="auto"/>
          </w:tcPr>
          <w:p w:rsidR="00AE77B6" w:rsidRPr="00710F94" w:rsidRDefault="00AE77B6" w:rsidP="00710F94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281872">
              <w:rPr>
                <w:rFonts w:ascii="Times New Roman" w:hAnsi="Times New Roman" w:cs="Times New Roman"/>
              </w:rPr>
              <w:t>I60-64, G45.0, G45.1, G45.4, G45.8, I67</w:t>
            </w:r>
          </w:p>
        </w:tc>
      </w:tr>
    </w:tbl>
    <w:p w:rsidR="005A5153" w:rsidRPr="00710F94" w:rsidRDefault="005A5153">
      <w:pPr>
        <w:rPr>
          <w:rFonts w:ascii="Times New Roman" w:hAnsi="Times New Roman" w:cs="Times New Roman"/>
          <w:color w:val="000000" w:themeColor="text1"/>
          <w:szCs w:val="24"/>
        </w:rPr>
      </w:pPr>
    </w:p>
    <w:p w:rsidR="00F05117" w:rsidRPr="00710F94" w:rsidRDefault="00F05117" w:rsidP="00710F94">
      <w:pPr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710F94">
        <w:rPr>
          <w:rFonts w:ascii="Times New Roman" w:hAnsi="Times New Roman" w:cs="Times New Roman"/>
          <w:b/>
          <w:color w:val="000000" w:themeColor="text1"/>
          <w:szCs w:val="24"/>
        </w:rPr>
        <w:t xml:space="preserve">  </w:t>
      </w:r>
    </w:p>
    <w:p w:rsidR="00F05117" w:rsidRDefault="00F05117">
      <w:pPr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281872" w:rsidRPr="00710F94" w:rsidRDefault="00281872">
      <w:pPr>
        <w:rPr>
          <w:rFonts w:ascii="Times New Roman" w:hAnsi="Times New Roman" w:cs="Times New Roman"/>
          <w:b/>
          <w:color w:val="000000" w:themeColor="text1"/>
          <w:szCs w:val="24"/>
        </w:rPr>
      </w:pPr>
    </w:p>
    <w:sectPr w:rsidR="00281872" w:rsidRPr="00710F94" w:rsidSect="00F652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3AC" w:rsidRDefault="003943AC" w:rsidP="00710F94">
      <w:r>
        <w:separator/>
      </w:r>
    </w:p>
  </w:endnote>
  <w:endnote w:type="continuationSeparator" w:id="0">
    <w:p w:rsidR="003943AC" w:rsidRDefault="003943AC" w:rsidP="0071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3AC" w:rsidRDefault="003943AC" w:rsidP="00710F94">
      <w:r>
        <w:separator/>
      </w:r>
    </w:p>
  </w:footnote>
  <w:footnote w:type="continuationSeparator" w:id="0">
    <w:p w:rsidR="003943AC" w:rsidRDefault="003943AC" w:rsidP="00710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12"/>
    <w:rsid w:val="0012646D"/>
    <w:rsid w:val="00187FDB"/>
    <w:rsid w:val="00281872"/>
    <w:rsid w:val="003943AC"/>
    <w:rsid w:val="0040383C"/>
    <w:rsid w:val="00413769"/>
    <w:rsid w:val="0049041B"/>
    <w:rsid w:val="005530A1"/>
    <w:rsid w:val="005A5153"/>
    <w:rsid w:val="00710F94"/>
    <w:rsid w:val="00A87186"/>
    <w:rsid w:val="00AA776B"/>
    <w:rsid w:val="00AC4012"/>
    <w:rsid w:val="00AE77B6"/>
    <w:rsid w:val="00B06896"/>
    <w:rsid w:val="00BB6259"/>
    <w:rsid w:val="00E42E12"/>
    <w:rsid w:val="00E532D9"/>
    <w:rsid w:val="00F05117"/>
    <w:rsid w:val="00F6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C7521BE"/>
  <w15:chartTrackingRefBased/>
  <w15:docId w15:val="{DED8BDE8-762F-4292-87E9-2DC1F761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C401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C40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AC4012"/>
    <w:rPr>
      <w:rFonts w:ascii="細明體" w:eastAsia="細明體" w:hAnsi="細明體" w:cs="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10F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0F9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0F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0F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341</Words>
  <Characters>1947</Characters>
  <Application>Microsoft Office Word</Application>
  <DocSecurity>0</DocSecurity>
  <Lines>16</Lines>
  <Paragraphs>4</Paragraphs>
  <ScaleCrop>false</ScaleCrop>
  <Company>Toshiba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mamamut</dc:creator>
  <cp:keywords/>
  <dc:description/>
  <cp:lastModifiedBy>Windows 使用者</cp:lastModifiedBy>
  <cp:revision>9</cp:revision>
  <dcterms:created xsi:type="dcterms:W3CDTF">2020-04-18T14:05:00Z</dcterms:created>
  <dcterms:modified xsi:type="dcterms:W3CDTF">2020-05-28T05:37:00Z</dcterms:modified>
</cp:coreProperties>
</file>