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1E" w:rsidRPr="005B501E" w:rsidRDefault="005B501E" w:rsidP="005B501E">
      <w:pPr>
        <w:widowControl/>
        <w:wordWrap/>
        <w:autoSpaceDE/>
        <w:autoSpaceDN/>
        <w:spacing w:after="200" w:line="480" w:lineRule="auto"/>
        <w:rPr>
          <w:rFonts w:ascii="Times New Roman" w:eastAsia="맑은 고딕" w:hAnsi="Times New Roman" w:cs="Times New Roman"/>
          <w:bCs/>
          <w:sz w:val="22"/>
        </w:rPr>
      </w:pPr>
      <w:r w:rsidRPr="005B501E">
        <w:rPr>
          <w:rFonts w:ascii="Times New Roman" w:eastAsia="맑은 고딕" w:hAnsi="Times New Roman" w:cs="Times New Roman"/>
          <w:b/>
          <w:sz w:val="22"/>
        </w:rPr>
        <w:t>Supplementary</w:t>
      </w:r>
      <w:r w:rsidRPr="005B501E">
        <w:rPr>
          <w:rFonts w:ascii="Times New Roman" w:eastAsia="맑은 고딕" w:hAnsi="Times New Roman" w:cs="Times New Roman" w:hint="eastAsia"/>
          <w:b/>
          <w:sz w:val="22"/>
        </w:rPr>
        <w:t xml:space="preserve"> T</w:t>
      </w:r>
      <w:r w:rsidRPr="005B501E">
        <w:rPr>
          <w:rFonts w:ascii="Times New Roman" w:eastAsia="맑은 고딕" w:hAnsi="Times New Roman" w:cs="Times New Roman"/>
          <w:b/>
          <w:sz w:val="22"/>
        </w:rPr>
        <w:t xml:space="preserve">able 1. </w:t>
      </w:r>
      <w:r w:rsidRPr="005B501E">
        <w:rPr>
          <w:rFonts w:ascii="Times New Roman" w:eastAsia="맑은 고딕" w:hAnsi="Times New Roman" w:cs="Times New Roman"/>
          <w:bCs/>
          <w:sz w:val="22"/>
        </w:rPr>
        <w:t>Neuropsychological tests</w:t>
      </w:r>
    </w:p>
    <w:tbl>
      <w:tblPr>
        <w:tblpPr w:leftFromText="142" w:rightFromText="142" w:vertAnchor="page" w:horzAnchor="margin" w:tblpY="2581"/>
        <w:tblW w:w="89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47"/>
        <w:gridCol w:w="1996"/>
        <w:gridCol w:w="1828"/>
        <w:gridCol w:w="1218"/>
      </w:tblGrid>
      <w:tr w:rsidR="005B501E" w:rsidRPr="00CA092D" w:rsidTr="00DF3F71">
        <w:trPr>
          <w:trHeight w:val="316"/>
        </w:trPr>
        <w:tc>
          <w:tcPr>
            <w:tcW w:w="394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D383B" w:rsidRDefault="005B501E" w:rsidP="00DF3F71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CD383B"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  <w:t>Variable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D383B" w:rsidRDefault="005B501E" w:rsidP="00DF3F71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CD383B">
              <w:rPr>
                <w:rFonts w:ascii="Times New Roman" w:eastAsia="맑은 고딕" w:hAnsi="Times New Roman" w:cs="Times New Roman"/>
                <w:b/>
                <w:color w:val="000000"/>
                <w:kern w:val="24"/>
                <w:sz w:val="22"/>
              </w:rPr>
              <w:t>BMI &lt;22</w:t>
            </w:r>
          </w:p>
          <w:p w:rsidR="005B501E" w:rsidRPr="00CD383B" w:rsidRDefault="005B501E" w:rsidP="00DF3F71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CD383B"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  <w:t>(n=17)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D383B" w:rsidRDefault="005B501E" w:rsidP="00DF3F71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CD383B">
              <w:rPr>
                <w:rFonts w:ascii="Times New Roman" w:eastAsia="맑은 고딕" w:hAnsi="Times New Roman" w:cs="Times New Roman"/>
                <w:b/>
                <w:color w:val="000000"/>
                <w:kern w:val="24"/>
                <w:sz w:val="22"/>
              </w:rPr>
              <w:t>BMI ≥22</w:t>
            </w:r>
            <w:r w:rsidRPr="00CD383B"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  <w:t xml:space="preserve"> </w:t>
            </w:r>
          </w:p>
          <w:p w:rsidR="005B501E" w:rsidRPr="00CD383B" w:rsidRDefault="005B501E" w:rsidP="00DF3F71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CD383B"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  <w:t xml:space="preserve">(n=26)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D383B" w:rsidRDefault="005B501E" w:rsidP="00DF3F71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CD383B"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  <w:t>P- value</w:t>
            </w:r>
          </w:p>
        </w:tc>
      </w:tr>
      <w:tr w:rsidR="005B501E" w:rsidRPr="00CA092D" w:rsidTr="00DF3F71">
        <w:trPr>
          <w:trHeight w:val="15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</w:tcPr>
          <w:p w:rsidR="005B501E" w:rsidRPr="00567FD7" w:rsidRDefault="005B501E" w:rsidP="00DF3F71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</w:pPr>
            <w:r w:rsidRPr="00567FD7"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  <w:t>K-MMSE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5B501E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5B501E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</w:pPr>
          </w:p>
        </w:tc>
      </w:tr>
      <w:tr w:rsidR="005B501E" w:rsidRPr="00CA092D" w:rsidTr="00DF3F71">
        <w:trPr>
          <w:trHeight w:val="15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K-MMSE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, orientation to time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4.5 (0.7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4.5 (0.8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0.951</w:t>
            </w:r>
          </w:p>
        </w:tc>
      </w:tr>
      <w:tr w:rsidR="005B501E" w:rsidRPr="00CA092D" w:rsidTr="00DF3F71">
        <w:trPr>
          <w:trHeight w:val="149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K-MMSE, orientation to place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4.9 (0.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2)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5.0 (0.2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0.898</w:t>
            </w:r>
          </w:p>
        </w:tc>
      </w:tr>
      <w:tr w:rsidR="005B501E" w:rsidRPr="00CA092D" w:rsidTr="00DF3F71">
        <w:trPr>
          <w:trHeight w:val="307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K-MMSE, attention and calculation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3.7 (1.4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3.8 (1.3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0.784</w:t>
            </w:r>
          </w:p>
        </w:tc>
      </w:tr>
      <w:tr w:rsidR="005B501E" w:rsidRPr="00CA092D" w:rsidTr="00DF3F71">
        <w:trPr>
          <w:trHeight w:val="15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K-MMSE, recall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2.0 (0.9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2.1 (0.8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0.464</w:t>
            </w:r>
          </w:p>
        </w:tc>
      </w:tr>
      <w:tr w:rsidR="005B501E" w:rsidRPr="00CA092D" w:rsidTr="00DF3F71">
        <w:trPr>
          <w:trHeight w:val="149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K-MMSE, drawing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0.8 (0.4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0.8 (0.4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0.746</w:t>
            </w:r>
          </w:p>
        </w:tc>
      </w:tr>
      <w:tr w:rsidR="005B501E" w:rsidRPr="00CA092D" w:rsidTr="00DF3F71">
        <w:trPr>
          <w:trHeight w:val="15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K-MMSE, total score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26.4 (2.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9)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27</w:t>
            </w: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.1 (2.4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0.248</w:t>
            </w:r>
          </w:p>
        </w:tc>
      </w:tr>
      <w:tr w:rsidR="005B501E" w:rsidRPr="00CA092D" w:rsidTr="00DF3F71">
        <w:trPr>
          <w:trHeight w:val="149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</w:tcPr>
          <w:p w:rsidR="005B501E" w:rsidRPr="00567FD7" w:rsidRDefault="005B501E" w:rsidP="00DF3F71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567FD7"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  <w:t>Language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5B501E" w:rsidRPr="00CA092D" w:rsidTr="00DF3F71">
        <w:trPr>
          <w:trHeight w:val="15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Calculation total score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9.7 (2.5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10.2 (2.5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0.417</w:t>
            </w:r>
          </w:p>
        </w:tc>
      </w:tr>
      <w:tr w:rsidR="005B501E" w:rsidRPr="00CA092D" w:rsidTr="00DF3F71">
        <w:trPr>
          <w:trHeight w:val="149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567FD7" w:rsidRDefault="005B501E" w:rsidP="00DF3F71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kern w:val="0"/>
                <w:sz w:val="22"/>
              </w:rPr>
            </w:pPr>
            <w:r w:rsidRPr="00567FD7">
              <w:rPr>
                <w:rFonts w:ascii="Times New Roman" w:eastAsia="굴림" w:hAnsi="Times New Roman" w:cs="Times New Roman"/>
                <w:b/>
                <w:color w:val="000000"/>
                <w:kern w:val="24"/>
                <w:sz w:val="22"/>
              </w:rPr>
              <w:t>Memory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5B501E" w:rsidRPr="00CA092D" w:rsidTr="00DF3F71">
        <w:trPr>
          <w:trHeight w:val="15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SVLT recall total score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18.2 (5.4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18.0 (4.4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0.884</w:t>
            </w:r>
          </w:p>
        </w:tc>
      </w:tr>
      <w:tr w:rsidR="005B501E" w:rsidRPr="00CA092D" w:rsidTr="00DF3F71">
        <w:trPr>
          <w:trHeight w:val="15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SVLT delayed recall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6.4 (2.7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50" w:firstLine="33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6.1 (2.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5)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0.575</w:t>
            </w:r>
          </w:p>
        </w:tc>
      </w:tr>
      <w:tr w:rsidR="005B501E" w:rsidRPr="00CA092D" w:rsidTr="00DF3F71">
        <w:trPr>
          <w:trHeight w:val="149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150" w:firstLine="33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SVLT recognition score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19.7 (4.1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18.0 (4.6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0.085</w:t>
            </w:r>
          </w:p>
        </w:tc>
      </w:tr>
      <w:tr w:rsidR="005B501E" w:rsidRPr="00CA092D" w:rsidTr="00DF3F71">
        <w:trPr>
          <w:trHeight w:val="15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200" w:firstLine="44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RCFT immediate recall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16.7 (9.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5)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16.7 (8.4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0.989</w:t>
            </w:r>
          </w:p>
        </w:tc>
      </w:tr>
      <w:tr w:rsidR="005B501E" w:rsidRPr="00CA092D" w:rsidTr="00DF3F71">
        <w:trPr>
          <w:trHeight w:val="149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200" w:firstLine="44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RCFT delayed recall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15.7 (9.1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17.4 (7.3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0.360</w:t>
            </w:r>
          </w:p>
        </w:tc>
      </w:tr>
      <w:tr w:rsidR="005B501E" w:rsidRPr="00CA092D" w:rsidTr="00DF3F71">
        <w:trPr>
          <w:trHeight w:val="7"/>
        </w:trPr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wordWrap/>
              <w:autoSpaceDE/>
              <w:autoSpaceDN/>
              <w:spacing w:after="0" w:line="240" w:lineRule="auto"/>
              <w:ind w:firstLineChars="200" w:firstLine="440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RCFT recognition score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18.8 (3.0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ind w:firstLineChars="100" w:firstLine="220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17.6 (3.8</w:t>
            </w: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01E" w:rsidRPr="00C30B26" w:rsidRDefault="005B501E" w:rsidP="00DF3F7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30B26">
              <w:rPr>
                <w:rFonts w:ascii="Times New Roman" w:eastAsia="굴림" w:hAnsi="Times New Roman" w:cs="Times New Roman"/>
                <w:color w:val="000000"/>
                <w:kern w:val="24"/>
                <w:sz w:val="22"/>
              </w:rPr>
              <w:t>0.127</w:t>
            </w:r>
          </w:p>
        </w:tc>
      </w:tr>
    </w:tbl>
    <w:p w:rsidR="005B501E" w:rsidRDefault="005B501E" w:rsidP="005B501E">
      <w:pPr>
        <w:widowControl/>
        <w:wordWrap/>
        <w:autoSpaceDE/>
        <w:autoSpaceDN/>
        <w:spacing w:after="200" w:line="480" w:lineRule="auto"/>
        <w:rPr>
          <w:rFonts w:ascii="Times New Roman" w:eastAsia="맑은 고딕" w:hAnsi="Times New Roman" w:cs="Times New Roman"/>
          <w:bCs/>
          <w:sz w:val="22"/>
        </w:rPr>
      </w:pPr>
      <w:bookmarkStart w:id="0" w:name="_GoBack"/>
      <w:bookmarkEnd w:id="0"/>
    </w:p>
    <w:p w:rsidR="005B501E" w:rsidRDefault="005B501E" w:rsidP="005B501E">
      <w:pPr>
        <w:widowControl/>
        <w:wordWrap/>
        <w:autoSpaceDE/>
        <w:autoSpaceDN/>
        <w:spacing w:after="200" w:line="480" w:lineRule="auto"/>
        <w:rPr>
          <w:rFonts w:ascii="Times New Roman" w:eastAsia="맑은 고딕" w:hAnsi="Times New Roman" w:cs="Times New Roman"/>
          <w:bCs/>
          <w:sz w:val="22"/>
        </w:rPr>
      </w:pPr>
    </w:p>
    <w:p w:rsidR="005B501E" w:rsidRPr="005B501E" w:rsidRDefault="005B501E" w:rsidP="005B501E">
      <w:pPr>
        <w:widowControl/>
        <w:wordWrap/>
        <w:autoSpaceDE/>
        <w:autoSpaceDN/>
        <w:spacing w:after="200" w:line="480" w:lineRule="auto"/>
        <w:rPr>
          <w:rFonts w:ascii="Times New Roman" w:eastAsia="맑은 고딕" w:hAnsi="Times New Roman" w:cs="Times New Roman"/>
          <w:bCs/>
          <w:sz w:val="22"/>
        </w:rPr>
      </w:pPr>
      <w:r w:rsidRPr="005B501E">
        <w:rPr>
          <w:rFonts w:ascii="Times New Roman" w:eastAsia="맑은 고딕" w:hAnsi="Times New Roman" w:cs="Times New Roman"/>
          <w:bCs/>
          <w:sz w:val="22"/>
        </w:rPr>
        <w:t>K</w:t>
      </w:r>
      <w:r w:rsidRPr="005B501E">
        <w:rPr>
          <w:rFonts w:ascii="Times New Roman" w:eastAsia="맑은 고딕" w:hAnsi="Times New Roman" w:cs="Times New Roman"/>
          <w:b/>
          <w:sz w:val="22"/>
        </w:rPr>
        <w:t>-</w:t>
      </w:r>
      <w:r w:rsidRPr="005B501E">
        <w:rPr>
          <w:rFonts w:ascii="Times New Roman" w:eastAsia="맑은 고딕" w:hAnsi="Times New Roman" w:cs="Times New Roman"/>
          <w:bCs/>
          <w:sz w:val="22"/>
        </w:rPr>
        <w:t>MMSE</w:t>
      </w:r>
      <w:r w:rsidRPr="005B501E">
        <w:rPr>
          <w:rFonts w:ascii="Times New Roman" w:eastAsia="맑은 고딕" w:hAnsi="Times New Roman" w:cs="Times New Roman"/>
          <w:b/>
          <w:sz w:val="22"/>
        </w:rPr>
        <w:t xml:space="preserve">, </w:t>
      </w:r>
      <w:r w:rsidRPr="005B501E">
        <w:rPr>
          <w:rFonts w:ascii="Times New Roman" w:eastAsia="맑은 고딕" w:hAnsi="Times New Roman" w:cs="Times New Roman"/>
          <w:bCs/>
          <w:sz w:val="22"/>
        </w:rPr>
        <w:t>Korea-mini mental status examination; SVLT, Seoul-verbal learning test;</w:t>
      </w:r>
      <w:r w:rsidRPr="005B501E">
        <w:rPr>
          <w:rFonts w:ascii="맑은 고딕" w:eastAsia="맑은 고딕" w:hAnsi="맑은 고딕" w:cs="Times New Roman"/>
        </w:rPr>
        <w:t xml:space="preserve"> </w:t>
      </w:r>
      <w:r w:rsidRPr="005B501E">
        <w:rPr>
          <w:rFonts w:ascii="Times New Roman" w:eastAsia="맑은 고딕" w:hAnsi="Times New Roman" w:cs="Times New Roman"/>
          <w:bCs/>
          <w:sz w:val="22"/>
        </w:rPr>
        <w:t>RCFT, Ray-complex figure test;</w:t>
      </w:r>
    </w:p>
    <w:p w:rsidR="005B501E" w:rsidRPr="005B501E" w:rsidRDefault="005B501E" w:rsidP="005B501E">
      <w:pPr>
        <w:widowControl/>
        <w:wordWrap/>
        <w:autoSpaceDE/>
        <w:autoSpaceDN/>
        <w:spacing w:after="200" w:line="480" w:lineRule="auto"/>
        <w:rPr>
          <w:rFonts w:ascii="Times New Roman" w:eastAsia="맑은 고딕" w:hAnsi="Times New Roman" w:cs="Times New Roman"/>
          <w:bCs/>
          <w:sz w:val="22"/>
        </w:rPr>
      </w:pPr>
    </w:p>
    <w:p w:rsidR="002A390F" w:rsidRPr="005B501E" w:rsidRDefault="005B501E"/>
    <w:sectPr w:rsidR="002A390F" w:rsidRPr="005B50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1E"/>
    <w:rsid w:val="000D30E9"/>
    <w:rsid w:val="005B501E"/>
    <w:rsid w:val="007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435D"/>
  <w15:chartTrackingRefBased/>
  <w15:docId w15:val="{7AADAED4-4E56-4585-86A7-59CDF342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 Suk</dc:creator>
  <cp:keywords/>
  <dc:description/>
  <cp:lastModifiedBy>KT Suk</cp:lastModifiedBy>
  <cp:revision>1</cp:revision>
  <dcterms:created xsi:type="dcterms:W3CDTF">2020-12-01T15:23:00Z</dcterms:created>
  <dcterms:modified xsi:type="dcterms:W3CDTF">2020-12-01T15:24:00Z</dcterms:modified>
</cp:coreProperties>
</file>