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25" w:rsidRDefault="00C02DDA">
      <w:pPr>
        <w:pStyle w:val="MDPI11articletype"/>
      </w:pPr>
      <w:bookmarkStart w:id="0" w:name="_GoBack"/>
      <w:bookmarkEnd w:id="0"/>
      <w:r>
        <w:rPr>
          <w:rFonts w:hint="eastAsia"/>
        </w:rPr>
        <w:t>Supplementary Materials</w:t>
      </w:r>
    </w:p>
    <w:p w:rsidR="00897025" w:rsidRDefault="00A8013B">
      <w:pPr>
        <w:pStyle w:val="MDPI12title"/>
        <w:tabs>
          <w:tab w:val="left" w:pos="2687"/>
        </w:tabs>
        <w:spacing w:line="240" w:lineRule="atLeast"/>
      </w:pPr>
      <w:r w:rsidRPr="00A8013B">
        <w:t>Plasmonic Gold Nanohole Arrays for Surface</w:t>
      </w:r>
      <w:r w:rsidR="00E50304">
        <w:t xml:space="preserve">- </w:t>
      </w:r>
      <w:r w:rsidRPr="00A8013B">
        <w:t>Enhanced Sum Frequency Generation Detection</w:t>
      </w:r>
    </w:p>
    <w:p w:rsidR="00897025" w:rsidRDefault="00C02DDA">
      <w:pPr>
        <w:pStyle w:val="a9"/>
        <w:adjustRightInd w:val="0"/>
        <w:snapToGrid w:val="0"/>
        <w:spacing w:before="120" w:line="200" w:lineRule="atLeast"/>
        <w:jc w:val="left"/>
        <w:rPr>
          <w:b/>
        </w:rPr>
      </w:pPr>
      <w:r>
        <w:rPr>
          <w:rFonts w:ascii="Palatino Linotype" w:hAnsi="Palatino Linotype"/>
          <w:b/>
          <w:sz w:val="18"/>
          <w:lang w:eastAsia="zh-CN" w:bidi="ar"/>
        </w:rPr>
        <w:t>Wei Guo</w:t>
      </w:r>
      <w:r>
        <w:rPr>
          <w:rFonts w:ascii="Palatino Linotype" w:hAnsi="Palatino Linotype"/>
          <w:b/>
          <w:sz w:val="18"/>
          <w:vertAlign w:val="superscript"/>
          <w:lang w:eastAsia="zh-CN" w:bidi="ar"/>
        </w:rPr>
        <w:t>1</w:t>
      </w:r>
      <w:r>
        <w:rPr>
          <w:rFonts w:ascii="Palatino Linotype" w:hAnsi="Palatino Linotype"/>
          <w:b/>
          <w:sz w:val="18"/>
          <w:lang w:eastAsia="zh-CN" w:bidi="ar"/>
        </w:rPr>
        <w:t>, Bowen Liu</w:t>
      </w:r>
      <w:r>
        <w:rPr>
          <w:rFonts w:ascii="Palatino Linotype" w:hAnsi="Palatino Linotype"/>
          <w:b/>
          <w:sz w:val="18"/>
          <w:vertAlign w:val="superscript"/>
          <w:lang w:eastAsia="zh-CN" w:bidi="ar"/>
        </w:rPr>
        <w:t>2,*</w:t>
      </w:r>
      <w:r>
        <w:rPr>
          <w:rFonts w:ascii="Palatino Linotype" w:hAnsi="Palatino Linotype"/>
          <w:b/>
          <w:sz w:val="18"/>
          <w:lang w:eastAsia="zh-CN" w:bidi="ar"/>
        </w:rPr>
        <w:t>, Yuhan He</w:t>
      </w:r>
      <w:r>
        <w:rPr>
          <w:rFonts w:ascii="Palatino Linotype" w:hAnsi="Palatino Linotype"/>
          <w:b/>
          <w:sz w:val="18"/>
          <w:vertAlign w:val="superscript"/>
          <w:lang w:eastAsia="zh-CN" w:bidi="ar"/>
        </w:rPr>
        <w:t>1</w:t>
      </w:r>
      <w:r>
        <w:rPr>
          <w:rFonts w:ascii="Palatino Linotype" w:hAnsi="Palatino Linotype"/>
          <w:b/>
          <w:sz w:val="18"/>
          <w:lang w:eastAsia="zh-CN" w:bidi="ar"/>
        </w:rPr>
        <w:t>, Enming You</w:t>
      </w:r>
      <w:r>
        <w:rPr>
          <w:rFonts w:ascii="Palatino Linotype" w:hAnsi="Palatino Linotype"/>
          <w:b/>
          <w:sz w:val="18"/>
          <w:vertAlign w:val="superscript"/>
          <w:lang w:eastAsia="zh-CN" w:bidi="ar"/>
        </w:rPr>
        <w:t>1</w:t>
      </w:r>
      <w:r>
        <w:rPr>
          <w:rFonts w:ascii="Palatino Linotype" w:hAnsi="Palatino Linotype"/>
          <w:b/>
          <w:sz w:val="18"/>
          <w:lang w:eastAsia="zh-CN" w:bidi="ar"/>
        </w:rPr>
        <w:t>, Yongyan Zhang</w:t>
      </w:r>
      <w:r>
        <w:rPr>
          <w:rFonts w:ascii="Palatino Linotype" w:hAnsi="Palatino Linotype"/>
          <w:b/>
          <w:sz w:val="18"/>
          <w:vertAlign w:val="superscript"/>
          <w:lang w:eastAsia="zh-CN" w:bidi="ar"/>
        </w:rPr>
        <w:t>1</w:t>
      </w:r>
      <w:r>
        <w:rPr>
          <w:rFonts w:ascii="Palatino Linotype" w:hAnsi="Palatino Linotype"/>
          <w:b/>
          <w:sz w:val="18"/>
          <w:lang w:eastAsia="zh-CN" w:bidi="ar"/>
        </w:rPr>
        <w:t>, Shengchao Huang</w:t>
      </w:r>
      <w:r>
        <w:rPr>
          <w:rFonts w:ascii="Palatino Linotype" w:hAnsi="Palatino Linotype"/>
          <w:b/>
          <w:sz w:val="18"/>
          <w:vertAlign w:val="superscript"/>
          <w:lang w:eastAsia="zh-CN" w:bidi="ar"/>
        </w:rPr>
        <w:t>1</w:t>
      </w:r>
      <w:r>
        <w:rPr>
          <w:rFonts w:ascii="Palatino Linotype" w:hAnsi="Palatino Linotype"/>
          <w:b/>
          <w:sz w:val="18"/>
          <w:lang w:eastAsia="zh-CN" w:bidi="ar"/>
        </w:rPr>
        <w:t>, Jingjing Wang</w:t>
      </w:r>
      <w:r>
        <w:rPr>
          <w:rFonts w:ascii="Palatino Linotype" w:hAnsi="Palatino Linotype"/>
          <w:b/>
          <w:sz w:val="18"/>
          <w:vertAlign w:val="superscript"/>
          <w:lang w:eastAsia="zh-CN" w:bidi="ar"/>
        </w:rPr>
        <w:t>1</w:t>
      </w:r>
      <w:r>
        <w:rPr>
          <w:rFonts w:ascii="Palatino Linotype" w:hAnsi="Palatino Linotype"/>
          <w:b/>
          <w:sz w:val="18"/>
          <w:lang w:eastAsia="zh-CN" w:bidi="ar"/>
        </w:rPr>
        <w:t xml:space="preserve"> and Zhaohui Wang</w:t>
      </w:r>
      <w:r>
        <w:rPr>
          <w:rFonts w:ascii="Palatino Linotype" w:hAnsi="Palatino Linotype"/>
          <w:b/>
          <w:sz w:val="18"/>
          <w:vertAlign w:val="superscript"/>
          <w:lang w:eastAsia="zh-CN" w:bidi="ar"/>
        </w:rPr>
        <w:t>1,*</w:t>
      </w:r>
    </w:p>
    <w:p w:rsidR="00897025" w:rsidRDefault="00C02DDA">
      <w:pPr>
        <w:pStyle w:val="MDPI16affiliation"/>
      </w:pPr>
      <w:r>
        <w:rPr>
          <w:vertAlign w:val="superscript"/>
        </w:rPr>
        <w:t>1</w:t>
      </w:r>
      <w:r>
        <w:tab/>
      </w:r>
      <w:r>
        <w:rPr>
          <w:rFonts w:hint="eastAsia"/>
        </w:rPr>
        <w:t xml:space="preserve">State Key Laboratory of Physical Chemistry of Solid Surfaces, MOE Key Laboratory of Spectrochemical Analysis and Instrumentation, Department of Chemistry, College of Chemistry and Chemical Engineering, Xiamen University, Xiamen 361005, Fujian, China; gw2011228005@hotmail.com (W.G.); hyh4402031@163.com (Y.H.); emyou@xmu.edu.cn (E.Y.); </w:t>
      </w:r>
      <w:ins w:id="1" w:author="郭伟" w:date="2020-12-10T15:41:00Z">
        <w:r w:rsidR="0050370E" w:rsidRPr="0050370E">
          <w:t>zhangyongyan0308@163.com</w:t>
        </w:r>
        <w:r w:rsidR="0050370E">
          <w:rPr>
            <w:rFonts w:hint="eastAsia"/>
          </w:rPr>
          <w:t xml:space="preserve"> (Y.Z.); </w:t>
        </w:r>
        <w:r w:rsidR="0050370E" w:rsidRPr="0050370E">
          <w:t>huangshengchao@xmu.edu.cn</w:t>
        </w:r>
      </w:ins>
      <w:del w:id="2" w:author="郭伟" w:date="2020-12-10T15:41:00Z">
        <w:r w:rsidDel="0050370E">
          <w:rPr>
            <w:rFonts w:hint="eastAsia"/>
          </w:rPr>
          <w:delText>996231871@qq.com</w:delText>
        </w:r>
      </w:del>
      <w:r>
        <w:rPr>
          <w:rFonts w:hint="eastAsia"/>
        </w:rPr>
        <w:t xml:space="preserve"> (S.H.); </w:t>
      </w:r>
      <w:del w:id="3" w:author="郭伟" w:date="2020-12-10T15:41:00Z">
        <w:r w:rsidDel="0050370E">
          <w:rPr>
            <w:rFonts w:hint="eastAsia"/>
          </w:rPr>
          <w:delText xml:space="preserve">2280309755@qq.com (Y.Z.); </w:delText>
        </w:r>
      </w:del>
      <w:ins w:id="4" w:author="郭伟" w:date="2020-12-10T15:42:00Z">
        <w:r w:rsidR="0050370E" w:rsidRPr="0050370E">
          <w:t>lovelyechoxmu@163.com</w:t>
        </w:r>
      </w:ins>
      <w:del w:id="5" w:author="郭伟" w:date="2020-12-10T15:42:00Z">
        <w:r w:rsidDel="0050370E">
          <w:rPr>
            <w:rFonts w:hint="eastAsia"/>
          </w:rPr>
          <w:delText>451409126@qq.com</w:delText>
        </w:r>
      </w:del>
      <w:r>
        <w:rPr>
          <w:rFonts w:hint="eastAsia"/>
        </w:rPr>
        <w:t xml:space="preserve"> (J.W.)</w:t>
      </w:r>
    </w:p>
    <w:p w:rsidR="00897025" w:rsidRDefault="00C02DDA">
      <w:pPr>
        <w:pStyle w:val="MDPI16affiliation"/>
      </w:pPr>
      <w:r>
        <w:rPr>
          <w:szCs w:val="20"/>
          <w:vertAlign w:val="superscript"/>
        </w:rPr>
        <w:t>2</w:t>
      </w:r>
      <w:r>
        <w:rPr>
          <w:szCs w:val="20"/>
        </w:rPr>
        <w:tab/>
      </w:r>
      <w:r>
        <w:rPr>
          <w:rFonts w:hint="eastAsia"/>
          <w:szCs w:val="20"/>
        </w:rPr>
        <w:t>College of Chemistry and Chemical Engineering, Lanzhou University</w:t>
      </w:r>
      <w:r w:rsidR="00A8013B">
        <w:rPr>
          <w:rFonts w:hint="eastAsia"/>
          <w:szCs w:val="20"/>
        </w:rPr>
        <w:t>, Lanzhou 730000, Gansu, China</w:t>
      </w:r>
    </w:p>
    <w:p w:rsidR="00897025" w:rsidRDefault="00C02DDA">
      <w:pPr>
        <w:pStyle w:val="MDPI14history"/>
        <w:spacing w:before="0"/>
        <w:ind w:left="311" w:hanging="198"/>
      </w:pPr>
      <w:r>
        <w:rPr>
          <w:b/>
        </w:rPr>
        <w:t>*</w:t>
      </w:r>
      <w:r>
        <w:tab/>
        <w:t xml:space="preserve">Correspondence: </w:t>
      </w:r>
      <w:r>
        <w:rPr>
          <w:rFonts w:hint="eastAsia"/>
        </w:rPr>
        <w:t xml:space="preserve">lbw@lzu.edu.cn (B.L.); </w:t>
      </w:r>
      <w:r w:rsidRPr="00934310">
        <w:rPr>
          <w:rFonts w:hint="eastAsia"/>
          <w:u w:val="single"/>
        </w:rPr>
        <w:t>zhwang@xmu.edu.cn (Z.W.)</w:t>
      </w:r>
    </w:p>
    <w:p w:rsidR="00897025" w:rsidRDefault="00C02DDA">
      <w:pPr>
        <w:pStyle w:val="MDPI14history"/>
      </w:pPr>
      <w:r>
        <w:t>Received: date; Accepted: date; Published: date</w:t>
      </w:r>
    </w:p>
    <w:p w:rsidR="00897025" w:rsidDel="004525D1" w:rsidRDefault="00C02DDA">
      <w:pPr>
        <w:pStyle w:val="MDPI21heading1"/>
        <w:rPr>
          <w:del w:id="6" w:author="郭伟" w:date="2020-12-12T09:31:00Z"/>
        </w:rPr>
      </w:pPr>
      <w:del w:id="7" w:author="郭伟" w:date="2020-12-12T09:31:00Z">
        <w:r w:rsidDel="004525D1">
          <w:rPr>
            <w:lang w:eastAsia="zh-CN"/>
          </w:rPr>
          <w:delText xml:space="preserve"> </w:delText>
        </w:r>
        <w:r w:rsidDel="004525D1">
          <w:rPr>
            <w:rFonts w:hint="eastAsia"/>
          </w:rPr>
          <w:delText>Fabrication of Au NHAs</w:delText>
        </w:r>
      </w:del>
    </w:p>
    <w:p w:rsidR="00897025" w:rsidDel="004525D1" w:rsidRDefault="00C02DDA" w:rsidP="00EA08DC">
      <w:pPr>
        <w:pStyle w:val="MDPI31text"/>
        <w:spacing w:before="240"/>
        <w:ind w:firstLine="0"/>
        <w:jc w:val="center"/>
        <w:rPr>
          <w:del w:id="8" w:author="郭伟" w:date="2020-12-12T09:31:00Z"/>
        </w:rPr>
      </w:pPr>
      <w:bookmarkStart w:id="9" w:name="OLE_LINK1"/>
      <w:bookmarkStart w:id="10" w:name="OLE_LINK2"/>
      <w:del w:id="11" w:author="郭伟" w:date="2020-12-12T09:31:00Z">
        <w:r w:rsidDel="004525D1">
          <w:rPr>
            <w:noProof/>
            <w:lang w:eastAsia="zh-CN"/>
          </w:rPr>
          <w:drawing>
            <wp:inline distT="0" distB="0" distL="114300" distR="114300">
              <wp:extent cx="3436365" cy="10800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436365" cy="1080000"/>
                      </a:xfrm>
                      <a:prstGeom prst="rect">
                        <a:avLst/>
                      </a:prstGeom>
                      <a:noFill/>
                      <a:ln>
                        <a:noFill/>
                      </a:ln>
                    </pic:spPr>
                  </pic:pic>
                </a:graphicData>
              </a:graphic>
            </wp:inline>
          </w:drawing>
        </w:r>
      </w:del>
    </w:p>
    <w:p w:rsidR="00897025" w:rsidDel="004525D1" w:rsidRDefault="00C02DDA" w:rsidP="006B007D">
      <w:pPr>
        <w:pStyle w:val="MDPI31text"/>
        <w:spacing w:before="120" w:after="240"/>
        <w:ind w:left="425" w:right="425" w:firstLine="0"/>
        <w:rPr>
          <w:del w:id="12" w:author="郭伟" w:date="2020-12-12T09:31:00Z"/>
          <w:sz w:val="18"/>
          <w:szCs w:val="18"/>
        </w:rPr>
      </w:pPr>
      <w:del w:id="13" w:author="郭伟" w:date="2020-12-12T09:31:00Z">
        <w:r w:rsidDel="004525D1">
          <w:rPr>
            <w:rFonts w:hint="eastAsia"/>
            <w:b/>
            <w:bCs/>
            <w:sz w:val="18"/>
            <w:szCs w:val="18"/>
          </w:rPr>
          <w:delText xml:space="preserve">Figure S1. </w:delText>
        </w:r>
        <w:r w:rsidDel="004525D1">
          <w:rPr>
            <w:rFonts w:hint="eastAsia"/>
            <w:sz w:val="18"/>
            <w:szCs w:val="18"/>
          </w:rPr>
          <w:delText>Schematic illustration of the preparation processes for the Au NHAs.</w:delText>
        </w:r>
      </w:del>
    </w:p>
    <w:p w:rsidR="003F3DCD" w:rsidRPr="00A601AF" w:rsidRDefault="003F3DCD" w:rsidP="00481890">
      <w:pPr>
        <w:pStyle w:val="MDPI21heading1"/>
        <w:rPr>
          <w:ins w:id="14" w:author="Wang‘s workstation" w:date="2020-12-12T12:44:00Z"/>
          <w:rFonts w:eastAsiaTheme="minorEastAsia"/>
          <w:lang w:eastAsia="zh-CN"/>
        </w:rPr>
      </w:pPr>
      <w:ins w:id="15" w:author="Wang‘s workstation" w:date="2020-12-12T12:44:00Z">
        <w:r w:rsidRPr="00A601AF">
          <w:rPr>
            <w:rFonts w:eastAsiaTheme="minorEastAsia"/>
            <w:lang w:eastAsia="zh-CN"/>
          </w:rPr>
          <w:t>SFG</w:t>
        </w:r>
        <w:r w:rsidRPr="00A601AF">
          <w:t xml:space="preserve"> and Surface-Enhanced S</w:t>
        </w:r>
        <w:r w:rsidRPr="00A601AF">
          <w:rPr>
            <w:rFonts w:eastAsiaTheme="minorEastAsia"/>
            <w:lang w:eastAsia="zh-CN"/>
          </w:rPr>
          <w:t>FG</w:t>
        </w:r>
        <w:r w:rsidRPr="00A601AF">
          <w:t xml:space="preserve"> </w:t>
        </w:r>
        <w:r w:rsidRPr="00A601AF">
          <w:rPr>
            <w:rFonts w:eastAsiaTheme="minorEastAsia"/>
            <w:lang w:eastAsia="zh-CN"/>
          </w:rPr>
          <w:t>(SE-SFG)</w:t>
        </w:r>
      </w:ins>
    </w:p>
    <w:p w:rsidR="00481890" w:rsidRPr="004A020D" w:rsidRDefault="00481890" w:rsidP="008E5771">
      <w:pPr>
        <w:adjustRightInd w:val="0"/>
        <w:snapToGrid w:val="0"/>
        <w:spacing w:line="260" w:lineRule="atLeast"/>
        <w:ind w:firstLine="425"/>
        <w:rPr>
          <w:ins w:id="16" w:author="郭伟" w:date="2020-12-12T20:23:00Z"/>
          <w:rFonts w:ascii="Palatino Linotype" w:hAnsi="Palatino Linotype"/>
          <w:sz w:val="20"/>
        </w:rPr>
      </w:pPr>
      <w:ins w:id="17" w:author="郭伟" w:date="2020-12-12T20:23:00Z">
        <w:r w:rsidRPr="004A020D">
          <w:rPr>
            <w:rFonts w:ascii="Palatino Linotype" w:hAnsi="Palatino Linotype" w:cs="Calibri"/>
            <w:sz w:val="20"/>
          </w:rPr>
          <w:t>SFG is a second-order nonlinear spectroscopic technique. When</w:t>
        </w:r>
        <w:r w:rsidRPr="004A020D">
          <w:rPr>
            <w:rFonts w:ascii="Palatino Linotype" w:hAnsi="Palatino Linotype"/>
            <w:sz w:val="20"/>
          </w:rPr>
          <w:t xml:space="preserve"> </w:t>
        </w:r>
        <w:r w:rsidRPr="004A020D">
          <w:rPr>
            <w:rFonts w:ascii="Palatino Linotype" w:hAnsi="Palatino Linotype" w:cs="Calibri"/>
            <w:sz w:val="20"/>
          </w:rPr>
          <w:t xml:space="preserve">the incident laser beams VIS and IR are spatially and temporally overlapped on the sample surface, </w:t>
        </w:r>
      </w:ins>
      <w:ins w:id="18" w:author="郭伟" w:date="2020-12-13T20:28:00Z">
        <w:r w:rsidR="004A020D" w:rsidRPr="004A020D">
          <w:rPr>
            <w:rFonts w:ascii="Palatino Linotype" w:hAnsi="Palatino Linotype" w:cs="Calibri"/>
            <w:sz w:val="20"/>
          </w:rPr>
          <w:t xml:space="preserve">the SFG signal </w:t>
        </w:r>
        <m:oMath>
          <m:sSub>
            <m:sSubPr>
              <m:ctrlPr>
                <w:rPr>
                  <w:rFonts w:ascii="Cambria Math" w:hAnsi="Cambria Math"/>
                  <w:sz w:val="20"/>
                </w:rPr>
              </m:ctrlPr>
            </m:sSubPr>
            <m:e>
              <m:r>
                <w:rPr>
                  <w:rFonts w:ascii="Cambria Math" w:hAnsi="Cambria Math"/>
                  <w:sz w:val="20"/>
                </w:rPr>
                <m:t>ω</m:t>
              </m:r>
            </m:e>
            <m:sub>
              <m:r>
                <w:rPr>
                  <w:rFonts w:ascii="Cambria Math" w:hAnsi="Cambria Math"/>
                  <w:sz w:val="20"/>
                </w:rPr>
                <m:t>SFG</m:t>
              </m:r>
            </m:sub>
          </m:sSub>
        </m:oMath>
        <w:r w:rsidR="004A020D" w:rsidRPr="004A020D">
          <w:rPr>
            <w:rFonts w:ascii="Palatino Linotype" w:hAnsi="Palatino Linotype"/>
            <w:i/>
            <w:sz w:val="20"/>
            <w:vertAlign w:val="subscript"/>
          </w:rPr>
          <w:t xml:space="preserve"> </w:t>
        </w:r>
        <w:r w:rsidR="004A020D" w:rsidRPr="004A020D">
          <w:rPr>
            <w:rFonts w:ascii="Palatino Linotype" w:hAnsi="Palatino Linotype"/>
            <w:sz w:val="20"/>
          </w:rPr>
          <w:t xml:space="preserve">= </w:t>
        </w:r>
        <m:oMath>
          <m:sSub>
            <m:sSubPr>
              <m:ctrlPr>
                <w:rPr>
                  <w:rFonts w:ascii="Cambria Math" w:hAnsi="Cambria Math"/>
                  <w:sz w:val="20"/>
                </w:rPr>
              </m:ctrlPr>
            </m:sSubPr>
            <m:e>
              <m:r>
                <w:rPr>
                  <w:rFonts w:ascii="Cambria Math" w:hAnsi="Cambria Math"/>
                  <w:sz w:val="20"/>
                </w:rPr>
                <m:t>ω</m:t>
              </m:r>
            </m:e>
            <m:sub>
              <m:r>
                <w:rPr>
                  <w:rFonts w:ascii="Cambria Math" w:hAnsi="Cambria Math"/>
                  <w:sz w:val="20"/>
                </w:rPr>
                <m:t>IR</m:t>
              </m:r>
            </m:sub>
          </m:sSub>
        </m:oMath>
        <w:r w:rsidR="004A020D" w:rsidRPr="004A020D">
          <w:rPr>
            <w:rFonts w:ascii="Palatino Linotype" w:hAnsi="Palatino Linotype"/>
            <w:sz w:val="20"/>
            <w:vertAlign w:val="subscript"/>
          </w:rPr>
          <w:t xml:space="preserve"> </w:t>
        </w:r>
        <w:r w:rsidR="004A020D" w:rsidRPr="004A020D">
          <w:rPr>
            <w:rFonts w:ascii="Palatino Linotype" w:hAnsi="Palatino Linotype"/>
            <w:sz w:val="20"/>
          </w:rPr>
          <w:t xml:space="preserve">+ </w:t>
        </w:r>
        <m:oMath>
          <m:sSub>
            <m:sSubPr>
              <m:ctrlPr>
                <w:rPr>
                  <w:rFonts w:ascii="Cambria Math" w:hAnsi="Cambria Math"/>
                  <w:sz w:val="20"/>
                </w:rPr>
              </m:ctrlPr>
            </m:sSubPr>
            <m:e>
              <m:r>
                <w:rPr>
                  <w:rFonts w:ascii="Cambria Math" w:hAnsi="Cambria Math"/>
                  <w:sz w:val="20"/>
                </w:rPr>
                <m:t>ω</m:t>
              </m:r>
            </m:e>
            <m:sub>
              <m:r>
                <w:rPr>
                  <w:rFonts w:ascii="Cambria Math" w:hAnsi="Cambria Math"/>
                  <w:sz w:val="20"/>
                </w:rPr>
                <m:t>VIS</m:t>
              </m:r>
            </m:sub>
          </m:sSub>
        </m:oMath>
        <w:r w:rsidR="004A020D" w:rsidRPr="004A020D">
          <w:rPr>
            <w:rFonts w:ascii="Palatino Linotype" w:hAnsi="Palatino Linotype" w:cs="Calibri"/>
            <w:i/>
            <w:sz w:val="20"/>
            <w:vertAlign w:val="subscript"/>
          </w:rPr>
          <w:t xml:space="preserve"> </w:t>
        </w:r>
        <w:r w:rsidR="004A020D" w:rsidRPr="004A020D">
          <w:rPr>
            <w:rFonts w:ascii="Palatino Linotype" w:hAnsi="Palatino Linotype" w:cs="Calibri"/>
            <w:sz w:val="20"/>
          </w:rPr>
          <w:t>radiates at the phase matching direction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SFG</m:t>
              </m:r>
            </m:sub>
          </m:sSub>
          <m:r>
            <w:rPr>
              <w:rFonts w:ascii="Cambria Math" w:hAnsi="Cambria Math"/>
              <w:sz w:val="20"/>
            </w:rPr>
            <m:t xml:space="preserve"> </m:t>
          </m:r>
        </m:oMath>
        <w:r w:rsidR="004A020D" w:rsidRPr="004A020D">
          <w:rPr>
            <w:rFonts w:ascii="Palatino Linotype" w:hAnsi="Palatino Linotype"/>
            <w:sz w:val="20"/>
          </w:rPr>
          <w:t xml:space="preserve">=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IR</m:t>
              </m:r>
            </m:sub>
          </m:sSub>
        </m:oMath>
        <w:r w:rsidR="004A020D" w:rsidRPr="004A020D">
          <w:rPr>
            <w:rFonts w:ascii="Palatino Linotype" w:hAnsi="Palatino Linotype"/>
            <w:sz w:val="20"/>
          </w:rPr>
          <w:t xml:space="preserve"> +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VIS</m:t>
              </m:r>
            </m:sub>
          </m:sSub>
        </m:oMath>
        <w:r w:rsidR="004A020D" w:rsidRPr="004A020D">
          <w:rPr>
            <w:rFonts w:ascii="Palatino Linotype" w:hAnsi="Palatino Linotype" w:cs="Calibri"/>
            <w:sz w:val="20"/>
          </w:rPr>
          <w:t>)</w:t>
        </w:r>
      </w:ins>
      <w:ins w:id="19" w:author="郭伟" w:date="2020-12-12T20:23:00Z">
        <w:r w:rsidRPr="004A020D">
          <w:rPr>
            <w:rFonts w:ascii="Palatino Linotype" w:hAnsi="Palatino Linotype" w:cs="Calibri"/>
            <w:sz w:val="20"/>
          </w:rPr>
          <w:t xml:space="preserve">. </w:t>
        </w:r>
        <w:r w:rsidRPr="004A020D">
          <w:rPr>
            <w:rFonts w:ascii="Palatino Linotype" w:hAnsi="Palatino Linotype"/>
            <w:sz w:val="20"/>
          </w:rPr>
          <w:t xml:space="preserve">SFG is surface/interface selective under dipolar approximation. Through SFG spectroscopy, surface molecular structure, orientation, packing, and dynamics (ultrashort pulses used in SFG) may be explored. The theory of SFG has been profoundly expounded in Ref </w:t>
        </w:r>
      </w:ins>
      <w:r w:rsidRPr="004A020D">
        <w:rPr>
          <w:rFonts w:ascii="Palatino Linotype" w:hAnsi="Palatino Linotype"/>
          <w:b/>
          <w:sz w:val="20"/>
        </w:rPr>
        <w:fldChar w:fldCharType="begin">
          <w:fldData xml:space="preserve">PEVuZE5vdGU+PENpdGU+PEF1dGhvcj5TaGFoPC9BdXRob3I+PFllYXI+MjAyMDwvWWVhcj48UmVj
TnVtPjk0MjwvUmVjTnVtPjxEaXNwbGF5VGV4dD5bMS0zXTwvRGlzcGxheVRleHQ+PHJlY29yZD48
cmVjLW51bWJlcj45NDI8L3JlYy1udW1iZXI+PGZvcmVpZ24ta2V5cz48a2V5IGFwcD0iRU4iIGRi
LWlkPSI5YXp3c3Nzd3h4YXc1Z2Vwc3AxNXd3MmhlMmF2emFmcnBzZnoiIHRpbWVzdGFtcD0iMTYw
NzY5NTA1NCI+OTQyPC9rZXk+PGtleSBhcHA9IkVOV2ViIiBkYi1pZD0iIj4wPC9rZXk+PC9mb3Jl
aWduLWtleXM+PHJlZi10eXBlIG5hbWU9IkpvdXJuYWwgQXJ0aWNsZSI+MTc8L3JlZi10eXBlPjxj
b250cmlidXRvcnM+PGF1dGhvcnM+PGF1dGhvcj5TaGFoLCBTLiBBLjwvYXV0aG9yPjxhdXRob3I+
QmFsZGVsbGksIFMuPC9hdXRob3I+PC9hdXRob3JzPjwvY29udHJpYnV0b3JzPjxhdXRoLWFkZHJl
c3M+RGVwYXJ0bWVudCBvZiBDaGVtaXN0cnksIFVuaXZlcnNpdHkgb2YgSG91c3RvbiwgSG91c3Rv
biwgVGV4YXMgNzcyMDQsIFVuaXRlZCBTdGF0ZXMuPC9hdXRoLWFkZHJlc3M+PHRpdGxlcz48dGl0
bGU+Q2hlbWljYWwgSW1hZ2luZyBvZiBTdXJmYWNlcyB3aXRoIFN1bSBGcmVxdWVuY3kgR2VuZXJh
dGlvbiBWaWJyYXRpb25hbCBTcGVjdHJvc2NvcHk8L3RpdGxlPjxzZWNvbmRhcnktdGl0bGU+QWNj
IENoZW0gUmVzPC9zZWNvbmRhcnktdGl0bGU+PC90aXRsZXM+PHBlcmlvZGljYWw+PGZ1bGwtdGl0
bGU+QWNjb3VudHMgb2YgQ2hlbWljYWwgUmVzZWFyY2g8L2Z1bGwtdGl0bGU+PGFiYnItMT5BY2Mu
IENoZW0uIFJlcy48L2FiYnItMT48YWJici0yPkFjYyBDaGVtIFJlczwvYWJici0yPjwvcGVyaW9k
aWNhbD48cGFnZXM+MTEzOS0xMTUwPC9wYWdlcz48dm9sdW1lPjUzPC92b2x1bWU+PG51bWJlcj42
PC9udW1iZXI+PGVkaXRpb24+MjAyMC8wNS8yMjwvZWRpdGlvbj48ZGF0ZXM+PHllYXI+MjAyMDwv
eWVhcj48cHViLWRhdGVzPjxkYXRlPkp1biAxNjwvZGF0ZT48L3B1Yi1kYXRlcz48L2RhdGVzPjxp
c2JuPjE1MjAtNDg5OCAoRWxlY3Ryb25pYykmI3hEOzAwMDEtNDg0MiAoTGlua2luZyk8L2lzYm4+
PGFjY2Vzc2lvbi1udW0+MzI0MzcxNzA8L2FjY2Vzc2lvbi1udW0+PHVybHM+PHJlbGF0ZWQtdXJs
cz48dXJsPmh0dHBzOi8vd3d3Lm5jYmkubmxtLm5paC5nb3YvcHVibWVkLzMyNDM3MTcwPC91cmw+
PC9yZWxhdGVkLXVybHM+PC91cmxzPjxlbGVjdHJvbmljLXJlc291cmNlLW51bT4xMC4xMDIxL2Fj
cy5hY2NvdW50cy4wYzAwMDU3PC9lbGVjdHJvbmljLXJlc291cmNlLW51bT48L3JlY29yZD48L0Np
dGU+PENpdGU+PEF1dGhvcj5UYW5nPC9BdXRob3I+PFllYXI+MjAyMDwvWWVhcj48UmVjTnVtPjk0
MzwvUmVjTnVtPjxyZWNvcmQ+PHJlYy1udW1iZXI+OTQzPC9yZWMtbnVtYmVyPjxmb3JlaWduLWtl
eXM+PGtleSBhcHA9IkVOIiBkYi1pZD0iOWF6d3Nzc3d4eGF3NWdlcHNwMTV3dzJoZTJhdnphZnJw
c2Z6IiB0aW1lc3RhbXA9IjE2MDc2OTUwNzYiPjk0Mzwva2V5PjxrZXkgYXBwPSJFTldlYiIgZGIt
aWQ9IiI+MDwva2V5PjwvZm9yZWlnbi1rZXlzPjxyZWYtdHlwZSBuYW1lPSJKb3VybmFsIEFydGlj
bGUiPjE3PC9yZWYtdHlwZT48Y29udHJpYnV0b3JzPjxhdXRob3JzPjxhdXRob3I+VGFuZywgRi48
L2F1dGhvcj48YXV0aG9yPk9odG8sIFQuPC9hdXRob3I+PGF1dGhvcj5TdW4sIFMuPC9hdXRob3I+
PGF1dGhvcj5Sb3V4ZWwsIEouIFIuPC9hdXRob3I+PGF1dGhvcj5JbW90bywgUy48L2F1dGhvcj48
YXV0aG9yPkJhY2t1cywgRS4gSC4gRy48L2F1dGhvcj48YXV0aG9yPk11a2FtZWwsIFMuPC9hdXRo
b3I+PGF1dGhvcj5Cb25uLCBNLjwvYXV0aG9yPjxhdXRob3I+TmFnYXRhLCBZLjwvYXV0aG9yPjwv
YXV0aG9ycz48L2NvbnRyaWJ1dG9ycz48YXV0aC1hZGRyZXNzPk1heCBQbGFuY2sgSW5zdGl0dXRl
IGZvciBQb2x5bWVyIFJlc2VhcmNoLCBBY2tlcm1hbm53ZWcgMTAsIE1haW56IDU1MTI4LCBHZXJt
YW55LiYjeEQ7RGVwYXJ0bWVudCBvZiBQaHlzaWNzLCBUZW1wbGUgVW5pdmVyc2l0eSwgUGhpbGFk
ZWxwaGlhLCBQZW5uc3lsdmFuaWEgMTkxMjIsIFVuaXRlZCBTdGF0ZXMuJiN4RDtHcmFkdWF0ZSBT
Y2hvb2wgb2YgRW5naW5lZXJpbmcgU2NpZW5jZSwgT3Nha2EgVW5pdmVyc2l0eSwgMS0zIE1hY2hp
a2FuZXlhbWEsIFRveW9uYWthLCBPc2FrYSA1NjAtODUzMSwgSmFwYW4uJiN4RDtEZXBhcnRtZW50
IG9mIFBoeXNpY2FsIENoZW1pc3RyeSwgVW5pdmVyc2l0eSBvZiBWaWVubmEsIFdhaHJpbmdlciBT
dHJhc3NlIDQyLCAxMDkwIFZpZW5uYSwgQXVzdHJpYS4mI3hEO0RlcGFydG1lbnQgb2YgQ2hlbWlz
dHJ5IGFuZCBEZXBhcnRtZW50IG9mIFBoeXNpY3MgYW5kIEFzdHJvbm9teSwgVW5pdmVyc2l0eSBv
ZiBDYWxpZm9ybmlhLCBJcnZpbmUsIElydmluZSwgQ2FsaWZvcm5pYSA5MjY5Ny0yMDI1LCBVbml0
ZWQgU3RhdGVzLiYjeEQ7RGVwYXJ0bWVudCBvZiBQaHlzaWNzLCBTdGF0ZSBLZXkgTGFib3JhdG9y
eSBvZiBTdXJmYWNlIFBoeXNpY3MgYW5kIEtleSBMYWJvcmF0b3J5IG9mIE1pY3JvLSBhbmQgTmFu
by1QaG90b25pYyBTdHJ1Y3R1cmVzIChNT0UpLCBGdWRhbiBVbml2ZXJzaXR5LCBTaGFuZ2hhaSAy
MDA0MzMsIENoaW5hLjwvYXV0aC1hZGRyZXNzPjx0aXRsZXM+PHRpdGxlPk1vbGVjdWxhciBTdHJ1
Y3R1cmUgYW5kIE1vZGVsaW5nIG9mIFdhdGVyLUFpciBhbmQgSWNlLUFpciBJbnRlcmZhY2VzIE1v
bml0b3JlZCBieSBTdW0tRnJlcXVlbmN5IEdlbmVyYXRpb248L3RpdGxlPjxzZWNvbmRhcnktdGl0
bGU+Q2hlbSBSZXY8L3NlY29uZGFyeS10aXRsZT48L3RpdGxlcz48cGVyaW9kaWNhbD48ZnVsbC10
aXRsZT5DaGVtaWNhbCBSZXZpZXdzPC9mdWxsLXRpdGxlPjxhYmJyLTE+Q2hlbS4gUmV2LjwvYWJi
ci0xPjxhYmJyLTI+Q2hlbSBSZXY8L2FiYnItMj48L3BlcmlvZGljYWw+PHBhZ2VzPjM2MzMtMzY2
NzwvcGFnZXM+PHZvbHVtZT4xMjA8L3ZvbHVtZT48bnVtYmVyPjg8L251bWJlcj48ZWRpdGlvbj4y
MDIwLzAzLzA3PC9lZGl0aW9uPjxkYXRlcz48eWVhcj4yMDIwPC95ZWFyPjxwdWItZGF0ZXM+PGRh
dGU+QXByIDIyPC9kYXRlPjwvcHViLWRhdGVzPjwvZGF0ZXM+PGlzYm4+MTUyMC02ODkwIChFbGVj
dHJvbmljKSYjeEQ7MDAwOS0yNjY1IChMaW5raW5nKTwvaXNibj48YWNjZXNzaW9uLW51bT4zMjE0
MTczNzwvYWNjZXNzaW9uLW51bT48dXJscz48cmVsYXRlZC11cmxzPjx1cmw+aHR0cHM6Ly93d3cu
bmNiaS5ubG0ubmloLmdvdi9wdWJtZWQvMzIxNDE3Mzc8L3VybD48L3JlbGF0ZWQtdXJscz48L3Vy
bHM+PGN1c3RvbTI+UE1DNzE4MTI3MTwvY3VzdG9tMj48ZWxlY3Ryb25pYy1yZXNvdXJjZS1udW0+
MTAuMTAyMS9hY3MuY2hlbXJldi45YjAwNTEyPC9lbGVjdHJvbmljLXJlc291cmNlLW51bT48L3Jl
Y29yZD48L0NpdGU+PENpdGU+PEF1dGhvcj5MaXM8L0F1dGhvcj48WWVhcj4yMDE0PC9ZZWFyPjxS
ZWNOdW0+Mzc3PC9SZWNOdW0+PHJlY29yZD48cmVjLW51bWJlcj4zNzc8L3JlYy1udW1iZXI+PGZv
cmVpZ24ta2V5cz48a2V5IGFwcD0iRU4iIGRiLWlkPSI5YXp3c3Nzd3h4YXc1Z2Vwc3AxNXd3Mmhl
MmF2emFmcnBzZnoiIHRpbWVzdGFtcD0iMTU2NTcwODMzNSI+Mzc3PC9rZXk+PGtleSBhcHA9IkVO
V2ViIiBkYi1pZD0iIj4wPC9rZXk+PC9mb3JlaWduLWtleXM+PHJlZi10eXBlIG5hbWU9IkpvdXJu
YWwgQXJ0aWNsZSI+MTc8L3JlZi10eXBlPjxjb250cmlidXRvcnM+PGF1dGhvcnM+PGF1dGhvcj5M
aXMsIEQuPC9hdXRob3I+PGF1dGhvcj5DZWNjaGV0LCBGLjwvYXV0aG9yPjwvYXV0aG9ycz48L2Nv
bnRyaWJ1dG9ycz48YXV0aC1hZGRyZXNzPlJlc2VhcmNoIENlbnRyZSBpbiBQaHlzaWNzIG9mIE1h
dHRlciBhbmQgUmFkaWF0aW9uIChQTVIpLCBVbml2ZXJzaXR5IG9mIE5hbXVyIChVTmFtdXIpLCA2
MSBydWUgZGUgQnJ1eGVsbGVzLCBCLTUwMDAgTmFtdXIsIEJlbGdpdW0uPC9hdXRoLWFkZHJlc3M+
PHRpdGxlcz48dGl0bGU+TG9jYWxpemVkIHN1cmZhY2UgcGxhc21vbiByZXNvbmFuY2VzIGluIG5h
bm9zdHJ1Y3R1cmVzIHRvIGVuaGFuY2Ugbm9ubGluZWFyIHZpYnJhdGlvbmFsIHNwZWN0cm9zY29w
aWVzOiB0b3dhcmRzIGFuIGFzdG9uaXNoaW5nIG1vbGVjdWxhciBzZW5zaXRpdml0eTwvdGl0bGU+
PHNlY29uZGFyeS10aXRsZT5CZWlsc3RlaW4gSm91cm5hbCBvZiBOYW5vdGVjaG5vbG9neTwvc2Vj
b25kYXJ5LXRpdGxlPjwvdGl0bGVzPjxwZXJpb2RpY2FsPjxmdWxsLXRpdGxlPkJlaWxzdGVpbiBK
b3VybmFsIG9mIE5hbm90ZWNobm9sb2d5PC9mdWxsLXRpdGxlPjxhYmJyLTE+QmVpbHN0ZWluIEou
IE5hbm90ZWNoLjwvYWJici0xPjxhYmJyLTI+QmVpbHN0ZWluIEogTmFub3RlY2g8L2FiYnItMj48
L3BlcmlvZGljYWw+PHBhZ2VzPjIyNzUtOTI8L3BhZ2VzPjx2b2x1bWU+NTwvdm9sdW1lPjxlZGl0
aW9uPjIwMTUvMDEvMDE8L2VkaXRpb24+PGtleXdvcmRzPjxrZXl3b3JkPmNvaGVyZW50IGFudGkt
U3Rva2VzIFJhbWFuIHNjYXR0ZXJpbmcgKENBUlMpPC9rZXl3b3JkPjxrZXl3b3JkPm5vbmxpbmVh
ciBvcHRpY2FsIHNwZWN0cm9zY29waWVzPC9rZXl3b3JkPjxrZXl3b3JkPnN1bS1mcmVxdWVuY3kg
Z2VuZXJhdGlvbiAoU0ZHKTwva2V5d29yZD48a2V5d29yZD5zdXJmYWNlcyBwbGFzbW9uIHJlc29u
YW5jZTwva2V5d29yZD48a2V5d29yZD52aWJyYXRpb25hbCBzcGVjdHJvc2NvcGllczwva2V5d29y
ZD48L2tleXdvcmRzPjxkYXRlcz48eWVhcj4yMDE0PC95ZWFyPjwvZGF0ZXM+PGlzYm4+MjE5MC00
Mjg2IChQcmludCkmI3hEOzIxOTAtNDI4NiAoTGlua2luZyk8L2lzYm4+PGFjY2Vzc2lvbi1udW0+
MjU1NTEwNTY8L2FjY2Vzc2lvbi1udW0+PHVybHM+PHJlbGF0ZWQtdXJscz48dXJsPjxzdHlsZSBm
YWNlPSJ1bmRlcmxpbmUiIGZvbnQ9ImRlZmF1bHQiIHNpemU9IjEwMCUiPmh0dHBzOi8vd3d3Lm5j
YmkubmxtLm5paC5nb3YvcHVibWVkLzI1NTUxMDU2PC9zdHlsZT48L3VybD48L3JlbGF0ZWQtdXJs
cz48L3VybHM+PGN1c3RvbTI+UE1DNDI3MzIyODwvY3VzdG9tMj48ZWxlY3Ryb25pYy1yZXNvdXJj
ZS1udW0+MTAuMzc2Mi9iam5hbm8uNS4yMzc8L2VsZWN0cm9uaWMtcmVzb3VyY2UtbnVtPjwvcmVj
b3JkPjwvQ2l0ZT48L0VuZE5vdGU+AG==
</w:fldData>
        </w:fldChar>
      </w:r>
      <w:r w:rsidRPr="004A020D">
        <w:rPr>
          <w:rFonts w:ascii="Palatino Linotype" w:hAnsi="Palatino Linotype"/>
          <w:sz w:val="20"/>
        </w:rPr>
        <w:instrText xml:space="preserve"> ADDIN EN.CITE </w:instrText>
      </w:r>
      <w:r w:rsidRPr="004A020D">
        <w:rPr>
          <w:rFonts w:ascii="Palatino Linotype" w:hAnsi="Palatino Linotype"/>
          <w:b/>
          <w:sz w:val="20"/>
        </w:rPr>
        <w:fldChar w:fldCharType="begin">
          <w:fldData xml:space="preserve">PEVuZE5vdGU+PENpdGU+PEF1dGhvcj5TaGFoPC9BdXRob3I+PFllYXI+MjAyMDwvWWVhcj48UmVj
TnVtPjk0MjwvUmVjTnVtPjxEaXNwbGF5VGV4dD5bMS0zXTwvRGlzcGxheVRleHQ+PHJlY29yZD48
cmVjLW51bWJlcj45NDI8L3JlYy1udW1iZXI+PGZvcmVpZ24ta2V5cz48a2V5IGFwcD0iRU4iIGRi
LWlkPSI5YXp3c3Nzd3h4YXc1Z2Vwc3AxNXd3MmhlMmF2emFmcnBzZnoiIHRpbWVzdGFtcD0iMTYw
NzY5NTA1NCI+OTQyPC9rZXk+PGtleSBhcHA9IkVOV2ViIiBkYi1pZD0iIj4wPC9rZXk+PC9mb3Jl
aWduLWtleXM+PHJlZi10eXBlIG5hbWU9IkpvdXJuYWwgQXJ0aWNsZSI+MTc8L3JlZi10eXBlPjxj
b250cmlidXRvcnM+PGF1dGhvcnM+PGF1dGhvcj5TaGFoLCBTLiBBLjwvYXV0aG9yPjxhdXRob3I+
QmFsZGVsbGksIFMuPC9hdXRob3I+PC9hdXRob3JzPjwvY29udHJpYnV0b3JzPjxhdXRoLWFkZHJl
c3M+RGVwYXJ0bWVudCBvZiBDaGVtaXN0cnksIFVuaXZlcnNpdHkgb2YgSG91c3RvbiwgSG91c3Rv
biwgVGV4YXMgNzcyMDQsIFVuaXRlZCBTdGF0ZXMuPC9hdXRoLWFkZHJlc3M+PHRpdGxlcz48dGl0
bGU+Q2hlbWljYWwgSW1hZ2luZyBvZiBTdXJmYWNlcyB3aXRoIFN1bSBGcmVxdWVuY3kgR2VuZXJh
dGlvbiBWaWJyYXRpb25hbCBTcGVjdHJvc2NvcHk8L3RpdGxlPjxzZWNvbmRhcnktdGl0bGU+QWNj
IENoZW0gUmVzPC9zZWNvbmRhcnktdGl0bGU+PC90aXRsZXM+PHBlcmlvZGljYWw+PGZ1bGwtdGl0
bGU+QWNjb3VudHMgb2YgQ2hlbWljYWwgUmVzZWFyY2g8L2Z1bGwtdGl0bGU+PGFiYnItMT5BY2Mu
IENoZW0uIFJlcy48L2FiYnItMT48YWJici0yPkFjYyBDaGVtIFJlczwvYWJici0yPjwvcGVyaW9k
aWNhbD48cGFnZXM+MTEzOS0xMTUwPC9wYWdlcz48dm9sdW1lPjUzPC92b2x1bWU+PG51bWJlcj42
PC9udW1iZXI+PGVkaXRpb24+MjAyMC8wNS8yMjwvZWRpdGlvbj48ZGF0ZXM+PHllYXI+MjAyMDwv
eWVhcj48cHViLWRhdGVzPjxkYXRlPkp1biAxNjwvZGF0ZT48L3B1Yi1kYXRlcz48L2RhdGVzPjxp
c2JuPjE1MjAtNDg5OCAoRWxlY3Ryb25pYykmI3hEOzAwMDEtNDg0MiAoTGlua2luZyk8L2lzYm4+
PGFjY2Vzc2lvbi1udW0+MzI0MzcxNzA8L2FjY2Vzc2lvbi1udW0+PHVybHM+PHJlbGF0ZWQtdXJs
cz48dXJsPmh0dHBzOi8vd3d3Lm5jYmkubmxtLm5paC5nb3YvcHVibWVkLzMyNDM3MTcwPC91cmw+
PC9yZWxhdGVkLXVybHM+PC91cmxzPjxlbGVjdHJvbmljLXJlc291cmNlLW51bT4xMC4xMDIxL2Fj
cy5hY2NvdW50cy4wYzAwMDU3PC9lbGVjdHJvbmljLXJlc291cmNlLW51bT48L3JlY29yZD48L0Np
dGU+PENpdGU+PEF1dGhvcj5UYW5nPC9BdXRob3I+PFllYXI+MjAyMDwvWWVhcj48UmVjTnVtPjk0
MzwvUmVjTnVtPjxyZWNvcmQ+PHJlYy1udW1iZXI+OTQzPC9yZWMtbnVtYmVyPjxmb3JlaWduLWtl
eXM+PGtleSBhcHA9IkVOIiBkYi1pZD0iOWF6d3Nzc3d4eGF3NWdlcHNwMTV3dzJoZTJhdnphZnJw
c2Z6IiB0aW1lc3RhbXA9IjE2MDc2OTUwNzYiPjk0Mzwva2V5PjxrZXkgYXBwPSJFTldlYiIgZGIt
aWQ9IiI+MDwva2V5PjwvZm9yZWlnbi1rZXlzPjxyZWYtdHlwZSBuYW1lPSJKb3VybmFsIEFydGlj
bGUiPjE3PC9yZWYtdHlwZT48Y29udHJpYnV0b3JzPjxhdXRob3JzPjxhdXRob3I+VGFuZywgRi48
L2F1dGhvcj48YXV0aG9yPk9odG8sIFQuPC9hdXRob3I+PGF1dGhvcj5TdW4sIFMuPC9hdXRob3I+
PGF1dGhvcj5Sb3V4ZWwsIEouIFIuPC9hdXRob3I+PGF1dGhvcj5JbW90bywgUy48L2F1dGhvcj48
YXV0aG9yPkJhY2t1cywgRS4gSC4gRy48L2F1dGhvcj48YXV0aG9yPk11a2FtZWwsIFMuPC9hdXRo
b3I+PGF1dGhvcj5Cb25uLCBNLjwvYXV0aG9yPjxhdXRob3I+TmFnYXRhLCBZLjwvYXV0aG9yPjwv
YXV0aG9ycz48L2NvbnRyaWJ1dG9ycz48YXV0aC1hZGRyZXNzPk1heCBQbGFuY2sgSW5zdGl0dXRl
IGZvciBQb2x5bWVyIFJlc2VhcmNoLCBBY2tlcm1hbm53ZWcgMTAsIE1haW56IDU1MTI4LCBHZXJt
YW55LiYjeEQ7RGVwYXJ0bWVudCBvZiBQaHlzaWNzLCBUZW1wbGUgVW5pdmVyc2l0eSwgUGhpbGFk
ZWxwaGlhLCBQZW5uc3lsdmFuaWEgMTkxMjIsIFVuaXRlZCBTdGF0ZXMuJiN4RDtHcmFkdWF0ZSBT
Y2hvb2wgb2YgRW5naW5lZXJpbmcgU2NpZW5jZSwgT3Nha2EgVW5pdmVyc2l0eSwgMS0zIE1hY2hp
a2FuZXlhbWEsIFRveW9uYWthLCBPc2FrYSA1NjAtODUzMSwgSmFwYW4uJiN4RDtEZXBhcnRtZW50
IG9mIFBoeXNpY2FsIENoZW1pc3RyeSwgVW5pdmVyc2l0eSBvZiBWaWVubmEsIFdhaHJpbmdlciBT
dHJhc3NlIDQyLCAxMDkwIFZpZW5uYSwgQXVzdHJpYS4mI3hEO0RlcGFydG1lbnQgb2YgQ2hlbWlz
dHJ5IGFuZCBEZXBhcnRtZW50IG9mIFBoeXNpY3MgYW5kIEFzdHJvbm9teSwgVW5pdmVyc2l0eSBv
ZiBDYWxpZm9ybmlhLCBJcnZpbmUsIElydmluZSwgQ2FsaWZvcm5pYSA5MjY5Ny0yMDI1LCBVbml0
ZWQgU3RhdGVzLiYjeEQ7RGVwYXJ0bWVudCBvZiBQaHlzaWNzLCBTdGF0ZSBLZXkgTGFib3JhdG9y
eSBvZiBTdXJmYWNlIFBoeXNpY3MgYW5kIEtleSBMYWJvcmF0b3J5IG9mIE1pY3JvLSBhbmQgTmFu
by1QaG90b25pYyBTdHJ1Y3R1cmVzIChNT0UpLCBGdWRhbiBVbml2ZXJzaXR5LCBTaGFuZ2hhaSAy
MDA0MzMsIENoaW5hLjwvYXV0aC1hZGRyZXNzPjx0aXRsZXM+PHRpdGxlPk1vbGVjdWxhciBTdHJ1
Y3R1cmUgYW5kIE1vZGVsaW5nIG9mIFdhdGVyLUFpciBhbmQgSWNlLUFpciBJbnRlcmZhY2VzIE1v
bml0b3JlZCBieSBTdW0tRnJlcXVlbmN5IEdlbmVyYXRpb248L3RpdGxlPjxzZWNvbmRhcnktdGl0
bGU+Q2hlbSBSZXY8L3NlY29uZGFyeS10aXRsZT48L3RpdGxlcz48cGVyaW9kaWNhbD48ZnVsbC10
aXRsZT5DaGVtaWNhbCBSZXZpZXdzPC9mdWxsLXRpdGxlPjxhYmJyLTE+Q2hlbS4gUmV2LjwvYWJi
ci0xPjxhYmJyLTI+Q2hlbSBSZXY8L2FiYnItMj48L3BlcmlvZGljYWw+PHBhZ2VzPjM2MzMtMzY2
NzwvcGFnZXM+PHZvbHVtZT4xMjA8L3ZvbHVtZT48bnVtYmVyPjg8L251bWJlcj48ZWRpdGlvbj4y
MDIwLzAzLzA3PC9lZGl0aW9uPjxkYXRlcz48eWVhcj4yMDIwPC95ZWFyPjxwdWItZGF0ZXM+PGRh
dGU+QXByIDIyPC9kYXRlPjwvcHViLWRhdGVzPjwvZGF0ZXM+PGlzYm4+MTUyMC02ODkwIChFbGVj
dHJvbmljKSYjeEQ7MDAwOS0yNjY1IChMaW5raW5nKTwvaXNibj48YWNjZXNzaW9uLW51bT4zMjE0
MTczNzwvYWNjZXNzaW9uLW51bT48dXJscz48cmVsYXRlZC11cmxzPjx1cmw+aHR0cHM6Ly93d3cu
bmNiaS5ubG0ubmloLmdvdi9wdWJtZWQvMzIxNDE3Mzc8L3VybD48L3JlbGF0ZWQtdXJscz48L3Vy
bHM+PGN1c3RvbTI+UE1DNzE4MTI3MTwvY3VzdG9tMj48ZWxlY3Ryb25pYy1yZXNvdXJjZS1udW0+
MTAuMTAyMS9hY3MuY2hlbXJldi45YjAwNTEyPC9lbGVjdHJvbmljLXJlc291cmNlLW51bT48L3Jl
Y29yZD48L0NpdGU+PENpdGU+PEF1dGhvcj5MaXM8L0F1dGhvcj48WWVhcj4yMDE0PC9ZZWFyPjxS
ZWNOdW0+Mzc3PC9SZWNOdW0+PHJlY29yZD48cmVjLW51bWJlcj4zNzc8L3JlYy1udW1iZXI+PGZv
cmVpZ24ta2V5cz48a2V5IGFwcD0iRU4iIGRiLWlkPSI5YXp3c3Nzd3h4YXc1Z2Vwc3AxNXd3Mmhl
MmF2emFmcnBzZnoiIHRpbWVzdGFtcD0iMTU2NTcwODMzNSI+Mzc3PC9rZXk+PGtleSBhcHA9IkVO
V2ViIiBkYi1pZD0iIj4wPC9rZXk+PC9mb3JlaWduLWtleXM+PHJlZi10eXBlIG5hbWU9IkpvdXJu
YWwgQXJ0aWNsZSI+MTc8L3JlZi10eXBlPjxjb250cmlidXRvcnM+PGF1dGhvcnM+PGF1dGhvcj5M
aXMsIEQuPC9hdXRob3I+PGF1dGhvcj5DZWNjaGV0LCBGLjwvYXV0aG9yPjwvYXV0aG9ycz48L2Nv
bnRyaWJ1dG9ycz48YXV0aC1hZGRyZXNzPlJlc2VhcmNoIENlbnRyZSBpbiBQaHlzaWNzIG9mIE1h
dHRlciBhbmQgUmFkaWF0aW9uIChQTVIpLCBVbml2ZXJzaXR5IG9mIE5hbXVyIChVTmFtdXIpLCA2
MSBydWUgZGUgQnJ1eGVsbGVzLCBCLTUwMDAgTmFtdXIsIEJlbGdpdW0uPC9hdXRoLWFkZHJlc3M+
PHRpdGxlcz48dGl0bGU+TG9jYWxpemVkIHN1cmZhY2UgcGxhc21vbiByZXNvbmFuY2VzIGluIG5h
bm9zdHJ1Y3R1cmVzIHRvIGVuaGFuY2Ugbm9ubGluZWFyIHZpYnJhdGlvbmFsIHNwZWN0cm9zY29w
aWVzOiB0b3dhcmRzIGFuIGFzdG9uaXNoaW5nIG1vbGVjdWxhciBzZW5zaXRpdml0eTwvdGl0bGU+
PHNlY29uZGFyeS10aXRsZT5CZWlsc3RlaW4gSm91cm5hbCBvZiBOYW5vdGVjaG5vbG9neTwvc2Vj
b25kYXJ5LXRpdGxlPjwvdGl0bGVzPjxwZXJpb2RpY2FsPjxmdWxsLXRpdGxlPkJlaWxzdGVpbiBK
b3VybmFsIG9mIE5hbm90ZWNobm9sb2d5PC9mdWxsLXRpdGxlPjxhYmJyLTE+QmVpbHN0ZWluIEou
IE5hbm90ZWNoLjwvYWJici0xPjxhYmJyLTI+QmVpbHN0ZWluIEogTmFub3RlY2g8L2FiYnItMj48
L3BlcmlvZGljYWw+PHBhZ2VzPjIyNzUtOTI8L3BhZ2VzPjx2b2x1bWU+NTwvdm9sdW1lPjxlZGl0
aW9uPjIwMTUvMDEvMDE8L2VkaXRpb24+PGtleXdvcmRzPjxrZXl3b3JkPmNvaGVyZW50IGFudGkt
U3Rva2VzIFJhbWFuIHNjYXR0ZXJpbmcgKENBUlMpPC9rZXl3b3JkPjxrZXl3b3JkPm5vbmxpbmVh
ciBvcHRpY2FsIHNwZWN0cm9zY29waWVzPC9rZXl3b3JkPjxrZXl3b3JkPnN1bS1mcmVxdWVuY3kg
Z2VuZXJhdGlvbiAoU0ZHKTwva2V5d29yZD48a2V5d29yZD5zdXJmYWNlcyBwbGFzbW9uIHJlc29u
YW5jZTwva2V5d29yZD48a2V5d29yZD52aWJyYXRpb25hbCBzcGVjdHJvc2NvcGllczwva2V5d29y
ZD48L2tleXdvcmRzPjxkYXRlcz48eWVhcj4yMDE0PC95ZWFyPjwvZGF0ZXM+PGlzYm4+MjE5MC00
Mjg2IChQcmludCkmI3hEOzIxOTAtNDI4NiAoTGlua2luZyk8L2lzYm4+PGFjY2Vzc2lvbi1udW0+
MjU1NTEwNTY8L2FjY2Vzc2lvbi1udW0+PHVybHM+PHJlbGF0ZWQtdXJscz48dXJsPjxzdHlsZSBm
YWNlPSJ1bmRlcmxpbmUiIGZvbnQ9ImRlZmF1bHQiIHNpemU9IjEwMCUiPmh0dHBzOi8vd3d3Lm5j
YmkubmxtLm5paC5nb3YvcHVibWVkLzI1NTUxMDU2PC9zdHlsZT48L3VybD48L3JlbGF0ZWQtdXJs
cz48L3VybHM+PGN1c3RvbTI+UE1DNDI3MzIyODwvY3VzdG9tMj48ZWxlY3Ryb25pYy1yZXNvdXJj
ZS1udW0+MTAuMzc2Mi9iam5hbm8uNS4yMzc8L2VsZWN0cm9uaWMtcmVzb3VyY2UtbnVtPjwvcmVj
b3JkPjwvQ2l0ZT48L0VuZE5vdGU+AG==
</w:fldData>
        </w:fldChar>
      </w:r>
      <w:r w:rsidRPr="004A020D">
        <w:rPr>
          <w:rFonts w:ascii="Palatino Linotype" w:hAnsi="Palatino Linotype"/>
          <w:sz w:val="20"/>
        </w:rPr>
        <w:instrText xml:space="preserve"> ADDIN EN.CITE.DATA </w:instrText>
      </w:r>
      <w:r w:rsidRPr="004A020D">
        <w:rPr>
          <w:rFonts w:ascii="Palatino Linotype" w:hAnsi="Palatino Linotype"/>
          <w:b/>
          <w:sz w:val="20"/>
        </w:rPr>
      </w:r>
      <w:r w:rsidRPr="004A020D">
        <w:rPr>
          <w:rFonts w:ascii="Palatino Linotype" w:hAnsi="Palatino Linotype"/>
          <w:b/>
          <w:sz w:val="20"/>
        </w:rPr>
        <w:fldChar w:fldCharType="end"/>
      </w:r>
      <w:r w:rsidRPr="004A020D">
        <w:rPr>
          <w:rFonts w:ascii="Palatino Linotype" w:hAnsi="Palatino Linotype"/>
          <w:b/>
          <w:sz w:val="20"/>
        </w:rPr>
      </w:r>
      <w:r w:rsidRPr="004A020D">
        <w:rPr>
          <w:rFonts w:ascii="Palatino Linotype" w:hAnsi="Palatino Linotype"/>
          <w:b/>
          <w:sz w:val="20"/>
        </w:rPr>
        <w:fldChar w:fldCharType="separate"/>
      </w:r>
      <w:ins w:id="20" w:author="郭伟" w:date="2020-12-12T20:23:00Z">
        <w:r w:rsidRPr="004A020D">
          <w:rPr>
            <w:rFonts w:ascii="Palatino Linotype" w:hAnsi="Palatino Linotype"/>
            <w:noProof/>
            <w:sz w:val="20"/>
          </w:rPr>
          <w:t>[</w:t>
        </w:r>
        <w:r w:rsidRPr="004A020D">
          <w:rPr>
            <w:rFonts w:ascii="Palatino Linotype" w:hAnsi="Palatino Linotype"/>
            <w:noProof/>
            <w:color w:val="0070C0"/>
            <w:sz w:val="20"/>
          </w:rPr>
          <w:t>1</w:t>
        </w:r>
        <w:r w:rsidRPr="004A020D">
          <w:rPr>
            <w:rFonts w:ascii="Palatino Linotype" w:hAnsi="Palatino Linotype"/>
            <w:noProof/>
            <w:sz w:val="20"/>
          </w:rPr>
          <w:t>-</w:t>
        </w:r>
        <w:r w:rsidRPr="004A020D">
          <w:rPr>
            <w:rFonts w:ascii="Palatino Linotype" w:hAnsi="Palatino Linotype"/>
            <w:noProof/>
            <w:color w:val="0070C0"/>
            <w:sz w:val="20"/>
          </w:rPr>
          <w:t>3</w:t>
        </w:r>
        <w:r w:rsidRPr="004A020D">
          <w:rPr>
            <w:rFonts w:ascii="Palatino Linotype" w:hAnsi="Palatino Linotype"/>
            <w:noProof/>
            <w:sz w:val="20"/>
          </w:rPr>
          <w:t>]</w:t>
        </w:r>
        <w:r w:rsidRPr="004A020D">
          <w:rPr>
            <w:rFonts w:ascii="Palatino Linotype" w:hAnsi="Palatino Linotype"/>
            <w:b/>
            <w:sz w:val="20"/>
          </w:rPr>
          <w:fldChar w:fldCharType="end"/>
        </w:r>
        <w:r w:rsidRPr="004A020D">
          <w:rPr>
            <w:rFonts w:ascii="Palatino Linotype" w:hAnsi="Palatino Linotype"/>
            <w:sz w:val="20"/>
          </w:rPr>
          <w:t xml:space="preserve">. If the electric field of incident and/or output radiation is coupled to the LSPR/SPP of interfacial materials, the SFG signal will be enhanced, namely surface-enhanced SFG (SE-SFG) </w:t>
        </w:r>
      </w:ins>
      <w:ins w:id="21" w:author="郭伟" w:date="2020-12-13T19:38:00Z">
        <w:r w:rsidR="00DB2F5E" w:rsidRPr="004A020D">
          <w:rPr>
            <w:rFonts w:ascii="Palatino Linotype" w:hAnsi="Palatino Linotype"/>
            <w:sz w:val="20"/>
          </w:rPr>
          <w:t xml:space="preserve">which </w:t>
        </w:r>
      </w:ins>
      <w:ins w:id="22" w:author="郭伟" w:date="2020-12-12T20:23:00Z">
        <w:r w:rsidRPr="004A020D">
          <w:rPr>
            <w:rFonts w:ascii="Palatino Linotype" w:hAnsi="Palatino Linotype"/>
            <w:sz w:val="20"/>
          </w:rPr>
          <w:t>can be realized similarly as SERS. There are few major aspects worth mention</w:t>
        </w:r>
      </w:ins>
      <w:ins w:id="23" w:author="郭伟" w:date="2020-12-13T19:39:00Z">
        <w:r w:rsidR="0064543A" w:rsidRPr="004A020D">
          <w:rPr>
            <w:rFonts w:ascii="Palatino Linotype" w:hAnsi="Palatino Linotype"/>
            <w:sz w:val="20"/>
          </w:rPr>
          <w:t>ing</w:t>
        </w:r>
      </w:ins>
      <w:ins w:id="24" w:author="郭伟" w:date="2020-12-12T20:23:00Z">
        <w:r w:rsidRPr="004A020D">
          <w:rPr>
            <w:rFonts w:ascii="Palatino Linotype" w:hAnsi="Palatino Linotype"/>
            <w:sz w:val="20"/>
          </w:rPr>
          <w:t xml:space="preserve"> in SE-SFG: (1) SFG is a coherent optical process, the role of two incident beams need to investigate; (2) ultrashort laser pulse has much higher energy flux than a continuum laser source, </w:t>
        </w:r>
      </w:ins>
      <w:ins w:id="25" w:author="郭伟" w:date="2020-12-13T19:40:00Z">
        <w:r w:rsidR="0064543A" w:rsidRPr="004A020D">
          <w:rPr>
            <w:rFonts w:ascii="Palatino Linotype" w:hAnsi="Palatino Linotype"/>
            <w:sz w:val="20"/>
          </w:rPr>
          <w:t xml:space="preserve">which </w:t>
        </w:r>
      </w:ins>
      <w:ins w:id="26" w:author="郭伟" w:date="2020-12-12T20:23:00Z">
        <w:r w:rsidRPr="004A020D">
          <w:rPr>
            <w:rFonts w:ascii="Palatino Linotype" w:hAnsi="Palatino Linotype"/>
            <w:sz w:val="20"/>
          </w:rPr>
          <w:t>may induce extra nonlinear effects; (3) photo-induced damping will increase electron-ele</w:t>
        </w:r>
        <w:r w:rsidR="0064543A" w:rsidRPr="004A020D">
          <w:rPr>
            <w:rFonts w:ascii="Palatino Linotype" w:hAnsi="Palatino Linotype"/>
            <w:sz w:val="20"/>
          </w:rPr>
          <w:t xml:space="preserve">ctron scattering, and reduce </w:t>
        </w:r>
        <w:r w:rsidRPr="004A020D">
          <w:rPr>
            <w:rFonts w:ascii="Palatino Linotype" w:hAnsi="Palatino Linotype"/>
            <w:sz w:val="20"/>
          </w:rPr>
          <w:t xml:space="preserve">the dephasing time and EF. Lis </w:t>
        </w:r>
        <w:r w:rsidRPr="004A020D">
          <w:rPr>
            <w:rFonts w:ascii="Palatino Linotype" w:hAnsi="Palatino Linotype"/>
            <w:i/>
            <w:sz w:val="20"/>
          </w:rPr>
          <w:t>et al.</w:t>
        </w:r>
        <w:r w:rsidRPr="004A020D">
          <w:rPr>
            <w:rFonts w:ascii="Palatino Linotype" w:hAnsi="Palatino Linotype"/>
            <w:sz w:val="20"/>
          </w:rPr>
          <w:t xml:space="preserve"> have reviewed the application of SE-SFG in the plasmonic nanomaterials </w:t>
        </w:r>
        <w:r w:rsidRPr="004A020D">
          <w:rPr>
            <w:rFonts w:ascii="Palatino Linotype" w:hAnsi="Palatino Linotype"/>
            <w:b/>
            <w:sz w:val="20"/>
          </w:rPr>
          <w:fldChar w:fldCharType="begin"/>
        </w:r>
        <w:r w:rsidRPr="004A020D">
          <w:rPr>
            <w:rFonts w:ascii="Palatino Linotype" w:hAnsi="Palatino Linotype"/>
            <w:sz w:val="20"/>
          </w:rPr>
          <w:instrText xml:space="preserve"> ADDIN EN.CITE &lt;EndNote&gt;&lt;Cite&gt;&lt;Author&gt;Lis&lt;/Author&gt;&lt;Year&gt;2014&lt;/Year&gt;&lt;RecNum&gt;377&lt;/RecNum&gt;&lt;DisplayText&gt;[3]&lt;/DisplayText&gt;&lt;record&gt;&lt;rec-number&gt;377&lt;/rec-number&gt;&lt;foreign-keys&gt;&lt;key app="EN" db-id="9azwssswxxaw5gepsp15ww2he2avzafrpsfz" timestamp="1565708335"&gt;377&lt;/key&gt;&lt;key app="ENWeb" db-id=""&gt;0&lt;/key&gt;&lt;/foreign-keys&gt;&lt;ref-type name="Journal Article"&gt;17&lt;/ref-type&gt;&lt;contributors&gt;&lt;authors&gt;&lt;author&gt;Lis, D.&lt;/author&gt;&lt;author&gt;Cecchet, F.&lt;/author&gt;&lt;/authors&gt;&lt;/contributors&gt;&lt;auth-address&gt;Research Centre in Physics of Matter and Radiation (PMR), University of Namur (UNamur), 61 rue de Bruxelles, B-5000 Namur, Belgium.&lt;/auth-address&gt;&lt;titles&gt;&lt;title&gt;Localized surface plasmon resonances in nanostructures to enhance nonlinear vibrational spectroscopies: towards an astonishing molecular sensitivity&lt;/title&gt;&lt;secondary-title&gt;Beilstein Journal of Nanotechnology&lt;/secondary-title&gt;&lt;/titles&gt;&lt;periodical&gt;&lt;full-title&gt;Beilstein Journal of Nanotechnology&lt;/full-title&gt;&lt;abbr-1&gt;Beilstein J. Nanotech.&lt;/abbr-1&gt;&lt;abbr-2&gt;Beilstein J Nanotech&lt;/abbr-2&gt;&lt;/periodical&gt;&lt;pages&gt;2275-92&lt;/pages&gt;&lt;volume&gt;5&lt;/volume&gt;&lt;edition&gt;2015/01/01&lt;/edition&gt;&lt;keywords&gt;&lt;keyword&gt;coherent anti-Stokes Raman scattering (CARS)&lt;/keyword&gt;&lt;keyword&gt;nonlinear optical spectroscopies&lt;/keyword&gt;&lt;keyword&gt;sum-frequency generation (SFG)&lt;/keyword&gt;&lt;keyword&gt;surfaces plasmon resonance&lt;/keyword&gt;&lt;keyword&gt;vibrational spectroscopies&lt;/keyword&gt;&lt;/keywords&gt;&lt;dates&gt;&lt;year&gt;2014&lt;/year&gt;&lt;/dates&gt;&lt;isbn&gt;2190-4286 (Print)&amp;#xD;2190-4286 (Linking)&lt;/isbn&gt;&lt;accession-num&gt;25551056&lt;/accession-num&gt;&lt;urls&gt;&lt;related-urls&gt;&lt;url&gt;&lt;style face="underline" font="default" size="100%"&gt;https://www.ncbi.nlm.nih.gov/pubmed/25551056&lt;/style&gt;&lt;/url&gt;&lt;/related-urls&gt;&lt;/urls&gt;&lt;custom2&gt;PMC4273228&lt;/custom2&gt;&lt;electronic-resource-num&gt;10.3762/bjnano.5.237&lt;/electronic-resource-num&gt;&lt;/record&gt;&lt;/Cite&gt;&lt;/EndNote&gt;</w:instrText>
        </w:r>
        <w:r w:rsidRPr="004A020D">
          <w:rPr>
            <w:rFonts w:ascii="Palatino Linotype" w:hAnsi="Palatino Linotype"/>
            <w:b/>
            <w:sz w:val="20"/>
          </w:rPr>
          <w:fldChar w:fldCharType="separate"/>
        </w:r>
        <w:r w:rsidRPr="004A020D">
          <w:rPr>
            <w:rFonts w:ascii="Palatino Linotype" w:hAnsi="Palatino Linotype"/>
            <w:noProof/>
            <w:sz w:val="20"/>
          </w:rPr>
          <w:t>[</w:t>
        </w:r>
        <w:r w:rsidRPr="004A020D">
          <w:rPr>
            <w:rFonts w:ascii="Palatino Linotype" w:hAnsi="Palatino Linotype"/>
            <w:noProof/>
            <w:color w:val="0070C0"/>
            <w:sz w:val="20"/>
          </w:rPr>
          <w:t>3</w:t>
        </w:r>
        <w:r w:rsidRPr="004A020D">
          <w:rPr>
            <w:rFonts w:ascii="Palatino Linotype" w:hAnsi="Palatino Linotype"/>
            <w:noProof/>
            <w:sz w:val="20"/>
          </w:rPr>
          <w:t>]</w:t>
        </w:r>
        <w:r w:rsidRPr="004A020D">
          <w:rPr>
            <w:rFonts w:ascii="Palatino Linotype" w:hAnsi="Palatino Linotype"/>
            <w:b/>
            <w:sz w:val="20"/>
          </w:rPr>
          <w:fldChar w:fldCharType="end"/>
        </w:r>
        <w:r w:rsidRPr="004A020D">
          <w:rPr>
            <w:rFonts w:ascii="Palatino Linotype" w:hAnsi="Palatino Linotype"/>
            <w:sz w:val="20"/>
          </w:rPr>
          <w:t xml:space="preserve">. Recently, Busson </w:t>
        </w:r>
        <w:r w:rsidRPr="004A020D">
          <w:rPr>
            <w:rFonts w:ascii="Palatino Linotype" w:hAnsi="Palatino Linotype"/>
            <w:i/>
            <w:sz w:val="20"/>
          </w:rPr>
          <w:t>et al</w:t>
        </w:r>
        <w:r w:rsidRPr="004A020D">
          <w:rPr>
            <w:rFonts w:ascii="Palatino Linotype" w:hAnsi="Palatino Linotype"/>
            <w:sz w:val="20"/>
          </w:rPr>
          <w:t xml:space="preserve"> summarized SE-SFG </w:t>
        </w:r>
      </w:ins>
      <w:r w:rsidRPr="004A020D">
        <w:rPr>
          <w:rFonts w:ascii="Palatino Linotype" w:hAnsi="Palatino Linotype"/>
          <w:b/>
          <w:sz w:val="20"/>
        </w:rPr>
        <w:fldChar w:fldCharType="begin">
          <w:fldData xml:space="preserve">PEVuZE5vdGU+PENpdGU+PEF1dGhvcj5IdW1iZXJ0PC9BdXRob3I+PFllYXI+MjAxOTwvWWVhcj48
UmVjTnVtPjQ3MzwvUmVjTnVtPjxEaXNwbGF5VGV4dD5bNF08L0Rpc3BsYXlUZXh0PjxyZWNvcmQ+
PHJlYy1udW1iZXI+NDczPC9yZWMtbnVtYmVyPjxmb3JlaWduLWtleXM+PGtleSBhcHA9IkVOIiBk
Yi1pZD0iOWF6d3Nzc3d4eGF3NWdlcHNwMTV3dzJoZTJhdnphZnJwc2Z6IiB0aW1lc3RhbXA9IjE1
NjY4ODk2NDAiPjQ3Mzwva2V5PjxrZXkgYXBwPSJFTldlYiIgZGItaWQ9IiI+MDwva2V5PjwvZm9y
ZWlnbi1rZXlzPjxyZWYtdHlwZSBuYW1lPSJKb3VybmFsIEFydGljbGUiPjE3PC9yZWYtdHlwZT48
Y29udHJpYnV0b3JzPjxhdXRob3JzPjxhdXRob3I+SHVtYmVydCwgQy48L2F1dGhvcj48YXV0aG9y
Pk5vYmxldCwgVC48L2F1dGhvcj48YXV0aG9yPkRhbHN0ZWluLCBMLjwvYXV0aG9yPjxhdXRob3I+
QnVzc29uLCBCLjwvYXV0aG9yPjxhdXRob3I+QmFyYmlsbG9uLCBHLjwvYXV0aG9yPjwvYXV0aG9y
cz48L2NvbnRyaWJ1dG9ycz48YXV0aC1hZGRyZXNzPlVuaXYgUGFyaXMtU3VkLCBVbml2ZXJzaXRl
IFBhcmlzLVNhY2xheSwgTGFib3JhdG9pcmUgZGUgQ2hpbWllIFBoeXNpcXVlLCBDTlJTLCBCYXRp
bWVudCAyMDEgUDIsIDkxNDA1IE9yc2F5LCBGcmFuY2UuIGNocmlzdG9waGUuaHVtYmVydEB1LXBz
dWQuZnIuJiN4RDtVbml2IFBhcmlzLVN1ZCwgVW5pdmVyc2l0ZSBQYXJpcy1TYWNsYXksIExhYm9y
YXRvaXJlIGRlIENoaW1pZSBQaHlzaXF1ZSwgQ05SUywgQmF0aW1lbnQgMjAxIFAyLCA5MTQwNSBP
cnNheSwgRnJhbmNlLiB0aG9tYXMubm9ibGV0QHUtcHN1ZC5mci4mI3hEO1VuaXYgUGFyaXMtU3Vk
LCBVbml2ZXJzaXRlIFBhcmlzLVNhY2xheSwgTGFib3JhdG9pcmUgZGUgQ2hpbWllIFBoeXNpcXVl
LCBDTlJTLCBCYXRpbWVudCAyMDEgUDIsIDkxNDA1IE9yc2F5LCBGcmFuY2UuIGRhbHN0ZWluQGdh
dGUuc2luaWNhLmVkdS50dy4mI3hEO1VuaXYgUGFyaXMtU3VkLCBVbml2ZXJzaXRlIFBhcmlzLVNh
Y2xheSwgTGFib3JhdG9pcmUgZGUgQ2hpbWllIFBoeXNpcXVlLCBDTlJTLCBCYXRpbWVudCAyMDEg
UDIsIDkxNDA1IE9yc2F5LCBGcmFuY2UuIGJlcnRyYW5kLmJ1c3NvbkB1LXBzdWQuZnIuJiN4RDtF
UEYtRWNvbGUgZCZhcG9zO0luZ2VuaWV1cnMsIDMgYmlzIHJ1ZSBMYWthbmFsLCA5MjMzMCBTY2Vh
dXgsIEZyYW5jZS4gZ3JlZ29yeS5iYXJiaWxsb25AZXBmLmZyLjwvYXV0aC1hZGRyZXNzPjx0aXRs
ZXM+PHRpdGxlPlN1bS1GcmVxdWVuY3kgR2VuZXJhdGlvbiBTcGVjdHJvc2NvcHkgb2YgUGxhc21v
bmljIE5hbm9tYXRlcmlhbHM6IEEgUmV2aWV3PC90aXRsZT48c2Vjb25kYXJ5LXRpdGxlPk1hdGVy
aWFsczwvc2Vjb25kYXJ5LXRpdGxlPjwvdGl0bGVzPjxwZXJpb2RpY2FsPjxmdWxsLXRpdGxlPk1h
dGVyaWFsczwvZnVsbC10aXRsZT48L3BlcmlvZGljYWw+PHBhZ2VzPjgzNjwvcGFnZXM+PHZvbHVt
ZT4xMjwvdm9sdW1lPjxudW1iZXI+NTwvbnVtYmVyPjxlZGl0aW9uPjIwMTkvMDMvMTY8L2VkaXRp
b24+PGtleXdvcmRzPjxrZXl3b3JkPmdvbGQ8L2tleXdvcmQ+PGtleXdvcmQ+aW50ZXJmYWNlczwv
a2V5d29yZD48a2V5d29yZD5uYW5vcGFydGljbGVzPC9rZXl3b3JkPjxrZXl3b3JkPm5vbi1saW5l
YXIgb3B0aWNzPC9rZXl3b3JkPjxrZXl3b3JkPnN1bS1mcmVxdWVuY3kgZ2VuZXJhdGlvbiBzcGVj
dHJvc2NvcHk8L2tleXdvcmQ+PGtleXdvcmQ+c3VyZmFjZSBwbGFzbW9uczwva2V5d29yZD48L2tl
eXdvcmRzPjxkYXRlcz48eWVhcj4yMDE5PC95ZWFyPjxwdWItZGF0ZXM+PGRhdGU+TWFyIDEyPC9k
YXRlPjwvcHViLWRhdGVzPjwvZGF0ZXM+PGlzYm4+MTk5Ni0xOTQ0IChQcmludCkmI3hEOzE5OTYt
MTk0NCAoTGlua2luZyk8L2lzYm4+PGFjY2Vzc2lvbi1udW0+MzA4NzEwNTg8L2FjY2Vzc2lvbi1u
dW0+PHVybHM+PHJlbGF0ZWQtdXJscz48dXJsPjxzdHlsZSBmYWNlPSJ1bmRlcmxpbmUiIGZvbnQ9
ImRlZmF1bHQiIHNpemU9IjEwMCUiPmh0dHBzOi8vd3d3Lm5jYmkubmxtLm5paC5nb3YvcHVibWVk
LzMwODcxMDU4PC9zdHlsZT48L3VybD48L3JlbGF0ZWQtdXJscz48L3VybHM+PGN1c3RvbTI+UE1D
NjQyNzM5OTwvY3VzdG9tMj48ZWxlY3Ryb25pYy1yZXNvdXJjZS1udW0+MTAuMzM5MC9tYTEyMDUw
ODM2PC9lbGVjdHJvbmljLXJlc291cmNlLW51bT48L3JlY29yZD48L0NpdGU+PC9FbmROb3RlPgB=
</w:fldData>
        </w:fldChar>
      </w:r>
      <w:r w:rsidRPr="004A020D">
        <w:rPr>
          <w:rFonts w:ascii="Palatino Linotype" w:hAnsi="Palatino Linotype"/>
          <w:sz w:val="20"/>
        </w:rPr>
        <w:instrText xml:space="preserve"> ADDIN EN.CITE </w:instrText>
      </w:r>
      <w:r w:rsidRPr="004A020D">
        <w:rPr>
          <w:rFonts w:ascii="Palatino Linotype" w:hAnsi="Palatino Linotype"/>
          <w:b/>
          <w:sz w:val="20"/>
        </w:rPr>
        <w:fldChar w:fldCharType="begin">
          <w:fldData xml:space="preserve">PEVuZE5vdGU+PENpdGU+PEF1dGhvcj5IdW1iZXJ0PC9BdXRob3I+PFllYXI+MjAxOTwvWWVhcj48
UmVjTnVtPjQ3MzwvUmVjTnVtPjxEaXNwbGF5VGV4dD5bNF08L0Rpc3BsYXlUZXh0PjxyZWNvcmQ+
PHJlYy1udW1iZXI+NDczPC9yZWMtbnVtYmVyPjxmb3JlaWduLWtleXM+PGtleSBhcHA9IkVOIiBk
Yi1pZD0iOWF6d3Nzc3d4eGF3NWdlcHNwMTV3dzJoZTJhdnphZnJwc2Z6IiB0aW1lc3RhbXA9IjE1
NjY4ODk2NDAiPjQ3Mzwva2V5PjxrZXkgYXBwPSJFTldlYiIgZGItaWQ9IiI+MDwva2V5PjwvZm9y
ZWlnbi1rZXlzPjxyZWYtdHlwZSBuYW1lPSJKb3VybmFsIEFydGljbGUiPjE3PC9yZWYtdHlwZT48
Y29udHJpYnV0b3JzPjxhdXRob3JzPjxhdXRob3I+SHVtYmVydCwgQy48L2F1dGhvcj48YXV0aG9y
Pk5vYmxldCwgVC48L2F1dGhvcj48YXV0aG9yPkRhbHN0ZWluLCBMLjwvYXV0aG9yPjxhdXRob3I+
QnVzc29uLCBCLjwvYXV0aG9yPjxhdXRob3I+QmFyYmlsbG9uLCBHLjwvYXV0aG9yPjwvYXV0aG9y
cz48L2NvbnRyaWJ1dG9ycz48YXV0aC1hZGRyZXNzPlVuaXYgUGFyaXMtU3VkLCBVbml2ZXJzaXRl
IFBhcmlzLVNhY2xheSwgTGFib3JhdG9pcmUgZGUgQ2hpbWllIFBoeXNpcXVlLCBDTlJTLCBCYXRp
bWVudCAyMDEgUDIsIDkxNDA1IE9yc2F5LCBGcmFuY2UuIGNocmlzdG9waGUuaHVtYmVydEB1LXBz
dWQuZnIuJiN4RDtVbml2IFBhcmlzLVN1ZCwgVW5pdmVyc2l0ZSBQYXJpcy1TYWNsYXksIExhYm9y
YXRvaXJlIGRlIENoaW1pZSBQaHlzaXF1ZSwgQ05SUywgQmF0aW1lbnQgMjAxIFAyLCA5MTQwNSBP
cnNheSwgRnJhbmNlLiB0aG9tYXMubm9ibGV0QHUtcHN1ZC5mci4mI3hEO1VuaXYgUGFyaXMtU3Vk
LCBVbml2ZXJzaXRlIFBhcmlzLVNhY2xheSwgTGFib3JhdG9pcmUgZGUgQ2hpbWllIFBoeXNpcXVl
LCBDTlJTLCBCYXRpbWVudCAyMDEgUDIsIDkxNDA1IE9yc2F5LCBGcmFuY2UuIGRhbHN0ZWluQGdh
dGUuc2luaWNhLmVkdS50dy4mI3hEO1VuaXYgUGFyaXMtU3VkLCBVbml2ZXJzaXRlIFBhcmlzLVNh
Y2xheSwgTGFib3JhdG9pcmUgZGUgQ2hpbWllIFBoeXNpcXVlLCBDTlJTLCBCYXRpbWVudCAyMDEg
UDIsIDkxNDA1IE9yc2F5LCBGcmFuY2UuIGJlcnRyYW5kLmJ1c3NvbkB1LXBzdWQuZnIuJiN4RDtF
UEYtRWNvbGUgZCZhcG9zO0luZ2VuaWV1cnMsIDMgYmlzIHJ1ZSBMYWthbmFsLCA5MjMzMCBTY2Vh
dXgsIEZyYW5jZS4gZ3JlZ29yeS5iYXJiaWxsb25AZXBmLmZyLjwvYXV0aC1hZGRyZXNzPjx0aXRs
ZXM+PHRpdGxlPlN1bS1GcmVxdWVuY3kgR2VuZXJhdGlvbiBTcGVjdHJvc2NvcHkgb2YgUGxhc21v
bmljIE5hbm9tYXRlcmlhbHM6IEEgUmV2aWV3PC90aXRsZT48c2Vjb25kYXJ5LXRpdGxlPk1hdGVy
aWFsczwvc2Vjb25kYXJ5LXRpdGxlPjwvdGl0bGVzPjxwZXJpb2RpY2FsPjxmdWxsLXRpdGxlPk1h
dGVyaWFsczwvZnVsbC10aXRsZT48L3BlcmlvZGljYWw+PHBhZ2VzPjgzNjwvcGFnZXM+PHZvbHVt
ZT4xMjwvdm9sdW1lPjxudW1iZXI+NTwvbnVtYmVyPjxlZGl0aW9uPjIwMTkvMDMvMTY8L2VkaXRp
b24+PGtleXdvcmRzPjxrZXl3b3JkPmdvbGQ8L2tleXdvcmQ+PGtleXdvcmQ+aW50ZXJmYWNlczwv
a2V5d29yZD48a2V5d29yZD5uYW5vcGFydGljbGVzPC9rZXl3b3JkPjxrZXl3b3JkPm5vbi1saW5l
YXIgb3B0aWNzPC9rZXl3b3JkPjxrZXl3b3JkPnN1bS1mcmVxdWVuY3kgZ2VuZXJhdGlvbiBzcGVj
dHJvc2NvcHk8L2tleXdvcmQ+PGtleXdvcmQ+c3VyZmFjZSBwbGFzbW9uczwva2V5d29yZD48L2tl
eXdvcmRzPjxkYXRlcz48eWVhcj4yMDE5PC95ZWFyPjxwdWItZGF0ZXM+PGRhdGU+TWFyIDEyPC9k
YXRlPjwvcHViLWRhdGVzPjwvZGF0ZXM+PGlzYm4+MTk5Ni0xOTQ0IChQcmludCkmI3hEOzE5OTYt
MTk0NCAoTGlua2luZyk8L2lzYm4+PGFjY2Vzc2lvbi1udW0+MzA4NzEwNTg8L2FjY2Vzc2lvbi1u
dW0+PHVybHM+PHJlbGF0ZWQtdXJscz48dXJsPjxzdHlsZSBmYWNlPSJ1bmRlcmxpbmUiIGZvbnQ9
ImRlZmF1bHQiIHNpemU9IjEwMCUiPmh0dHBzOi8vd3d3Lm5jYmkubmxtLm5paC5nb3YvcHVibWVk
LzMwODcxMDU4PC9zdHlsZT48L3VybD48L3JlbGF0ZWQtdXJscz48L3VybHM+PGN1c3RvbTI+UE1D
NjQyNzM5OTwvY3VzdG9tMj48ZWxlY3Ryb25pYy1yZXNvdXJjZS1udW0+MTAuMzM5MC9tYTEyMDUw
ODM2PC9lbGVjdHJvbmljLXJlc291cmNlLW51bT48L3JlY29yZD48L0NpdGU+PC9FbmROb3RlPgB=
</w:fldData>
        </w:fldChar>
      </w:r>
      <w:r w:rsidRPr="004A020D">
        <w:rPr>
          <w:rFonts w:ascii="Palatino Linotype" w:hAnsi="Palatino Linotype"/>
          <w:sz w:val="20"/>
        </w:rPr>
        <w:instrText xml:space="preserve"> ADDIN EN.CITE.DATA </w:instrText>
      </w:r>
      <w:r w:rsidRPr="004A020D">
        <w:rPr>
          <w:rFonts w:ascii="Palatino Linotype" w:hAnsi="Palatino Linotype"/>
          <w:b/>
          <w:sz w:val="20"/>
        </w:rPr>
      </w:r>
      <w:r w:rsidRPr="004A020D">
        <w:rPr>
          <w:rFonts w:ascii="Palatino Linotype" w:hAnsi="Palatino Linotype"/>
          <w:b/>
          <w:sz w:val="20"/>
        </w:rPr>
        <w:fldChar w:fldCharType="end"/>
      </w:r>
      <w:r w:rsidRPr="004A020D">
        <w:rPr>
          <w:rFonts w:ascii="Palatino Linotype" w:hAnsi="Palatino Linotype"/>
          <w:b/>
          <w:sz w:val="20"/>
        </w:rPr>
      </w:r>
      <w:r w:rsidRPr="004A020D">
        <w:rPr>
          <w:rFonts w:ascii="Palatino Linotype" w:hAnsi="Palatino Linotype"/>
          <w:b/>
          <w:sz w:val="20"/>
        </w:rPr>
        <w:fldChar w:fldCharType="separate"/>
      </w:r>
      <w:ins w:id="27" w:author="郭伟" w:date="2020-12-12T20:23:00Z">
        <w:r w:rsidRPr="004A020D">
          <w:rPr>
            <w:rFonts w:ascii="Palatino Linotype" w:hAnsi="Palatino Linotype"/>
            <w:noProof/>
            <w:sz w:val="20"/>
          </w:rPr>
          <w:t>[</w:t>
        </w:r>
        <w:r w:rsidRPr="004A020D">
          <w:rPr>
            <w:rFonts w:ascii="Palatino Linotype" w:hAnsi="Palatino Linotype"/>
            <w:noProof/>
            <w:color w:val="0070C0"/>
            <w:sz w:val="20"/>
          </w:rPr>
          <w:t>4</w:t>
        </w:r>
        <w:r w:rsidRPr="004A020D">
          <w:rPr>
            <w:rFonts w:ascii="Palatino Linotype" w:hAnsi="Palatino Linotype"/>
            <w:noProof/>
            <w:sz w:val="20"/>
          </w:rPr>
          <w:t>]</w:t>
        </w:r>
        <w:r w:rsidRPr="004A020D">
          <w:rPr>
            <w:rFonts w:ascii="Palatino Linotype" w:hAnsi="Palatino Linotype"/>
            <w:b/>
            <w:sz w:val="20"/>
          </w:rPr>
          <w:fldChar w:fldCharType="end"/>
        </w:r>
        <w:r w:rsidRPr="004A020D">
          <w:rPr>
            <w:rFonts w:ascii="Palatino Linotype" w:hAnsi="Palatino Linotype"/>
            <w:sz w:val="20"/>
          </w:rPr>
          <w:t xml:space="preserve"> and significant role of hotspot in SE-SFG </w:t>
        </w:r>
        <w:r w:rsidRPr="004A020D">
          <w:rPr>
            <w:rFonts w:ascii="Palatino Linotype" w:hAnsi="Palatino Linotype"/>
            <w:b/>
            <w:sz w:val="20"/>
          </w:rPr>
          <w:fldChar w:fldCharType="begin"/>
        </w:r>
        <w:r w:rsidRPr="004A020D">
          <w:rPr>
            <w:rFonts w:ascii="Palatino Linotype" w:hAnsi="Palatino Linotype"/>
            <w:sz w:val="20"/>
          </w:rPr>
          <w:instrText xml:space="preserve"> ADDIN EN.CITE &lt;EndNote&gt;&lt;Cite&gt;&lt;Author&gt;Dalstein&lt;/Author&gt;&lt;Year&gt;2019&lt;/Year&gt;&lt;RecNum&gt;917&lt;/RecNum&gt;&lt;DisplayText&gt;[5]&lt;/DisplayText&gt;&lt;record&gt;&lt;rec-number&gt;917&lt;/rec-number&gt;&lt;foreign-keys&gt;&lt;key app="EN" db-id="9azwssswxxaw5gepsp15ww2he2avzafrpsfz" timestamp="1590047948"&gt;917&lt;/key&gt;&lt;key app="ENWeb" db-id=""&gt;0&lt;/key&gt;&lt;/foreign-keys&gt;&lt;ref-type name="Journal Article"&gt;17&lt;/ref-type&gt;&lt;contributors&gt;&lt;authors&gt;&lt;author&gt;Dalstein, L.&lt;/author&gt;&lt;author&gt;Humbert, C.&lt;/author&gt;&lt;author&gt;Ben Haddada, M.&lt;/author&gt;&lt;author&gt;Boujday, S.&lt;/author&gt;&lt;author&gt;Barbillon, G.&lt;/author&gt;&lt;author&gt;Busson, B.&lt;/author&gt;&lt;/authors&gt;&lt;/contributors&gt;&lt;auth-address&gt;Laboratoire de Chimie Physique, CNRS, Univ. Paris-Sud , Universite Paris-Saclay , Batiment 201 P2 , F-91405 Orsay , France.&amp;#xD;Institute of Physics , Academia Sinica , Taipei 11529 , Taiwan.&amp;#xD;Sorbonne Universite , CNRS, Laboratoire de Reactivite de Surface (LRS) , 4 place Jussieu , F-75005 Paris , France.&amp;#xD;EPF-Ecole d&amp;apos;Ingenieurs , 3 bis rue Lakanal , F-92330 Sceaux , France.&lt;/auth-address&gt;&lt;titles&gt;&lt;title&gt;The Prevailing Role of Hotspots in Plasmon-Enhanced Sum-Frequency Generation Spectroscopy&lt;/title&gt;&lt;secondary-title&gt;J Phys Chem Lett&lt;/secondary-title&gt;&lt;/titles&gt;&lt;periodical&gt;&lt;full-title&gt;Journal of Physical Chemistry Letters&lt;/full-title&gt;&lt;abbr-1&gt;J. Phys. Chem. Lett.&lt;/abbr-1&gt;&lt;abbr-2&gt;J Phys Chem Lett&lt;/abbr-2&gt;&lt;/periodical&gt;&lt;pages&gt;7706-7711&lt;/pages&gt;&lt;volume&gt;10&lt;/volume&gt;&lt;number&gt;24&lt;/number&gt;&lt;edition&gt;2019/11/26&lt;/edition&gt;&lt;dates&gt;&lt;year&gt;2019&lt;/year&gt;&lt;pub-dates&gt;&lt;date&gt;Dec 19&lt;/date&gt;&lt;/pub-dates&gt;&lt;/dates&gt;&lt;isbn&gt;1948-7185 (Electronic)&amp;#xD;1948-7185 (Linking)&lt;/isbn&gt;&lt;accession-num&gt;31765159&lt;/accession-num&gt;&lt;urls&gt;&lt;related-urls&gt;&lt;url&gt;https://www.ncbi.nlm.nih.gov/pubmed/31765159&lt;/url&gt;&lt;/related-urls&gt;&lt;/urls&gt;&lt;electronic-resource-num&gt;10.1021/acs.jpclett.9b03064&lt;/electronic-resource-num&gt;&lt;/record&gt;&lt;/Cite&gt;&lt;/EndNote&gt;</w:instrText>
        </w:r>
        <w:r w:rsidRPr="004A020D">
          <w:rPr>
            <w:rFonts w:ascii="Palatino Linotype" w:hAnsi="Palatino Linotype"/>
            <w:b/>
            <w:sz w:val="20"/>
          </w:rPr>
          <w:fldChar w:fldCharType="separate"/>
        </w:r>
        <w:r w:rsidRPr="004A020D">
          <w:rPr>
            <w:rFonts w:ascii="Palatino Linotype" w:hAnsi="Palatino Linotype"/>
            <w:noProof/>
            <w:sz w:val="20"/>
          </w:rPr>
          <w:t>[</w:t>
        </w:r>
        <w:r w:rsidRPr="004A020D">
          <w:rPr>
            <w:rFonts w:ascii="Palatino Linotype" w:hAnsi="Palatino Linotype"/>
            <w:noProof/>
            <w:color w:val="0070C0"/>
            <w:sz w:val="20"/>
          </w:rPr>
          <w:t>5</w:t>
        </w:r>
        <w:r w:rsidRPr="004A020D">
          <w:rPr>
            <w:rFonts w:ascii="Palatino Linotype" w:hAnsi="Palatino Linotype"/>
            <w:noProof/>
            <w:sz w:val="20"/>
          </w:rPr>
          <w:t>]</w:t>
        </w:r>
        <w:r w:rsidRPr="004A020D">
          <w:rPr>
            <w:rFonts w:ascii="Palatino Linotype" w:hAnsi="Palatino Linotype"/>
            <w:b/>
            <w:sz w:val="20"/>
          </w:rPr>
          <w:fldChar w:fldCharType="end"/>
        </w:r>
        <w:r w:rsidRPr="004A020D">
          <w:rPr>
            <w:rFonts w:ascii="Palatino Linotype" w:hAnsi="Palatino Linotype"/>
            <w:sz w:val="20"/>
          </w:rPr>
          <w:t xml:space="preserve">. He </w:t>
        </w:r>
        <w:r w:rsidRPr="004A020D">
          <w:rPr>
            <w:rFonts w:ascii="Palatino Linotype" w:hAnsi="Palatino Linotype"/>
            <w:i/>
            <w:sz w:val="20"/>
          </w:rPr>
          <w:t>et al.</w:t>
        </w:r>
        <w:r w:rsidRPr="004A020D">
          <w:rPr>
            <w:rFonts w:ascii="Palatino Linotype" w:hAnsi="Palatino Linotype"/>
            <w:sz w:val="20"/>
          </w:rPr>
          <w:t xml:space="preserve"> did pioneering research on Shell-Isolated-Nanoparticle-Enhanced SFG (SHINE-SFG) and proposed a new mechanism of SE-SFG, i.e., the nonlinear coupling of SHINE-SFG with difference frequency generation (DFG)</w:t>
        </w:r>
      </w:ins>
      <w:ins w:id="28" w:author="郭伟" w:date="2020-12-13T00:22:00Z">
        <w:r w:rsidR="00D933D3" w:rsidRPr="004A020D">
          <w:rPr>
            <w:rFonts w:ascii="Palatino Linotype" w:hAnsi="Palatino Linotype"/>
            <w:sz w:val="20"/>
          </w:rPr>
          <w:t xml:space="preserve"> </w:t>
        </w:r>
      </w:ins>
      <w:r w:rsidRPr="004A020D">
        <w:rPr>
          <w:rFonts w:ascii="Palatino Linotype" w:hAnsi="Palatino Linotype"/>
          <w:b/>
          <w:sz w:val="20"/>
        </w:rPr>
        <w:fldChar w:fldCharType="begin"/>
      </w:r>
      <w:r w:rsidRPr="004A020D">
        <w:rPr>
          <w:rFonts w:ascii="Palatino Linotype" w:hAnsi="Palatino Linotype"/>
          <w:sz w:val="20"/>
        </w:rPr>
        <w:instrText xml:space="preserve"> ADDIN EN.CITE &lt;EndNote&gt;&lt;Cite&gt;&lt;Author&gt;He&lt;/Author&gt;&lt;Year&gt;2020&lt;/Year&gt;&lt;RecNum&gt;944&lt;/RecNum&gt;&lt;DisplayText&gt;[6]&lt;/DisplayText&gt;&lt;record&gt;&lt;rec-number&gt;944&lt;/rec-number&gt;&lt;foreign-keys&gt;&lt;key app="EN" db-id="9azwssswxxaw5gepsp15ww2he2avzafrpsfz" timestamp="1607695163"&gt;944&lt;/key&gt;&lt;key app="ENWeb" db-id=""&gt;0&lt;/key&gt;&lt;/foreign-keys&gt;&lt;ref-type name="Journal Article"&gt;17&lt;/ref-type&gt;&lt;contributors&gt;&lt;authors&gt;&lt;author&gt;He, Y.&lt;/author&gt;&lt;author&gt;Ren, H.&lt;/author&gt;&lt;author&gt;You, E. M.&lt;/author&gt;&lt;author&gt;Radjenovic, P. M.&lt;/author&gt;&lt;author&gt;Sun, S. G.&lt;/author&gt;&lt;author&gt;Tian, Z. Q.&lt;/author&gt;&lt;author&gt;Li, J. F.&lt;/author&gt;&lt;author&gt;Wang, Z.&lt;/author&gt;&lt;/authors&gt;&lt;/contributors&gt;&lt;auth-address&gt;State Key Laboratory of Physical Chemistry of Solid Surfaces, MOE Key Laboratory of Spectrochemical Analysis and Instrumentation, College of Chemistry and Chemical Engineering, College of Energy, Xiamen University, Xiamen 361005, China.&lt;/auth-address&gt;&lt;titles&gt;&lt;title&gt;Polarization- and Wavelength-Dependent Shell-Isolated-Nanoparticle-Enhanced Sum-Frequency Generation with High Sensitivity&lt;/title&gt;&lt;secondary-title&gt;Phys Rev Lett&lt;/secondary-title&gt;&lt;/titles&gt;&lt;periodical&gt;&lt;full-title&gt;Physical Review Letters&lt;/full-title&gt;&lt;abbr-1&gt;Phys. Rev. Lett.&lt;/abbr-1&gt;&lt;abbr-2&gt;Phys Rev Lett&lt;/abbr-2&gt;&lt;/periodical&gt;&lt;pages&gt;047401&lt;/pages&gt;&lt;volume&gt;125&lt;/volume&gt;&lt;number&gt;4&lt;/number&gt;&lt;edition&gt;2020/08/17&lt;/edition&gt;&lt;dates&gt;&lt;year&gt;2020&lt;/year&gt;&lt;pub-dates&gt;&lt;date&gt;Jul 24&lt;/date&gt;&lt;/pub-dates&gt;&lt;/dates&gt;&lt;isbn&gt;1079-7114 (Electronic)&amp;#xD;0031-9007 (Linking)&lt;/isbn&gt;&lt;accession-num&gt;32794816&lt;/accession-num&gt;&lt;urls&gt;&lt;related-urls&gt;&lt;url&gt;https://www.ncbi.nlm.nih.gov/pubmed/32794816&lt;/url&gt;&lt;/related-urls&gt;&lt;/urls&gt;&lt;electronic-resource-num&gt;10.1103/PhysRevLett.125.047401&lt;/electronic-resource-num&gt;&lt;/record&gt;&lt;/Cite&gt;&lt;/EndNote&gt;</w:instrText>
      </w:r>
      <w:r w:rsidRPr="004A020D">
        <w:rPr>
          <w:rFonts w:ascii="Palatino Linotype" w:hAnsi="Palatino Linotype"/>
          <w:b/>
          <w:sz w:val="20"/>
        </w:rPr>
        <w:fldChar w:fldCharType="separate"/>
      </w:r>
      <w:ins w:id="29" w:author="郭伟" w:date="2020-12-12T20:23:00Z">
        <w:r w:rsidRPr="004A020D">
          <w:rPr>
            <w:rFonts w:ascii="Palatino Linotype" w:hAnsi="Palatino Linotype"/>
            <w:noProof/>
            <w:sz w:val="20"/>
          </w:rPr>
          <w:t>[</w:t>
        </w:r>
        <w:r w:rsidRPr="004A020D">
          <w:rPr>
            <w:rFonts w:ascii="Palatino Linotype" w:hAnsi="Palatino Linotype"/>
            <w:noProof/>
            <w:color w:val="0070C0"/>
            <w:sz w:val="20"/>
          </w:rPr>
          <w:t>6</w:t>
        </w:r>
        <w:r w:rsidRPr="004A020D">
          <w:rPr>
            <w:rFonts w:ascii="Palatino Linotype" w:hAnsi="Palatino Linotype"/>
            <w:noProof/>
            <w:sz w:val="20"/>
          </w:rPr>
          <w:t>]</w:t>
        </w:r>
        <w:r w:rsidRPr="004A020D">
          <w:rPr>
            <w:rFonts w:ascii="Palatino Linotype" w:hAnsi="Palatino Linotype"/>
            <w:b/>
            <w:sz w:val="20"/>
          </w:rPr>
          <w:fldChar w:fldCharType="end"/>
        </w:r>
        <w:r w:rsidRPr="004A020D">
          <w:rPr>
            <w:rFonts w:ascii="Palatino Linotype" w:hAnsi="Palatino Linotype"/>
            <w:sz w:val="20"/>
          </w:rPr>
          <w:t>.</w:t>
        </w:r>
      </w:ins>
    </w:p>
    <w:p w:rsidR="00897025" w:rsidRDefault="00C02DDA" w:rsidP="00EA08DC">
      <w:pPr>
        <w:pStyle w:val="MDPI21heading1"/>
      </w:pPr>
      <w:r>
        <w:rPr>
          <w:rFonts w:hint="eastAsia"/>
        </w:rPr>
        <w:t>SFG experimental setup</w:t>
      </w:r>
    </w:p>
    <w:p w:rsidR="00EA08DC" w:rsidRDefault="009417FB" w:rsidP="00EA08DC">
      <w:pPr>
        <w:widowControl w:val="0"/>
        <w:spacing w:before="240" w:line="260" w:lineRule="atLeast"/>
        <w:jc w:val="center"/>
        <w:rPr>
          <w:rFonts w:ascii="Palatino Linotype" w:eastAsia="宋体" w:hAnsi="Palatino Linotype" w:cs="Palatino Linotype"/>
          <w:b/>
          <w:kern w:val="2"/>
          <w:sz w:val="18"/>
          <w:szCs w:val="18"/>
          <w:lang w:eastAsia="zh-CN" w:bidi="ar"/>
        </w:rPr>
      </w:pPr>
      <w:r>
        <w:rPr>
          <w:noProof/>
          <w:lang w:eastAsia="zh-CN"/>
        </w:rPr>
        <w:drawing>
          <wp:inline distT="0" distB="0" distL="0" distR="0" wp14:anchorId="35147240" wp14:editId="2671E572">
            <wp:extent cx="3564240" cy="1980000"/>
            <wp:effectExtent l="19050" t="19050" r="17780" b="203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4240" cy="1980000"/>
                    </a:xfrm>
                    <a:prstGeom prst="rect">
                      <a:avLst/>
                    </a:prstGeom>
                    <a:ln w="12700">
                      <a:solidFill>
                        <a:srgbClr val="6600FF"/>
                      </a:solidFill>
                    </a:ln>
                  </pic:spPr>
                </pic:pic>
              </a:graphicData>
            </a:graphic>
          </wp:inline>
        </w:drawing>
      </w:r>
    </w:p>
    <w:p w:rsidR="00481890" w:rsidRDefault="00EA08DC" w:rsidP="00481890">
      <w:pPr>
        <w:pStyle w:val="MDPI31text"/>
        <w:rPr>
          <w:ins w:id="30" w:author="郭伟" w:date="2020-12-12T20:24:00Z"/>
          <w:rFonts w:eastAsia="宋体" w:cs="Palatino Linotype"/>
          <w:kern w:val="2"/>
          <w:sz w:val="18"/>
          <w:szCs w:val="18"/>
          <w:lang w:eastAsia="zh-CN" w:bidi="ar"/>
        </w:rPr>
      </w:pPr>
      <w:r>
        <w:rPr>
          <w:rFonts w:eastAsia="宋体" w:cs="Palatino Linotype"/>
          <w:b/>
          <w:kern w:val="2"/>
          <w:sz w:val="18"/>
          <w:szCs w:val="18"/>
          <w:lang w:eastAsia="zh-CN" w:bidi="ar"/>
        </w:rPr>
        <w:t xml:space="preserve">Figure </w:t>
      </w:r>
      <w:del w:id="31" w:author="郭伟" w:date="2020-12-12T15:16:00Z">
        <w:r w:rsidDel="002727D4">
          <w:rPr>
            <w:rFonts w:eastAsia="宋体" w:cs="Palatino Linotype"/>
            <w:b/>
            <w:kern w:val="2"/>
            <w:sz w:val="18"/>
            <w:szCs w:val="18"/>
            <w:lang w:eastAsia="zh-CN" w:bidi="ar"/>
          </w:rPr>
          <w:delText>S2</w:delText>
        </w:r>
      </w:del>
      <w:ins w:id="32" w:author="郭伟" w:date="2020-12-12T15:16:00Z">
        <w:r w:rsidR="002727D4">
          <w:rPr>
            <w:rFonts w:eastAsia="宋体" w:cs="Palatino Linotype"/>
            <w:b/>
            <w:kern w:val="2"/>
            <w:sz w:val="18"/>
            <w:szCs w:val="18"/>
            <w:lang w:eastAsia="zh-CN" w:bidi="ar"/>
          </w:rPr>
          <w:t>S1</w:t>
        </w:r>
      </w:ins>
      <w:r>
        <w:rPr>
          <w:rFonts w:eastAsia="宋体" w:cs="Palatino Linotype"/>
          <w:b/>
          <w:kern w:val="2"/>
          <w:sz w:val="18"/>
          <w:szCs w:val="18"/>
          <w:lang w:eastAsia="zh-CN" w:bidi="ar"/>
        </w:rPr>
        <w:t xml:space="preserve">. </w:t>
      </w:r>
      <w:r>
        <w:rPr>
          <w:rFonts w:eastAsia="宋体" w:cs="Palatino Linotype"/>
          <w:kern w:val="2"/>
          <w:sz w:val="18"/>
          <w:szCs w:val="18"/>
          <w:lang w:eastAsia="zh-CN" w:bidi="ar"/>
        </w:rPr>
        <w:t>Schematic of broadband SFG (BB-SFG) experimental setup.</w:t>
      </w:r>
    </w:p>
    <w:p w:rsidR="00B61D1D" w:rsidRPr="00481890" w:rsidRDefault="00481890" w:rsidP="00481890">
      <w:pPr>
        <w:pStyle w:val="MDPI31text"/>
        <w:spacing w:before="120"/>
      </w:pPr>
      <w:r>
        <w:rPr>
          <w:rFonts w:hint="eastAsia"/>
        </w:rPr>
        <w:lastRenderedPageBreak/>
        <w:t>The SFG measurements were performed in reflection geometry as shown in Figure S</w:t>
      </w:r>
      <w:r>
        <w:rPr>
          <w:color w:val="0070C0"/>
        </w:rPr>
        <w:t>1</w:t>
      </w:r>
      <w:r>
        <w:rPr>
          <w:rFonts w:hint="eastAsia"/>
        </w:rPr>
        <w:t>. The light sources were generated with a 35 fs amplifier (Astrella, Coherent), 6 mJ/pulse, centered at 800 nm at 1 kHz repetition rate. A small portion of the amplifier output (10%) was passed through a narrowband filter (808 nm, 3 nm FWHM, Semrock) and an Etalon (800 nm, 1 nm FWHM, SLS Optics Ltd.) to generate the VIS beam. The rest of the amplifier output was used to generate the IR with commercial optical parametric amplifier (TOPAS, Light Conversion) and non-colinear difference-frequency generation (NDFG). As illustrated in Figure S</w:t>
      </w:r>
      <w:r>
        <w:rPr>
          <w:color w:val="0070C0"/>
        </w:rPr>
        <w:t>1</w:t>
      </w:r>
      <w:r>
        <w:rPr>
          <w:rFonts w:hint="eastAsia"/>
        </w:rPr>
        <w:t>, the VIS and IR beams are in the same plane with incident angles of 57°, 63° respect to the surface normal, and were focused on the sample with the spot diameter of 260 μm and 500 μm, respectively. The incident energies of the IR and VIS at the sample were 5 μJ/pulse and 1 μJ/pulse if not otherwise specified.</w:t>
      </w:r>
    </w:p>
    <w:p w:rsidR="00897025" w:rsidRDefault="00C02DDA" w:rsidP="00807771">
      <w:pPr>
        <w:pStyle w:val="MDPI31text"/>
        <w:spacing w:before="240" w:after="120"/>
        <w:ind w:firstLine="0"/>
        <w:rPr>
          <w:b/>
          <w:bCs/>
        </w:rPr>
      </w:pPr>
      <w:r>
        <w:rPr>
          <w:b/>
          <w:bCs/>
          <w:lang w:eastAsia="zh-CN"/>
        </w:rPr>
        <w:t>FWHM values of the SPP modes</w:t>
      </w:r>
    </w:p>
    <w:p w:rsidR="00897025" w:rsidRPr="00253B8F" w:rsidRDefault="00C02DDA" w:rsidP="00253B8F">
      <w:pPr>
        <w:pStyle w:val="MDPI31text"/>
        <w:rPr>
          <w:rFonts w:eastAsiaTheme="minorEastAsia"/>
          <w:lang w:eastAsia="zh-CN"/>
        </w:rPr>
      </w:pPr>
      <w:r>
        <w:rPr>
          <w:lang w:eastAsia="zh-CN"/>
        </w:rPr>
        <w:t>The reflectance value at the dip is denoted with R</w:t>
      </w:r>
      <w:r w:rsidRPr="00DF00DF">
        <w:rPr>
          <w:vertAlign w:val="subscript"/>
          <w:lang w:eastAsia="zh-CN"/>
        </w:rPr>
        <w:t>1</w:t>
      </w:r>
      <w:r>
        <w:rPr>
          <w:lang w:eastAsia="zh-CN"/>
        </w:rPr>
        <w:t>, and that at the left/right shoulder is denoted with R</w:t>
      </w:r>
      <w:r w:rsidRPr="00DF00DF">
        <w:rPr>
          <w:vertAlign w:val="subscript"/>
          <w:lang w:eastAsia="zh-CN"/>
        </w:rPr>
        <w:t>2</w:t>
      </w:r>
      <w:r>
        <w:rPr>
          <w:lang w:eastAsia="zh-CN"/>
        </w:rPr>
        <w:t>. The FWHM of the SPP mode is then taken at the reflectance value of (R</w:t>
      </w:r>
      <w:r w:rsidRPr="00B61D1D">
        <w:rPr>
          <w:vertAlign w:val="subscript"/>
          <w:lang w:eastAsia="zh-CN"/>
        </w:rPr>
        <w:t>1</w:t>
      </w:r>
      <w:r>
        <w:rPr>
          <w:lang w:eastAsia="zh-CN"/>
        </w:rPr>
        <w:t xml:space="preserve"> + R</w:t>
      </w:r>
      <w:r w:rsidRPr="00B61D1D">
        <w:rPr>
          <w:vertAlign w:val="subscript"/>
          <w:lang w:eastAsia="zh-CN"/>
        </w:rPr>
        <w:t>2</w:t>
      </w:r>
      <w:r>
        <w:rPr>
          <w:lang w:eastAsia="zh-CN"/>
        </w:rPr>
        <w:t xml:space="preserve">)/2, as indicated with the double-arrow line in Figure </w:t>
      </w:r>
      <w:del w:id="33" w:author="郭伟" w:date="2020-12-12T15:16:00Z">
        <w:r w:rsidDel="002727D4">
          <w:rPr>
            <w:lang w:eastAsia="zh-CN"/>
          </w:rPr>
          <w:delText>S</w:delText>
        </w:r>
        <w:r w:rsidRPr="00DF00DF" w:rsidDel="002727D4">
          <w:rPr>
            <w:color w:val="0070C0"/>
            <w:lang w:eastAsia="zh-CN"/>
          </w:rPr>
          <w:delText>3</w:delText>
        </w:r>
        <w:r w:rsidR="006810FE" w:rsidDel="002727D4">
          <w:rPr>
            <w:color w:val="0070C0"/>
            <w:lang w:eastAsia="zh-CN"/>
          </w:rPr>
          <w:delText xml:space="preserve"> </w:delText>
        </w:r>
      </w:del>
      <w:ins w:id="34" w:author="郭伟" w:date="2020-12-12T15:16:00Z">
        <w:r w:rsidR="002727D4">
          <w:rPr>
            <w:lang w:eastAsia="zh-CN"/>
          </w:rPr>
          <w:t>S</w:t>
        </w:r>
        <w:r w:rsidR="002727D4">
          <w:rPr>
            <w:color w:val="0070C0"/>
            <w:lang w:eastAsia="zh-CN"/>
          </w:rPr>
          <w:t xml:space="preserve">2 </w:t>
        </w:r>
      </w:ins>
      <w:r w:rsidR="006810FE">
        <w:rPr>
          <w:lang w:eastAsia="zh-CN"/>
        </w:rPr>
        <w:fldChar w:fldCharType="begin"/>
      </w:r>
      <w:r w:rsidR="004F72CB">
        <w:rPr>
          <w:lang w:eastAsia="zh-CN"/>
        </w:rPr>
        <w:instrText xml:space="preserve"> ADDIN EN.CITE &lt;EndNote&gt;&lt;Cite&gt;&lt;Author&gt;Shen&lt;/Author&gt;&lt;Year&gt;2013&lt;/Year&gt;&lt;RecNum&gt;528&lt;/RecNum&gt;&lt;DisplayText&gt;[7]&lt;/DisplayText&gt;&lt;record&gt;&lt;rec-number&gt;528&lt;/rec-number&gt;&lt;foreign-keys&gt;&lt;key app="EN" db-id="9azwssswxxaw5gepsp15ww2he2avzafrpsfz" timestamp="1569161571"&gt;528&lt;/key&gt;&lt;/foreign-keys&gt;&lt;ref-type name="Journal Article"&gt;17&lt;/ref-type&gt;&lt;contributors&gt;&lt;authors&gt;&lt;author&gt;Shen, Y.&lt;/author&gt;&lt;author&gt;Zhou, J.&lt;/author&gt;&lt;author&gt;Liu, T.&lt;/author&gt;&lt;author&gt;Tao, Y.&lt;/author&gt;&lt;author&gt;Jiang, R.&lt;/author&gt;&lt;author&gt;Liu, M.&lt;/author&gt;&lt;author&gt;Xiao, G.&lt;/author&gt;&lt;author&gt;Zhu, J.&lt;/author&gt;&lt;author&gt;Zhou, Z. K.&lt;/author&gt;&lt;author&gt;Wang, X.&lt;/author&gt;&lt;author&gt;Jin, C.&lt;/author&gt;&lt;author&gt;Wang, J.&lt;/author&gt;&lt;/authors&gt;&lt;/contributors&gt;&lt;auth-address&gt;1] State Key Laboratory of Optoelectronic Materials and Technologies, School of Physics and Engineering, Sun Yat-sen University, Guangzhou 510275, China [2].&lt;/auth-address&gt;&lt;titles&gt;&lt;title&gt;Plasmonic gold mushroom arrays with refractive index sensing figures of merit approaching the theoretical limit&lt;/title&gt;&lt;secondary-title&gt;Nature Communications&lt;/secondary-title&gt;&lt;/titles&gt;&lt;periodical&gt;&lt;full-title&gt;Nature Communications&lt;/full-title&gt;&lt;abbr-1&gt;Nat. Commun.&lt;/abbr-1&gt;&lt;abbr-2&gt;Nat Commun&lt;/abbr-2&gt;&lt;/periodical&gt;&lt;pages&gt;2381&lt;/pages&gt;&lt;volume&gt;4&lt;/volume&gt;&lt;number&gt;0&lt;/number&gt;&lt;edition&gt;2013/08/28&lt;/edition&gt;&lt;keywords&gt;&lt;keyword&gt;Biosensing Techniques&lt;/keyword&gt;&lt;keyword&gt;Computer Simulation&lt;/keyword&gt;&lt;keyword&gt;Cytochromes c/metabolism&lt;/keyword&gt;&lt;keyword&gt;Electricity&lt;/keyword&gt;&lt;keyword&gt;Gold/*chemistry&lt;/keyword&gt;&lt;keyword&gt;Humans&lt;/keyword&gt;&lt;keyword&gt;*Refractometry&lt;/keyword&gt;&lt;keyword&gt;Spectrum Analysis&lt;/keyword&gt;&lt;keyword&gt;Surface Plasmon Resonance&lt;/keyword&gt;&lt;keyword&gt;alpha-Fetoproteins/metabolism&lt;/keyword&gt;&lt;/keywords&gt;&lt;dates&gt;&lt;year&gt;2013&lt;/year&gt;&lt;/dates&gt;&lt;isbn&gt;2041-1723 (Electronic)&amp;#xD;2041-1723 (Linking)&lt;/isbn&gt;&lt;accession-num&gt;23979039&lt;/accession-num&gt;&lt;urls&gt;&lt;related-urls&gt;&lt;url&gt;&lt;style face="underline" font="default" size="100%"&gt;https://www.ncbi.nlm.nih.gov/pubmed/23979039&lt;/style&gt;&lt;/url&gt;&lt;/related-urls&gt;&lt;/urls&gt;&lt;electronic-resource-num&gt;10.1038/ncomms3381&lt;/electronic-resource-num&gt;&lt;/record&gt;&lt;/Cite&gt;&lt;/EndNote&gt;</w:instrText>
      </w:r>
      <w:r w:rsidR="006810FE">
        <w:rPr>
          <w:lang w:eastAsia="zh-CN"/>
        </w:rPr>
        <w:fldChar w:fldCharType="separate"/>
      </w:r>
      <w:r w:rsidR="004F72CB">
        <w:rPr>
          <w:noProof/>
          <w:lang w:eastAsia="zh-CN"/>
        </w:rPr>
        <w:t>[</w:t>
      </w:r>
      <w:r w:rsidR="004F72CB" w:rsidRPr="00EF54F0">
        <w:rPr>
          <w:noProof/>
          <w:color w:val="0070C0"/>
          <w:lang w:eastAsia="zh-CN"/>
        </w:rPr>
        <w:t>7</w:t>
      </w:r>
      <w:r w:rsidR="004F72CB">
        <w:rPr>
          <w:noProof/>
          <w:lang w:eastAsia="zh-CN"/>
        </w:rPr>
        <w:t>]</w:t>
      </w:r>
      <w:r w:rsidR="006810FE">
        <w:rPr>
          <w:lang w:eastAsia="zh-CN"/>
        </w:rPr>
        <w:fldChar w:fldCharType="end"/>
      </w:r>
      <w:r>
        <w:rPr>
          <w:lang w:eastAsia="zh-CN"/>
        </w:rPr>
        <w:t>. The calculated FWHM values and the dip positions of the SPP modes are summarized in Table S</w:t>
      </w:r>
      <w:r w:rsidRPr="00DF00DF">
        <w:rPr>
          <w:color w:val="0070C0"/>
          <w:lang w:eastAsia="zh-CN"/>
        </w:rPr>
        <w:t>1</w:t>
      </w:r>
      <w:r>
        <w:rPr>
          <w:lang w:eastAsia="zh-CN"/>
        </w:rPr>
        <w:t>.</w:t>
      </w:r>
    </w:p>
    <w:p w:rsidR="00897025" w:rsidRDefault="00E95D15" w:rsidP="00253B8F">
      <w:pPr>
        <w:pStyle w:val="MDPI31text"/>
        <w:spacing w:before="240"/>
        <w:ind w:firstLine="0"/>
        <w:jc w:val="center"/>
        <w:rPr>
          <w:lang w:eastAsia="zh-CN"/>
        </w:rPr>
      </w:pPr>
      <w:r>
        <w:rPr>
          <w:lang w:eastAsia="zh-CN"/>
        </w:rPr>
        <w:object w:dxaOrig="4411" w:dyaOrig="3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46.65pt" o:ole="">
            <v:imagedata r:id="rId10" o:title="" croptop="5845f" cropbottom="4982f" cropleft="6852f" cropright="8924f"/>
          </v:shape>
          <o:OLEObject Type="Embed" ProgID="Origin50.Graph" ShapeID="_x0000_i1025" DrawAspect="Content" ObjectID="_1669396944" r:id="rId11"/>
        </w:object>
      </w:r>
    </w:p>
    <w:p w:rsidR="00897025" w:rsidRPr="00B61D1D" w:rsidRDefault="00C02DDA" w:rsidP="00BA2A45">
      <w:pPr>
        <w:pStyle w:val="MDPI31text"/>
        <w:spacing w:before="120" w:after="240"/>
        <w:ind w:left="425" w:right="425" w:firstLine="0"/>
        <w:rPr>
          <w:rFonts w:eastAsiaTheme="minorEastAsia"/>
          <w:sz w:val="18"/>
          <w:szCs w:val="18"/>
          <w:lang w:eastAsia="zh-CN"/>
        </w:rPr>
      </w:pPr>
      <w:r>
        <w:rPr>
          <w:b/>
          <w:bCs/>
          <w:sz w:val="18"/>
          <w:szCs w:val="18"/>
          <w:lang w:eastAsia="zh-CN"/>
        </w:rPr>
        <w:t xml:space="preserve">Figure </w:t>
      </w:r>
      <w:del w:id="35" w:author="郭伟" w:date="2020-12-12T15:16:00Z">
        <w:r w:rsidDel="002727D4">
          <w:rPr>
            <w:b/>
            <w:bCs/>
            <w:sz w:val="18"/>
            <w:szCs w:val="18"/>
            <w:lang w:eastAsia="zh-CN"/>
          </w:rPr>
          <w:delText>S3</w:delText>
        </w:r>
      </w:del>
      <w:ins w:id="36" w:author="郭伟" w:date="2020-12-12T15:16:00Z">
        <w:r w:rsidR="002727D4">
          <w:rPr>
            <w:b/>
            <w:bCs/>
            <w:sz w:val="18"/>
            <w:szCs w:val="18"/>
            <w:lang w:eastAsia="zh-CN"/>
          </w:rPr>
          <w:t>S2</w:t>
        </w:r>
      </w:ins>
      <w:r>
        <w:rPr>
          <w:b/>
          <w:bCs/>
          <w:sz w:val="18"/>
          <w:szCs w:val="18"/>
          <w:lang w:eastAsia="zh-CN"/>
        </w:rPr>
        <w:t>.</w:t>
      </w:r>
      <w:r>
        <w:rPr>
          <w:sz w:val="18"/>
          <w:szCs w:val="18"/>
          <w:lang w:eastAsia="zh-CN"/>
        </w:rPr>
        <w:t xml:space="preserve"> Determination of the FWHM value of the SPP modes.</w:t>
      </w:r>
    </w:p>
    <w:p w:rsidR="00253B8F" w:rsidRPr="00B61D1D" w:rsidRDefault="00C02DDA" w:rsidP="006B007D">
      <w:pPr>
        <w:widowControl w:val="0"/>
        <w:spacing w:after="120" w:line="260" w:lineRule="atLeast"/>
        <w:ind w:left="425" w:right="425"/>
        <w:rPr>
          <w:rFonts w:ascii="Palatino Linotype" w:eastAsia="宋体" w:hAnsi="Palatino Linotype"/>
          <w:kern w:val="2"/>
          <w:sz w:val="20"/>
          <w:lang w:eastAsia="zh-CN" w:bidi="ar"/>
        </w:rPr>
      </w:pPr>
      <w:r w:rsidRPr="00253B8F">
        <w:rPr>
          <w:rFonts w:ascii="Palatino Linotype" w:eastAsia="宋体" w:hAnsi="Palatino Linotype"/>
          <w:b/>
          <w:kern w:val="2"/>
          <w:sz w:val="20"/>
          <w:lang w:eastAsia="zh-CN" w:bidi="ar"/>
        </w:rPr>
        <w:t>Table S1</w:t>
      </w:r>
      <w:r w:rsidR="007D5A65">
        <w:rPr>
          <w:rFonts w:ascii="Palatino Linotype" w:eastAsia="宋体" w:hAnsi="Palatino Linotype"/>
          <w:b/>
          <w:kern w:val="2"/>
          <w:sz w:val="20"/>
          <w:lang w:eastAsia="zh-CN" w:bidi="ar"/>
        </w:rPr>
        <w:t>.</w:t>
      </w:r>
      <w:r w:rsidRPr="00253B8F">
        <w:rPr>
          <w:rFonts w:ascii="Palatino Linotype" w:eastAsia="宋体" w:hAnsi="Palatino Linotype"/>
          <w:kern w:val="2"/>
          <w:sz w:val="20"/>
          <w:lang w:eastAsia="zh-CN" w:bidi="ar"/>
        </w:rPr>
        <w:t xml:space="preserve"> </w:t>
      </w:r>
      <w:bookmarkStart w:id="37" w:name="OLE_LINK102"/>
      <w:bookmarkStart w:id="38" w:name="OLE_LINK101"/>
      <w:r w:rsidRPr="00253B8F">
        <w:rPr>
          <w:rFonts w:ascii="Palatino Linotype" w:eastAsia="宋体" w:hAnsi="Palatino Linotype"/>
          <w:kern w:val="2"/>
          <w:sz w:val="20"/>
          <w:lang w:eastAsia="zh-CN" w:bidi="ar"/>
        </w:rPr>
        <w:t>Dip positions and FWHM values of the SPP modes of the Au NHAs.</w:t>
      </w:r>
      <w:bookmarkEnd w:id="37"/>
      <w:bookmarkEnd w:id="38"/>
    </w:p>
    <w:tbl>
      <w:tblPr>
        <w:tblW w:w="0" w:type="auto"/>
        <w:jc w:val="center"/>
        <w:tblBorders>
          <w:top w:val="single" w:sz="8" w:space="0" w:color="auto"/>
          <w:bottom w:val="single" w:sz="8" w:space="0" w:color="auto"/>
        </w:tblBorders>
        <w:tblLook w:val="0000" w:firstRow="0" w:lastRow="0" w:firstColumn="0" w:lastColumn="0" w:noHBand="0" w:noVBand="0"/>
      </w:tblPr>
      <w:tblGrid>
        <w:gridCol w:w="1560"/>
        <w:gridCol w:w="1114"/>
        <w:gridCol w:w="1114"/>
        <w:gridCol w:w="1114"/>
        <w:gridCol w:w="1114"/>
        <w:gridCol w:w="1114"/>
        <w:gridCol w:w="1115"/>
      </w:tblGrid>
      <w:tr w:rsidR="00B61D1D" w:rsidTr="006B7449">
        <w:trPr>
          <w:trHeight w:val="330"/>
          <w:jc w:val="center"/>
        </w:trPr>
        <w:tc>
          <w:tcPr>
            <w:tcW w:w="1560"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incident angle</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 / °</w:t>
            </w:r>
          </w:p>
        </w:tc>
        <w:tc>
          <w:tcPr>
            <w:tcW w:w="1114"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Mode 1 </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nm</w:t>
            </w:r>
          </w:p>
        </w:tc>
        <w:tc>
          <w:tcPr>
            <w:tcW w:w="1114"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FWHM 1 </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nm</w:t>
            </w:r>
          </w:p>
        </w:tc>
        <w:tc>
          <w:tcPr>
            <w:tcW w:w="1114"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Mode 2 </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nm</w:t>
            </w:r>
          </w:p>
        </w:tc>
        <w:tc>
          <w:tcPr>
            <w:tcW w:w="1114"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FWHM 2 </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nm</w:t>
            </w:r>
          </w:p>
        </w:tc>
        <w:tc>
          <w:tcPr>
            <w:tcW w:w="1114"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Mode 3</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 / nm</w:t>
            </w:r>
          </w:p>
        </w:tc>
        <w:tc>
          <w:tcPr>
            <w:tcW w:w="1115" w:type="dxa"/>
            <w:tcBorders>
              <w:top w:val="single" w:sz="8" w:space="0" w:color="auto"/>
              <w:bottom w:val="single" w:sz="4" w:space="0" w:color="auto"/>
            </w:tcBorders>
          </w:tcPr>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xml:space="preserve">FWHM 3 </w:t>
            </w:r>
          </w:p>
          <w:p w:rsidR="00B61D1D" w:rsidRPr="0030474F" w:rsidRDefault="00B61D1D" w:rsidP="006B7449">
            <w:pPr>
              <w:jc w:val="center"/>
              <w:rPr>
                <w:rFonts w:ascii="Palatino Linotype" w:hAnsi="Palatino Linotype"/>
                <w:b/>
                <w:color w:val="000000" w:themeColor="text1"/>
                <w:sz w:val="20"/>
              </w:rPr>
            </w:pPr>
            <w:r w:rsidRPr="0030474F">
              <w:rPr>
                <w:rFonts w:ascii="Palatino Linotype" w:hAnsi="Palatino Linotype"/>
                <w:b/>
                <w:color w:val="000000" w:themeColor="text1"/>
                <w:sz w:val="20"/>
              </w:rPr>
              <w:t>/ nm</w:t>
            </w:r>
          </w:p>
        </w:tc>
      </w:tr>
      <w:tr w:rsidR="00B61D1D" w:rsidTr="006B7449">
        <w:trPr>
          <w:trHeight w:val="344"/>
          <w:jc w:val="center"/>
        </w:trPr>
        <w:tc>
          <w:tcPr>
            <w:tcW w:w="1560"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7.9</w:t>
            </w:r>
          </w:p>
        </w:tc>
        <w:tc>
          <w:tcPr>
            <w:tcW w:w="1114"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663.5</w:t>
            </w:r>
          </w:p>
        </w:tc>
        <w:tc>
          <w:tcPr>
            <w:tcW w:w="1114"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682.9</w:t>
            </w:r>
          </w:p>
        </w:tc>
        <w:tc>
          <w:tcPr>
            <w:tcW w:w="1115" w:type="dxa"/>
            <w:tcBorders>
              <w:top w:val="single" w:sz="4"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12.4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692.9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22.0</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692.5</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16.9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722.1</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24.4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708.4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708.4</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62.2</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21.4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753.2</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25.4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727.7</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727.7</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62.4</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25.9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785.2</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25.4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753.9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743.4</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71.9</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30.4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814.4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21.9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789.1</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14.0</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750.4</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79.0</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34.9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842.8</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20.2</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815.4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13.1</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757.5</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64.8</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39.4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870.3</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16.7</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842.6</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20.2</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754.0</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45.6</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43.9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896.0</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16.6</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861.9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14.1</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786.4</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43.8</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48.4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919.8</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15.7</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882.0</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12.2</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798.7</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42.1</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52.9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941.3</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13.9</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897.7</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14.1</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805.7</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54.3</w:t>
            </w:r>
          </w:p>
        </w:tc>
      </w:tr>
      <w:tr w:rsidR="00B61D1D" w:rsidTr="006B7449">
        <w:trPr>
          <w:trHeight w:val="337"/>
          <w:jc w:val="center"/>
        </w:trPr>
        <w:tc>
          <w:tcPr>
            <w:tcW w:w="1560"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57.4</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961.6</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12.5</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913.6</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14.1</w:t>
            </w:r>
          </w:p>
        </w:tc>
        <w:tc>
          <w:tcPr>
            <w:tcW w:w="1114"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812.8</w:t>
            </w:r>
          </w:p>
        </w:tc>
        <w:tc>
          <w:tcPr>
            <w:tcW w:w="1115" w:type="dxa"/>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52.8</w:t>
            </w:r>
          </w:p>
        </w:tc>
      </w:tr>
      <w:tr w:rsidR="00B61D1D" w:rsidTr="006B7449">
        <w:trPr>
          <w:trHeight w:val="337"/>
          <w:jc w:val="center"/>
        </w:trPr>
        <w:tc>
          <w:tcPr>
            <w:tcW w:w="1560"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61.9</w:t>
            </w:r>
          </w:p>
        </w:tc>
        <w:tc>
          <w:tcPr>
            <w:tcW w:w="1114"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927.6</w:t>
            </w:r>
          </w:p>
        </w:tc>
        <w:tc>
          <w:tcPr>
            <w:tcW w:w="1114"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14.0</w:t>
            </w:r>
          </w:p>
        </w:tc>
        <w:tc>
          <w:tcPr>
            <w:tcW w:w="1114"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823.2</w:t>
            </w:r>
          </w:p>
        </w:tc>
        <w:tc>
          <w:tcPr>
            <w:tcW w:w="1115" w:type="dxa"/>
            <w:tcBorders>
              <w:bottom w:val="nil"/>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50.8</w:t>
            </w:r>
          </w:p>
        </w:tc>
      </w:tr>
      <w:tr w:rsidR="00B61D1D" w:rsidTr="006B7449">
        <w:trPr>
          <w:trHeight w:val="337"/>
          <w:jc w:val="center"/>
        </w:trPr>
        <w:tc>
          <w:tcPr>
            <w:tcW w:w="1560"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66.4</w:t>
            </w:r>
          </w:p>
        </w:tc>
        <w:tc>
          <w:tcPr>
            <w:tcW w:w="1114"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w:t>
            </w:r>
          </w:p>
        </w:tc>
        <w:tc>
          <w:tcPr>
            <w:tcW w:w="1114"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938.1</w:t>
            </w:r>
          </w:p>
        </w:tc>
        <w:tc>
          <w:tcPr>
            <w:tcW w:w="1114"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12.4</w:t>
            </w:r>
          </w:p>
        </w:tc>
        <w:tc>
          <w:tcPr>
            <w:tcW w:w="1114"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828.5</w:t>
            </w:r>
          </w:p>
        </w:tc>
        <w:tc>
          <w:tcPr>
            <w:tcW w:w="1115" w:type="dxa"/>
            <w:tcBorders>
              <w:top w:val="nil"/>
              <w:bottom w:val="single" w:sz="8" w:space="0" w:color="auto"/>
            </w:tcBorders>
          </w:tcPr>
          <w:p w:rsidR="00B61D1D" w:rsidRPr="0030474F" w:rsidRDefault="00B61D1D" w:rsidP="006B7449">
            <w:pPr>
              <w:jc w:val="center"/>
              <w:rPr>
                <w:rFonts w:ascii="Palatino Linotype" w:hAnsi="Palatino Linotype"/>
                <w:color w:val="000000" w:themeColor="text1"/>
                <w:sz w:val="20"/>
              </w:rPr>
            </w:pPr>
            <w:r w:rsidRPr="0030474F">
              <w:rPr>
                <w:rFonts w:ascii="Palatino Linotype" w:hAnsi="Palatino Linotype"/>
                <w:color w:val="000000" w:themeColor="text1"/>
                <w:sz w:val="20"/>
              </w:rPr>
              <w:t>40.2</w:t>
            </w:r>
          </w:p>
        </w:tc>
      </w:tr>
      <w:bookmarkEnd w:id="9"/>
      <w:bookmarkEnd w:id="10"/>
    </w:tbl>
    <w:p w:rsidR="00B61D1D" w:rsidRDefault="00B61D1D" w:rsidP="00EA08DC">
      <w:pPr>
        <w:pStyle w:val="MDPI71References"/>
        <w:numPr>
          <w:ilvl w:val="0"/>
          <w:numId w:val="0"/>
        </w:numPr>
        <w:rPr>
          <w:rFonts w:eastAsia="宋体"/>
        </w:rPr>
      </w:pPr>
    </w:p>
    <w:p w:rsidR="00B61D1D" w:rsidRDefault="00B61D1D" w:rsidP="00EA08DC">
      <w:pPr>
        <w:pStyle w:val="MDPI71References"/>
        <w:numPr>
          <w:ilvl w:val="0"/>
          <w:numId w:val="0"/>
        </w:numPr>
        <w:rPr>
          <w:ins w:id="39" w:author="郭伟" w:date="2020-12-12T19:32:00Z"/>
          <w:rFonts w:eastAsia="宋体"/>
          <w:b/>
        </w:rPr>
      </w:pPr>
      <w:r w:rsidRPr="00B61D1D">
        <w:rPr>
          <w:rFonts w:eastAsia="宋体"/>
          <w:b/>
        </w:rPr>
        <w:t>References</w:t>
      </w:r>
    </w:p>
    <w:p w:rsidR="00CC696F" w:rsidRDefault="00CC696F" w:rsidP="00CC696F">
      <w:pPr>
        <w:pStyle w:val="MDPI71References"/>
        <w:numPr>
          <w:ilvl w:val="0"/>
          <w:numId w:val="4"/>
        </w:numPr>
        <w:ind w:left="420"/>
      </w:pPr>
      <w:r>
        <w:t xml:space="preserve">Shah, S.A.; Baldelli, S. Chemical Imaging of Surfaces with Sum Frequency Generation Vibrational Spectroscopy. </w:t>
      </w:r>
      <w:r w:rsidRPr="00CC696F">
        <w:rPr>
          <w:i/>
        </w:rPr>
        <w:t>Acc. Chem. Res.</w:t>
      </w:r>
      <w:r>
        <w:t xml:space="preserve"> </w:t>
      </w:r>
      <w:r w:rsidRPr="00CC696F">
        <w:rPr>
          <w:b/>
        </w:rPr>
        <w:t>2020</w:t>
      </w:r>
      <w:r>
        <w:t xml:space="preserve">, </w:t>
      </w:r>
      <w:r w:rsidRPr="00CC696F">
        <w:rPr>
          <w:i/>
        </w:rPr>
        <w:t>53</w:t>
      </w:r>
      <w:r>
        <w:t>, 1139-1150.</w:t>
      </w:r>
    </w:p>
    <w:p w:rsidR="00CC696F" w:rsidRDefault="00CC696F" w:rsidP="00CC696F">
      <w:pPr>
        <w:pStyle w:val="MDPI71References"/>
        <w:numPr>
          <w:ilvl w:val="0"/>
          <w:numId w:val="4"/>
        </w:numPr>
        <w:ind w:left="420"/>
      </w:pPr>
      <w:r>
        <w:t xml:space="preserve">Tang, F.; Ohto, T.; Sun, S.; Rouxel, J.R.; Imoto, S.; Backus, E.H.G.; Mukamel, S.; Bonn, M.; Nagata, Y. Molecular Structure and Modeling of Water-Air and Ice-Air Interfaces Monitored by Sum-Frequency Generation. </w:t>
      </w:r>
      <w:r w:rsidRPr="00CC696F">
        <w:rPr>
          <w:i/>
        </w:rPr>
        <w:t>Chem. Rev.</w:t>
      </w:r>
      <w:r>
        <w:t xml:space="preserve"> </w:t>
      </w:r>
      <w:r w:rsidRPr="00CC696F">
        <w:rPr>
          <w:b/>
        </w:rPr>
        <w:t>2020</w:t>
      </w:r>
      <w:r>
        <w:t xml:space="preserve">, </w:t>
      </w:r>
      <w:r w:rsidRPr="00CC696F">
        <w:rPr>
          <w:i/>
        </w:rPr>
        <w:t>120</w:t>
      </w:r>
      <w:r>
        <w:t>, 3633-3667.</w:t>
      </w:r>
    </w:p>
    <w:p w:rsidR="00CC696F" w:rsidRDefault="00CC696F" w:rsidP="00CC696F">
      <w:pPr>
        <w:pStyle w:val="MDPI71References"/>
        <w:numPr>
          <w:ilvl w:val="0"/>
          <w:numId w:val="4"/>
        </w:numPr>
        <w:ind w:left="420"/>
      </w:pPr>
      <w:r>
        <w:t xml:space="preserve">Lis, D.; Cecchet, F. Localized surface plasmon resonances in nanostructures to enhance nonlinear vibrational spectroscopies: towards an astonishing molecular sensitivity. </w:t>
      </w:r>
      <w:r w:rsidRPr="00CC696F">
        <w:rPr>
          <w:i/>
        </w:rPr>
        <w:t>Beilstein J. Nanotech.</w:t>
      </w:r>
      <w:r>
        <w:t xml:space="preserve"> </w:t>
      </w:r>
      <w:r w:rsidRPr="00CC696F">
        <w:rPr>
          <w:b/>
        </w:rPr>
        <w:t>2014</w:t>
      </w:r>
      <w:r>
        <w:t xml:space="preserve">, </w:t>
      </w:r>
      <w:r w:rsidRPr="00CC696F">
        <w:rPr>
          <w:i/>
        </w:rPr>
        <w:t>5</w:t>
      </w:r>
      <w:r>
        <w:t>, 2275-2292.</w:t>
      </w:r>
    </w:p>
    <w:p w:rsidR="00CC696F" w:rsidRDefault="00CC696F" w:rsidP="00CC696F">
      <w:pPr>
        <w:pStyle w:val="MDPI71References"/>
        <w:numPr>
          <w:ilvl w:val="0"/>
          <w:numId w:val="4"/>
        </w:numPr>
        <w:ind w:left="420"/>
      </w:pPr>
      <w:r>
        <w:t xml:space="preserve">Humbert, C.; Noblet, T.; Dalstein, L.; Busson, B.; Barbillon, G. Sum-Frequency Generation Spectroscopy of Plasmonic Nanomaterials: A Review. </w:t>
      </w:r>
      <w:r w:rsidRPr="00CC696F">
        <w:rPr>
          <w:i/>
        </w:rPr>
        <w:t>Materials</w:t>
      </w:r>
      <w:r>
        <w:t xml:space="preserve"> </w:t>
      </w:r>
      <w:r w:rsidRPr="00CC696F">
        <w:rPr>
          <w:b/>
        </w:rPr>
        <w:t>2019</w:t>
      </w:r>
      <w:r>
        <w:t xml:space="preserve">, </w:t>
      </w:r>
      <w:r w:rsidRPr="00CC696F">
        <w:rPr>
          <w:i/>
        </w:rPr>
        <w:t>12</w:t>
      </w:r>
      <w:r>
        <w:t>, 836.</w:t>
      </w:r>
    </w:p>
    <w:p w:rsidR="00CC696F" w:rsidRDefault="00CC696F" w:rsidP="00CC696F">
      <w:pPr>
        <w:pStyle w:val="MDPI71References"/>
        <w:numPr>
          <w:ilvl w:val="0"/>
          <w:numId w:val="4"/>
        </w:numPr>
        <w:ind w:left="420"/>
      </w:pPr>
      <w:r>
        <w:t xml:space="preserve">Dalstein, L.; Humbert, C.; Ben Haddada, M.; Boujday, S.; Barbillon, G.; Busson, B. The Prevailing Role of Hotspots in Plasmon-Enhanced Sum-Frequency Generation Spectroscopy. </w:t>
      </w:r>
      <w:r w:rsidRPr="00CC696F">
        <w:rPr>
          <w:i/>
        </w:rPr>
        <w:t>J. Phys. Chem. Lett.</w:t>
      </w:r>
      <w:r>
        <w:t xml:space="preserve"> </w:t>
      </w:r>
      <w:r w:rsidRPr="00CC696F">
        <w:rPr>
          <w:b/>
        </w:rPr>
        <w:t>2019</w:t>
      </w:r>
      <w:r>
        <w:t xml:space="preserve">, </w:t>
      </w:r>
      <w:r w:rsidRPr="00CC696F">
        <w:rPr>
          <w:i/>
        </w:rPr>
        <w:t>10</w:t>
      </w:r>
      <w:r>
        <w:t>, 7706-7711.</w:t>
      </w:r>
    </w:p>
    <w:p w:rsidR="00CC696F" w:rsidRDefault="00CC696F" w:rsidP="00CC696F">
      <w:pPr>
        <w:pStyle w:val="MDPI71References"/>
        <w:numPr>
          <w:ilvl w:val="0"/>
          <w:numId w:val="4"/>
        </w:numPr>
        <w:ind w:left="420"/>
      </w:pPr>
      <w:r>
        <w:t xml:space="preserve">He, Y.; Ren, H.; You, E.M.; Radjenovic, P.M.; Sun, S.G.; Tian, Z.Q.; Li, J.F.; Wang, Z. Polarization- and Wavelength-Dependent Shell-Isolated-Nanoparticle-Enhanced Sum-Frequency Generation with High Sensitivity. </w:t>
      </w:r>
      <w:r w:rsidRPr="00CC696F">
        <w:rPr>
          <w:i/>
        </w:rPr>
        <w:t>Phys. Rev. Lett.</w:t>
      </w:r>
      <w:r>
        <w:t xml:space="preserve"> </w:t>
      </w:r>
      <w:r w:rsidRPr="00CC696F">
        <w:rPr>
          <w:b/>
        </w:rPr>
        <w:t>2020</w:t>
      </w:r>
      <w:r>
        <w:t xml:space="preserve">, </w:t>
      </w:r>
      <w:r w:rsidRPr="00CC696F">
        <w:rPr>
          <w:i/>
        </w:rPr>
        <w:t>125</w:t>
      </w:r>
      <w:r>
        <w:t>, 047401.</w:t>
      </w:r>
    </w:p>
    <w:p w:rsidR="00CC696F" w:rsidRPr="00F91C65" w:rsidRDefault="00CC696F" w:rsidP="00CC696F">
      <w:pPr>
        <w:pStyle w:val="MDPI71References"/>
        <w:numPr>
          <w:ilvl w:val="0"/>
          <w:numId w:val="4"/>
        </w:numPr>
        <w:ind w:left="420"/>
      </w:pPr>
      <w:r>
        <w:t xml:space="preserve">Shen, Y.; Zhou, J.; Liu, T.; Tao, Y.; Jiang, R.; Liu, M.; Xiao, G.; Zhu, J.; Zhou, Z.K.; Wang, X.; Jin, C.; Wang, J. Plasmonic gold mushroom arrays with refractive index sensing figures of merit approaching the theoretical limit. </w:t>
      </w:r>
      <w:r w:rsidRPr="00CC696F">
        <w:rPr>
          <w:i/>
        </w:rPr>
        <w:t>Nat. Commun.</w:t>
      </w:r>
      <w:r>
        <w:t xml:space="preserve"> </w:t>
      </w:r>
      <w:r w:rsidRPr="00CC696F">
        <w:rPr>
          <w:b/>
        </w:rPr>
        <w:t>2013</w:t>
      </w:r>
      <w:r>
        <w:t xml:space="preserve">, </w:t>
      </w:r>
      <w:r w:rsidRPr="00CC696F">
        <w:rPr>
          <w:i/>
        </w:rPr>
        <w:t>4</w:t>
      </w:r>
      <w:r>
        <w:t>, 2381.</w:t>
      </w:r>
    </w:p>
    <w:p w:rsidR="00B61D1D" w:rsidRDefault="00B61D1D" w:rsidP="00A56EEC">
      <w:pPr>
        <w:pStyle w:val="MDPI71References"/>
        <w:numPr>
          <w:ilvl w:val="0"/>
          <w:numId w:val="0"/>
        </w:numPr>
        <w:spacing w:after="240"/>
        <w:rPr>
          <w:rFonts w:eastAsia="宋体"/>
        </w:rPr>
      </w:pPr>
    </w:p>
    <w:tbl>
      <w:tblPr>
        <w:tblW w:w="0" w:type="auto"/>
        <w:jc w:val="center"/>
        <w:tblLook w:val="04A0" w:firstRow="1" w:lastRow="0" w:firstColumn="1" w:lastColumn="0" w:noHBand="0" w:noVBand="1"/>
      </w:tblPr>
      <w:tblGrid>
        <w:gridCol w:w="1706"/>
        <w:gridCol w:w="7138"/>
      </w:tblGrid>
      <w:tr w:rsidR="00B61D1D" w:rsidTr="006B7449">
        <w:trPr>
          <w:jc w:val="center"/>
        </w:trPr>
        <w:tc>
          <w:tcPr>
            <w:tcW w:w="0" w:type="auto"/>
            <w:vAlign w:val="center"/>
          </w:tcPr>
          <w:p w:rsidR="00B61D1D" w:rsidRDefault="00B61D1D" w:rsidP="006B7449">
            <w:pPr>
              <w:pStyle w:val="MDPI71References"/>
              <w:numPr>
                <w:ilvl w:val="0"/>
                <w:numId w:val="0"/>
              </w:numPr>
              <w:ind w:left="-85"/>
              <w:rPr>
                <w:rFonts w:eastAsia="宋体"/>
                <w:bCs/>
              </w:rPr>
            </w:pPr>
            <w:r>
              <w:rPr>
                <w:rFonts w:eastAsia="宋体"/>
                <w:bCs/>
                <w:noProof/>
                <w:lang w:eastAsia="zh-CN" w:bidi="ar-SA"/>
              </w:rPr>
              <w:drawing>
                <wp:inline distT="0" distB="0" distL="114300" distR="114300" wp14:anchorId="4BF9C470" wp14:editId="47F1D0C2">
                  <wp:extent cx="1000125" cy="358775"/>
                  <wp:effectExtent l="0" t="0" r="0" b="0"/>
                  <wp:docPr id="3" name="图片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opyRight"/>
                          <pic:cNvPicPr>
                            <a:picLocks noChangeAspect="1"/>
                          </pic:cNvPicPr>
                        </pic:nvPicPr>
                        <pic:blipFill>
                          <a:blip r:embed="rId12"/>
                          <a:stretch>
                            <a:fillRect/>
                          </a:stretch>
                        </pic:blipFill>
                        <pic:spPr>
                          <a:xfrm>
                            <a:off x="0" y="0"/>
                            <a:ext cx="1000125" cy="358775"/>
                          </a:xfrm>
                          <a:prstGeom prst="rect">
                            <a:avLst/>
                          </a:prstGeom>
                          <a:noFill/>
                          <a:ln>
                            <a:noFill/>
                          </a:ln>
                        </pic:spPr>
                      </pic:pic>
                    </a:graphicData>
                  </a:graphic>
                </wp:inline>
              </w:drawing>
            </w:r>
          </w:p>
        </w:tc>
        <w:tc>
          <w:tcPr>
            <w:tcW w:w="7149" w:type="dxa"/>
            <w:vAlign w:val="center"/>
          </w:tcPr>
          <w:p w:rsidR="00B61D1D" w:rsidRDefault="00B61D1D" w:rsidP="006B7449">
            <w:pPr>
              <w:pStyle w:val="MDPI71References"/>
              <w:numPr>
                <w:ilvl w:val="0"/>
                <w:numId w:val="0"/>
              </w:numPr>
              <w:ind w:left="-85"/>
              <w:rPr>
                <w:rFonts w:eastAsia="宋体"/>
                <w:bCs/>
              </w:rPr>
            </w:pPr>
            <w:r>
              <w:rPr>
                <w:rFonts w:eastAsia="宋体"/>
                <w:bCs/>
              </w:rPr>
              <w:t>© 2020 by the authors. Submitted for possible open access publication under the terms and conditions of the Creative Commons Attribution (CC BY) license (http://creativecommons.org/licenses/by/4.0/).</w:t>
            </w:r>
          </w:p>
        </w:tc>
      </w:tr>
    </w:tbl>
    <w:p w:rsidR="00897025" w:rsidRPr="00B61D1D" w:rsidRDefault="00897025">
      <w:pPr>
        <w:pStyle w:val="MDPI71References"/>
        <w:numPr>
          <w:ilvl w:val="0"/>
          <w:numId w:val="0"/>
        </w:numPr>
        <w:spacing w:after="240"/>
        <w:rPr>
          <w:rFonts w:eastAsia="宋体"/>
        </w:rPr>
      </w:pPr>
    </w:p>
    <w:sectPr w:rsidR="00897025" w:rsidRPr="00B61D1D">
      <w:headerReference w:type="even" r:id="rId13"/>
      <w:headerReference w:type="default" r:id="rId14"/>
      <w:footerReference w:type="default" r:id="rId15"/>
      <w:headerReference w:type="first" r:id="rId16"/>
      <w:footerReference w:type="first" r:id="rId17"/>
      <w:pgSz w:w="11906" w:h="16838"/>
      <w:pgMar w:top="1417" w:right="1531" w:bottom="1077" w:left="1531" w:header="1020" w:footer="850" w:gutter="0"/>
      <w:lnNumType w:countBy="1" w:restart="continuous"/>
      <w:pgNumType w:start="1"/>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7FF" w:rsidRDefault="002B07FF">
      <w:pPr>
        <w:spacing w:line="240" w:lineRule="auto"/>
      </w:pPr>
      <w:r>
        <w:separator/>
      </w:r>
    </w:p>
  </w:endnote>
  <w:endnote w:type="continuationSeparator" w:id="0">
    <w:p w:rsidR="002B07FF" w:rsidRDefault="002B0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25" w:rsidRDefault="00897025">
    <w:pPr>
      <w:pStyle w:val="a5"/>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25" w:rsidRDefault="00C02DDA">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rPr>
      <w:t xml:space="preserve">Nanomaterials </w:t>
    </w:r>
    <w:r>
      <w:rPr>
        <w:rFonts w:ascii="Palatino Linotype" w:hAnsi="Palatino Linotype"/>
        <w:b/>
        <w:bCs/>
        <w:iCs/>
        <w:sz w:val="16"/>
        <w:szCs w:val="16"/>
      </w:rPr>
      <w:t>2020</w:t>
    </w:r>
    <w:r>
      <w:rPr>
        <w:rFonts w:ascii="Palatino Linotype" w:hAnsi="Palatino Linotype"/>
        <w:bCs/>
        <w:iCs/>
        <w:sz w:val="16"/>
        <w:szCs w:val="16"/>
      </w:rPr>
      <w:t xml:space="preserve">, </w:t>
    </w:r>
    <w:r>
      <w:rPr>
        <w:rFonts w:ascii="Palatino Linotype" w:hAnsi="Palatino Linotype"/>
        <w:bCs/>
        <w:i/>
        <w:iCs/>
        <w:sz w:val="16"/>
        <w:szCs w:val="16"/>
      </w:rPr>
      <w:t>10</w:t>
    </w:r>
    <w:r>
      <w:rPr>
        <w:rFonts w:ascii="Palatino Linotype" w:hAnsi="Palatino Linotype"/>
        <w:bCs/>
        <w:iCs/>
        <w:sz w:val="16"/>
        <w:szCs w:val="16"/>
      </w:rPr>
      <w:t>, x; doi: FOR PEER REVIEW</w:t>
    </w:r>
    <w:r>
      <w:rPr>
        <w:rFonts w:ascii="Palatino Linotype" w:hAnsi="Palatino Linotype"/>
        <w:sz w:val="16"/>
        <w:szCs w:val="16"/>
        <w:lang w:val="fr-CH"/>
      </w:rPr>
      <w:tab/>
      <w:t>www.mdpi.com/journal/</w:t>
    </w:r>
    <w:r>
      <w:rPr>
        <w:rFonts w:ascii="Palatino Linotype" w:hAnsi="Palatino Linotype"/>
        <w:sz w:val="16"/>
        <w:szCs w:val="16"/>
      </w:rPr>
      <w:t>nanomaterials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7FF" w:rsidRDefault="002B07FF">
      <w:pPr>
        <w:spacing w:line="240" w:lineRule="auto"/>
      </w:pPr>
      <w:r>
        <w:separator/>
      </w:r>
    </w:p>
  </w:footnote>
  <w:footnote w:type="continuationSeparator" w:id="0">
    <w:p w:rsidR="002B07FF" w:rsidRDefault="002B07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25" w:rsidRDefault="00897025">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25" w:rsidRDefault="00C02DDA">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Nanomaterials </w:t>
    </w:r>
    <w:r>
      <w:rPr>
        <w:rFonts w:ascii="Palatino Linotype" w:hAnsi="Palatino Linotype"/>
        <w:b/>
        <w:sz w:val="16"/>
      </w:rPr>
      <w:t>2020</w:t>
    </w:r>
    <w:r>
      <w:rPr>
        <w:rFonts w:ascii="Palatino Linotype" w:hAnsi="Palatino Linotype"/>
        <w:sz w:val="16"/>
      </w:rPr>
      <w:t xml:space="preserve">, </w:t>
    </w:r>
    <w:r>
      <w:rPr>
        <w:rFonts w:ascii="Palatino Linotype" w:hAnsi="Palatino Linotype"/>
        <w:i/>
        <w:sz w:val="16"/>
      </w:rPr>
      <w:t>10</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1A7DC2">
      <w:rPr>
        <w:rFonts w:ascii="Palatino Linotype" w:hAnsi="Palatino Linotype"/>
        <w:noProof/>
        <w:sz w:val="16"/>
      </w:rPr>
      <w:t>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1A7DC2">
      <w:rPr>
        <w:rFonts w:ascii="Palatino Linotype" w:hAnsi="Palatino Linotype"/>
        <w:noProof/>
        <w:sz w:val="16"/>
      </w:rPr>
      <w:t>3</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025" w:rsidRDefault="00C02DDA">
    <w:pPr>
      <w:pStyle w:val="MDPIheaderjournallogo"/>
    </w:pPr>
    <w:r>
      <w:rPr>
        <w:noProof/>
        <w:szCs w:val="16"/>
        <w:lang w:eastAsia="zh-CN"/>
      </w:rPr>
      <mc:AlternateContent>
        <mc:Choice Requires="wps">
          <w:drawing>
            <wp:anchor distT="45720" distB="45720" distL="114300" distR="114300" simplePos="0" relativeHeight="251658240" behindDoc="1" locked="0" layoutInCell="1" allowOverlap="1">
              <wp:simplePos x="0" y="0"/>
              <wp:positionH relativeFrom="page">
                <wp:posOffset>6029960</wp:posOffset>
              </wp:positionH>
              <wp:positionV relativeFrom="page">
                <wp:posOffset>647700</wp:posOffset>
              </wp:positionV>
              <wp:extent cx="5721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09295"/>
                      </a:xfrm>
                      <a:prstGeom prst="rect">
                        <a:avLst/>
                      </a:prstGeom>
                      <a:solidFill>
                        <a:srgbClr val="FFFFFF"/>
                      </a:solidFill>
                      <a:ln w="9525">
                        <a:noFill/>
                        <a:miter lim="800000"/>
                      </a:ln>
                      <a:effectLst/>
                    </wps:spPr>
                    <wps:txbx>
                      <w:txbxContent>
                        <w:p w:rsidR="00897025" w:rsidRDefault="00C02DDA">
                          <w:pPr>
                            <w:pStyle w:val="MDPIheaderjournallogo"/>
                            <w:jc w:val="center"/>
                            <w:rPr>
                              <w:i w:val="0"/>
                              <w:szCs w:val="16"/>
                            </w:rPr>
                          </w:pPr>
                          <w:r>
                            <w:rPr>
                              <w:noProof/>
                              <w:szCs w:val="16"/>
                              <w:lang w:eastAsia="zh-CN"/>
                            </w:rPr>
                            <w:drawing>
                              <wp:inline distT="0" distB="0" distL="114300" distR="114300">
                                <wp:extent cx="539750" cy="355600"/>
                                <wp:effectExtent l="0" t="0" r="0" b="0"/>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home\Desktop\logos\ori\png\logo-mdpi.png"/>
                                        <pic:cNvPicPr>
                                          <a:picLocks noChangeAspect="1"/>
                                        </pic:cNvPicPr>
                                      </pic:nvPicPr>
                                      <pic:blipFill>
                                        <a:blip r:embed="rId1"/>
                                        <a:stretch>
                                          <a:fillRect/>
                                        </a:stretch>
                                      </pic:blipFill>
                                      <pic:spPr>
                                        <a:xfrm>
                                          <a:off x="0" y="0"/>
                                          <a:ext cx="539750" cy="355600"/>
                                        </a:xfrm>
                                        <a:prstGeom prst="rect">
                                          <a:avLst/>
                                        </a:prstGeom>
                                        <a:noFill/>
                                        <a:ln>
                                          <a:noFill/>
                                        </a:ln>
                                      </pic:spPr>
                                    </pic:pic>
                                  </a:graphicData>
                                </a:graphic>
                              </wp:inline>
                            </w:drawing>
                          </w:r>
                        </w:p>
                      </w:txbxContent>
                    </wps:txbx>
                    <wps:bodyPr rot="0" vert="horz" wrap="none" lIns="0" tIns="0" rIns="0" bIns="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5.05pt;height:55.85pt;z-index:-251658240;visibility:visible;mso-wrap-style:non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6gDgIAAAAEAAAOAAAAZHJzL2Uyb0RvYy54bWysU8GO2yAQvVfqPyDujR1LaTZWyGqbVapK&#10;23al3X4AxjhGBQYBGzv9+g7YSbftrSoHNMDMm5k3j+3taDQ5SR8UWEaXi5ISaQW0yh4Z/fZ8eHdD&#10;SYjctlyDlYyeZaC3u7dvtoOrZQU96FZ6giA21INjtI/R1UURRC8NDwtw0uJjB97wiEd/LFrPB0Q3&#10;uqjK8n0xgG+dByFDwNv76ZHuMn7XSRG/dl2QkWhGsbaYd5/3Ju3Fbsvro+euV2Iug/9DFYYri0mv&#10;UPc8cvLi1V9QRgkPAbq4EGAK6DolZO4Bu1mWf3Tz1HMncy9ITnBXmsL/gxVfTo+eqJbRarmmxHKD&#10;Q3qWYyQfYCRV4mdwoUa3J4eOccRrnHPuNbgHEN8DsbDvuT3KO+9h6CVvsb5liixehU44IYE0w2do&#10;MQ1/iZCBxs6bRB7SQRAd53S+ziaVIvBytV6uSnwR+LQuN9VmlTPw+hLsfIgfJRiSDEY9jj6D89ND&#10;iKkYXl9cUq4AWrUHpXU++GOz156cOMrkkNeM/pubtmRgdLOqVhnZQorPCjIqooy1MozelGnN4dom&#10;eJmFOJeROEk0TITEsRlnjhtoz8iOh0mk+KnQ6MH/oGRAgTJq8QdRoj9Z5Ddp+WL4i9FcDG4FBjIa&#10;KZnMfcyaT8VYuEPeO5U5ScVMeedpocwyVfOXSDp+fc5evz7u7icAAAD//wMAUEsDBBQABgAIAAAA&#10;IQDStZ6c4AAAAAwBAAAPAAAAZHJzL2Rvd25yZXYueG1sTI/LTsMwEEX3SPyDNUjsqN2UNk2IU6FK&#10;PMSuJR/gxtMkwo/Udh78Pe6qLEf36M65xW7WiozofGcNh+WCAUFTW9mZhkP1/fa0BeKDMFIoa5DD&#10;L3rYlfd3hcilncwBx2NoSCwxPhcc2hD6nFJft6iFX9geTczO1mkR4ukaKp2YYrlWNGFsQ7XoTPzQ&#10;ih73LdY/x0FzGPx5Uoft+IXV535dvV/S9cfFcf74ML++AAk4hxsMV/2oDmV0OtnBSE8Uh+w520Q0&#10;BiyJo64EW2UpkBOHZLlKgZYF/T+i/AMAAP//AwBQSwECLQAUAAYACAAAACEAtoM4kv4AAADhAQAA&#10;EwAAAAAAAAAAAAAAAAAAAAAAW0NvbnRlbnRfVHlwZXNdLnhtbFBLAQItABQABgAIAAAAIQA4/SH/&#10;1gAAAJQBAAALAAAAAAAAAAAAAAAAAC8BAABfcmVscy8ucmVsc1BLAQItABQABgAIAAAAIQBPf66g&#10;DgIAAAAEAAAOAAAAAAAAAAAAAAAAAC4CAABkcnMvZTJvRG9jLnhtbFBLAQItABQABgAIAAAAIQDS&#10;tZ6c4AAAAAwBAAAPAAAAAAAAAAAAAAAAAGgEAABkcnMvZG93bnJldi54bWxQSwUGAAAAAAQABADz&#10;AAAAdQUAAAAA&#10;" stroked="f">
              <v:textbox inset="0,0,0,0">
                <w:txbxContent>
                  <w:p w:rsidR="00897025" w:rsidRDefault="00C02DDA">
                    <w:pPr>
                      <w:pStyle w:val="MDPIheaderjournallogo"/>
                      <w:jc w:val="center"/>
                      <w:rPr>
                        <w:i w:val="0"/>
                        <w:szCs w:val="16"/>
                      </w:rPr>
                    </w:pPr>
                    <w:r>
                      <w:rPr>
                        <w:noProof/>
                        <w:szCs w:val="16"/>
                        <w:lang w:eastAsia="zh-CN"/>
                      </w:rPr>
                      <w:drawing>
                        <wp:inline distT="0" distB="0" distL="114300" distR="114300">
                          <wp:extent cx="539750" cy="355600"/>
                          <wp:effectExtent l="0" t="0" r="0" b="0"/>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home\Desktop\logos\ori\png\logo-mdpi.png"/>
                                  <pic:cNvPicPr>
                                    <a:picLocks noChangeAspect="1"/>
                                  </pic:cNvPicPr>
                                </pic:nvPicPr>
                                <pic:blipFill>
                                  <a:blip r:embed="rId2"/>
                                  <a:stretch>
                                    <a:fillRect/>
                                  </a:stretch>
                                </pic:blipFill>
                                <pic:spPr>
                                  <a:xfrm>
                                    <a:off x="0" y="0"/>
                                    <a:ext cx="539750" cy="355600"/>
                                  </a:xfrm>
                                  <a:prstGeom prst="rect">
                                    <a:avLst/>
                                  </a:prstGeom>
                                  <a:noFill/>
                                  <a:ln>
                                    <a:noFill/>
                                  </a:ln>
                                </pic:spPr>
                              </pic:pic>
                            </a:graphicData>
                          </a:graphic>
                        </wp:inline>
                      </w:drawing>
                    </w:r>
                  </w:p>
                </w:txbxContent>
              </v:textbox>
              <w10:wrap anchorx="page" anchory="page"/>
            </v:shape>
          </w:pict>
        </mc:Fallback>
      </mc:AlternateContent>
    </w:r>
    <w:r>
      <w:rPr>
        <w:noProof/>
        <w:lang w:eastAsia="zh-CN"/>
      </w:rPr>
      <w:drawing>
        <wp:inline distT="0" distB="0" distL="114300" distR="114300">
          <wp:extent cx="1711960" cy="433705"/>
          <wp:effectExtent l="0" t="0" r="0" b="0"/>
          <wp:docPr id="5" name="Picture 3" descr="C:\Users\home\AppData\Local\Temp\HZ$D.082.3356\Nanomaterial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home\AppData\Local\Temp\HZ$D.082.3356\Nanomaterials_logo.png"/>
                  <pic:cNvPicPr>
                    <a:picLocks noChangeAspect="1"/>
                  </pic:cNvPicPr>
                </pic:nvPicPr>
                <pic:blipFill>
                  <a:blip r:embed="rId3"/>
                  <a:stretch>
                    <a:fillRect/>
                  </a:stretch>
                </pic:blipFill>
                <pic:spPr>
                  <a:xfrm>
                    <a:off x="0" y="0"/>
                    <a:ext cx="1711960" cy="433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MDPI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MDPI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郭伟">
    <w15:presenceInfo w15:providerId="None" w15:userId="郭伟"/>
  </w15:person>
  <w15:person w15:author="Wang‘s workstation">
    <w15:presenceInfo w15:providerId="Windows Live" w15:userId="298095480793b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Nanomaterials&lt;/Style&gt;&lt;LeftDelim&gt;{&lt;/LeftDelim&gt;&lt;RightDelim&gt;}&lt;/RightDelim&gt;&lt;FontName&gt;Palatino Linotype&lt;/FontName&gt;&lt;FontSize&gt;9&lt;/FontSize&gt;&lt;ReflistTitle&gt;&lt;/ReflistTitle&gt;&lt;StartingRefnum&gt;1&lt;/StartingRefnum&gt;&lt;FirstLineIndent&gt;0&lt;/FirstLineIndent&gt;&lt;HangingIndent&gt;32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zwssswxxaw5gepsp15ww2he2avzafrpsfz&quot;&gt;My Endnote Library gw&lt;record-ids&gt;&lt;item&gt;377&lt;/item&gt;&lt;item&gt;473&lt;/item&gt;&lt;item&gt;528&lt;/item&gt;&lt;item&gt;917&lt;/item&gt;&lt;item&gt;942&lt;/item&gt;&lt;item&gt;943&lt;/item&gt;&lt;item&gt;944&lt;/item&gt;&lt;/record-ids&gt;&lt;/item&gt;&lt;/Libraries&gt;"/>
  </w:docVars>
  <w:rsids>
    <w:rsidRoot w:val="265F70F4"/>
    <w:rsid w:val="00004714"/>
    <w:rsid w:val="00013081"/>
    <w:rsid w:val="00055DD6"/>
    <w:rsid w:val="000D3E42"/>
    <w:rsid w:val="00101C59"/>
    <w:rsid w:val="00152918"/>
    <w:rsid w:val="00164D2F"/>
    <w:rsid w:val="00164F9E"/>
    <w:rsid w:val="00165311"/>
    <w:rsid w:val="00170103"/>
    <w:rsid w:val="00196430"/>
    <w:rsid w:val="001A7DC2"/>
    <w:rsid w:val="001E2AEB"/>
    <w:rsid w:val="001E431A"/>
    <w:rsid w:val="00215EFF"/>
    <w:rsid w:val="00221486"/>
    <w:rsid w:val="00225E65"/>
    <w:rsid w:val="00243C69"/>
    <w:rsid w:val="00253B8F"/>
    <w:rsid w:val="00263336"/>
    <w:rsid w:val="002727D4"/>
    <w:rsid w:val="002760BB"/>
    <w:rsid w:val="00277D3C"/>
    <w:rsid w:val="00292C8F"/>
    <w:rsid w:val="002B07FF"/>
    <w:rsid w:val="002B4270"/>
    <w:rsid w:val="002D3714"/>
    <w:rsid w:val="002E2C83"/>
    <w:rsid w:val="002E7CC5"/>
    <w:rsid w:val="00310D37"/>
    <w:rsid w:val="00312D36"/>
    <w:rsid w:val="003137BD"/>
    <w:rsid w:val="003152D7"/>
    <w:rsid w:val="00326141"/>
    <w:rsid w:val="003344A9"/>
    <w:rsid w:val="00347967"/>
    <w:rsid w:val="00352A4F"/>
    <w:rsid w:val="00383061"/>
    <w:rsid w:val="003E48B4"/>
    <w:rsid w:val="003F3DCD"/>
    <w:rsid w:val="00401D30"/>
    <w:rsid w:val="004117EC"/>
    <w:rsid w:val="00417E46"/>
    <w:rsid w:val="0042229B"/>
    <w:rsid w:val="00423F5C"/>
    <w:rsid w:val="004525D1"/>
    <w:rsid w:val="00481890"/>
    <w:rsid w:val="00491EFC"/>
    <w:rsid w:val="00493A32"/>
    <w:rsid w:val="004A020D"/>
    <w:rsid w:val="004E2376"/>
    <w:rsid w:val="004E5D08"/>
    <w:rsid w:val="004F0A68"/>
    <w:rsid w:val="004F72CB"/>
    <w:rsid w:val="005000EF"/>
    <w:rsid w:val="0050370E"/>
    <w:rsid w:val="00511B5E"/>
    <w:rsid w:val="00562E53"/>
    <w:rsid w:val="00564C0F"/>
    <w:rsid w:val="00577943"/>
    <w:rsid w:val="00591958"/>
    <w:rsid w:val="005A29D2"/>
    <w:rsid w:val="005D0BE1"/>
    <w:rsid w:val="00644B35"/>
    <w:rsid w:val="0064543A"/>
    <w:rsid w:val="00652307"/>
    <w:rsid w:val="00653D75"/>
    <w:rsid w:val="006635D6"/>
    <w:rsid w:val="00674513"/>
    <w:rsid w:val="006810FE"/>
    <w:rsid w:val="00683FE5"/>
    <w:rsid w:val="006876A9"/>
    <w:rsid w:val="00692393"/>
    <w:rsid w:val="00693F05"/>
    <w:rsid w:val="006A0C77"/>
    <w:rsid w:val="006B007D"/>
    <w:rsid w:val="006B2E91"/>
    <w:rsid w:val="006B7449"/>
    <w:rsid w:val="006C5B33"/>
    <w:rsid w:val="00725BE5"/>
    <w:rsid w:val="00726BFF"/>
    <w:rsid w:val="00744FC1"/>
    <w:rsid w:val="00765BAF"/>
    <w:rsid w:val="007A1ABC"/>
    <w:rsid w:val="007D5A65"/>
    <w:rsid w:val="007F0526"/>
    <w:rsid w:val="007F3183"/>
    <w:rsid w:val="00804AED"/>
    <w:rsid w:val="00807771"/>
    <w:rsid w:val="00822934"/>
    <w:rsid w:val="00866980"/>
    <w:rsid w:val="0089151D"/>
    <w:rsid w:val="008941C4"/>
    <w:rsid w:val="00897025"/>
    <w:rsid w:val="008E2966"/>
    <w:rsid w:val="008E5771"/>
    <w:rsid w:val="008E7887"/>
    <w:rsid w:val="00934310"/>
    <w:rsid w:val="009417FB"/>
    <w:rsid w:val="0095566D"/>
    <w:rsid w:val="00955C49"/>
    <w:rsid w:val="00960BE4"/>
    <w:rsid w:val="0096313D"/>
    <w:rsid w:val="00963CF3"/>
    <w:rsid w:val="00970208"/>
    <w:rsid w:val="00972A50"/>
    <w:rsid w:val="00984471"/>
    <w:rsid w:val="009F70E6"/>
    <w:rsid w:val="00A045E1"/>
    <w:rsid w:val="00A17A42"/>
    <w:rsid w:val="00A2171D"/>
    <w:rsid w:val="00A433B8"/>
    <w:rsid w:val="00A56EEC"/>
    <w:rsid w:val="00A601AF"/>
    <w:rsid w:val="00A65A75"/>
    <w:rsid w:val="00A8013B"/>
    <w:rsid w:val="00A803CB"/>
    <w:rsid w:val="00A959B2"/>
    <w:rsid w:val="00AB4F08"/>
    <w:rsid w:val="00AC091C"/>
    <w:rsid w:val="00AD061B"/>
    <w:rsid w:val="00AE2FF2"/>
    <w:rsid w:val="00B04390"/>
    <w:rsid w:val="00B06735"/>
    <w:rsid w:val="00B12E4D"/>
    <w:rsid w:val="00B61078"/>
    <w:rsid w:val="00B61D1D"/>
    <w:rsid w:val="00B825DA"/>
    <w:rsid w:val="00B96B70"/>
    <w:rsid w:val="00BA2149"/>
    <w:rsid w:val="00BA2A45"/>
    <w:rsid w:val="00BF0A3D"/>
    <w:rsid w:val="00BF41AA"/>
    <w:rsid w:val="00C02DDA"/>
    <w:rsid w:val="00C25C2C"/>
    <w:rsid w:val="00C323C6"/>
    <w:rsid w:val="00C3430D"/>
    <w:rsid w:val="00C41D4C"/>
    <w:rsid w:val="00C834D8"/>
    <w:rsid w:val="00CA6261"/>
    <w:rsid w:val="00CB2A28"/>
    <w:rsid w:val="00CB3A92"/>
    <w:rsid w:val="00CC696F"/>
    <w:rsid w:val="00CF0771"/>
    <w:rsid w:val="00D06530"/>
    <w:rsid w:val="00D17CD6"/>
    <w:rsid w:val="00D32AA9"/>
    <w:rsid w:val="00D47A0F"/>
    <w:rsid w:val="00D933D3"/>
    <w:rsid w:val="00DB2F5E"/>
    <w:rsid w:val="00DB54E2"/>
    <w:rsid w:val="00DD5FE1"/>
    <w:rsid w:val="00DE4A86"/>
    <w:rsid w:val="00DF00DF"/>
    <w:rsid w:val="00E05778"/>
    <w:rsid w:val="00E4352C"/>
    <w:rsid w:val="00E50304"/>
    <w:rsid w:val="00E930DA"/>
    <w:rsid w:val="00E93B34"/>
    <w:rsid w:val="00E95D15"/>
    <w:rsid w:val="00EA08DC"/>
    <w:rsid w:val="00EA2D62"/>
    <w:rsid w:val="00EA6288"/>
    <w:rsid w:val="00EB10A9"/>
    <w:rsid w:val="00EC36E5"/>
    <w:rsid w:val="00EE1753"/>
    <w:rsid w:val="00EF1265"/>
    <w:rsid w:val="00EF54F0"/>
    <w:rsid w:val="00EF60C1"/>
    <w:rsid w:val="00F02CF4"/>
    <w:rsid w:val="00F10811"/>
    <w:rsid w:val="00F433B0"/>
    <w:rsid w:val="00F47C4E"/>
    <w:rsid w:val="00F5007F"/>
    <w:rsid w:val="00F62D18"/>
    <w:rsid w:val="00F70661"/>
    <w:rsid w:val="00F76619"/>
    <w:rsid w:val="00F878C9"/>
    <w:rsid w:val="00F97DFE"/>
    <w:rsid w:val="00FF2D24"/>
    <w:rsid w:val="1EDC26D1"/>
    <w:rsid w:val="265F70F4"/>
    <w:rsid w:val="467A44C6"/>
    <w:rsid w:val="4D546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0492BD-F8EB-46F8-932A-BAF9EE28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unhideWhenUsed="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40" w:lineRule="atLeast"/>
      <w:jc w:val="both"/>
    </w:pPr>
    <w:rPr>
      <w:rFonts w:eastAsia="Times New Roman"/>
      <w:color w:val="000000"/>
      <w:sz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line="240" w:lineRule="auto"/>
    </w:pPr>
    <w:rPr>
      <w:sz w:val="18"/>
      <w:szCs w:val="18"/>
    </w:rPr>
  </w:style>
  <w:style w:type="paragraph" w:styleId="a5">
    <w:name w:val="footer"/>
    <w:basedOn w:val="a"/>
    <w:link w:val="a6"/>
    <w:uiPriority w:val="99"/>
    <w:pPr>
      <w:tabs>
        <w:tab w:val="center" w:pos="4153"/>
        <w:tab w:val="right" w:pos="8306"/>
      </w:tabs>
      <w:snapToGrid w:val="0"/>
      <w:spacing w:line="240" w:lineRule="atLeas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uiPriority w:val="99"/>
    <w:unhideWhenUsed/>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unhideWhenUsed/>
  </w:style>
  <w:style w:type="character" w:styleId="ac">
    <w:name w:val="Hyperlink"/>
    <w:uiPriority w:val="99"/>
    <w:unhideWhenUsed/>
    <w:rPr>
      <w:color w:val="0563C1"/>
      <w:u w:val="single"/>
    </w:rPr>
  </w:style>
  <w:style w:type="paragraph" w:customStyle="1" w:styleId="MDPI51figurecaption">
    <w:name w:val="MDPI_5.1_figure_caption"/>
    <w:basedOn w:val="MDPI62Acknowledgments"/>
    <w:qFormat/>
    <w:pPr>
      <w:spacing w:after="240" w:line="260" w:lineRule="atLeast"/>
      <w:ind w:left="425" w:right="425"/>
    </w:pPr>
    <w:rPr>
      <w:snapToGrid/>
    </w:r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16affiliation">
    <w:name w:val="MDPI_1.6_affiliation"/>
    <w:basedOn w:val="MDPI62Acknowledgments"/>
    <w:qFormat/>
    <w:pPr>
      <w:spacing w:before="0"/>
      <w:ind w:left="311" w:hanging="198"/>
      <w:jc w:val="left"/>
    </w:pPr>
    <w:rPr>
      <w:snapToGrid/>
      <w:szCs w:val="18"/>
    </w:rPr>
  </w:style>
  <w:style w:type="paragraph" w:customStyle="1" w:styleId="MDPI11articletype">
    <w:name w:val="MDPI_1.1_article_type"/>
    <w:basedOn w:val="MDPI31text"/>
    <w:next w:val="MDPI12title"/>
    <w:qFormat/>
    <w:pPr>
      <w:spacing w:before="240" w:line="240" w:lineRule="auto"/>
      <w:ind w:firstLine="0"/>
      <w:jc w:val="left"/>
    </w:pPr>
    <w:rPr>
      <w:i/>
    </w:rPr>
  </w:style>
  <w:style w:type="paragraph" w:customStyle="1" w:styleId="MDPI31text">
    <w:name w:val="MDPI_3.1_text"/>
    <w:link w:val="MDPI31text0"/>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12title">
    <w:name w:val="MDPI_1.2_title"/>
    <w:next w:val="MDPI13authornames"/>
    <w:qFormat/>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pPr>
      <w:spacing w:after="120"/>
      <w:ind w:firstLine="0"/>
      <w:jc w:val="left"/>
    </w:pPr>
    <w:rPr>
      <w:b/>
      <w:snapToGrid/>
    </w:rPr>
  </w:style>
  <w:style w:type="paragraph" w:customStyle="1" w:styleId="MDPI14history">
    <w:name w:val="MDPI_1.4_history"/>
    <w:basedOn w:val="MDPI62Acknowledgments"/>
    <w:next w:val="a"/>
    <w:qFormat/>
    <w:pPr>
      <w:ind w:left="113"/>
      <w:jc w:val="left"/>
    </w:pPr>
    <w:rPr>
      <w:snapToGrid/>
    </w:rPr>
  </w:style>
  <w:style w:type="paragraph" w:customStyle="1" w:styleId="MDPI61Supplementary">
    <w:name w:val="MDPI_6.1_Supplementary"/>
    <w:basedOn w:val="MDPI62Acknowledgments"/>
    <w:qFormat/>
    <w:pPr>
      <w:spacing w:before="240"/>
    </w:pPr>
    <w:rPr>
      <w:lang w:eastAsia="en-US"/>
    </w:rPr>
  </w:style>
  <w:style w:type="paragraph" w:customStyle="1" w:styleId="MDPI38bullet">
    <w:name w:val="MDPI_3.8_bullet"/>
    <w:basedOn w:val="MDPI31text"/>
    <w:qFormat/>
    <w:pPr>
      <w:numPr>
        <w:numId w:val="1"/>
      </w:numPr>
      <w:ind w:left="425" w:hanging="425"/>
    </w:pPr>
  </w:style>
  <w:style w:type="paragraph" w:customStyle="1" w:styleId="MDPI32textnoindent">
    <w:name w:val="MDPI_3.2_text_no_indent"/>
    <w:basedOn w:val="MDPI31text"/>
    <w:qFormat/>
    <w:pPr>
      <w:ind w:firstLine="0"/>
    </w:pPr>
  </w:style>
  <w:style w:type="paragraph" w:customStyle="1" w:styleId="MDPI64CoI">
    <w:name w:val="MDPI_6.4_CoI"/>
    <w:basedOn w:val="MDPI62Acknowledgments"/>
    <w:qFormat/>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1tablecaption">
    <w:name w:val="MDPI_4.1_table_caption"/>
    <w:basedOn w:val="MDPI62Acknowledgments"/>
    <w:qFormat/>
    <w:pPr>
      <w:spacing w:before="240" w:after="120" w:line="260" w:lineRule="atLeast"/>
      <w:ind w:left="425" w:right="425"/>
    </w:pPr>
    <w:rPr>
      <w:snapToGrid/>
      <w:szCs w:val="22"/>
    </w:rPr>
  </w:style>
  <w:style w:type="paragraph" w:customStyle="1" w:styleId="MDPI36textafterlist">
    <w:name w:val="MDPI_3.6_text_after_list"/>
    <w:basedOn w:val="MDPI31text"/>
    <w:qFormat/>
    <w:pPr>
      <w:spacing w:before="120"/>
    </w:pPr>
  </w:style>
  <w:style w:type="paragraph" w:customStyle="1" w:styleId="MDPI17abstract">
    <w:name w:val="MDPI_1.7_abstract"/>
    <w:basedOn w:val="MDPI31text"/>
    <w:next w:val="MDPI18keywords"/>
    <w:qFormat/>
    <w:pPr>
      <w:spacing w:before="240"/>
      <w:ind w:left="113" w:firstLine="0"/>
    </w:pPr>
    <w:rPr>
      <w:snapToGrid/>
    </w:rPr>
  </w:style>
  <w:style w:type="paragraph" w:customStyle="1" w:styleId="MDPI18keywords">
    <w:name w:val="MDPI_1.8_keywords"/>
    <w:basedOn w:val="MDPI31text"/>
    <w:next w:val="a"/>
    <w:qFormat/>
    <w:pPr>
      <w:spacing w:before="240"/>
      <w:ind w:left="113" w:firstLine="0"/>
    </w:pPr>
  </w:style>
  <w:style w:type="paragraph" w:customStyle="1" w:styleId="MDPI22heading2">
    <w:name w:val="MDPI_2.2_heading2"/>
    <w:basedOn w:val="a"/>
    <w:qFormat/>
    <w:pPr>
      <w:kinsoku w:val="0"/>
      <w:overflowPunct w:val="0"/>
      <w:autoSpaceDE w:val="0"/>
      <w:autoSpaceDN w:val="0"/>
      <w:adjustRightInd w:val="0"/>
      <w:snapToGrid w:val="0"/>
      <w:spacing w:before="240" w:after="120" w:line="260" w:lineRule="atLeast"/>
      <w:jc w:val="left"/>
      <w:outlineLvl w:val="1"/>
    </w:pPr>
    <w:rPr>
      <w:rFonts w:ascii="Palatino Linotype" w:hAnsi="Palatino Linotype"/>
      <w:i/>
      <w:snapToGrid w:val="0"/>
      <w:sz w:val="20"/>
      <w:szCs w:val="22"/>
      <w:lang w:bidi="en-US"/>
    </w:rPr>
  </w:style>
  <w:style w:type="paragraph" w:customStyle="1" w:styleId="MDPI63AuthorContributions">
    <w:name w:val="MDPI_6.3_AuthorContributions"/>
    <w:basedOn w:val="MDPI62Acknowledgments"/>
    <w:qFormat/>
    <w:rPr>
      <w:rFonts w:eastAsia="宋体"/>
      <w:color w:val="auto"/>
      <w:lang w:eastAsia="en-US"/>
    </w:rPr>
  </w:style>
  <w:style w:type="paragraph" w:customStyle="1" w:styleId="MDPI52figure">
    <w:name w:val="MDPI_5.2_figure"/>
    <w:qFormat/>
    <w:pPr>
      <w:jc w:val="center"/>
    </w:pPr>
    <w:rPr>
      <w:rFonts w:ascii="Palatino Linotype" w:eastAsia="Times New Roman" w:hAnsi="Palatino Linotype"/>
      <w:snapToGrid w:val="0"/>
      <w:color w:val="000000"/>
      <w:sz w:val="24"/>
      <w:lang w:eastAsia="de-DE" w:bidi="en-US"/>
    </w:rPr>
  </w:style>
  <w:style w:type="paragraph" w:customStyle="1" w:styleId="MDPI74PublishersNote">
    <w:name w:val="MDPI_7.4_Publisher'sNote"/>
    <w:qFormat/>
    <w:pPr>
      <w:adjustRightInd w:val="0"/>
      <w:snapToGrid w:val="0"/>
      <w:spacing w:before="240" w:after="240" w:line="200" w:lineRule="atLeast"/>
    </w:pPr>
    <w:rPr>
      <w:rFonts w:ascii="Palatino Linotype" w:hAnsi="Palatino Linotype"/>
      <w:sz w:val="18"/>
      <w:szCs w:val="22"/>
    </w:rPr>
  </w:style>
  <w:style w:type="paragraph" w:customStyle="1" w:styleId="MDPI21heading1">
    <w:name w:val="MDPI_2.1_heading1"/>
    <w:basedOn w:val="MDPI23heading3"/>
    <w:qFormat/>
    <w:pPr>
      <w:outlineLvl w:val="0"/>
    </w:pPr>
    <w:rPr>
      <w:b/>
    </w:rPr>
  </w:style>
  <w:style w:type="paragraph" w:customStyle="1" w:styleId="MDPI23heading3">
    <w:name w:val="MDPI_2.3_heading3"/>
    <w:basedOn w:val="MDPI31text"/>
    <w:qFormat/>
    <w:pPr>
      <w:spacing w:before="240" w:after="120"/>
      <w:ind w:firstLine="0"/>
      <w:jc w:val="left"/>
      <w:outlineLvl w:val="2"/>
    </w:pPr>
  </w:style>
  <w:style w:type="paragraph" w:customStyle="1" w:styleId="MDPI37itemize">
    <w:name w:val="MDPI_3.7_itemize"/>
    <w:basedOn w:val="MDPI31text"/>
    <w:qFormat/>
    <w:pPr>
      <w:numPr>
        <w:numId w:val="2"/>
      </w:numPr>
      <w:ind w:left="425" w:hanging="425"/>
    </w:pPr>
  </w:style>
  <w:style w:type="paragraph" w:customStyle="1" w:styleId="MDPI35textbeforelist">
    <w:name w:val="MDPI_3.5_text_before_list"/>
    <w:basedOn w:val="MDPI31text"/>
    <w:qFormat/>
    <w:pPr>
      <w:spacing w:after="120"/>
    </w:p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82proof">
    <w:name w:val="MDPI_8.2_proof"/>
    <w:basedOn w:val="MDPI32textnoindent"/>
    <w:qFormat/>
  </w:style>
  <w:style w:type="paragraph" w:customStyle="1" w:styleId="MDPI43tablefooter">
    <w:name w:val="MDPI_4.3_table_footer"/>
    <w:basedOn w:val="MDPI41tablecaption"/>
    <w:next w:val="MDPI31text"/>
    <w:qFormat/>
    <w:pPr>
      <w:spacing w:before="0"/>
      <w:ind w:left="0" w:right="0"/>
    </w:pPr>
  </w:style>
  <w:style w:type="paragraph" w:customStyle="1" w:styleId="MDPI33textspaceafter">
    <w:name w:val="MDPI_3.3_text_space_after"/>
    <w:basedOn w:val="MDPI31text"/>
    <w:qFormat/>
    <w:pPr>
      <w:spacing w:after="240"/>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4textspacebefore">
    <w:name w:val="MDPI_3.4_text_space_before"/>
    <w:basedOn w:val="MDPI31text"/>
    <w:qFormat/>
    <w:pPr>
      <w:spacing w:before="240"/>
    </w:pPr>
  </w:style>
  <w:style w:type="paragraph" w:customStyle="1" w:styleId="MDPI19line">
    <w:name w:val="MDPI_1.9_line"/>
    <w:basedOn w:val="MDPI31text"/>
    <w:qFormat/>
    <w:pPr>
      <w:pBdr>
        <w:bottom w:val="single" w:sz="6" w:space="1" w:color="auto"/>
      </w:pBdr>
      <w:ind w:firstLine="0"/>
    </w:pPr>
    <w:rPr>
      <w:snapToGrid/>
      <w:szCs w:val="24"/>
    </w:rPr>
  </w:style>
  <w:style w:type="paragraph" w:customStyle="1" w:styleId="MDPI71References">
    <w:name w:val="MDPI_7.1_References"/>
    <w:basedOn w:val="MDPI62Acknowledgments"/>
    <w:qFormat/>
    <w:pPr>
      <w:numPr>
        <w:numId w:val="3"/>
      </w:numPr>
      <w:spacing w:before="0" w:line="260" w:lineRule="atLeast"/>
      <w:ind w:left="425" w:hanging="425"/>
    </w:pPr>
  </w:style>
  <w:style w:type="paragraph" w:customStyle="1" w:styleId="MDPI81theorem">
    <w:name w:val="MDPI_8.1_theorem"/>
    <w:basedOn w:val="MDPI32textnoindent"/>
    <w:qFormat/>
    <w:rPr>
      <w:i/>
    </w:rPr>
  </w:style>
  <w:style w:type="paragraph" w:customStyle="1" w:styleId="MDPI39equation">
    <w:name w:val="MDPI_3.9_equation"/>
    <w:basedOn w:val="MDPI31text"/>
    <w:qFormat/>
    <w:pPr>
      <w:spacing w:before="120" w:after="120"/>
      <w:ind w:left="709" w:firstLine="0"/>
      <w:jc w:val="center"/>
    </w:pPr>
  </w:style>
  <w:style w:type="character" w:customStyle="1" w:styleId="a4">
    <w:name w:val="批注框文本 字符"/>
    <w:link w:val="a3"/>
    <w:uiPriority w:val="99"/>
    <w:semiHidden/>
    <w:rPr>
      <w:rFonts w:ascii="Times New Roman" w:eastAsia="Times New Roman" w:hAnsi="Times New Roman" w:cs="Times New Roman"/>
      <w:color w:val="000000"/>
      <w:kern w:val="0"/>
      <w:sz w:val="18"/>
      <w:szCs w:val="18"/>
      <w:lang w:eastAsia="de-DE"/>
    </w:rPr>
  </w:style>
  <w:style w:type="character" w:customStyle="1" w:styleId="a8">
    <w:name w:val="页眉 字符"/>
    <w:link w:val="a7"/>
    <w:uiPriority w:val="99"/>
    <w:rPr>
      <w:rFonts w:ascii="Times New Roman" w:eastAsia="Times New Roman" w:hAnsi="Times New Roman" w:cs="Times New Roman"/>
      <w:color w:val="000000"/>
      <w:kern w:val="0"/>
      <w:sz w:val="18"/>
      <w:szCs w:val="18"/>
      <w:lang w:eastAsia="de-DE"/>
    </w:rPr>
  </w:style>
  <w:style w:type="character" w:customStyle="1" w:styleId="a6">
    <w:name w:val="页脚 字符"/>
    <w:link w:val="a5"/>
    <w:uiPriority w:val="99"/>
    <w:rPr>
      <w:rFonts w:ascii="Times New Roman" w:eastAsia="Times New Roman" w:hAnsi="Times New Roman" w:cs="Times New Roman"/>
      <w:color w:val="000000"/>
      <w:kern w:val="0"/>
      <w:sz w:val="18"/>
      <w:szCs w:val="18"/>
      <w:lang w:eastAsia="de-DE"/>
    </w:rPr>
  </w:style>
  <w:style w:type="character" w:customStyle="1" w:styleId="UnresolvedMention">
    <w:name w:val="Unresolved Mention"/>
    <w:uiPriority w:val="99"/>
    <w:unhideWhenUsed/>
    <w:rPr>
      <w:color w:val="605E5C"/>
      <w:shd w:val="clear" w:color="auto" w:fill="E1DFDD"/>
    </w:rPr>
  </w:style>
  <w:style w:type="table" w:customStyle="1" w:styleId="Mdeck5tablebodythreelines">
    <w:name w:val="M_deck_5_table_body_three_lines"/>
    <w:basedOn w:val="a1"/>
    <w:uiPriority w:val="99"/>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jc w:val="center"/>
        <w:outlineLvl w:val="9"/>
      </w:pPr>
      <w:rPr>
        <w:rFonts w:ascii="Times New Roman" w:eastAsia="Times New Roman" w:hAnsi="Times New Roman"/>
        <w:b w:val="0"/>
        <w:i w:val="0"/>
        <w:snapToGrid w:val="0"/>
        <w:sz w:val="22"/>
      </w:rPr>
      <w:tblPr/>
      <w:tcPr>
        <w:tcBorders>
          <w:top w:val="single" w:sz="8" w:space="0" w:color="auto"/>
          <w:left w:val="single" w:sz="4" w:space="0" w:color="auto"/>
          <w:bottom w:val="nil"/>
          <w:right w:val="nil"/>
          <w:insideH w:val="nil"/>
          <w:insideV w:val="nil"/>
          <w:tl2br w:val="nil"/>
          <w:tr2bl w:val="nil"/>
        </w:tcBorders>
      </w:tcPr>
    </w:tblStylePr>
  </w:style>
  <w:style w:type="table" w:customStyle="1" w:styleId="MDPI41threelinetable">
    <w:name w:val="MDPI_4.1_three_line_table"/>
    <w:basedOn w:val="a1"/>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b/>
        <w:i w:val="0"/>
        <w:sz w:val="20"/>
      </w:rPr>
      <w:tblPr/>
      <w:tcPr>
        <w:tcBorders>
          <w:top w:val="nil"/>
          <w:left w:val="single" w:sz="4" w:space="0" w:color="auto"/>
          <w:bottom w:val="nil"/>
          <w:right w:val="nil"/>
          <w:insideH w:val="nil"/>
          <w:insideV w:val="nil"/>
          <w:tl2br w:val="nil"/>
          <w:tr2bl w:val="nil"/>
        </w:tcBorders>
      </w:tcPr>
    </w:tblStylePr>
  </w:style>
  <w:style w:type="table" w:customStyle="1" w:styleId="1">
    <w:name w:val="1"/>
    <w:basedOn w:val="a1"/>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ndNoteBibliographyTitle">
    <w:name w:val="EndNote Bibliography Title"/>
    <w:basedOn w:val="a"/>
    <w:link w:val="EndNoteBibliographyTitle0"/>
    <w:rsid w:val="00B61D1D"/>
    <w:pPr>
      <w:jc w:val="center"/>
    </w:pPr>
    <w:rPr>
      <w:rFonts w:ascii="Palatino Linotype" w:hAnsi="Palatino Linotype"/>
      <w:noProof/>
      <w:sz w:val="18"/>
      <w:lang w:val="de-DE"/>
    </w:rPr>
  </w:style>
  <w:style w:type="character" w:customStyle="1" w:styleId="MDPI31text0">
    <w:name w:val="MDPI_3.1_text 字符"/>
    <w:basedOn w:val="a0"/>
    <w:link w:val="MDPI31text"/>
    <w:rsid w:val="00B61D1D"/>
    <w:rPr>
      <w:rFonts w:ascii="Palatino Linotype" w:eastAsia="Times New Roman" w:hAnsi="Palatino Linotype"/>
      <w:snapToGrid w:val="0"/>
      <w:color w:val="000000"/>
      <w:szCs w:val="22"/>
      <w:lang w:eastAsia="de-DE" w:bidi="en-US"/>
    </w:rPr>
  </w:style>
  <w:style w:type="character" w:customStyle="1" w:styleId="EndNoteBibliographyTitle0">
    <w:name w:val="EndNote Bibliography Title 字符"/>
    <w:basedOn w:val="MDPI31text0"/>
    <w:link w:val="EndNoteBibliographyTitle"/>
    <w:rsid w:val="00B61D1D"/>
    <w:rPr>
      <w:rFonts w:ascii="Palatino Linotype" w:eastAsia="Times New Roman" w:hAnsi="Palatino Linotype"/>
      <w:noProof/>
      <w:snapToGrid/>
      <w:color w:val="000000"/>
      <w:sz w:val="18"/>
      <w:szCs w:val="22"/>
      <w:lang w:val="de-DE" w:eastAsia="de-DE" w:bidi="en-US"/>
    </w:rPr>
  </w:style>
  <w:style w:type="paragraph" w:customStyle="1" w:styleId="EndNoteBibliography">
    <w:name w:val="EndNote Bibliography"/>
    <w:basedOn w:val="a"/>
    <w:link w:val="EndNoteBibliography0"/>
    <w:rsid w:val="00B61D1D"/>
    <w:pPr>
      <w:spacing w:line="240" w:lineRule="atLeast"/>
    </w:pPr>
    <w:rPr>
      <w:rFonts w:ascii="Palatino Linotype" w:hAnsi="Palatino Linotype"/>
      <w:noProof/>
      <w:sz w:val="18"/>
      <w:lang w:val="de-DE"/>
    </w:rPr>
  </w:style>
  <w:style w:type="character" w:customStyle="1" w:styleId="EndNoteBibliography0">
    <w:name w:val="EndNote Bibliography 字符"/>
    <w:basedOn w:val="MDPI31text0"/>
    <w:link w:val="EndNoteBibliography"/>
    <w:rsid w:val="00B61D1D"/>
    <w:rPr>
      <w:rFonts w:ascii="Palatino Linotype" w:eastAsia="Times New Roman" w:hAnsi="Palatino Linotype"/>
      <w:noProof/>
      <w:snapToGrid/>
      <w:color w:val="000000"/>
      <w:sz w:val="18"/>
      <w:szCs w:val="22"/>
      <w:lang w:val="de-DE" w:eastAsia="de-DE" w:bidi="en-US"/>
    </w:rPr>
  </w:style>
  <w:style w:type="character" w:styleId="ad">
    <w:name w:val="annotation reference"/>
    <w:basedOn w:val="a0"/>
    <w:uiPriority w:val="99"/>
    <w:unhideWhenUsed/>
    <w:rsid w:val="004525D1"/>
    <w:rPr>
      <w:sz w:val="21"/>
      <w:szCs w:val="21"/>
    </w:rPr>
  </w:style>
  <w:style w:type="paragraph" w:styleId="ae">
    <w:name w:val="annotation text"/>
    <w:basedOn w:val="a"/>
    <w:link w:val="af"/>
    <w:uiPriority w:val="99"/>
    <w:unhideWhenUsed/>
    <w:rsid w:val="004525D1"/>
    <w:pPr>
      <w:widowControl w:val="0"/>
      <w:spacing w:line="240" w:lineRule="auto"/>
      <w:jc w:val="left"/>
    </w:pPr>
    <w:rPr>
      <w:rFonts w:asciiTheme="minorHAnsi" w:eastAsiaTheme="minorEastAsia" w:hAnsiTheme="minorHAnsi" w:cstheme="minorBidi"/>
      <w:color w:val="auto"/>
      <w:kern w:val="2"/>
      <w:sz w:val="21"/>
      <w:szCs w:val="22"/>
      <w:lang w:eastAsia="zh-CN"/>
    </w:rPr>
  </w:style>
  <w:style w:type="character" w:customStyle="1" w:styleId="af">
    <w:name w:val="批注文字 字符"/>
    <w:basedOn w:val="a0"/>
    <w:link w:val="ae"/>
    <w:uiPriority w:val="99"/>
    <w:rsid w:val="004525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0.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Nanomaterials\Manuscript\nanomaterials-template-2020112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nanomaterials-template-20201123.dot</Template>
  <TotalTime>15</TotalTime>
  <Pages>1</Pages>
  <Words>2075</Words>
  <Characters>11831</Characters>
  <Application>Microsoft Office Word</Application>
  <DocSecurity>0</DocSecurity>
  <Lines>98</Lines>
  <Paragraphs>27</Paragraphs>
  <ScaleCrop>false</ScaleCrop>
  <Company>XM</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Wei</dc:creator>
  <cp:keywords/>
  <dc:description/>
  <cp:lastModifiedBy>郭伟</cp:lastModifiedBy>
  <cp:revision>16</cp:revision>
  <dcterms:created xsi:type="dcterms:W3CDTF">2020-12-13T03:22:00Z</dcterms:created>
  <dcterms:modified xsi:type="dcterms:W3CDTF">2020-12-13T12:36:00Z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