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47EEB" w14:textId="77777777" w:rsidR="000A3230" w:rsidRPr="00135BFD" w:rsidRDefault="000A3230" w:rsidP="000A3230">
      <w:pPr>
        <w:rPr>
          <w:rFonts w:ascii="Palatino Linotype" w:eastAsia="SimSun" w:hAnsi="Palatino Linotype"/>
          <w:b/>
          <w:bCs/>
          <w:sz w:val="20"/>
          <w:lang w:bidi="en-US"/>
        </w:rPr>
      </w:pPr>
      <w:r w:rsidRPr="00135BFD">
        <w:rPr>
          <w:rFonts w:ascii="Palatino Linotype" w:eastAsia="SimSun" w:hAnsi="Palatino Linotype"/>
          <w:b/>
          <w:bCs/>
          <w:sz w:val="20"/>
          <w:lang w:bidi="en-US"/>
        </w:rPr>
        <w:t>Supplemental Table 1: Alpha Diversity Measures</w:t>
      </w:r>
    </w:p>
    <w:tbl>
      <w:tblPr>
        <w:tblStyle w:val="PlainTable12"/>
        <w:tblpPr w:leftFromText="180" w:rightFromText="180" w:vertAnchor="page" w:horzAnchor="margin" w:tblpY="2041"/>
        <w:tblW w:w="10187" w:type="dxa"/>
        <w:tblLook w:val="04A0" w:firstRow="1" w:lastRow="0" w:firstColumn="1" w:lastColumn="0" w:noHBand="0" w:noVBand="1"/>
      </w:tblPr>
      <w:tblGrid>
        <w:gridCol w:w="2037"/>
        <w:gridCol w:w="2037"/>
        <w:gridCol w:w="2038"/>
        <w:gridCol w:w="2037"/>
        <w:gridCol w:w="2038"/>
      </w:tblGrid>
      <w:tr w:rsidR="000A3230" w:rsidRPr="00BF70D8" w14:paraId="5DD86FEA" w14:textId="77777777" w:rsidTr="001D1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</w:tcPr>
          <w:p w14:paraId="0815AB3B" w14:textId="77777777" w:rsidR="000A3230" w:rsidRPr="00BF70D8" w:rsidRDefault="000A3230" w:rsidP="001D182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4075" w:type="dxa"/>
            <w:gridSpan w:val="2"/>
          </w:tcPr>
          <w:p w14:paraId="4256B034" w14:textId="77777777" w:rsidR="000A3230" w:rsidRPr="00ED6236" w:rsidRDefault="000A3230" w:rsidP="001D182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ED6236">
              <w:rPr>
                <w:rFonts w:ascii="Palatino Linotype" w:hAnsi="Palatino Linotype"/>
                <w:color w:val="auto"/>
                <w:sz w:val="20"/>
                <w:lang w:eastAsia="en-US"/>
              </w:rPr>
              <w:t>Placebo</w:t>
            </w:r>
          </w:p>
          <w:p w14:paraId="12B29675" w14:textId="77777777" w:rsidR="000A3230" w:rsidRPr="00ED6236" w:rsidRDefault="000A3230" w:rsidP="001D182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ED6236">
              <w:rPr>
                <w:rFonts w:ascii="Palatino Linotype" w:hAnsi="Palatino Linotype"/>
                <w:color w:val="auto"/>
                <w:sz w:val="20"/>
                <w:lang w:eastAsia="en-US"/>
              </w:rPr>
              <w:t>(n = 16)</w:t>
            </w:r>
          </w:p>
        </w:tc>
        <w:tc>
          <w:tcPr>
            <w:tcW w:w="4075" w:type="dxa"/>
            <w:gridSpan w:val="2"/>
          </w:tcPr>
          <w:p w14:paraId="6842B8A1" w14:textId="77777777" w:rsidR="000A3230" w:rsidRPr="00ED6236" w:rsidRDefault="000A3230" w:rsidP="001D182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Cs/>
                <w:color w:val="auto"/>
                <w:sz w:val="20"/>
                <w:lang w:eastAsia="en-US"/>
              </w:rPr>
            </w:pPr>
            <w:r w:rsidRPr="00ED6236">
              <w:rPr>
                <w:rFonts w:ascii="Palatino Linotype" w:hAnsi="Palatino Linotype"/>
                <w:iCs/>
                <w:color w:val="auto"/>
                <w:sz w:val="20"/>
                <w:lang w:eastAsia="en-US"/>
              </w:rPr>
              <w:t>DE111</w:t>
            </w:r>
          </w:p>
          <w:p w14:paraId="62B1E62E" w14:textId="77777777" w:rsidR="000A3230" w:rsidRPr="00ED6236" w:rsidRDefault="000A3230" w:rsidP="001D182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ED6236">
              <w:rPr>
                <w:rFonts w:ascii="Palatino Linotype" w:hAnsi="Palatino Linotype"/>
                <w:color w:val="auto"/>
                <w:sz w:val="20"/>
                <w:lang w:eastAsia="en-US"/>
              </w:rPr>
              <w:t>(n = 23)</w:t>
            </w:r>
          </w:p>
        </w:tc>
      </w:tr>
      <w:tr w:rsidR="000A3230" w:rsidRPr="00BF70D8" w14:paraId="23AB3ACB" w14:textId="77777777" w:rsidTr="001D1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</w:tcPr>
          <w:p w14:paraId="534A51DA" w14:textId="77777777" w:rsidR="000A3230" w:rsidRPr="00BF70D8" w:rsidRDefault="000A3230" w:rsidP="001D182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</w:p>
        </w:tc>
        <w:tc>
          <w:tcPr>
            <w:tcW w:w="2037" w:type="dxa"/>
          </w:tcPr>
          <w:p w14:paraId="6532FCF9" w14:textId="77777777" w:rsidR="000A3230" w:rsidRPr="00ED6236" w:rsidRDefault="000A3230" w:rsidP="001D18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ED6236">
              <w:rPr>
                <w:rFonts w:ascii="Palatino Linotype" w:hAnsi="Palatino Linotype"/>
                <w:color w:val="auto"/>
                <w:sz w:val="20"/>
                <w:lang w:eastAsia="en-US"/>
              </w:rPr>
              <w:t>Baseline</w:t>
            </w:r>
          </w:p>
        </w:tc>
        <w:tc>
          <w:tcPr>
            <w:tcW w:w="2038" w:type="dxa"/>
          </w:tcPr>
          <w:p w14:paraId="701FC20F" w14:textId="77777777" w:rsidR="000A3230" w:rsidRPr="00ED6236" w:rsidRDefault="000A3230" w:rsidP="001D18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ED6236">
              <w:rPr>
                <w:rFonts w:ascii="Palatino Linotype" w:hAnsi="Palatino Linotype"/>
                <w:color w:val="auto"/>
                <w:sz w:val="20"/>
                <w:lang w:eastAsia="en-US"/>
              </w:rPr>
              <w:t>Final</w:t>
            </w:r>
          </w:p>
        </w:tc>
        <w:tc>
          <w:tcPr>
            <w:tcW w:w="2037" w:type="dxa"/>
          </w:tcPr>
          <w:p w14:paraId="0D649EFB" w14:textId="77777777" w:rsidR="000A3230" w:rsidRPr="00ED6236" w:rsidRDefault="000A3230" w:rsidP="001D18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ED6236">
              <w:rPr>
                <w:rFonts w:ascii="Palatino Linotype" w:hAnsi="Palatino Linotype"/>
                <w:color w:val="auto"/>
                <w:sz w:val="20"/>
                <w:lang w:eastAsia="en-US"/>
              </w:rPr>
              <w:t>Baseline</w:t>
            </w:r>
          </w:p>
        </w:tc>
        <w:tc>
          <w:tcPr>
            <w:tcW w:w="2038" w:type="dxa"/>
          </w:tcPr>
          <w:p w14:paraId="6833BB74" w14:textId="77777777" w:rsidR="000A3230" w:rsidRPr="00ED6236" w:rsidRDefault="000A3230" w:rsidP="001D18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ED6236">
              <w:rPr>
                <w:rFonts w:ascii="Palatino Linotype" w:hAnsi="Palatino Linotype"/>
                <w:color w:val="auto"/>
                <w:sz w:val="20"/>
                <w:lang w:eastAsia="en-US"/>
              </w:rPr>
              <w:t>Final</w:t>
            </w:r>
          </w:p>
        </w:tc>
      </w:tr>
      <w:tr w:rsidR="000A3230" w:rsidRPr="00BF70D8" w14:paraId="27AC8FA5" w14:textId="77777777" w:rsidTr="001D1828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</w:tcPr>
          <w:p w14:paraId="7AFB3590" w14:textId="77777777" w:rsidR="000A3230" w:rsidRPr="00181374" w:rsidRDefault="000A3230" w:rsidP="001D182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20"/>
                <w:highlight w:val="yellow"/>
                <w:lang w:eastAsia="en-US"/>
              </w:rPr>
            </w:pPr>
            <w:proofErr w:type="spellStart"/>
            <w:r w:rsidRPr="00BF70D8">
              <w:rPr>
                <w:rFonts w:ascii="Palatino Linotype" w:hAnsi="Palatino Linotype"/>
                <w:color w:val="auto"/>
                <w:sz w:val="20"/>
                <w:lang w:eastAsia="en-US"/>
              </w:rPr>
              <w:t>Pileu’s</w:t>
            </w:r>
            <w:proofErr w:type="spellEnd"/>
            <w:r w:rsidRPr="00BF70D8">
              <w:rPr>
                <w:rFonts w:ascii="Palatino Linotype" w:hAnsi="Palatino Linotype"/>
                <w:color w:val="auto"/>
                <w:sz w:val="20"/>
                <w:lang w:eastAsia="en-US"/>
              </w:rPr>
              <w:t xml:space="preserve"> Evenness</w:t>
            </w:r>
          </w:p>
        </w:tc>
        <w:tc>
          <w:tcPr>
            <w:tcW w:w="2037" w:type="dxa"/>
          </w:tcPr>
          <w:p w14:paraId="1242E1E2" w14:textId="77777777" w:rsidR="000A3230" w:rsidRPr="00181374" w:rsidRDefault="000A3230" w:rsidP="001D18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B866A0">
              <w:rPr>
                <w:rFonts w:ascii="Palatino Linotype" w:hAnsi="Palatino Linotype"/>
                <w:color w:val="auto"/>
                <w:sz w:val="20"/>
                <w:lang w:eastAsia="en-US"/>
              </w:rPr>
              <w:t xml:space="preserve">0.70 </w:t>
            </w:r>
            <w:r w:rsidRPr="00BF70D8">
              <w:rPr>
                <w:rFonts w:ascii="Palatino Linotype" w:hAnsi="Palatino Linotype"/>
                <w:color w:val="auto"/>
                <w:sz w:val="20"/>
                <w:lang w:eastAsia="en-US"/>
              </w:rPr>
              <w:sym w:font="Symbol" w:char="F0B1"/>
            </w:r>
            <w:r w:rsidRPr="00BF70D8">
              <w:rPr>
                <w:rFonts w:ascii="Palatino Linotype" w:hAnsi="Palatino Linotype"/>
                <w:color w:val="auto"/>
                <w:sz w:val="20"/>
                <w:lang w:eastAsia="en-US"/>
              </w:rPr>
              <w:t xml:space="preserve"> 0.05</w:t>
            </w:r>
          </w:p>
        </w:tc>
        <w:tc>
          <w:tcPr>
            <w:tcW w:w="2038" w:type="dxa"/>
          </w:tcPr>
          <w:p w14:paraId="2AE0454A" w14:textId="77777777" w:rsidR="000A3230" w:rsidRPr="00181374" w:rsidRDefault="000A3230" w:rsidP="001D18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B866A0">
              <w:rPr>
                <w:rFonts w:ascii="Palatino Linotype" w:hAnsi="Palatino Linotype"/>
                <w:color w:val="auto"/>
                <w:sz w:val="20"/>
                <w:lang w:eastAsia="en-US"/>
              </w:rPr>
              <w:t xml:space="preserve">0.71 </w:t>
            </w:r>
            <w:r w:rsidRPr="00BF70D8">
              <w:rPr>
                <w:rFonts w:ascii="Palatino Linotype" w:hAnsi="Palatino Linotype"/>
                <w:color w:val="auto"/>
                <w:sz w:val="20"/>
                <w:lang w:eastAsia="en-US"/>
              </w:rPr>
              <w:sym w:font="Symbol" w:char="F0B1"/>
            </w:r>
            <w:r w:rsidRPr="00BF70D8">
              <w:rPr>
                <w:rFonts w:ascii="Palatino Linotype" w:hAnsi="Palatino Linotype"/>
                <w:color w:val="auto"/>
                <w:sz w:val="20"/>
                <w:lang w:eastAsia="en-US"/>
              </w:rPr>
              <w:t xml:space="preserve"> 0.04</w:t>
            </w:r>
          </w:p>
        </w:tc>
        <w:tc>
          <w:tcPr>
            <w:tcW w:w="2037" w:type="dxa"/>
          </w:tcPr>
          <w:p w14:paraId="78CEE579" w14:textId="77777777" w:rsidR="000A3230" w:rsidRPr="00ED6236" w:rsidRDefault="000A3230" w:rsidP="001D18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ED6236">
              <w:rPr>
                <w:rFonts w:ascii="Palatino Linotype" w:hAnsi="Palatino Linotype"/>
                <w:color w:val="auto"/>
                <w:sz w:val="20"/>
                <w:lang w:eastAsia="en-US"/>
              </w:rPr>
              <w:t>0.68 ± 0.09</w:t>
            </w:r>
          </w:p>
        </w:tc>
        <w:tc>
          <w:tcPr>
            <w:tcW w:w="2038" w:type="dxa"/>
          </w:tcPr>
          <w:p w14:paraId="344638A3" w14:textId="77777777" w:rsidR="000A3230" w:rsidRPr="00ED6236" w:rsidRDefault="000A3230" w:rsidP="001D18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ED6236">
              <w:rPr>
                <w:rFonts w:ascii="Palatino Linotype" w:hAnsi="Palatino Linotype"/>
                <w:color w:val="auto"/>
                <w:sz w:val="20"/>
                <w:lang w:eastAsia="en-US"/>
              </w:rPr>
              <w:t>0.69 ± 0.08</w:t>
            </w:r>
          </w:p>
          <w:p w14:paraId="04F78B6D" w14:textId="77777777" w:rsidR="000A3230" w:rsidRPr="00ED6236" w:rsidRDefault="000A3230" w:rsidP="001D18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</w:p>
        </w:tc>
      </w:tr>
      <w:tr w:rsidR="000A3230" w:rsidRPr="00BF70D8" w14:paraId="3F1B4140" w14:textId="77777777" w:rsidTr="001D1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</w:tcPr>
          <w:p w14:paraId="220F6584" w14:textId="77777777" w:rsidR="000A3230" w:rsidRPr="00ED6236" w:rsidRDefault="000A3230" w:rsidP="001D182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20"/>
                <w:highlight w:val="yellow"/>
                <w:lang w:eastAsia="en-US"/>
              </w:rPr>
            </w:pPr>
            <w:r w:rsidRPr="00BF70D8">
              <w:rPr>
                <w:rFonts w:ascii="Palatino Linotype" w:hAnsi="Palatino Linotype"/>
                <w:color w:val="auto"/>
                <w:sz w:val="20"/>
                <w:lang w:eastAsia="en-US"/>
              </w:rPr>
              <w:t>Faith’s Phylogenetic Diversity</w:t>
            </w:r>
          </w:p>
        </w:tc>
        <w:tc>
          <w:tcPr>
            <w:tcW w:w="2037" w:type="dxa"/>
          </w:tcPr>
          <w:p w14:paraId="43B631C0" w14:textId="77777777" w:rsidR="000A3230" w:rsidRPr="00ED6236" w:rsidRDefault="000A3230" w:rsidP="001D18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</w:p>
          <w:p w14:paraId="3F9F6073" w14:textId="77777777" w:rsidR="000A3230" w:rsidRPr="00181374" w:rsidRDefault="000A3230" w:rsidP="001D18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ED6236">
              <w:rPr>
                <w:rFonts w:ascii="Palatino Linotype" w:hAnsi="Palatino Linotype"/>
                <w:color w:val="auto"/>
                <w:sz w:val="20"/>
                <w:lang w:eastAsia="en-US"/>
              </w:rPr>
              <w:t xml:space="preserve">11.15 </w:t>
            </w:r>
            <w:r w:rsidRPr="00BF70D8">
              <w:rPr>
                <w:rFonts w:ascii="Palatino Linotype" w:hAnsi="Palatino Linotype"/>
                <w:color w:val="auto"/>
                <w:sz w:val="20"/>
                <w:lang w:eastAsia="en-US"/>
              </w:rPr>
              <w:sym w:font="Symbol" w:char="F0B1"/>
            </w:r>
            <w:r w:rsidRPr="00BF70D8">
              <w:rPr>
                <w:rFonts w:ascii="Palatino Linotype" w:hAnsi="Palatino Linotype"/>
                <w:color w:val="auto"/>
                <w:sz w:val="20"/>
                <w:lang w:eastAsia="en-US"/>
              </w:rPr>
              <w:t xml:space="preserve"> 2.36</w:t>
            </w:r>
          </w:p>
        </w:tc>
        <w:tc>
          <w:tcPr>
            <w:tcW w:w="2038" w:type="dxa"/>
          </w:tcPr>
          <w:p w14:paraId="6044037A" w14:textId="77777777" w:rsidR="000A3230" w:rsidRPr="00ED6236" w:rsidRDefault="000A3230" w:rsidP="001D18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</w:p>
          <w:p w14:paraId="2C464826" w14:textId="77777777" w:rsidR="000A3230" w:rsidRPr="00181374" w:rsidRDefault="000A3230" w:rsidP="001D18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ED6236">
              <w:rPr>
                <w:rFonts w:ascii="Palatino Linotype" w:hAnsi="Palatino Linotype"/>
                <w:color w:val="auto"/>
                <w:sz w:val="20"/>
                <w:lang w:eastAsia="en-US"/>
              </w:rPr>
              <w:t xml:space="preserve">11.41 </w:t>
            </w:r>
            <w:r w:rsidRPr="00BF70D8">
              <w:rPr>
                <w:rFonts w:ascii="Palatino Linotype" w:hAnsi="Palatino Linotype"/>
                <w:color w:val="auto"/>
                <w:sz w:val="20"/>
                <w:lang w:eastAsia="en-US"/>
              </w:rPr>
              <w:sym w:font="Symbol" w:char="F0B1"/>
            </w:r>
            <w:r w:rsidRPr="00BF70D8">
              <w:rPr>
                <w:rFonts w:ascii="Palatino Linotype" w:hAnsi="Palatino Linotype"/>
                <w:color w:val="auto"/>
                <w:sz w:val="20"/>
                <w:lang w:eastAsia="en-US"/>
              </w:rPr>
              <w:t xml:space="preserve"> 1.98</w:t>
            </w:r>
          </w:p>
        </w:tc>
        <w:tc>
          <w:tcPr>
            <w:tcW w:w="2037" w:type="dxa"/>
          </w:tcPr>
          <w:p w14:paraId="1F4A91B4" w14:textId="77777777" w:rsidR="000A3230" w:rsidRPr="00ED6236" w:rsidRDefault="000A3230" w:rsidP="001D18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</w:p>
          <w:p w14:paraId="0AC46D34" w14:textId="77777777" w:rsidR="000A3230" w:rsidRPr="00ED6236" w:rsidRDefault="000A3230" w:rsidP="001D18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ED6236">
              <w:rPr>
                <w:rFonts w:ascii="Palatino Linotype" w:hAnsi="Palatino Linotype"/>
                <w:color w:val="auto"/>
                <w:sz w:val="20"/>
                <w:lang w:eastAsia="en-US"/>
              </w:rPr>
              <w:t>11.07 ± 2.65</w:t>
            </w:r>
          </w:p>
        </w:tc>
        <w:tc>
          <w:tcPr>
            <w:tcW w:w="2038" w:type="dxa"/>
          </w:tcPr>
          <w:p w14:paraId="2C9E09F5" w14:textId="77777777" w:rsidR="000A3230" w:rsidRPr="00ED6236" w:rsidRDefault="000A3230" w:rsidP="001D18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</w:p>
          <w:p w14:paraId="45F0B9F8" w14:textId="77777777" w:rsidR="000A3230" w:rsidRPr="00ED6236" w:rsidRDefault="000A3230" w:rsidP="001D182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ED6236">
              <w:rPr>
                <w:rFonts w:ascii="Palatino Linotype" w:hAnsi="Palatino Linotype"/>
                <w:color w:val="auto"/>
                <w:sz w:val="20"/>
                <w:lang w:eastAsia="en-US"/>
              </w:rPr>
              <w:t>11.26 ± 2.50</w:t>
            </w:r>
          </w:p>
        </w:tc>
      </w:tr>
      <w:tr w:rsidR="000A3230" w:rsidRPr="00BF70D8" w14:paraId="482E82C5" w14:textId="77777777" w:rsidTr="001D18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</w:tcPr>
          <w:p w14:paraId="13A30C25" w14:textId="77777777" w:rsidR="000A3230" w:rsidRPr="00ED6236" w:rsidRDefault="000A3230" w:rsidP="001D182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20"/>
                <w:highlight w:val="yellow"/>
                <w:lang w:eastAsia="en-US"/>
              </w:rPr>
            </w:pPr>
            <w:r w:rsidRPr="00BF70D8">
              <w:rPr>
                <w:rFonts w:ascii="Palatino Linotype" w:hAnsi="Palatino Linotype"/>
                <w:color w:val="auto"/>
                <w:sz w:val="20"/>
                <w:lang w:eastAsia="en-US"/>
              </w:rPr>
              <w:t>Shannon’s Diversity</w:t>
            </w:r>
          </w:p>
        </w:tc>
        <w:tc>
          <w:tcPr>
            <w:tcW w:w="2037" w:type="dxa"/>
            <w:vAlign w:val="bottom"/>
          </w:tcPr>
          <w:p w14:paraId="71159D63" w14:textId="77777777" w:rsidR="000A3230" w:rsidRPr="00181374" w:rsidRDefault="000A3230" w:rsidP="001D18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ED6236">
              <w:rPr>
                <w:rFonts w:ascii="Palatino Linotype" w:hAnsi="Palatino Linotype"/>
                <w:color w:val="auto"/>
                <w:sz w:val="20"/>
                <w:lang w:eastAsia="en-US"/>
              </w:rPr>
              <w:t xml:space="preserve">5.10 </w:t>
            </w:r>
            <w:r w:rsidRPr="00BF70D8">
              <w:rPr>
                <w:rFonts w:ascii="Palatino Linotype" w:hAnsi="Palatino Linotype"/>
                <w:color w:val="auto"/>
                <w:sz w:val="20"/>
                <w:lang w:eastAsia="en-US"/>
              </w:rPr>
              <w:sym w:font="Symbol" w:char="F0B1"/>
            </w:r>
            <w:r w:rsidRPr="00BF70D8">
              <w:rPr>
                <w:rFonts w:ascii="Palatino Linotype" w:hAnsi="Palatino Linotype"/>
                <w:color w:val="auto"/>
                <w:sz w:val="20"/>
                <w:lang w:eastAsia="en-US"/>
              </w:rPr>
              <w:t xml:space="preserve"> 0.50</w:t>
            </w:r>
          </w:p>
        </w:tc>
        <w:tc>
          <w:tcPr>
            <w:tcW w:w="2038" w:type="dxa"/>
            <w:vAlign w:val="bottom"/>
          </w:tcPr>
          <w:p w14:paraId="6543D6C6" w14:textId="77777777" w:rsidR="000A3230" w:rsidRPr="00181374" w:rsidRDefault="000A3230" w:rsidP="001D18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B866A0">
              <w:rPr>
                <w:rFonts w:ascii="Palatino Linotype" w:hAnsi="Palatino Linotype"/>
                <w:color w:val="auto"/>
                <w:sz w:val="20"/>
                <w:lang w:eastAsia="en-US"/>
              </w:rPr>
              <w:t xml:space="preserve">5.22 </w:t>
            </w:r>
            <w:r w:rsidRPr="00BF70D8">
              <w:rPr>
                <w:rFonts w:ascii="Palatino Linotype" w:hAnsi="Palatino Linotype"/>
                <w:color w:val="auto"/>
                <w:sz w:val="20"/>
                <w:lang w:eastAsia="en-US"/>
              </w:rPr>
              <w:sym w:font="Symbol" w:char="F0B1"/>
            </w:r>
            <w:r w:rsidRPr="00BF70D8">
              <w:rPr>
                <w:rFonts w:ascii="Palatino Linotype" w:hAnsi="Palatino Linotype"/>
                <w:color w:val="auto"/>
                <w:sz w:val="20"/>
                <w:lang w:eastAsia="en-US"/>
              </w:rPr>
              <w:t xml:space="preserve"> 0.44</w:t>
            </w:r>
          </w:p>
        </w:tc>
        <w:tc>
          <w:tcPr>
            <w:tcW w:w="2037" w:type="dxa"/>
            <w:vAlign w:val="bottom"/>
          </w:tcPr>
          <w:p w14:paraId="769354D9" w14:textId="77777777" w:rsidR="000A3230" w:rsidRPr="00ED6236" w:rsidRDefault="000A3230" w:rsidP="001D18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ED6236">
              <w:rPr>
                <w:rFonts w:ascii="Palatino Linotype" w:hAnsi="Palatino Linotype"/>
                <w:color w:val="auto"/>
                <w:sz w:val="20"/>
                <w:lang w:eastAsia="en-US"/>
              </w:rPr>
              <w:t>4.96 ± 0.87</w:t>
            </w:r>
          </w:p>
        </w:tc>
        <w:tc>
          <w:tcPr>
            <w:tcW w:w="2038" w:type="dxa"/>
            <w:vAlign w:val="bottom"/>
          </w:tcPr>
          <w:p w14:paraId="0D2B10C1" w14:textId="77777777" w:rsidR="000A3230" w:rsidRPr="00ED6236" w:rsidRDefault="000A3230" w:rsidP="001D182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ED6236">
              <w:rPr>
                <w:rFonts w:ascii="Palatino Linotype" w:hAnsi="Palatino Linotype"/>
                <w:color w:val="auto"/>
                <w:sz w:val="20"/>
                <w:lang w:eastAsia="en-US"/>
              </w:rPr>
              <w:t>4.97 ± 0.77</w:t>
            </w:r>
          </w:p>
        </w:tc>
      </w:tr>
      <w:tr w:rsidR="000A3230" w:rsidRPr="00BF70D8" w14:paraId="45BF8971" w14:textId="77777777" w:rsidTr="001D1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7" w:type="dxa"/>
            <w:gridSpan w:val="5"/>
          </w:tcPr>
          <w:p w14:paraId="3B5BA46C" w14:textId="77777777" w:rsidR="000A3230" w:rsidRPr="00B866A0" w:rsidRDefault="000A3230" w:rsidP="001D182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20"/>
                <w:lang w:eastAsia="en-US"/>
              </w:rPr>
            </w:pPr>
            <w:r w:rsidRPr="00BF70D8">
              <w:rPr>
                <w:rFonts w:ascii="Palatino Linotype" w:hAnsi="Palatino Linotype"/>
                <w:color w:val="auto"/>
                <w:sz w:val="20"/>
                <w:lang w:eastAsia="en-US"/>
              </w:rPr>
              <w:t xml:space="preserve">Data </w:t>
            </w:r>
            <w:r w:rsidRPr="00181374">
              <w:rPr>
                <w:rFonts w:ascii="Palatino Linotype" w:hAnsi="Palatino Linotype"/>
                <w:color w:val="auto"/>
                <w:sz w:val="20"/>
                <w:lang w:eastAsia="en-US"/>
              </w:rPr>
              <w:t>represents mean ± SD. No values were statistically significant with a p-value &lt; 0.05.</w:t>
            </w:r>
          </w:p>
        </w:tc>
      </w:tr>
    </w:tbl>
    <w:p w14:paraId="60089575" w14:textId="77777777" w:rsidR="000A3230" w:rsidRPr="00135BFD" w:rsidRDefault="000A3230" w:rsidP="000A3230">
      <w:pPr>
        <w:spacing w:line="240" w:lineRule="auto"/>
        <w:jc w:val="left"/>
        <w:rPr>
          <w:rFonts w:ascii="Palatino Linotype" w:eastAsia="SimSun" w:hAnsi="Palatino Linotype"/>
          <w:sz w:val="20"/>
          <w:lang w:bidi="en-US"/>
        </w:rPr>
      </w:pPr>
      <w:r w:rsidRPr="00135BFD">
        <w:rPr>
          <w:rFonts w:ascii="Palatino Linotype" w:eastAsia="SimSun" w:hAnsi="Palatino Linotype"/>
          <w:sz w:val="20"/>
          <w:lang w:bidi="en-US"/>
        </w:rPr>
        <w:br w:type="page"/>
      </w:r>
    </w:p>
    <w:p w14:paraId="445A8870" w14:textId="77777777" w:rsidR="000A3230" w:rsidRPr="00135BFD" w:rsidRDefault="000A3230" w:rsidP="000A3230">
      <w:pPr>
        <w:spacing w:line="240" w:lineRule="auto"/>
        <w:jc w:val="left"/>
        <w:rPr>
          <w:rFonts w:ascii="Palatino Linotype" w:eastAsia="SimSun" w:hAnsi="Palatino Linotype"/>
          <w:color w:val="auto"/>
          <w:sz w:val="20"/>
          <w:lang w:bidi="en-US"/>
        </w:rPr>
      </w:pPr>
      <w:r w:rsidRPr="00135BFD">
        <w:rPr>
          <w:rFonts w:ascii="Palatino Linotype" w:eastAsia="SimSun" w:hAnsi="Palatino Linotype"/>
          <w:b/>
          <w:bCs/>
          <w:i/>
          <w:iCs/>
          <w:color w:val="auto"/>
          <w:sz w:val="20"/>
          <w:lang w:bidi="en-US"/>
        </w:rPr>
        <w:lastRenderedPageBreak/>
        <w:t>Supplemental Figure 1.</w:t>
      </w:r>
      <w:r w:rsidRPr="00135BFD">
        <w:rPr>
          <w:rFonts w:ascii="Palatino Linotype" w:hAnsi="Palatino Linotype"/>
          <w:color w:val="auto"/>
          <w:sz w:val="20"/>
        </w:rPr>
        <w:t xml:space="preserve"> Blood metabolic parameters were measured using the </w:t>
      </w:r>
      <w:proofErr w:type="spellStart"/>
      <w:r w:rsidRPr="00135BFD">
        <w:rPr>
          <w:rFonts w:ascii="Palatino Linotype" w:hAnsi="Palatino Linotype"/>
          <w:color w:val="auto"/>
          <w:sz w:val="20"/>
        </w:rPr>
        <w:t>Metlyte</w:t>
      </w:r>
      <w:proofErr w:type="spellEnd"/>
      <w:r w:rsidRPr="00135BFD">
        <w:rPr>
          <w:rFonts w:ascii="Palatino Linotype" w:hAnsi="Palatino Linotype"/>
          <w:color w:val="auto"/>
          <w:sz w:val="20"/>
        </w:rPr>
        <w:t xml:space="preserve"> +CRP panel on a Piccolo Xpress. Data represent individual changes from baseline values for placebo and DE111treatment groups and horizontal lines represent means of each dataset. </w:t>
      </w:r>
      <w:r w:rsidRPr="00135BFD">
        <w:rPr>
          <w:rFonts w:ascii="Palatino Linotype" w:eastAsia="SimSun" w:hAnsi="Palatino Linotype"/>
          <w:color w:val="auto"/>
          <w:sz w:val="20"/>
          <w:lang w:bidi="en-US"/>
        </w:rPr>
        <w:t>No values were statistically significant with a p-value &lt;0.05. Abbreviations: Blood Urea Nitrogen (BUN); Creatinine (CRE); Creatinine Kinase (CK); Sodium (NA); Potassium (K), Total Carbon Dioxide (tCO2).</w:t>
      </w:r>
    </w:p>
    <w:p w14:paraId="60310FD8" w14:textId="77777777" w:rsidR="000A3230" w:rsidRPr="00135BFD" w:rsidRDefault="000A3230" w:rsidP="000A3230">
      <w:pPr>
        <w:spacing w:line="240" w:lineRule="auto"/>
        <w:jc w:val="left"/>
        <w:rPr>
          <w:rFonts w:ascii="Palatino Linotype" w:eastAsia="SimSun" w:hAnsi="Palatino Linotype"/>
          <w:sz w:val="20"/>
          <w:lang w:bidi="en-US"/>
        </w:rPr>
      </w:pPr>
    </w:p>
    <w:p w14:paraId="5539C588" w14:textId="77777777" w:rsidR="000A3230" w:rsidRPr="00135BFD" w:rsidRDefault="000A3230" w:rsidP="000A3230">
      <w:pPr>
        <w:spacing w:line="240" w:lineRule="auto"/>
        <w:jc w:val="left"/>
        <w:rPr>
          <w:rFonts w:ascii="Palatino Linotype" w:eastAsia="SimSun" w:hAnsi="Palatino Linotype"/>
          <w:sz w:val="20"/>
          <w:lang w:bidi="en-US"/>
        </w:rPr>
      </w:pPr>
      <w:r w:rsidRPr="00135BFD">
        <w:rPr>
          <w:rFonts w:ascii="Palatino Linotype" w:eastAsia="SimSun" w:hAnsi="Palatino Linotype"/>
          <w:noProof/>
          <w:sz w:val="20"/>
        </w:rPr>
        <w:drawing>
          <wp:inline distT="0" distB="0" distL="0" distR="0" wp14:anchorId="0658F125" wp14:editId="1D27BF55">
            <wp:extent cx="5615940" cy="36410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6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BFD">
        <w:rPr>
          <w:rFonts w:ascii="Palatino Linotype" w:eastAsia="SimSun" w:hAnsi="Palatino Linotype"/>
          <w:sz w:val="20"/>
          <w:lang w:bidi="en-US"/>
        </w:rPr>
        <w:br w:type="page"/>
      </w:r>
    </w:p>
    <w:p w14:paraId="245BDA1C" w14:textId="77777777" w:rsidR="000A3230" w:rsidRPr="00135BFD" w:rsidRDefault="000A3230" w:rsidP="000A3230">
      <w:pPr>
        <w:rPr>
          <w:rFonts w:ascii="Palatino Linotype" w:eastAsia="SimSun" w:hAnsi="Palatino Linotype"/>
          <w:sz w:val="20"/>
          <w:lang w:bidi="en-US"/>
        </w:rPr>
      </w:pPr>
      <w:r w:rsidRPr="00135BFD">
        <w:rPr>
          <w:rFonts w:ascii="Palatino Linotype" w:eastAsia="SimSun" w:hAnsi="Palatino Linotype"/>
          <w:b/>
          <w:bCs/>
          <w:i/>
          <w:iCs/>
          <w:sz w:val="20"/>
          <w:lang w:bidi="en-US"/>
        </w:rPr>
        <w:lastRenderedPageBreak/>
        <w:t>Supplemental Figure 2.</w:t>
      </w:r>
      <w:r w:rsidRPr="00135BFD">
        <w:rPr>
          <w:rFonts w:ascii="Palatino Linotype" w:eastAsia="SimSun" w:hAnsi="Palatino Linotype"/>
          <w:sz w:val="20"/>
          <w:lang w:bidi="en-US"/>
        </w:rPr>
        <w:t xml:space="preserve"> Percent proliferating cells determined using proliferation marker CSFE. Data represent proliferating cells/total cells x 100 for a given cell type. The data represent mean ± SEM. There were no significant differences (p&lt;0.05) either within (time) or between (treatment) treatment groups.</w:t>
      </w:r>
    </w:p>
    <w:p w14:paraId="72CB26A1" w14:textId="77777777" w:rsidR="000A3230" w:rsidRPr="00135BFD" w:rsidRDefault="000A3230" w:rsidP="000A3230">
      <w:pPr>
        <w:ind w:firstLine="420"/>
        <w:rPr>
          <w:rFonts w:ascii="Palatino Linotype" w:eastAsia="SimSun" w:hAnsi="Palatino Linotype"/>
          <w:sz w:val="20"/>
        </w:rPr>
      </w:pPr>
      <w:r w:rsidRPr="00135BFD">
        <w:rPr>
          <w:rFonts w:ascii="Palatino Linotype" w:eastAsia="SimSun" w:hAnsi="Palatino Linotype"/>
          <w:noProof/>
          <w:sz w:val="20"/>
        </w:rPr>
        <w:drawing>
          <wp:inline distT="0" distB="0" distL="0" distR="0" wp14:anchorId="18E3DDC6" wp14:editId="78BFA9C0">
            <wp:extent cx="5615940" cy="38404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5F31C" w14:textId="77777777" w:rsidR="000A3230" w:rsidRPr="00135BFD" w:rsidRDefault="000A3230" w:rsidP="000A3230">
      <w:pPr>
        <w:rPr>
          <w:rFonts w:ascii="Palatino Linotype" w:eastAsia="SimSun" w:hAnsi="Palatino Linotype"/>
          <w:sz w:val="20"/>
        </w:rPr>
      </w:pPr>
    </w:p>
    <w:p w14:paraId="719C667D" w14:textId="77777777" w:rsidR="000A3230" w:rsidRPr="00135BFD" w:rsidRDefault="000A3230" w:rsidP="000A3230">
      <w:pPr>
        <w:tabs>
          <w:tab w:val="left" w:pos="709"/>
        </w:tabs>
        <w:rPr>
          <w:rFonts w:ascii="Palatino Linotype" w:eastAsia="SimSun" w:hAnsi="Palatino Linotype"/>
          <w:sz w:val="20"/>
          <w:lang w:bidi="en-US"/>
        </w:rPr>
      </w:pPr>
      <w:r w:rsidRPr="00135BFD">
        <w:rPr>
          <w:rFonts w:ascii="Palatino Linotype" w:eastAsia="SimSun" w:hAnsi="Palatino Linotype"/>
          <w:sz w:val="20"/>
          <w:lang w:bidi="en-US"/>
        </w:rPr>
        <w:tab/>
      </w:r>
    </w:p>
    <w:p w14:paraId="1814CA37" w14:textId="77777777" w:rsidR="000A3230" w:rsidRPr="00135BFD" w:rsidRDefault="000A3230" w:rsidP="000A3230">
      <w:pPr>
        <w:spacing w:line="240" w:lineRule="auto"/>
        <w:jc w:val="left"/>
        <w:rPr>
          <w:rFonts w:ascii="Palatino Linotype" w:eastAsia="SimSun" w:hAnsi="Palatino Linotype"/>
          <w:sz w:val="20"/>
          <w:lang w:bidi="en-US"/>
        </w:rPr>
      </w:pPr>
      <w:r w:rsidRPr="00135BFD">
        <w:rPr>
          <w:rFonts w:ascii="Palatino Linotype" w:eastAsia="SimSun" w:hAnsi="Palatino Linotype"/>
          <w:sz w:val="20"/>
          <w:lang w:bidi="en-US"/>
        </w:rPr>
        <w:br w:type="page"/>
      </w:r>
    </w:p>
    <w:p w14:paraId="709E5CBF" w14:textId="77777777" w:rsidR="000A3230" w:rsidRPr="00135BFD" w:rsidRDefault="000A3230" w:rsidP="000A3230">
      <w:pPr>
        <w:tabs>
          <w:tab w:val="left" w:pos="709"/>
        </w:tabs>
        <w:rPr>
          <w:rFonts w:ascii="Palatino Linotype" w:eastAsia="SimSun" w:hAnsi="Palatino Linotype"/>
          <w:sz w:val="20"/>
          <w:lang w:bidi="en-US"/>
        </w:rPr>
      </w:pPr>
      <w:r w:rsidRPr="00135BFD">
        <w:rPr>
          <w:rFonts w:ascii="Palatino Linotype" w:eastAsia="SimSun" w:hAnsi="Palatino Linotype"/>
          <w:b/>
          <w:bCs/>
          <w:i/>
          <w:iCs/>
          <w:sz w:val="20"/>
          <w:lang w:bidi="en-US"/>
        </w:rPr>
        <w:lastRenderedPageBreak/>
        <w:t>Supplemental Figure 3</w:t>
      </w:r>
      <w:r w:rsidRPr="00135BFD">
        <w:rPr>
          <w:rFonts w:ascii="Palatino Linotype" w:eastAsia="SimSun" w:hAnsi="Palatino Linotype"/>
          <w:sz w:val="20"/>
          <w:lang w:bidi="en-US"/>
        </w:rPr>
        <w:t xml:space="preserve">. Circulating Il-6 and </w:t>
      </w:r>
      <w:proofErr w:type="spellStart"/>
      <w:r w:rsidRPr="00135BFD">
        <w:rPr>
          <w:rFonts w:ascii="Palatino Linotype" w:eastAsia="SimSun" w:hAnsi="Palatino Linotype"/>
          <w:sz w:val="20"/>
          <w:lang w:bidi="en-US"/>
        </w:rPr>
        <w:t>zonulin</w:t>
      </w:r>
      <w:proofErr w:type="spellEnd"/>
      <w:r w:rsidRPr="00135BFD">
        <w:rPr>
          <w:rFonts w:ascii="Palatino Linotype" w:eastAsia="SimSun" w:hAnsi="Palatino Linotype"/>
          <w:sz w:val="20"/>
          <w:lang w:bidi="en-US"/>
        </w:rPr>
        <w:t xml:space="preserve"> as well as fecal </w:t>
      </w:r>
      <w:proofErr w:type="spellStart"/>
      <w:r w:rsidRPr="00135BFD">
        <w:rPr>
          <w:rFonts w:ascii="Palatino Linotype" w:eastAsia="SimSun" w:hAnsi="Palatino Linotype"/>
          <w:sz w:val="20"/>
          <w:lang w:bidi="en-US"/>
        </w:rPr>
        <w:t>sIgA</w:t>
      </w:r>
      <w:proofErr w:type="spellEnd"/>
      <w:r w:rsidRPr="00135BFD">
        <w:rPr>
          <w:rFonts w:ascii="Palatino Linotype" w:eastAsia="SimSun" w:hAnsi="Palatino Linotype"/>
          <w:sz w:val="20"/>
          <w:lang w:bidi="en-US"/>
        </w:rPr>
        <w:t xml:space="preserve"> were measured to assess systemic and mucosal inflammation as well as gut barrier function. There were no significant differences within (time) or between (treatment) treatment groups using p&lt;0.05. Data represent means ±SEM. </w:t>
      </w:r>
    </w:p>
    <w:p w14:paraId="13E736B8" w14:textId="0F987A03" w:rsidR="00463DBF" w:rsidRDefault="000A3230">
      <w:bookmarkStart w:id="0" w:name="_GoBack"/>
      <w:r w:rsidRPr="00135BFD">
        <w:rPr>
          <w:rFonts w:ascii="Palatino Linotype" w:eastAsia="SimSun" w:hAnsi="Palatino Linotype"/>
          <w:noProof/>
          <w:sz w:val="20"/>
        </w:rPr>
        <w:drawing>
          <wp:inline distT="0" distB="0" distL="0" distR="0" wp14:anchorId="678D7D6F" wp14:editId="37CCC310">
            <wp:extent cx="5943600" cy="18512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3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30"/>
    <w:rsid w:val="000A3230"/>
    <w:rsid w:val="0046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6CD286"/>
  <w15:chartTrackingRefBased/>
  <w15:docId w15:val="{BC0F10A7-F9E7-4619-89B6-3633427A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230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2">
    <w:name w:val="Plain Table 12"/>
    <w:basedOn w:val="TableNormal"/>
    <w:uiPriority w:val="41"/>
    <w:rsid w:val="000A323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Weir</dc:creator>
  <cp:keywords/>
  <dc:description/>
  <cp:lastModifiedBy>Tiffany Weir</cp:lastModifiedBy>
  <cp:revision>1</cp:revision>
  <dcterms:created xsi:type="dcterms:W3CDTF">2020-12-30T18:13:00Z</dcterms:created>
  <dcterms:modified xsi:type="dcterms:W3CDTF">2020-12-30T18:14:00Z</dcterms:modified>
</cp:coreProperties>
</file>