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684D7" w14:textId="77777777" w:rsidR="00EB0D93" w:rsidRDefault="00EB0D93" w:rsidP="00EB0D93">
      <w:pPr>
        <w:rPr>
          <w:rFonts w:ascii="Arial" w:hAnsi="Arial" w:cs="Arial"/>
          <w:sz w:val="20"/>
          <w:szCs w:val="20"/>
        </w:rPr>
      </w:pPr>
      <w:r>
        <w:rPr>
          <w:rFonts w:ascii="Arial" w:hAnsi="Arial" w:cs="Arial"/>
          <w:b/>
          <w:bCs/>
          <w:sz w:val="20"/>
          <w:szCs w:val="20"/>
        </w:rPr>
        <w:t xml:space="preserve">Supplementary </w:t>
      </w:r>
      <w:r w:rsidRPr="00155C66">
        <w:rPr>
          <w:rFonts w:ascii="Arial" w:hAnsi="Arial" w:cs="Arial"/>
          <w:b/>
          <w:bCs/>
          <w:sz w:val="20"/>
          <w:szCs w:val="20"/>
        </w:rPr>
        <w:t xml:space="preserve">Table </w:t>
      </w:r>
      <w:r w:rsidRPr="00155C66">
        <w:rPr>
          <w:rFonts w:ascii="Arial" w:hAnsi="Arial" w:cs="Arial"/>
          <w:b/>
          <w:bCs/>
          <w:sz w:val="20"/>
          <w:szCs w:val="20"/>
        </w:rPr>
        <w:fldChar w:fldCharType="begin"/>
      </w:r>
      <w:r w:rsidRPr="00155C66">
        <w:rPr>
          <w:rFonts w:ascii="Arial" w:hAnsi="Arial" w:cs="Arial"/>
          <w:b/>
          <w:bCs/>
          <w:sz w:val="20"/>
          <w:szCs w:val="20"/>
        </w:rPr>
        <w:instrText xml:space="preserve"> SEQ Table \* ARABIC </w:instrText>
      </w:r>
      <w:r w:rsidRPr="00155C66">
        <w:rPr>
          <w:rFonts w:ascii="Arial" w:hAnsi="Arial" w:cs="Arial"/>
          <w:b/>
          <w:bCs/>
          <w:sz w:val="20"/>
          <w:szCs w:val="20"/>
        </w:rPr>
        <w:fldChar w:fldCharType="separate"/>
      </w:r>
      <w:r w:rsidRPr="00155C66">
        <w:rPr>
          <w:rFonts w:ascii="Arial" w:hAnsi="Arial" w:cs="Arial"/>
          <w:b/>
          <w:bCs/>
          <w:noProof/>
          <w:sz w:val="20"/>
          <w:szCs w:val="20"/>
        </w:rPr>
        <w:t>1</w:t>
      </w:r>
      <w:r w:rsidRPr="00155C66">
        <w:rPr>
          <w:rFonts w:ascii="Arial" w:hAnsi="Arial" w:cs="Arial"/>
          <w:b/>
          <w:bCs/>
          <w:sz w:val="20"/>
          <w:szCs w:val="20"/>
        </w:rPr>
        <w:fldChar w:fldCharType="end"/>
      </w:r>
      <w:r>
        <w:rPr>
          <w:rFonts w:ascii="Arial" w:hAnsi="Arial" w:cs="Arial"/>
          <w:b/>
          <w:bCs/>
          <w:sz w:val="20"/>
          <w:szCs w:val="20"/>
        </w:rPr>
        <w:t>.</w:t>
      </w:r>
      <w:r w:rsidRPr="00A442B7">
        <w:rPr>
          <w:rFonts w:ascii="Arial" w:hAnsi="Arial" w:cs="Arial"/>
          <w:sz w:val="20"/>
          <w:szCs w:val="20"/>
        </w:rPr>
        <w:t xml:space="preserve"> The words and phrases used in each component of the final string for </w:t>
      </w:r>
      <w:r>
        <w:rPr>
          <w:rFonts w:ascii="Arial" w:hAnsi="Arial" w:cs="Arial"/>
          <w:sz w:val="20"/>
          <w:szCs w:val="20"/>
        </w:rPr>
        <w:t xml:space="preserve">both </w:t>
      </w:r>
      <w:r w:rsidRPr="00A442B7">
        <w:rPr>
          <w:rFonts w:ascii="Arial" w:hAnsi="Arial" w:cs="Arial"/>
          <w:sz w:val="20"/>
          <w:szCs w:val="20"/>
        </w:rPr>
        <w:t>database</w:t>
      </w:r>
      <w:r>
        <w:rPr>
          <w:rFonts w:ascii="Arial" w:hAnsi="Arial" w:cs="Arial"/>
          <w:sz w:val="20"/>
          <w:szCs w:val="20"/>
        </w:rPr>
        <w:t>s</w:t>
      </w:r>
      <w:r w:rsidRPr="00A442B7">
        <w:rPr>
          <w:rFonts w:ascii="Arial" w:hAnsi="Arial" w:cs="Arial"/>
          <w:sz w:val="20"/>
          <w:szCs w:val="20"/>
        </w:rPr>
        <w:t xml:space="preserve">. Each </w:t>
      </w:r>
      <w:r>
        <w:rPr>
          <w:rFonts w:ascii="Arial" w:hAnsi="Arial" w:cs="Arial"/>
          <w:sz w:val="20"/>
          <w:szCs w:val="20"/>
        </w:rPr>
        <w:t>entry</w:t>
      </w:r>
      <w:r w:rsidRPr="00A442B7">
        <w:rPr>
          <w:rFonts w:ascii="Arial" w:hAnsi="Arial" w:cs="Arial"/>
          <w:sz w:val="20"/>
          <w:szCs w:val="20"/>
        </w:rPr>
        <w:t xml:space="preserve"> corresponds to a bracketed group of words and phrases</w:t>
      </w:r>
      <w:r>
        <w:rPr>
          <w:rFonts w:ascii="Arial" w:hAnsi="Arial" w:cs="Arial"/>
          <w:sz w:val="20"/>
          <w:szCs w:val="20"/>
        </w:rPr>
        <w:t xml:space="preserve"> that were</w:t>
      </w:r>
      <w:r w:rsidRPr="00A442B7">
        <w:rPr>
          <w:rFonts w:ascii="Arial" w:hAnsi="Arial" w:cs="Arial"/>
          <w:sz w:val="20"/>
          <w:szCs w:val="20"/>
        </w:rPr>
        <w:t xml:space="preserve"> separated by the OR operator. </w:t>
      </w:r>
      <w:r>
        <w:rPr>
          <w:rFonts w:ascii="Arial" w:hAnsi="Arial" w:cs="Arial"/>
          <w:sz w:val="20"/>
          <w:szCs w:val="20"/>
        </w:rPr>
        <w:t>The bracketed phrases were</w:t>
      </w:r>
      <w:r w:rsidRPr="00A442B7">
        <w:rPr>
          <w:rFonts w:ascii="Arial" w:hAnsi="Arial" w:cs="Arial"/>
          <w:sz w:val="20"/>
          <w:szCs w:val="20"/>
        </w:rPr>
        <w:t xml:space="preserve"> separated by the AND operator. This informs the database to search for any of the terms within each bracket and must include a term from all 3 brackets in Scopus and 4 brackets in Web of Science. Wildcards (*) are used to search for all potential word endings, </w:t>
      </w:r>
      <w:proofErr w:type="gramStart"/>
      <w:r w:rsidRPr="00A442B7">
        <w:rPr>
          <w:rFonts w:ascii="Arial" w:hAnsi="Arial" w:cs="Arial"/>
          <w:sz w:val="20"/>
          <w:szCs w:val="20"/>
        </w:rPr>
        <w:t>e.g.</w:t>
      </w:r>
      <w:proofErr w:type="gramEnd"/>
      <w:r w:rsidRPr="00A442B7">
        <w:rPr>
          <w:rFonts w:ascii="Arial" w:hAnsi="Arial" w:cs="Arial"/>
          <w:sz w:val="20"/>
          <w:szCs w:val="20"/>
        </w:rPr>
        <w:t xml:space="preserve"> connect* would return words such as: connected, connectivity, connection, etc.  </w:t>
      </w:r>
    </w:p>
    <w:p w14:paraId="5EF2FEE6" w14:textId="77777777" w:rsidR="00EB0D93" w:rsidRDefault="00EB0D93" w:rsidP="00EB0D93">
      <w:pPr>
        <w:rPr>
          <w:rFonts w:ascii="Arial" w:hAnsi="Arial" w:cs="Arial"/>
          <w:sz w:val="20"/>
          <w:szCs w:val="20"/>
        </w:rPr>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EB0D93" w:rsidRPr="00155C66" w14:paraId="1601F645" w14:textId="77777777" w:rsidTr="000138FB">
        <w:trPr>
          <w:trHeight w:val="434"/>
        </w:trPr>
        <w:tc>
          <w:tcPr>
            <w:tcW w:w="3005" w:type="dxa"/>
            <w:tcBorders>
              <w:top w:val="single" w:sz="4" w:space="0" w:color="auto"/>
            </w:tcBorders>
          </w:tcPr>
          <w:p w14:paraId="2B29B2BE" w14:textId="77777777" w:rsidR="00EB0D93" w:rsidRPr="00155C66" w:rsidRDefault="00EB0D93" w:rsidP="000138FB">
            <w:pPr>
              <w:spacing w:line="276" w:lineRule="auto"/>
              <w:jc w:val="center"/>
              <w:rPr>
                <w:rFonts w:ascii="Arial" w:hAnsi="Arial" w:cs="Arial"/>
                <w:b/>
                <w:bCs/>
                <w:sz w:val="20"/>
                <w:szCs w:val="20"/>
                <w:lang w:val="en-CA"/>
              </w:rPr>
            </w:pPr>
          </w:p>
        </w:tc>
        <w:tc>
          <w:tcPr>
            <w:tcW w:w="6011" w:type="dxa"/>
            <w:gridSpan w:val="2"/>
            <w:tcBorders>
              <w:top w:val="single" w:sz="4" w:space="0" w:color="auto"/>
            </w:tcBorders>
          </w:tcPr>
          <w:p w14:paraId="79BB0028" w14:textId="77777777" w:rsidR="00EB0D93" w:rsidRPr="00155C66" w:rsidRDefault="00EB0D93" w:rsidP="000138FB">
            <w:pPr>
              <w:spacing w:line="276" w:lineRule="auto"/>
              <w:jc w:val="center"/>
              <w:rPr>
                <w:rFonts w:ascii="Arial" w:hAnsi="Arial" w:cs="Arial"/>
                <w:b/>
                <w:bCs/>
                <w:sz w:val="20"/>
                <w:szCs w:val="20"/>
                <w:lang w:val="en-CA"/>
              </w:rPr>
            </w:pPr>
            <w:r w:rsidRPr="00155C66">
              <w:rPr>
                <w:rFonts w:ascii="Arial" w:hAnsi="Arial" w:cs="Arial"/>
                <w:b/>
                <w:bCs/>
                <w:sz w:val="20"/>
                <w:szCs w:val="20"/>
                <w:lang w:val="en-CA"/>
              </w:rPr>
              <w:t>Search database</w:t>
            </w:r>
          </w:p>
        </w:tc>
      </w:tr>
      <w:tr w:rsidR="00EB0D93" w:rsidRPr="00155C66" w14:paraId="548C79E4" w14:textId="77777777" w:rsidTr="000138FB">
        <w:trPr>
          <w:trHeight w:val="434"/>
        </w:trPr>
        <w:tc>
          <w:tcPr>
            <w:tcW w:w="3005" w:type="dxa"/>
            <w:tcBorders>
              <w:bottom w:val="single" w:sz="4" w:space="0" w:color="auto"/>
            </w:tcBorders>
          </w:tcPr>
          <w:p w14:paraId="645172BB" w14:textId="77777777" w:rsidR="00EB0D93" w:rsidRPr="00155C66" w:rsidRDefault="00EB0D93" w:rsidP="000138FB">
            <w:pPr>
              <w:spacing w:line="276" w:lineRule="auto"/>
              <w:jc w:val="center"/>
              <w:rPr>
                <w:rFonts w:ascii="Arial" w:hAnsi="Arial" w:cs="Arial"/>
                <w:b/>
                <w:bCs/>
                <w:sz w:val="20"/>
                <w:szCs w:val="20"/>
                <w:lang w:val="en-CA"/>
              </w:rPr>
            </w:pPr>
            <w:r w:rsidRPr="00155C66">
              <w:rPr>
                <w:rFonts w:ascii="Arial" w:hAnsi="Arial" w:cs="Arial"/>
                <w:b/>
                <w:bCs/>
                <w:sz w:val="20"/>
                <w:szCs w:val="20"/>
                <w:lang w:val="en-CA"/>
              </w:rPr>
              <w:t>Theme of search string component</w:t>
            </w:r>
          </w:p>
        </w:tc>
        <w:tc>
          <w:tcPr>
            <w:tcW w:w="3005" w:type="dxa"/>
            <w:tcBorders>
              <w:bottom w:val="single" w:sz="4" w:space="0" w:color="auto"/>
            </w:tcBorders>
          </w:tcPr>
          <w:p w14:paraId="23AB5C95" w14:textId="77777777" w:rsidR="00EB0D93" w:rsidRPr="00155C66" w:rsidRDefault="00EB0D93" w:rsidP="000138FB">
            <w:pPr>
              <w:spacing w:line="276" w:lineRule="auto"/>
              <w:jc w:val="center"/>
              <w:rPr>
                <w:rFonts w:ascii="Arial" w:hAnsi="Arial" w:cs="Arial"/>
                <w:b/>
                <w:bCs/>
                <w:sz w:val="20"/>
                <w:szCs w:val="20"/>
                <w:lang w:val="en-CA"/>
              </w:rPr>
            </w:pPr>
            <w:r w:rsidRPr="00155C66">
              <w:rPr>
                <w:rFonts w:ascii="Arial" w:hAnsi="Arial" w:cs="Arial"/>
                <w:b/>
                <w:bCs/>
                <w:sz w:val="20"/>
                <w:szCs w:val="20"/>
                <w:lang w:val="en-CA"/>
              </w:rPr>
              <w:t>Scopus</w:t>
            </w:r>
          </w:p>
        </w:tc>
        <w:tc>
          <w:tcPr>
            <w:tcW w:w="3006" w:type="dxa"/>
            <w:tcBorders>
              <w:bottom w:val="single" w:sz="4" w:space="0" w:color="auto"/>
            </w:tcBorders>
          </w:tcPr>
          <w:p w14:paraId="000B8225" w14:textId="77777777" w:rsidR="00EB0D93" w:rsidRPr="00155C66" w:rsidRDefault="00EB0D93" w:rsidP="000138FB">
            <w:pPr>
              <w:spacing w:line="276" w:lineRule="auto"/>
              <w:jc w:val="center"/>
              <w:rPr>
                <w:rFonts w:ascii="Arial" w:hAnsi="Arial" w:cs="Arial"/>
                <w:b/>
                <w:bCs/>
                <w:sz w:val="20"/>
                <w:szCs w:val="20"/>
                <w:lang w:val="en-CA"/>
              </w:rPr>
            </w:pPr>
            <w:r w:rsidRPr="00155C66">
              <w:rPr>
                <w:rFonts w:ascii="Arial" w:hAnsi="Arial" w:cs="Arial"/>
                <w:b/>
                <w:bCs/>
                <w:sz w:val="20"/>
                <w:szCs w:val="20"/>
                <w:lang w:val="en-CA"/>
              </w:rPr>
              <w:t>Web of Science</w:t>
            </w:r>
          </w:p>
        </w:tc>
      </w:tr>
      <w:tr w:rsidR="00EB0D93" w:rsidRPr="00155C66" w14:paraId="02C3CB74" w14:textId="77777777" w:rsidTr="000138FB">
        <w:tc>
          <w:tcPr>
            <w:tcW w:w="3005" w:type="dxa"/>
            <w:tcBorders>
              <w:top w:val="single" w:sz="4" w:space="0" w:color="auto"/>
            </w:tcBorders>
          </w:tcPr>
          <w:p w14:paraId="2C2CFF5D" w14:textId="77777777" w:rsidR="00EB0D93" w:rsidRPr="00155C66" w:rsidRDefault="00EB0D93" w:rsidP="000138FB">
            <w:pPr>
              <w:spacing w:line="276" w:lineRule="auto"/>
              <w:jc w:val="center"/>
              <w:rPr>
                <w:rFonts w:ascii="Arial" w:hAnsi="Arial" w:cs="Arial"/>
                <w:sz w:val="20"/>
                <w:szCs w:val="20"/>
                <w:lang w:val="en-CA"/>
              </w:rPr>
            </w:pPr>
            <w:r w:rsidRPr="00155C66">
              <w:rPr>
                <w:rFonts w:ascii="Arial" w:hAnsi="Arial" w:cs="Arial"/>
                <w:sz w:val="20"/>
                <w:szCs w:val="20"/>
                <w:lang w:val="en-CA"/>
              </w:rPr>
              <w:t>(</w:t>
            </w:r>
            <w:proofErr w:type="spellStart"/>
            <w:r w:rsidRPr="00155C66">
              <w:rPr>
                <w:rFonts w:ascii="Arial" w:hAnsi="Arial" w:cs="Arial"/>
                <w:sz w:val="20"/>
                <w:szCs w:val="20"/>
                <w:lang w:val="en-CA"/>
              </w:rPr>
              <w:t>i</w:t>
            </w:r>
            <w:proofErr w:type="spellEnd"/>
            <w:r w:rsidRPr="00155C66">
              <w:rPr>
                <w:rFonts w:ascii="Arial" w:hAnsi="Arial" w:cs="Arial"/>
                <w:sz w:val="20"/>
                <w:szCs w:val="20"/>
                <w:lang w:val="en-CA"/>
              </w:rPr>
              <w:t>) Functional connectivity</w:t>
            </w:r>
          </w:p>
        </w:tc>
        <w:tc>
          <w:tcPr>
            <w:tcW w:w="3005" w:type="dxa"/>
            <w:tcBorders>
              <w:top w:val="single" w:sz="4" w:space="0" w:color="auto"/>
            </w:tcBorders>
          </w:tcPr>
          <w:p w14:paraId="554D6A9A" w14:textId="77777777" w:rsidR="00EB0D93" w:rsidRPr="00155C66" w:rsidRDefault="00EB0D93" w:rsidP="000138FB">
            <w:pPr>
              <w:spacing w:line="276" w:lineRule="auto"/>
              <w:jc w:val="center"/>
              <w:rPr>
                <w:rFonts w:ascii="Arial" w:hAnsi="Arial" w:cs="Arial"/>
                <w:sz w:val="20"/>
                <w:szCs w:val="20"/>
                <w:lang w:val="en-CA"/>
              </w:rPr>
            </w:pPr>
            <w:r w:rsidRPr="00155C66">
              <w:rPr>
                <w:rFonts w:ascii="Arial" w:hAnsi="Arial" w:cs="Arial"/>
                <w:sz w:val="20"/>
                <w:szCs w:val="20"/>
                <w:lang w:val="en-CA"/>
              </w:rPr>
              <w:t xml:space="preserve">Connect*, “functional connectivity”, </w:t>
            </w:r>
            <w:proofErr w:type="spellStart"/>
            <w:r w:rsidRPr="00155C66">
              <w:rPr>
                <w:rFonts w:ascii="Arial" w:hAnsi="Arial" w:cs="Arial"/>
                <w:sz w:val="20"/>
                <w:szCs w:val="20"/>
                <w:lang w:val="en-CA"/>
              </w:rPr>
              <w:t>ontogen</w:t>
            </w:r>
            <w:proofErr w:type="spellEnd"/>
            <w:r w:rsidRPr="00155C66">
              <w:rPr>
                <w:rFonts w:ascii="Arial" w:hAnsi="Arial" w:cs="Arial"/>
                <w:sz w:val="20"/>
                <w:szCs w:val="20"/>
                <w:lang w:val="en-CA"/>
              </w:rPr>
              <w:t xml:space="preserve">*, “long distance </w:t>
            </w:r>
            <w:proofErr w:type="spellStart"/>
            <w:r w:rsidRPr="00155C66">
              <w:rPr>
                <w:rFonts w:ascii="Arial" w:hAnsi="Arial" w:cs="Arial"/>
                <w:sz w:val="20"/>
                <w:szCs w:val="20"/>
                <w:lang w:val="en-CA"/>
              </w:rPr>
              <w:t>dispers</w:t>
            </w:r>
            <w:proofErr w:type="spellEnd"/>
            <w:r w:rsidRPr="00155C66">
              <w:rPr>
                <w:rFonts w:ascii="Arial" w:hAnsi="Arial" w:cs="Arial"/>
                <w:sz w:val="20"/>
                <w:szCs w:val="20"/>
                <w:lang w:val="en-CA"/>
              </w:rPr>
              <w:t xml:space="preserve">*”, juvenile*, </w:t>
            </w:r>
            <w:proofErr w:type="spellStart"/>
            <w:r w:rsidRPr="00155C66">
              <w:rPr>
                <w:rFonts w:ascii="Arial" w:hAnsi="Arial" w:cs="Arial"/>
                <w:sz w:val="20"/>
                <w:szCs w:val="20"/>
                <w:lang w:val="en-CA"/>
              </w:rPr>
              <w:t>impotan</w:t>
            </w:r>
            <w:proofErr w:type="spellEnd"/>
            <w:r w:rsidRPr="00155C66">
              <w:rPr>
                <w:rFonts w:ascii="Arial" w:hAnsi="Arial" w:cs="Arial"/>
                <w:sz w:val="20"/>
                <w:szCs w:val="20"/>
                <w:lang w:val="en-CA"/>
              </w:rPr>
              <w:t>*, enhance*, nurser*, “habitat connectivity”</w:t>
            </w:r>
          </w:p>
        </w:tc>
        <w:tc>
          <w:tcPr>
            <w:tcW w:w="3006" w:type="dxa"/>
            <w:tcBorders>
              <w:top w:val="single" w:sz="4" w:space="0" w:color="auto"/>
            </w:tcBorders>
          </w:tcPr>
          <w:p w14:paraId="15FF6B4B" w14:textId="77777777" w:rsidR="00EB0D93" w:rsidRPr="00155C66" w:rsidRDefault="00EB0D93" w:rsidP="000138FB">
            <w:pPr>
              <w:spacing w:line="276" w:lineRule="auto"/>
              <w:jc w:val="center"/>
              <w:rPr>
                <w:rFonts w:ascii="Arial" w:hAnsi="Arial" w:cs="Arial"/>
                <w:sz w:val="20"/>
                <w:szCs w:val="20"/>
                <w:lang w:val="en-CA"/>
              </w:rPr>
            </w:pPr>
            <w:r w:rsidRPr="00155C66">
              <w:rPr>
                <w:rFonts w:ascii="Arial" w:hAnsi="Arial" w:cs="Arial"/>
                <w:sz w:val="20"/>
                <w:szCs w:val="20"/>
                <w:lang w:val="en-CA"/>
              </w:rPr>
              <w:t xml:space="preserve">Connect*, “functional connectivity”, </w:t>
            </w:r>
            <w:proofErr w:type="spellStart"/>
            <w:r w:rsidRPr="00155C66">
              <w:rPr>
                <w:rFonts w:ascii="Arial" w:hAnsi="Arial" w:cs="Arial"/>
                <w:sz w:val="20"/>
                <w:szCs w:val="20"/>
                <w:lang w:val="en-CA"/>
              </w:rPr>
              <w:t>ontogen</w:t>
            </w:r>
            <w:proofErr w:type="spellEnd"/>
            <w:r w:rsidRPr="00155C66">
              <w:rPr>
                <w:rFonts w:ascii="Arial" w:hAnsi="Arial" w:cs="Arial"/>
                <w:sz w:val="20"/>
                <w:szCs w:val="20"/>
                <w:lang w:val="en-CA"/>
              </w:rPr>
              <w:t xml:space="preserve">*, “long distance </w:t>
            </w:r>
            <w:proofErr w:type="spellStart"/>
            <w:r w:rsidRPr="00155C66">
              <w:rPr>
                <w:rFonts w:ascii="Arial" w:hAnsi="Arial" w:cs="Arial"/>
                <w:sz w:val="20"/>
                <w:szCs w:val="20"/>
                <w:lang w:val="en-CA"/>
              </w:rPr>
              <w:t>dispers</w:t>
            </w:r>
            <w:proofErr w:type="spellEnd"/>
            <w:r w:rsidRPr="00155C66">
              <w:rPr>
                <w:rFonts w:ascii="Arial" w:hAnsi="Arial" w:cs="Arial"/>
                <w:sz w:val="20"/>
                <w:szCs w:val="20"/>
                <w:lang w:val="en-CA"/>
              </w:rPr>
              <w:t>*”, nurser*, “habitat connectivity”,</w:t>
            </w:r>
          </w:p>
        </w:tc>
      </w:tr>
      <w:tr w:rsidR="00EB0D93" w:rsidRPr="00155C66" w14:paraId="6DBB06C1" w14:textId="77777777" w:rsidTr="000138FB">
        <w:tc>
          <w:tcPr>
            <w:tcW w:w="3005" w:type="dxa"/>
            <w:vMerge w:val="restart"/>
          </w:tcPr>
          <w:p w14:paraId="2C60E541" w14:textId="77777777" w:rsidR="00EB0D93" w:rsidRPr="00155C66" w:rsidRDefault="00EB0D93" w:rsidP="000138FB">
            <w:pPr>
              <w:spacing w:line="276" w:lineRule="auto"/>
              <w:jc w:val="center"/>
              <w:rPr>
                <w:rFonts w:ascii="Arial" w:hAnsi="Arial" w:cs="Arial"/>
                <w:sz w:val="20"/>
                <w:szCs w:val="20"/>
                <w:lang w:val="en-CA"/>
              </w:rPr>
            </w:pPr>
            <w:r w:rsidRPr="00155C66">
              <w:rPr>
                <w:rFonts w:ascii="Arial" w:hAnsi="Arial" w:cs="Arial"/>
                <w:sz w:val="20"/>
                <w:szCs w:val="20"/>
                <w:lang w:val="en-CA"/>
              </w:rPr>
              <w:t>(ii) Marine species that use different habitats at different life stages</w:t>
            </w:r>
          </w:p>
          <w:p w14:paraId="1C47A65D" w14:textId="77777777" w:rsidR="00EB0D93" w:rsidRPr="00155C66" w:rsidRDefault="00EB0D93" w:rsidP="000138FB">
            <w:pPr>
              <w:spacing w:line="276" w:lineRule="auto"/>
              <w:jc w:val="center"/>
              <w:rPr>
                <w:rFonts w:ascii="Arial" w:hAnsi="Arial" w:cs="Arial"/>
                <w:sz w:val="20"/>
                <w:szCs w:val="20"/>
                <w:lang w:val="en-CA"/>
              </w:rPr>
            </w:pPr>
          </w:p>
        </w:tc>
        <w:tc>
          <w:tcPr>
            <w:tcW w:w="3005" w:type="dxa"/>
            <w:vMerge w:val="restart"/>
          </w:tcPr>
          <w:p w14:paraId="03C60DAA" w14:textId="77777777" w:rsidR="00EB0D93" w:rsidRPr="00155C66" w:rsidRDefault="00EB0D93" w:rsidP="000138FB">
            <w:pPr>
              <w:spacing w:line="276" w:lineRule="auto"/>
              <w:jc w:val="center"/>
              <w:rPr>
                <w:rFonts w:ascii="Arial" w:hAnsi="Arial" w:cs="Arial"/>
                <w:sz w:val="20"/>
                <w:szCs w:val="20"/>
                <w:lang w:val="en-CA"/>
              </w:rPr>
            </w:pPr>
            <w:r w:rsidRPr="00155C66">
              <w:rPr>
                <w:rFonts w:ascii="Arial" w:hAnsi="Arial" w:cs="Arial"/>
                <w:sz w:val="20"/>
                <w:szCs w:val="20"/>
                <w:lang w:val="en-CA"/>
              </w:rPr>
              <w:t>Fish*, reef fish*, coral*, mangrove*, seagrass*, “multihabitat species”, juvenile*, “different habitat*”, “life cycle stage*”, “life cycle*, “life stage*”, “multihabitat use”, “habitat use”, nurser*</w:t>
            </w:r>
          </w:p>
        </w:tc>
        <w:tc>
          <w:tcPr>
            <w:tcW w:w="3006" w:type="dxa"/>
          </w:tcPr>
          <w:p w14:paraId="6006D7FF" w14:textId="77777777" w:rsidR="00EB0D93" w:rsidRPr="00155C66" w:rsidRDefault="00EB0D93" w:rsidP="000138FB">
            <w:pPr>
              <w:spacing w:line="276" w:lineRule="auto"/>
              <w:jc w:val="center"/>
              <w:rPr>
                <w:rFonts w:ascii="Arial" w:hAnsi="Arial" w:cs="Arial"/>
                <w:sz w:val="20"/>
                <w:szCs w:val="20"/>
                <w:lang w:val="en-CA"/>
              </w:rPr>
            </w:pPr>
            <w:r w:rsidRPr="00155C66">
              <w:rPr>
                <w:rFonts w:ascii="Arial" w:hAnsi="Arial" w:cs="Arial"/>
                <w:sz w:val="20"/>
                <w:szCs w:val="20"/>
                <w:lang w:val="en-CA"/>
              </w:rPr>
              <w:t>Fish*, reef, coral*, mangrove*, seagrass*, “multihabitat species”, juvenile*</w:t>
            </w:r>
          </w:p>
          <w:p w14:paraId="0199360B" w14:textId="77777777" w:rsidR="00EB0D93" w:rsidRPr="00155C66" w:rsidRDefault="00EB0D93" w:rsidP="000138FB">
            <w:pPr>
              <w:spacing w:line="276" w:lineRule="auto"/>
              <w:jc w:val="center"/>
              <w:rPr>
                <w:rFonts w:ascii="Arial" w:hAnsi="Arial" w:cs="Arial"/>
                <w:sz w:val="20"/>
                <w:szCs w:val="20"/>
                <w:lang w:val="en-CA"/>
              </w:rPr>
            </w:pPr>
          </w:p>
        </w:tc>
      </w:tr>
      <w:tr w:rsidR="00EB0D93" w:rsidRPr="00155C66" w14:paraId="11B159EC" w14:textId="77777777" w:rsidTr="000138FB">
        <w:tc>
          <w:tcPr>
            <w:tcW w:w="3005" w:type="dxa"/>
            <w:vMerge/>
          </w:tcPr>
          <w:p w14:paraId="3AFF1440" w14:textId="77777777" w:rsidR="00EB0D93" w:rsidRPr="00155C66" w:rsidRDefault="00EB0D93" w:rsidP="000138FB">
            <w:pPr>
              <w:spacing w:line="276" w:lineRule="auto"/>
              <w:jc w:val="center"/>
              <w:rPr>
                <w:rFonts w:ascii="Arial" w:hAnsi="Arial" w:cs="Arial"/>
                <w:sz w:val="20"/>
                <w:szCs w:val="20"/>
                <w:lang w:val="en-CA"/>
              </w:rPr>
            </w:pPr>
          </w:p>
        </w:tc>
        <w:tc>
          <w:tcPr>
            <w:tcW w:w="3005" w:type="dxa"/>
            <w:vMerge/>
          </w:tcPr>
          <w:p w14:paraId="66B89D1C" w14:textId="77777777" w:rsidR="00EB0D93" w:rsidRPr="00155C66" w:rsidRDefault="00EB0D93" w:rsidP="000138FB">
            <w:pPr>
              <w:spacing w:line="276" w:lineRule="auto"/>
              <w:jc w:val="center"/>
              <w:rPr>
                <w:rFonts w:ascii="Arial" w:hAnsi="Arial" w:cs="Arial"/>
                <w:sz w:val="20"/>
                <w:szCs w:val="20"/>
                <w:lang w:val="en-CA"/>
              </w:rPr>
            </w:pPr>
          </w:p>
        </w:tc>
        <w:tc>
          <w:tcPr>
            <w:tcW w:w="3006" w:type="dxa"/>
          </w:tcPr>
          <w:p w14:paraId="53702E69" w14:textId="77777777" w:rsidR="00EB0D93" w:rsidRPr="00155C66" w:rsidRDefault="00EB0D93" w:rsidP="000138FB">
            <w:pPr>
              <w:spacing w:line="276" w:lineRule="auto"/>
              <w:jc w:val="center"/>
              <w:rPr>
                <w:rFonts w:ascii="Arial" w:hAnsi="Arial" w:cs="Arial"/>
                <w:sz w:val="20"/>
                <w:szCs w:val="20"/>
                <w:lang w:val="en-CA"/>
              </w:rPr>
            </w:pPr>
            <w:r w:rsidRPr="00155C66">
              <w:rPr>
                <w:rFonts w:ascii="Arial" w:hAnsi="Arial" w:cs="Arial"/>
                <w:sz w:val="20"/>
                <w:szCs w:val="20"/>
                <w:lang w:val="en-CA"/>
              </w:rPr>
              <w:t>“different habitat*”, “life cycle stage*”, “life cycle*”, “life stage*”, “multihabitat use”, “habitat use”, nurser*</w:t>
            </w:r>
          </w:p>
        </w:tc>
      </w:tr>
      <w:tr w:rsidR="00EB0D93" w:rsidRPr="00155C66" w14:paraId="2DE0F9E7" w14:textId="77777777" w:rsidTr="000138FB">
        <w:tc>
          <w:tcPr>
            <w:tcW w:w="3005" w:type="dxa"/>
            <w:tcBorders>
              <w:bottom w:val="single" w:sz="4" w:space="0" w:color="auto"/>
            </w:tcBorders>
          </w:tcPr>
          <w:p w14:paraId="5BD37C2A" w14:textId="77777777" w:rsidR="00EB0D93" w:rsidRPr="00155C66" w:rsidRDefault="00EB0D93" w:rsidP="000138FB">
            <w:pPr>
              <w:spacing w:line="276" w:lineRule="auto"/>
              <w:jc w:val="center"/>
              <w:rPr>
                <w:rFonts w:ascii="Arial" w:hAnsi="Arial" w:cs="Arial"/>
                <w:sz w:val="20"/>
                <w:szCs w:val="20"/>
                <w:lang w:val="en-CA"/>
              </w:rPr>
            </w:pPr>
            <w:r w:rsidRPr="00155C66">
              <w:rPr>
                <w:rFonts w:ascii="Arial" w:hAnsi="Arial" w:cs="Arial"/>
                <w:sz w:val="20"/>
                <w:szCs w:val="20"/>
                <w:lang w:val="en-CA"/>
              </w:rPr>
              <w:t>(iii) Terms relating to the type of study, data collection, themes of the paper</w:t>
            </w:r>
          </w:p>
          <w:p w14:paraId="5B4F3165" w14:textId="77777777" w:rsidR="00EB0D93" w:rsidRPr="00155C66" w:rsidRDefault="00EB0D93" w:rsidP="000138FB">
            <w:pPr>
              <w:tabs>
                <w:tab w:val="left" w:pos="924"/>
              </w:tabs>
              <w:spacing w:line="276" w:lineRule="auto"/>
              <w:jc w:val="center"/>
              <w:rPr>
                <w:rFonts w:ascii="Arial" w:hAnsi="Arial" w:cs="Arial"/>
                <w:sz w:val="20"/>
                <w:szCs w:val="20"/>
                <w:lang w:val="en-CA"/>
              </w:rPr>
            </w:pPr>
          </w:p>
        </w:tc>
        <w:tc>
          <w:tcPr>
            <w:tcW w:w="3005" w:type="dxa"/>
            <w:tcBorders>
              <w:bottom w:val="single" w:sz="4" w:space="0" w:color="auto"/>
            </w:tcBorders>
          </w:tcPr>
          <w:p w14:paraId="0826DD3E" w14:textId="77777777" w:rsidR="00EB0D93" w:rsidRPr="00155C66" w:rsidRDefault="00EB0D93" w:rsidP="000138FB">
            <w:pPr>
              <w:spacing w:line="276" w:lineRule="auto"/>
              <w:jc w:val="center"/>
              <w:rPr>
                <w:rFonts w:ascii="Arial" w:hAnsi="Arial" w:cs="Arial"/>
                <w:sz w:val="20"/>
                <w:szCs w:val="20"/>
                <w:lang w:val="en-CA"/>
              </w:rPr>
            </w:pPr>
            <w:r w:rsidRPr="00155C66">
              <w:rPr>
                <w:rFonts w:ascii="Arial" w:hAnsi="Arial" w:cs="Arial"/>
                <w:sz w:val="20"/>
                <w:szCs w:val="20"/>
                <w:lang w:val="en-CA"/>
              </w:rPr>
              <w:t>Habitat*, spatial, threatened species, model*, hypothesis, paradigm, protection, “marine reserve*”, “marine protected area*”, pattern*</w:t>
            </w:r>
          </w:p>
        </w:tc>
        <w:tc>
          <w:tcPr>
            <w:tcW w:w="3006" w:type="dxa"/>
            <w:tcBorders>
              <w:bottom w:val="single" w:sz="4" w:space="0" w:color="auto"/>
            </w:tcBorders>
          </w:tcPr>
          <w:p w14:paraId="56023610" w14:textId="77777777" w:rsidR="00EB0D93" w:rsidRPr="00155C66" w:rsidRDefault="00EB0D93" w:rsidP="000138FB">
            <w:pPr>
              <w:spacing w:line="276" w:lineRule="auto"/>
              <w:jc w:val="center"/>
              <w:rPr>
                <w:rFonts w:ascii="Arial" w:hAnsi="Arial" w:cs="Arial"/>
                <w:sz w:val="20"/>
                <w:szCs w:val="20"/>
                <w:lang w:val="en-CA"/>
              </w:rPr>
            </w:pPr>
            <w:r w:rsidRPr="00155C66">
              <w:rPr>
                <w:rFonts w:ascii="Arial" w:hAnsi="Arial" w:cs="Arial"/>
                <w:sz w:val="20"/>
                <w:szCs w:val="20"/>
                <w:lang w:val="en-CA"/>
              </w:rPr>
              <w:t>Spatial, threatened, model*, “marine reserve*”, “marine protected area*”</w:t>
            </w:r>
          </w:p>
        </w:tc>
      </w:tr>
    </w:tbl>
    <w:p w14:paraId="2ADFD096" w14:textId="77777777" w:rsidR="00EB0D93" w:rsidRDefault="00EB0D93" w:rsidP="00EB0D93">
      <w:pPr>
        <w:rPr>
          <w:rFonts w:ascii="Arial" w:hAnsi="Arial" w:cs="Arial"/>
          <w:sz w:val="20"/>
          <w:szCs w:val="20"/>
        </w:rPr>
      </w:pPr>
    </w:p>
    <w:p w14:paraId="6751D0C6" w14:textId="77777777" w:rsidR="00EB0D93" w:rsidRDefault="00EB0D93" w:rsidP="00EB0D93">
      <w:pPr>
        <w:rPr>
          <w:rFonts w:ascii="Arial" w:hAnsi="Arial" w:cs="Arial"/>
          <w:sz w:val="20"/>
          <w:szCs w:val="20"/>
        </w:rPr>
      </w:pPr>
    </w:p>
    <w:p w14:paraId="48C3244E" w14:textId="77777777" w:rsidR="00EB0D93" w:rsidRDefault="00EB0D93" w:rsidP="00EB0D93">
      <w:pPr>
        <w:rPr>
          <w:rFonts w:ascii="Arial" w:hAnsi="Arial" w:cs="Arial"/>
          <w:sz w:val="20"/>
          <w:szCs w:val="20"/>
        </w:rPr>
      </w:pPr>
    </w:p>
    <w:p w14:paraId="01549F27" w14:textId="77777777" w:rsidR="00EB0D93" w:rsidRDefault="00EB0D93" w:rsidP="00EB0D93">
      <w:pPr>
        <w:rPr>
          <w:rFonts w:ascii="Arial" w:hAnsi="Arial" w:cs="Arial"/>
          <w:sz w:val="20"/>
          <w:szCs w:val="20"/>
        </w:rPr>
      </w:pPr>
    </w:p>
    <w:p w14:paraId="266A5457" w14:textId="77777777" w:rsidR="00EB0D93" w:rsidRDefault="00EB0D93" w:rsidP="00EB0D93">
      <w:pPr>
        <w:rPr>
          <w:rFonts w:ascii="Arial" w:hAnsi="Arial" w:cs="Arial"/>
          <w:sz w:val="20"/>
          <w:szCs w:val="20"/>
        </w:rPr>
      </w:pPr>
    </w:p>
    <w:p w14:paraId="583257C9" w14:textId="77777777" w:rsidR="00EB0D93" w:rsidRDefault="00EB0D93" w:rsidP="00EB0D93">
      <w:pPr>
        <w:rPr>
          <w:rFonts w:ascii="Arial" w:hAnsi="Arial" w:cs="Arial"/>
          <w:sz w:val="20"/>
          <w:szCs w:val="20"/>
        </w:rPr>
      </w:pPr>
    </w:p>
    <w:p w14:paraId="1E5E989E" w14:textId="77777777" w:rsidR="00EB0D93" w:rsidRDefault="00EB0D93" w:rsidP="00EB0D93">
      <w:pPr>
        <w:rPr>
          <w:rFonts w:ascii="Arial" w:hAnsi="Arial" w:cs="Arial"/>
          <w:sz w:val="20"/>
          <w:szCs w:val="20"/>
        </w:rPr>
      </w:pPr>
    </w:p>
    <w:p w14:paraId="2E11B86C" w14:textId="77777777" w:rsidR="00EB0D93" w:rsidRDefault="00EB0D93" w:rsidP="00EB0D93">
      <w:pPr>
        <w:rPr>
          <w:rFonts w:ascii="Arial" w:hAnsi="Arial" w:cs="Arial"/>
          <w:sz w:val="20"/>
          <w:szCs w:val="20"/>
        </w:rPr>
      </w:pPr>
    </w:p>
    <w:p w14:paraId="78DCC499" w14:textId="77777777" w:rsidR="00EB0D93" w:rsidRDefault="00EB0D93" w:rsidP="00EB0D93">
      <w:pPr>
        <w:rPr>
          <w:rFonts w:ascii="Arial" w:hAnsi="Arial" w:cs="Arial"/>
          <w:sz w:val="20"/>
          <w:szCs w:val="20"/>
        </w:rPr>
      </w:pPr>
    </w:p>
    <w:p w14:paraId="486F18B8" w14:textId="77777777" w:rsidR="00EB0D93" w:rsidRDefault="00EB0D93" w:rsidP="00EB0D93">
      <w:pPr>
        <w:rPr>
          <w:rFonts w:ascii="Arial" w:hAnsi="Arial" w:cs="Arial"/>
          <w:sz w:val="20"/>
          <w:szCs w:val="20"/>
        </w:rPr>
      </w:pPr>
    </w:p>
    <w:p w14:paraId="69141D7D" w14:textId="77777777" w:rsidR="00EB0D93" w:rsidRDefault="00EB0D93" w:rsidP="00EB0D93">
      <w:pPr>
        <w:rPr>
          <w:rFonts w:ascii="Arial" w:hAnsi="Arial" w:cs="Arial"/>
          <w:sz w:val="20"/>
          <w:szCs w:val="20"/>
        </w:rPr>
      </w:pPr>
    </w:p>
    <w:p w14:paraId="43BC2BA9" w14:textId="77777777" w:rsidR="00EB0D93" w:rsidRDefault="00EB0D93" w:rsidP="00EB0D93">
      <w:pPr>
        <w:rPr>
          <w:rFonts w:ascii="Arial" w:hAnsi="Arial" w:cs="Arial"/>
          <w:sz w:val="20"/>
          <w:szCs w:val="20"/>
        </w:rPr>
      </w:pPr>
    </w:p>
    <w:p w14:paraId="24E3D7C6" w14:textId="77777777" w:rsidR="00EB0D93" w:rsidRDefault="00EB0D93" w:rsidP="00EB0D93">
      <w:pPr>
        <w:rPr>
          <w:rFonts w:ascii="Arial" w:hAnsi="Arial" w:cs="Arial"/>
          <w:sz w:val="20"/>
          <w:szCs w:val="20"/>
        </w:rPr>
      </w:pPr>
    </w:p>
    <w:p w14:paraId="53D9978D" w14:textId="77777777" w:rsidR="00EB0D93" w:rsidRDefault="00EB0D93" w:rsidP="00EB0D93">
      <w:pPr>
        <w:rPr>
          <w:rFonts w:ascii="Arial" w:hAnsi="Arial" w:cs="Arial"/>
          <w:sz w:val="20"/>
          <w:szCs w:val="20"/>
        </w:rPr>
      </w:pPr>
    </w:p>
    <w:p w14:paraId="5D97E725" w14:textId="77777777" w:rsidR="00EB0D93" w:rsidRDefault="00EB0D93" w:rsidP="00EB0D93">
      <w:pPr>
        <w:rPr>
          <w:rFonts w:ascii="Arial" w:hAnsi="Arial" w:cs="Arial"/>
          <w:sz w:val="20"/>
          <w:szCs w:val="20"/>
        </w:rPr>
      </w:pPr>
    </w:p>
    <w:p w14:paraId="278B5800" w14:textId="77777777" w:rsidR="00EB0D93" w:rsidRDefault="00EB0D93" w:rsidP="00EB0D93">
      <w:pPr>
        <w:rPr>
          <w:rFonts w:ascii="Arial" w:hAnsi="Arial" w:cs="Arial"/>
          <w:sz w:val="20"/>
          <w:szCs w:val="20"/>
        </w:rPr>
      </w:pPr>
    </w:p>
    <w:p w14:paraId="27BBBE82" w14:textId="77777777" w:rsidR="00EB0D93" w:rsidRDefault="00EB0D93" w:rsidP="00EB0D93">
      <w:pPr>
        <w:rPr>
          <w:rFonts w:ascii="Arial" w:hAnsi="Arial" w:cs="Arial"/>
          <w:sz w:val="20"/>
          <w:szCs w:val="20"/>
        </w:rPr>
      </w:pPr>
    </w:p>
    <w:p w14:paraId="68885824" w14:textId="77777777" w:rsidR="00EB0D93" w:rsidRDefault="00EB0D93" w:rsidP="00EB0D93">
      <w:pPr>
        <w:rPr>
          <w:rFonts w:ascii="Arial" w:hAnsi="Arial" w:cs="Arial"/>
          <w:sz w:val="20"/>
          <w:szCs w:val="20"/>
        </w:rPr>
      </w:pPr>
    </w:p>
    <w:p w14:paraId="51AA51E4" w14:textId="77777777" w:rsidR="00EB0D93" w:rsidRDefault="00EB0D93" w:rsidP="00EB0D93">
      <w:pPr>
        <w:rPr>
          <w:rFonts w:ascii="Arial" w:hAnsi="Arial" w:cs="Arial"/>
          <w:sz w:val="20"/>
          <w:szCs w:val="20"/>
        </w:rPr>
      </w:pPr>
    </w:p>
    <w:p w14:paraId="0E14787D" w14:textId="77777777" w:rsidR="00EB0D93" w:rsidRDefault="00EB0D93" w:rsidP="00EB0D93">
      <w:pPr>
        <w:rPr>
          <w:rFonts w:ascii="Arial" w:hAnsi="Arial" w:cs="Arial"/>
          <w:sz w:val="20"/>
          <w:szCs w:val="20"/>
        </w:rPr>
      </w:pPr>
    </w:p>
    <w:p w14:paraId="425F1306" w14:textId="77777777" w:rsidR="00EB0D93" w:rsidRDefault="00EB0D93" w:rsidP="00EB0D93">
      <w:pPr>
        <w:rPr>
          <w:rFonts w:ascii="Arial" w:hAnsi="Arial" w:cs="Arial"/>
          <w:sz w:val="20"/>
          <w:szCs w:val="20"/>
        </w:rPr>
      </w:pPr>
    </w:p>
    <w:p w14:paraId="5469AF2F" w14:textId="77777777" w:rsidR="00EB0D93" w:rsidRDefault="00EB0D93" w:rsidP="00EB0D93">
      <w:pPr>
        <w:rPr>
          <w:rFonts w:ascii="Arial" w:hAnsi="Arial" w:cs="Arial"/>
          <w:sz w:val="20"/>
          <w:szCs w:val="20"/>
        </w:rPr>
      </w:pPr>
    </w:p>
    <w:p w14:paraId="75728E64" w14:textId="77777777" w:rsidR="00EB0D93" w:rsidRDefault="00EB0D93" w:rsidP="00EB0D93">
      <w:pPr>
        <w:rPr>
          <w:rFonts w:ascii="Arial" w:hAnsi="Arial" w:cs="Arial"/>
          <w:b/>
          <w:bCs/>
          <w:sz w:val="20"/>
          <w:szCs w:val="20"/>
        </w:rPr>
      </w:pPr>
    </w:p>
    <w:p w14:paraId="46CD76E2" w14:textId="77777777" w:rsidR="00EB0D93" w:rsidRDefault="00EB0D93" w:rsidP="00EB0D93">
      <w:pPr>
        <w:rPr>
          <w:rFonts w:ascii="Arial" w:hAnsi="Arial" w:cs="Arial"/>
          <w:b/>
          <w:bCs/>
          <w:sz w:val="20"/>
          <w:szCs w:val="20"/>
        </w:rPr>
      </w:pPr>
    </w:p>
    <w:p w14:paraId="53568CF3" w14:textId="77777777" w:rsidR="00EB0D93" w:rsidRDefault="00EB0D93" w:rsidP="00EB0D93">
      <w:pPr>
        <w:rPr>
          <w:rFonts w:ascii="Arial" w:hAnsi="Arial" w:cs="Arial"/>
          <w:b/>
          <w:bCs/>
          <w:sz w:val="20"/>
          <w:szCs w:val="20"/>
        </w:rPr>
      </w:pPr>
    </w:p>
    <w:p w14:paraId="3A6A1FBE" w14:textId="77777777" w:rsidR="00EB0D93" w:rsidRDefault="00EB0D93" w:rsidP="00EB0D93">
      <w:pPr>
        <w:rPr>
          <w:rFonts w:ascii="Arial" w:hAnsi="Arial" w:cs="Arial"/>
          <w:b/>
          <w:bCs/>
          <w:sz w:val="20"/>
          <w:szCs w:val="20"/>
        </w:rPr>
      </w:pPr>
    </w:p>
    <w:p w14:paraId="14509138" w14:textId="77777777" w:rsidR="00EB0D93" w:rsidRDefault="00EB0D93" w:rsidP="00EB0D93">
      <w:pPr>
        <w:rPr>
          <w:rFonts w:ascii="Arial" w:hAnsi="Arial" w:cs="Arial"/>
          <w:sz w:val="20"/>
          <w:szCs w:val="20"/>
        </w:rPr>
      </w:pPr>
      <w:r>
        <w:rPr>
          <w:rFonts w:ascii="Arial" w:hAnsi="Arial" w:cs="Arial"/>
          <w:b/>
          <w:bCs/>
          <w:sz w:val="20"/>
          <w:szCs w:val="20"/>
        </w:rPr>
        <w:t xml:space="preserve">Supplementary </w:t>
      </w:r>
      <w:r w:rsidRPr="00155C66">
        <w:rPr>
          <w:rFonts w:ascii="Arial" w:hAnsi="Arial" w:cs="Arial"/>
          <w:b/>
          <w:bCs/>
          <w:sz w:val="20"/>
          <w:szCs w:val="20"/>
        </w:rPr>
        <w:t xml:space="preserve">Table </w:t>
      </w:r>
      <w:r>
        <w:rPr>
          <w:rFonts w:ascii="Arial" w:hAnsi="Arial" w:cs="Arial"/>
          <w:b/>
          <w:bCs/>
          <w:sz w:val="20"/>
          <w:szCs w:val="20"/>
        </w:rPr>
        <w:t>2.</w:t>
      </w:r>
      <w:r w:rsidRPr="00A442B7">
        <w:rPr>
          <w:rFonts w:ascii="Arial" w:hAnsi="Arial" w:cs="Arial"/>
          <w:sz w:val="20"/>
          <w:szCs w:val="20"/>
        </w:rPr>
        <w:t xml:space="preserve"> </w:t>
      </w:r>
      <w:r w:rsidRPr="00155C66">
        <w:rPr>
          <w:rFonts w:ascii="Arial" w:hAnsi="Arial" w:cs="Arial"/>
          <w:sz w:val="20"/>
          <w:szCs w:val="20"/>
        </w:rPr>
        <w:t>Demographic parameter values used for Leslie matrix modelling, assuming no additional mortality from external sources.</w:t>
      </w:r>
    </w:p>
    <w:p w14:paraId="71DFD8F9" w14:textId="77777777" w:rsidR="00EB0D93" w:rsidRDefault="00EB0D93" w:rsidP="00EB0D93">
      <w:pPr>
        <w:rPr>
          <w:rFonts w:ascii="Arial" w:hAnsi="Arial" w:cs="Arial"/>
          <w:sz w:val="20"/>
          <w:szCs w:val="20"/>
        </w:rPr>
      </w:pPr>
    </w:p>
    <w:tbl>
      <w:tblPr>
        <w:tblW w:w="9360" w:type="dxa"/>
        <w:tblCellMar>
          <w:top w:w="15" w:type="dxa"/>
          <w:left w:w="15" w:type="dxa"/>
          <w:bottom w:w="15" w:type="dxa"/>
          <w:right w:w="15" w:type="dxa"/>
        </w:tblCellMar>
        <w:tblLook w:val="04A0" w:firstRow="1" w:lastRow="0" w:firstColumn="1" w:lastColumn="0" w:noHBand="0" w:noVBand="1"/>
      </w:tblPr>
      <w:tblGrid>
        <w:gridCol w:w="1498"/>
        <w:gridCol w:w="1519"/>
        <w:gridCol w:w="1606"/>
        <w:gridCol w:w="4737"/>
      </w:tblGrid>
      <w:tr w:rsidR="00EB0D93" w:rsidRPr="00155C66" w14:paraId="4D8C0174" w14:textId="77777777" w:rsidTr="000138FB">
        <w:tc>
          <w:tcPr>
            <w:tcW w:w="0" w:type="auto"/>
            <w:tcBorders>
              <w:top w:val="single" w:sz="4" w:space="0" w:color="auto"/>
              <w:bottom w:val="single" w:sz="4" w:space="0" w:color="auto"/>
            </w:tcBorders>
            <w:tcMar>
              <w:top w:w="100" w:type="dxa"/>
              <w:left w:w="100" w:type="dxa"/>
              <w:bottom w:w="100" w:type="dxa"/>
              <w:right w:w="100" w:type="dxa"/>
            </w:tcMar>
            <w:hideMark/>
          </w:tcPr>
          <w:p w14:paraId="3393BB2C" w14:textId="77777777" w:rsidR="00EB0D93" w:rsidRPr="00155C66" w:rsidRDefault="00EB0D93" w:rsidP="000138FB">
            <w:pPr>
              <w:rPr>
                <w:rFonts w:ascii="Times New Roman" w:eastAsia="Times New Roman" w:hAnsi="Times New Roman" w:cs="Times New Roman"/>
                <w:b/>
                <w:bCs/>
                <w:sz w:val="20"/>
                <w:szCs w:val="20"/>
                <w:lang w:eastAsia="en-GB"/>
              </w:rPr>
            </w:pPr>
            <w:r w:rsidRPr="00155C66">
              <w:rPr>
                <w:rFonts w:ascii="Arial" w:eastAsia="Times New Roman" w:hAnsi="Arial" w:cs="Arial"/>
                <w:b/>
                <w:bCs/>
                <w:color w:val="000000"/>
                <w:sz w:val="20"/>
                <w:szCs w:val="20"/>
                <w:lang w:eastAsia="en-GB"/>
              </w:rPr>
              <w:t>Parameter</w:t>
            </w:r>
          </w:p>
        </w:tc>
        <w:tc>
          <w:tcPr>
            <w:tcW w:w="0" w:type="auto"/>
            <w:tcBorders>
              <w:top w:val="single" w:sz="4" w:space="0" w:color="auto"/>
              <w:bottom w:val="single" w:sz="4" w:space="0" w:color="auto"/>
            </w:tcBorders>
            <w:tcMar>
              <w:top w:w="100" w:type="dxa"/>
              <w:left w:w="100" w:type="dxa"/>
              <w:bottom w:w="100" w:type="dxa"/>
              <w:right w:w="100" w:type="dxa"/>
            </w:tcMar>
            <w:hideMark/>
          </w:tcPr>
          <w:p w14:paraId="4580646C" w14:textId="77777777" w:rsidR="00EB0D93" w:rsidRPr="00155C66" w:rsidRDefault="00EB0D93" w:rsidP="000138FB">
            <w:pPr>
              <w:rPr>
                <w:rFonts w:ascii="Times New Roman" w:eastAsia="Times New Roman" w:hAnsi="Times New Roman" w:cs="Times New Roman"/>
                <w:b/>
                <w:bCs/>
                <w:sz w:val="20"/>
                <w:szCs w:val="20"/>
                <w:lang w:eastAsia="en-GB"/>
              </w:rPr>
            </w:pPr>
            <w:r w:rsidRPr="00155C66">
              <w:rPr>
                <w:rFonts w:ascii="Arial" w:eastAsia="Times New Roman" w:hAnsi="Arial" w:cs="Arial"/>
                <w:b/>
                <w:bCs/>
                <w:color w:val="000000"/>
                <w:sz w:val="20"/>
                <w:szCs w:val="20"/>
                <w:lang w:eastAsia="en-GB"/>
              </w:rPr>
              <w:t>Value: linear regression </w:t>
            </w:r>
          </w:p>
        </w:tc>
        <w:tc>
          <w:tcPr>
            <w:tcW w:w="0" w:type="auto"/>
            <w:tcBorders>
              <w:top w:val="single" w:sz="4" w:space="0" w:color="auto"/>
              <w:bottom w:val="single" w:sz="4" w:space="0" w:color="auto"/>
            </w:tcBorders>
            <w:tcMar>
              <w:top w:w="100" w:type="dxa"/>
              <w:left w:w="100" w:type="dxa"/>
              <w:bottom w:w="100" w:type="dxa"/>
              <w:right w:w="100" w:type="dxa"/>
            </w:tcMar>
            <w:hideMark/>
          </w:tcPr>
          <w:p w14:paraId="69994A1D" w14:textId="77777777" w:rsidR="00EB0D93" w:rsidRPr="00155C66" w:rsidRDefault="00EB0D93" w:rsidP="000138FB">
            <w:pPr>
              <w:rPr>
                <w:rFonts w:ascii="Times New Roman" w:eastAsia="Times New Roman" w:hAnsi="Times New Roman" w:cs="Times New Roman"/>
                <w:b/>
                <w:bCs/>
                <w:sz w:val="20"/>
                <w:szCs w:val="20"/>
                <w:lang w:eastAsia="en-GB"/>
              </w:rPr>
            </w:pPr>
            <w:r w:rsidRPr="00155C66">
              <w:rPr>
                <w:rFonts w:ascii="Arial" w:eastAsia="Times New Roman" w:hAnsi="Arial" w:cs="Arial"/>
                <w:b/>
                <w:bCs/>
                <w:color w:val="000000"/>
                <w:sz w:val="20"/>
                <w:szCs w:val="20"/>
                <w:lang w:eastAsia="en-GB"/>
              </w:rPr>
              <w:t>Value: negative exponential</w:t>
            </w:r>
          </w:p>
        </w:tc>
        <w:tc>
          <w:tcPr>
            <w:tcW w:w="0" w:type="auto"/>
            <w:tcBorders>
              <w:top w:val="single" w:sz="4" w:space="0" w:color="auto"/>
              <w:bottom w:val="single" w:sz="4" w:space="0" w:color="auto"/>
            </w:tcBorders>
            <w:tcMar>
              <w:top w:w="100" w:type="dxa"/>
              <w:left w:w="100" w:type="dxa"/>
              <w:bottom w:w="100" w:type="dxa"/>
              <w:right w:w="100" w:type="dxa"/>
            </w:tcMar>
            <w:hideMark/>
          </w:tcPr>
          <w:p w14:paraId="38BD344B" w14:textId="77777777" w:rsidR="00EB0D93" w:rsidRPr="00155C66" w:rsidRDefault="00EB0D93" w:rsidP="000138FB">
            <w:pPr>
              <w:rPr>
                <w:rFonts w:ascii="Times New Roman" w:eastAsia="Times New Roman" w:hAnsi="Times New Roman" w:cs="Times New Roman"/>
                <w:b/>
                <w:bCs/>
                <w:sz w:val="20"/>
                <w:szCs w:val="20"/>
                <w:lang w:eastAsia="en-GB"/>
              </w:rPr>
            </w:pPr>
            <w:r w:rsidRPr="00155C66">
              <w:rPr>
                <w:rFonts w:ascii="Arial" w:eastAsia="Times New Roman" w:hAnsi="Arial" w:cs="Arial"/>
                <w:b/>
                <w:bCs/>
                <w:color w:val="000000"/>
                <w:sz w:val="20"/>
                <w:szCs w:val="20"/>
                <w:lang w:eastAsia="en-GB"/>
              </w:rPr>
              <w:t>Source/Rationale</w:t>
            </w:r>
          </w:p>
        </w:tc>
      </w:tr>
      <w:tr w:rsidR="00EB0D93" w:rsidRPr="00155C66" w14:paraId="3D42A74A" w14:textId="77777777" w:rsidTr="000138FB">
        <w:trPr>
          <w:trHeight w:val="1375"/>
        </w:trPr>
        <w:tc>
          <w:tcPr>
            <w:tcW w:w="0" w:type="auto"/>
            <w:tcBorders>
              <w:top w:val="single" w:sz="4" w:space="0" w:color="auto"/>
            </w:tcBorders>
            <w:tcMar>
              <w:top w:w="100" w:type="dxa"/>
              <w:left w:w="100" w:type="dxa"/>
              <w:bottom w:w="100" w:type="dxa"/>
              <w:right w:w="100" w:type="dxa"/>
            </w:tcMar>
            <w:hideMark/>
          </w:tcPr>
          <w:p w14:paraId="0F20A1AD" w14:textId="77777777" w:rsidR="00EB0D93" w:rsidRPr="00155C66" w:rsidRDefault="00EB0D93" w:rsidP="000138FB">
            <w:pPr>
              <w:rPr>
                <w:rFonts w:ascii="Times New Roman" w:eastAsia="Times New Roman" w:hAnsi="Times New Roman" w:cs="Times New Roman"/>
                <w:sz w:val="20"/>
                <w:szCs w:val="20"/>
                <w:lang w:eastAsia="en-GB"/>
              </w:rPr>
            </w:pPr>
            <w:r w:rsidRPr="00155C66">
              <w:rPr>
                <w:rFonts w:ascii="Arial" w:eastAsia="Times New Roman" w:hAnsi="Arial" w:cs="Arial"/>
                <w:color w:val="000000"/>
                <w:sz w:val="20"/>
                <w:szCs w:val="20"/>
                <w:lang w:eastAsia="en-GB"/>
              </w:rPr>
              <w:t>Fecundity</w:t>
            </w:r>
          </w:p>
        </w:tc>
        <w:tc>
          <w:tcPr>
            <w:tcW w:w="0" w:type="auto"/>
            <w:tcBorders>
              <w:top w:val="single" w:sz="4" w:space="0" w:color="auto"/>
            </w:tcBorders>
            <w:tcMar>
              <w:top w:w="100" w:type="dxa"/>
              <w:left w:w="100" w:type="dxa"/>
              <w:bottom w:w="100" w:type="dxa"/>
              <w:right w:w="100" w:type="dxa"/>
            </w:tcMar>
            <w:hideMark/>
          </w:tcPr>
          <w:p w14:paraId="71E717DA" w14:textId="77777777" w:rsidR="00EB0D93" w:rsidRPr="00155C66" w:rsidRDefault="00EB0D93" w:rsidP="000138FB">
            <w:pPr>
              <w:rPr>
                <w:rFonts w:ascii="Times New Roman" w:eastAsia="Times New Roman" w:hAnsi="Times New Roman" w:cs="Times New Roman"/>
                <w:sz w:val="20"/>
                <w:szCs w:val="20"/>
                <w:lang w:eastAsia="en-GB"/>
              </w:rPr>
            </w:pPr>
            <w:r w:rsidRPr="00155C66">
              <w:rPr>
                <w:rFonts w:ascii="Arial" w:eastAsia="Times New Roman" w:hAnsi="Arial" w:cs="Arial"/>
                <w:color w:val="000000"/>
                <w:sz w:val="20"/>
                <w:szCs w:val="20"/>
                <w:lang w:eastAsia="en-GB"/>
              </w:rPr>
              <w:t>2.2</w:t>
            </w:r>
          </w:p>
        </w:tc>
        <w:tc>
          <w:tcPr>
            <w:tcW w:w="0" w:type="auto"/>
            <w:tcBorders>
              <w:top w:val="single" w:sz="4" w:space="0" w:color="auto"/>
            </w:tcBorders>
            <w:tcMar>
              <w:top w:w="100" w:type="dxa"/>
              <w:left w:w="100" w:type="dxa"/>
              <w:bottom w:w="100" w:type="dxa"/>
              <w:right w:w="100" w:type="dxa"/>
            </w:tcMar>
            <w:hideMark/>
          </w:tcPr>
          <w:p w14:paraId="498AF444" w14:textId="77777777" w:rsidR="00EB0D93" w:rsidRPr="00155C66" w:rsidRDefault="00EB0D93" w:rsidP="000138FB">
            <w:pPr>
              <w:rPr>
                <w:rFonts w:ascii="Times New Roman" w:eastAsia="Times New Roman" w:hAnsi="Times New Roman" w:cs="Times New Roman"/>
                <w:sz w:val="20"/>
                <w:szCs w:val="20"/>
                <w:lang w:eastAsia="en-GB"/>
              </w:rPr>
            </w:pPr>
          </w:p>
        </w:tc>
        <w:tc>
          <w:tcPr>
            <w:tcW w:w="0" w:type="auto"/>
            <w:tcBorders>
              <w:top w:val="single" w:sz="4" w:space="0" w:color="auto"/>
            </w:tcBorders>
            <w:tcMar>
              <w:top w:w="100" w:type="dxa"/>
              <w:left w:w="100" w:type="dxa"/>
              <w:bottom w:w="100" w:type="dxa"/>
              <w:right w:w="100" w:type="dxa"/>
            </w:tcMar>
            <w:hideMark/>
          </w:tcPr>
          <w:p w14:paraId="72C9A818" w14:textId="77777777" w:rsidR="00EB0D93" w:rsidRPr="00155C66" w:rsidRDefault="00EB0D93" w:rsidP="000138FB">
            <w:pPr>
              <w:rPr>
                <w:rFonts w:ascii="Times New Roman" w:eastAsia="Times New Roman" w:hAnsi="Times New Roman" w:cs="Times New Roman"/>
                <w:sz w:val="20"/>
                <w:szCs w:val="20"/>
                <w:lang w:eastAsia="en-GB"/>
              </w:rPr>
            </w:pPr>
            <w:proofErr w:type="spellStart"/>
            <w:r w:rsidRPr="00155C66">
              <w:rPr>
                <w:rFonts w:ascii="Arial" w:eastAsia="Times New Roman" w:hAnsi="Arial" w:cs="Arial"/>
                <w:color w:val="000000"/>
                <w:sz w:val="20"/>
                <w:szCs w:val="20"/>
                <w:lang w:eastAsia="en-GB"/>
              </w:rPr>
              <w:t>Rmax</w:t>
            </w:r>
            <w:proofErr w:type="spellEnd"/>
            <w:r w:rsidRPr="00155C66">
              <w:rPr>
                <w:rFonts w:ascii="Arial" w:eastAsia="Times New Roman" w:hAnsi="Arial" w:cs="Arial"/>
                <w:color w:val="000000"/>
                <w:sz w:val="20"/>
                <w:szCs w:val="20"/>
                <w:lang w:eastAsia="en-GB"/>
              </w:rPr>
              <w:t xml:space="preserve"> of 2.2, Kellner et al but assuming a survival of 100% for these 2.2 individuals, therefore incorporating high </w:t>
            </w:r>
            <w:proofErr w:type="spellStart"/>
            <w:r w:rsidRPr="00155C66">
              <w:rPr>
                <w:rFonts w:ascii="Arial" w:eastAsia="Times New Roman" w:hAnsi="Arial" w:cs="Arial"/>
                <w:color w:val="000000"/>
                <w:sz w:val="20"/>
                <w:szCs w:val="20"/>
                <w:lang w:eastAsia="en-GB"/>
              </w:rPr>
              <w:t>juv</w:t>
            </w:r>
            <w:proofErr w:type="spellEnd"/>
            <w:r w:rsidRPr="00155C66">
              <w:rPr>
                <w:rFonts w:ascii="Arial" w:eastAsia="Times New Roman" w:hAnsi="Arial" w:cs="Arial"/>
                <w:color w:val="000000"/>
                <w:sz w:val="20"/>
                <w:szCs w:val="20"/>
                <w:lang w:eastAsia="en-GB"/>
              </w:rPr>
              <w:t xml:space="preserve"> mortality of broadcast spawners without added computational complexity</w:t>
            </w:r>
          </w:p>
        </w:tc>
      </w:tr>
      <w:tr w:rsidR="00EB0D93" w:rsidRPr="00155C66" w14:paraId="58947689" w14:textId="77777777" w:rsidTr="000138FB">
        <w:tc>
          <w:tcPr>
            <w:tcW w:w="0" w:type="auto"/>
            <w:tcMar>
              <w:top w:w="100" w:type="dxa"/>
              <w:left w:w="100" w:type="dxa"/>
              <w:bottom w:w="100" w:type="dxa"/>
              <w:right w:w="100" w:type="dxa"/>
            </w:tcMar>
            <w:hideMark/>
          </w:tcPr>
          <w:p w14:paraId="4118A46A" w14:textId="77777777" w:rsidR="00EB0D93" w:rsidRPr="00155C66" w:rsidRDefault="00EB0D93" w:rsidP="000138FB">
            <w:pPr>
              <w:rPr>
                <w:rFonts w:ascii="Times New Roman" w:eastAsia="Times New Roman" w:hAnsi="Times New Roman" w:cs="Times New Roman"/>
                <w:sz w:val="20"/>
                <w:szCs w:val="20"/>
                <w:lang w:eastAsia="en-GB"/>
              </w:rPr>
            </w:pPr>
            <w:r w:rsidRPr="00155C66">
              <w:rPr>
                <w:rFonts w:ascii="Arial" w:eastAsia="Times New Roman" w:hAnsi="Arial" w:cs="Arial"/>
                <w:color w:val="000000"/>
                <w:sz w:val="20"/>
                <w:szCs w:val="20"/>
                <w:lang w:eastAsia="en-GB"/>
              </w:rPr>
              <w:t>Juvenile Survival</w:t>
            </w:r>
          </w:p>
        </w:tc>
        <w:tc>
          <w:tcPr>
            <w:tcW w:w="0" w:type="auto"/>
            <w:tcMar>
              <w:top w:w="100" w:type="dxa"/>
              <w:left w:w="100" w:type="dxa"/>
              <w:bottom w:w="100" w:type="dxa"/>
              <w:right w:w="100" w:type="dxa"/>
            </w:tcMar>
            <w:hideMark/>
          </w:tcPr>
          <w:p w14:paraId="69684AE0" w14:textId="77777777" w:rsidR="00EB0D93" w:rsidRPr="00155C66" w:rsidRDefault="00EB0D93" w:rsidP="000138FB">
            <w:pPr>
              <w:rPr>
                <w:rFonts w:ascii="Times New Roman" w:eastAsia="Times New Roman" w:hAnsi="Times New Roman" w:cs="Times New Roman"/>
                <w:sz w:val="20"/>
                <w:szCs w:val="20"/>
                <w:lang w:eastAsia="en-GB"/>
              </w:rPr>
            </w:pPr>
            <w:r w:rsidRPr="00155C66">
              <w:rPr>
                <w:rFonts w:ascii="Arial" w:eastAsia="Times New Roman" w:hAnsi="Arial" w:cs="Arial"/>
                <w:color w:val="000000"/>
                <w:sz w:val="20"/>
                <w:szCs w:val="20"/>
                <w:lang w:eastAsia="en-GB"/>
              </w:rPr>
              <w:t>.5</w:t>
            </w:r>
          </w:p>
        </w:tc>
        <w:tc>
          <w:tcPr>
            <w:tcW w:w="0" w:type="auto"/>
            <w:tcMar>
              <w:top w:w="100" w:type="dxa"/>
              <w:left w:w="100" w:type="dxa"/>
              <w:bottom w:w="100" w:type="dxa"/>
              <w:right w:w="100" w:type="dxa"/>
            </w:tcMar>
            <w:hideMark/>
          </w:tcPr>
          <w:p w14:paraId="610D6171" w14:textId="77777777" w:rsidR="00EB0D93" w:rsidRPr="00155C66" w:rsidRDefault="00EB0D93" w:rsidP="000138FB">
            <w:pPr>
              <w:rPr>
                <w:rFonts w:ascii="Times New Roman" w:eastAsia="Times New Roman" w:hAnsi="Times New Roman" w:cs="Times New Roman"/>
                <w:sz w:val="20"/>
                <w:szCs w:val="20"/>
                <w:lang w:eastAsia="en-GB"/>
              </w:rPr>
            </w:pPr>
          </w:p>
        </w:tc>
        <w:tc>
          <w:tcPr>
            <w:tcW w:w="0" w:type="auto"/>
            <w:tcMar>
              <w:top w:w="100" w:type="dxa"/>
              <w:left w:w="100" w:type="dxa"/>
              <w:bottom w:w="100" w:type="dxa"/>
              <w:right w:w="100" w:type="dxa"/>
            </w:tcMar>
            <w:hideMark/>
          </w:tcPr>
          <w:p w14:paraId="596025BC" w14:textId="77777777" w:rsidR="00EB0D93" w:rsidRPr="00155C66" w:rsidRDefault="00EB0D93" w:rsidP="000138FB">
            <w:pPr>
              <w:rPr>
                <w:rFonts w:ascii="Times New Roman" w:eastAsia="Times New Roman" w:hAnsi="Times New Roman" w:cs="Times New Roman"/>
                <w:sz w:val="20"/>
                <w:szCs w:val="20"/>
                <w:lang w:eastAsia="en-GB"/>
              </w:rPr>
            </w:pPr>
            <w:r w:rsidRPr="00155C66">
              <w:rPr>
                <w:rFonts w:ascii="Arial" w:eastAsia="Times New Roman" w:hAnsi="Arial" w:cs="Arial"/>
                <w:color w:val="000000"/>
                <w:sz w:val="20"/>
                <w:szCs w:val="20"/>
                <w:lang w:eastAsia="en-GB"/>
              </w:rPr>
              <w:t xml:space="preserve">Back calculated for when lambda=1 for the rest of these values at </w:t>
            </w:r>
            <w:proofErr w:type="gramStart"/>
            <w:r w:rsidRPr="00155C66">
              <w:rPr>
                <w:rFonts w:ascii="Arial" w:eastAsia="Times New Roman" w:hAnsi="Arial" w:cs="Arial"/>
                <w:color w:val="000000"/>
                <w:sz w:val="20"/>
                <w:szCs w:val="20"/>
                <w:lang w:eastAsia="en-GB"/>
              </w:rPr>
              <w:t>a distance of 13km</w:t>
            </w:r>
            <w:proofErr w:type="gramEnd"/>
            <w:r w:rsidRPr="00155C66">
              <w:rPr>
                <w:rFonts w:ascii="Arial" w:eastAsia="Times New Roman" w:hAnsi="Arial" w:cs="Arial"/>
                <w:color w:val="000000"/>
                <w:sz w:val="20"/>
                <w:szCs w:val="20"/>
                <w:lang w:eastAsia="en-GB"/>
              </w:rPr>
              <w:t xml:space="preserve"> between mangrove and coral reef (</w:t>
            </w:r>
            <w:proofErr w:type="spellStart"/>
            <w:r w:rsidRPr="00155C66">
              <w:rPr>
                <w:rFonts w:ascii="Arial" w:eastAsia="Times New Roman" w:hAnsi="Arial" w:cs="Arial"/>
                <w:color w:val="000000"/>
                <w:sz w:val="20"/>
                <w:szCs w:val="20"/>
                <w:lang w:eastAsia="en-GB"/>
              </w:rPr>
              <w:t>Dohrenbosch</w:t>
            </w:r>
            <w:proofErr w:type="spellEnd"/>
            <w:r w:rsidRPr="00155C66">
              <w:rPr>
                <w:rFonts w:ascii="Arial" w:eastAsia="Times New Roman" w:hAnsi="Arial" w:cs="Arial"/>
                <w:color w:val="000000"/>
                <w:sz w:val="20"/>
                <w:szCs w:val="20"/>
                <w:lang w:eastAsia="en-GB"/>
              </w:rPr>
              <w:t xml:space="preserve"> et al 2006)</w:t>
            </w:r>
          </w:p>
        </w:tc>
      </w:tr>
      <w:tr w:rsidR="00EB0D93" w:rsidRPr="00155C66" w14:paraId="7FE3DD27" w14:textId="77777777" w:rsidTr="000138FB">
        <w:tc>
          <w:tcPr>
            <w:tcW w:w="0" w:type="auto"/>
            <w:tcMar>
              <w:top w:w="100" w:type="dxa"/>
              <w:left w:w="100" w:type="dxa"/>
              <w:bottom w:w="100" w:type="dxa"/>
              <w:right w:w="100" w:type="dxa"/>
            </w:tcMar>
            <w:hideMark/>
          </w:tcPr>
          <w:p w14:paraId="52944C6C" w14:textId="77777777" w:rsidR="00EB0D93" w:rsidRPr="00155C66" w:rsidRDefault="00EB0D93" w:rsidP="000138FB">
            <w:pPr>
              <w:rPr>
                <w:rFonts w:ascii="Times New Roman" w:eastAsia="Times New Roman" w:hAnsi="Times New Roman" w:cs="Times New Roman"/>
                <w:sz w:val="20"/>
                <w:szCs w:val="20"/>
                <w:lang w:eastAsia="en-GB"/>
              </w:rPr>
            </w:pPr>
            <w:r w:rsidRPr="00155C66">
              <w:rPr>
                <w:rFonts w:ascii="Arial" w:eastAsia="Times New Roman" w:hAnsi="Arial" w:cs="Arial"/>
                <w:color w:val="000000"/>
                <w:sz w:val="20"/>
                <w:szCs w:val="20"/>
                <w:lang w:eastAsia="en-GB"/>
              </w:rPr>
              <w:t>Juvenile Transition probability</w:t>
            </w:r>
          </w:p>
        </w:tc>
        <w:tc>
          <w:tcPr>
            <w:tcW w:w="0" w:type="auto"/>
            <w:tcMar>
              <w:top w:w="100" w:type="dxa"/>
              <w:left w:w="100" w:type="dxa"/>
              <w:bottom w:w="100" w:type="dxa"/>
              <w:right w:w="100" w:type="dxa"/>
            </w:tcMar>
            <w:hideMark/>
          </w:tcPr>
          <w:p w14:paraId="1E449F3B" w14:textId="77777777" w:rsidR="00EB0D93" w:rsidRPr="00155C66" w:rsidRDefault="00EB0D93" w:rsidP="000138FB">
            <w:pPr>
              <w:rPr>
                <w:rFonts w:ascii="Times New Roman" w:eastAsia="Times New Roman" w:hAnsi="Times New Roman" w:cs="Times New Roman"/>
                <w:sz w:val="20"/>
                <w:szCs w:val="20"/>
                <w:lang w:eastAsia="en-GB"/>
              </w:rPr>
            </w:pPr>
            <w:r w:rsidRPr="00155C66">
              <w:rPr>
                <w:rFonts w:ascii="Arial" w:eastAsia="Times New Roman" w:hAnsi="Arial" w:cs="Arial"/>
                <w:color w:val="000000"/>
                <w:sz w:val="20"/>
                <w:szCs w:val="20"/>
                <w:lang w:eastAsia="en-GB"/>
              </w:rPr>
              <w:t>.9</w:t>
            </w:r>
          </w:p>
        </w:tc>
        <w:tc>
          <w:tcPr>
            <w:tcW w:w="0" w:type="auto"/>
            <w:tcMar>
              <w:top w:w="100" w:type="dxa"/>
              <w:left w:w="100" w:type="dxa"/>
              <w:bottom w:w="100" w:type="dxa"/>
              <w:right w:w="100" w:type="dxa"/>
            </w:tcMar>
            <w:hideMark/>
          </w:tcPr>
          <w:p w14:paraId="499D65A9" w14:textId="77777777" w:rsidR="00EB0D93" w:rsidRPr="00155C66" w:rsidRDefault="00EB0D93" w:rsidP="000138FB">
            <w:pPr>
              <w:rPr>
                <w:rFonts w:ascii="Times New Roman" w:eastAsia="Times New Roman" w:hAnsi="Times New Roman" w:cs="Times New Roman"/>
                <w:sz w:val="20"/>
                <w:szCs w:val="20"/>
                <w:lang w:eastAsia="en-GB"/>
              </w:rPr>
            </w:pPr>
          </w:p>
        </w:tc>
        <w:tc>
          <w:tcPr>
            <w:tcW w:w="0" w:type="auto"/>
            <w:tcMar>
              <w:top w:w="100" w:type="dxa"/>
              <w:left w:w="100" w:type="dxa"/>
              <w:bottom w:w="100" w:type="dxa"/>
              <w:right w:w="100" w:type="dxa"/>
            </w:tcMar>
            <w:hideMark/>
          </w:tcPr>
          <w:p w14:paraId="3651EC52" w14:textId="77777777" w:rsidR="00EB0D93" w:rsidRPr="00155C66" w:rsidRDefault="00EB0D93" w:rsidP="000138FB">
            <w:pPr>
              <w:rPr>
                <w:rFonts w:ascii="Times New Roman" w:eastAsia="Times New Roman" w:hAnsi="Times New Roman" w:cs="Times New Roman"/>
                <w:sz w:val="20"/>
                <w:szCs w:val="20"/>
                <w:lang w:eastAsia="en-GB"/>
              </w:rPr>
            </w:pPr>
            <w:r w:rsidRPr="00155C66">
              <w:rPr>
                <w:rFonts w:ascii="Arial" w:eastAsia="Times New Roman" w:hAnsi="Arial" w:cs="Arial"/>
                <w:color w:val="000000"/>
                <w:sz w:val="20"/>
                <w:szCs w:val="20"/>
                <w:lang w:eastAsia="en-GB"/>
              </w:rPr>
              <w:t>Assume almost all surviving individuals transition to subadult stage after one year</w:t>
            </w:r>
          </w:p>
        </w:tc>
      </w:tr>
      <w:tr w:rsidR="00EB0D93" w:rsidRPr="00155C66" w14:paraId="2A17E959" w14:textId="77777777" w:rsidTr="000138FB">
        <w:tc>
          <w:tcPr>
            <w:tcW w:w="0" w:type="auto"/>
            <w:tcMar>
              <w:top w:w="100" w:type="dxa"/>
              <w:left w:w="100" w:type="dxa"/>
              <w:bottom w:w="100" w:type="dxa"/>
              <w:right w:w="100" w:type="dxa"/>
            </w:tcMar>
            <w:hideMark/>
          </w:tcPr>
          <w:p w14:paraId="63A8196D" w14:textId="77777777" w:rsidR="00EB0D93" w:rsidRPr="00155C66" w:rsidRDefault="00EB0D93" w:rsidP="000138FB">
            <w:pPr>
              <w:rPr>
                <w:rFonts w:ascii="Times New Roman" w:eastAsia="Times New Roman" w:hAnsi="Times New Roman" w:cs="Times New Roman"/>
                <w:sz w:val="20"/>
                <w:szCs w:val="20"/>
                <w:lang w:eastAsia="en-GB"/>
              </w:rPr>
            </w:pPr>
            <w:r w:rsidRPr="00155C66">
              <w:rPr>
                <w:rFonts w:ascii="Arial" w:eastAsia="Times New Roman" w:hAnsi="Arial" w:cs="Arial"/>
                <w:color w:val="000000"/>
                <w:sz w:val="20"/>
                <w:szCs w:val="20"/>
                <w:lang w:eastAsia="en-GB"/>
              </w:rPr>
              <w:t>Subadult survival</w:t>
            </w:r>
          </w:p>
        </w:tc>
        <w:tc>
          <w:tcPr>
            <w:tcW w:w="0" w:type="auto"/>
            <w:tcMar>
              <w:top w:w="100" w:type="dxa"/>
              <w:left w:w="100" w:type="dxa"/>
              <w:bottom w:w="100" w:type="dxa"/>
              <w:right w:w="100" w:type="dxa"/>
            </w:tcMar>
            <w:hideMark/>
          </w:tcPr>
          <w:p w14:paraId="42E458F8" w14:textId="77777777" w:rsidR="00EB0D93" w:rsidRPr="00155C66" w:rsidRDefault="00EB0D93" w:rsidP="000138FB">
            <w:pPr>
              <w:rPr>
                <w:rFonts w:ascii="Times New Roman" w:eastAsia="Times New Roman" w:hAnsi="Times New Roman" w:cs="Times New Roman"/>
                <w:sz w:val="20"/>
                <w:szCs w:val="20"/>
                <w:lang w:eastAsia="en-GB"/>
              </w:rPr>
            </w:pPr>
            <w:r w:rsidRPr="00155C66">
              <w:rPr>
                <w:rFonts w:ascii="Arial" w:eastAsia="Times New Roman" w:hAnsi="Arial" w:cs="Arial"/>
                <w:color w:val="000000"/>
                <w:sz w:val="20"/>
                <w:szCs w:val="20"/>
                <w:lang w:eastAsia="en-GB"/>
              </w:rPr>
              <w:t>.65</w:t>
            </w:r>
          </w:p>
        </w:tc>
        <w:tc>
          <w:tcPr>
            <w:tcW w:w="0" w:type="auto"/>
            <w:tcMar>
              <w:top w:w="100" w:type="dxa"/>
              <w:left w:w="100" w:type="dxa"/>
              <w:bottom w:w="100" w:type="dxa"/>
              <w:right w:w="100" w:type="dxa"/>
            </w:tcMar>
            <w:hideMark/>
          </w:tcPr>
          <w:p w14:paraId="4D35EAEC" w14:textId="77777777" w:rsidR="00EB0D93" w:rsidRPr="00155C66" w:rsidRDefault="00EB0D93" w:rsidP="000138FB">
            <w:pPr>
              <w:rPr>
                <w:rFonts w:ascii="Times New Roman" w:eastAsia="Times New Roman" w:hAnsi="Times New Roman" w:cs="Times New Roman"/>
                <w:sz w:val="20"/>
                <w:szCs w:val="20"/>
                <w:lang w:eastAsia="en-GB"/>
              </w:rPr>
            </w:pPr>
          </w:p>
        </w:tc>
        <w:tc>
          <w:tcPr>
            <w:tcW w:w="0" w:type="auto"/>
            <w:tcMar>
              <w:top w:w="100" w:type="dxa"/>
              <w:left w:w="100" w:type="dxa"/>
              <w:bottom w:w="100" w:type="dxa"/>
              <w:right w:w="100" w:type="dxa"/>
            </w:tcMar>
            <w:hideMark/>
          </w:tcPr>
          <w:p w14:paraId="28824EDB" w14:textId="77777777" w:rsidR="00EB0D93" w:rsidRPr="00155C66" w:rsidRDefault="00EB0D93" w:rsidP="000138FB">
            <w:pPr>
              <w:rPr>
                <w:rFonts w:ascii="Times New Roman" w:eastAsia="Times New Roman" w:hAnsi="Times New Roman" w:cs="Times New Roman"/>
                <w:sz w:val="20"/>
                <w:szCs w:val="20"/>
                <w:lang w:eastAsia="en-GB"/>
              </w:rPr>
            </w:pPr>
            <w:r w:rsidRPr="00155C66">
              <w:rPr>
                <w:rFonts w:ascii="Arial" w:eastAsia="Times New Roman" w:hAnsi="Arial" w:cs="Arial"/>
                <w:color w:val="000000"/>
                <w:sz w:val="20"/>
                <w:szCs w:val="20"/>
                <w:lang w:eastAsia="en-GB"/>
              </w:rPr>
              <w:t xml:space="preserve">Maximum rate (intercept of linear relationship) is assumed to be </w:t>
            </w:r>
            <w:proofErr w:type="gramStart"/>
            <w:r w:rsidRPr="00155C66">
              <w:rPr>
                <w:rFonts w:ascii="Arial" w:eastAsia="Times New Roman" w:hAnsi="Arial" w:cs="Arial"/>
                <w:color w:val="000000"/>
                <w:sz w:val="20"/>
                <w:szCs w:val="20"/>
                <w:lang w:eastAsia="en-GB"/>
              </w:rPr>
              <w:t>similar to</w:t>
            </w:r>
            <w:proofErr w:type="gramEnd"/>
            <w:r w:rsidRPr="00155C66">
              <w:rPr>
                <w:rFonts w:ascii="Arial" w:eastAsia="Times New Roman" w:hAnsi="Arial" w:cs="Arial"/>
                <w:color w:val="000000"/>
                <w:sz w:val="20"/>
                <w:szCs w:val="20"/>
                <w:lang w:eastAsia="en-GB"/>
              </w:rPr>
              <w:t xml:space="preserve"> adult, Kellner et al 2010</w:t>
            </w:r>
          </w:p>
        </w:tc>
      </w:tr>
      <w:tr w:rsidR="00EB0D93" w:rsidRPr="00155C66" w14:paraId="07B64378" w14:textId="77777777" w:rsidTr="000138FB">
        <w:tc>
          <w:tcPr>
            <w:tcW w:w="0" w:type="auto"/>
            <w:tcMar>
              <w:top w:w="100" w:type="dxa"/>
              <w:left w:w="100" w:type="dxa"/>
              <w:bottom w:w="100" w:type="dxa"/>
              <w:right w:w="100" w:type="dxa"/>
            </w:tcMar>
            <w:hideMark/>
          </w:tcPr>
          <w:p w14:paraId="725FC13D" w14:textId="77777777" w:rsidR="00EB0D93" w:rsidRPr="00155C66" w:rsidRDefault="00EB0D93" w:rsidP="000138FB">
            <w:pPr>
              <w:rPr>
                <w:rFonts w:ascii="Times New Roman" w:eastAsia="Times New Roman" w:hAnsi="Times New Roman" w:cs="Times New Roman"/>
                <w:sz w:val="20"/>
                <w:szCs w:val="20"/>
                <w:lang w:eastAsia="en-GB"/>
              </w:rPr>
            </w:pPr>
            <w:r w:rsidRPr="00155C66">
              <w:rPr>
                <w:rFonts w:ascii="Arial" w:eastAsia="Times New Roman" w:hAnsi="Arial" w:cs="Arial"/>
                <w:color w:val="000000"/>
                <w:sz w:val="20"/>
                <w:szCs w:val="20"/>
                <w:lang w:eastAsia="en-GB"/>
              </w:rPr>
              <w:t>Subadult transition probability</w:t>
            </w:r>
          </w:p>
        </w:tc>
        <w:tc>
          <w:tcPr>
            <w:tcW w:w="0" w:type="auto"/>
            <w:tcMar>
              <w:top w:w="100" w:type="dxa"/>
              <w:left w:w="100" w:type="dxa"/>
              <w:bottom w:w="100" w:type="dxa"/>
              <w:right w:w="100" w:type="dxa"/>
            </w:tcMar>
            <w:hideMark/>
          </w:tcPr>
          <w:p w14:paraId="5E852D0E" w14:textId="77777777" w:rsidR="00EB0D93" w:rsidRPr="00155C66" w:rsidRDefault="00EB0D93" w:rsidP="000138FB">
            <w:pPr>
              <w:rPr>
                <w:rFonts w:ascii="Times New Roman" w:eastAsia="Times New Roman" w:hAnsi="Times New Roman" w:cs="Times New Roman"/>
                <w:sz w:val="20"/>
                <w:szCs w:val="20"/>
                <w:lang w:eastAsia="en-GB"/>
              </w:rPr>
            </w:pPr>
            <w:r w:rsidRPr="00155C66">
              <w:rPr>
                <w:rFonts w:ascii="Arial" w:eastAsia="Times New Roman" w:hAnsi="Arial" w:cs="Arial"/>
                <w:color w:val="000000"/>
                <w:sz w:val="20"/>
                <w:szCs w:val="20"/>
                <w:lang w:eastAsia="en-GB"/>
              </w:rPr>
              <w:t>.65</w:t>
            </w:r>
          </w:p>
        </w:tc>
        <w:tc>
          <w:tcPr>
            <w:tcW w:w="0" w:type="auto"/>
            <w:tcMar>
              <w:top w:w="100" w:type="dxa"/>
              <w:left w:w="100" w:type="dxa"/>
              <w:bottom w:w="100" w:type="dxa"/>
              <w:right w:w="100" w:type="dxa"/>
            </w:tcMar>
            <w:hideMark/>
          </w:tcPr>
          <w:p w14:paraId="361E6181" w14:textId="77777777" w:rsidR="00EB0D93" w:rsidRPr="00155C66" w:rsidRDefault="00EB0D93" w:rsidP="000138FB">
            <w:pPr>
              <w:rPr>
                <w:rFonts w:ascii="Times New Roman" w:eastAsia="Times New Roman" w:hAnsi="Times New Roman" w:cs="Times New Roman"/>
                <w:sz w:val="20"/>
                <w:szCs w:val="20"/>
                <w:lang w:eastAsia="en-GB"/>
              </w:rPr>
            </w:pPr>
          </w:p>
        </w:tc>
        <w:tc>
          <w:tcPr>
            <w:tcW w:w="0" w:type="auto"/>
            <w:tcMar>
              <w:top w:w="100" w:type="dxa"/>
              <w:left w:w="100" w:type="dxa"/>
              <w:bottom w:w="100" w:type="dxa"/>
              <w:right w:w="100" w:type="dxa"/>
            </w:tcMar>
            <w:hideMark/>
          </w:tcPr>
          <w:p w14:paraId="468F6F86" w14:textId="77777777" w:rsidR="00EB0D93" w:rsidRPr="00155C66" w:rsidRDefault="00EB0D93" w:rsidP="000138FB">
            <w:pPr>
              <w:rPr>
                <w:rFonts w:ascii="Times New Roman" w:eastAsia="Times New Roman" w:hAnsi="Times New Roman" w:cs="Times New Roman"/>
                <w:sz w:val="20"/>
                <w:szCs w:val="20"/>
                <w:lang w:eastAsia="en-GB"/>
              </w:rPr>
            </w:pPr>
            <w:r w:rsidRPr="00155C66">
              <w:rPr>
                <w:rFonts w:ascii="Arial" w:eastAsia="Times New Roman" w:hAnsi="Arial" w:cs="Arial"/>
                <w:color w:val="000000"/>
                <w:sz w:val="20"/>
                <w:szCs w:val="20"/>
                <w:lang w:eastAsia="en-GB"/>
              </w:rPr>
              <w:t>Become mature between 2-5 years, so each year .35 stay behind.</w:t>
            </w:r>
          </w:p>
        </w:tc>
      </w:tr>
      <w:tr w:rsidR="00EB0D93" w:rsidRPr="00155C66" w14:paraId="6F437EBD" w14:textId="77777777" w:rsidTr="000138FB">
        <w:tc>
          <w:tcPr>
            <w:tcW w:w="0" w:type="auto"/>
            <w:tcMar>
              <w:top w:w="100" w:type="dxa"/>
              <w:left w:w="100" w:type="dxa"/>
              <w:bottom w:w="100" w:type="dxa"/>
              <w:right w:w="100" w:type="dxa"/>
            </w:tcMar>
            <w:hideMark/>
          </w:tcPr>
          <w:p w14:paraId="7647199F" w14:textId="77777777" w:rsidR="00EB0D93" w:rsidRPr="00155C66" w:rsidRDefault="00EB0D93" w:rsidP="000138FB">
            <w:pPr>
              <w:rPr>
                <w:rFonts w:ascii="Times New Roman" w:eastAsia="Times New Roman" w:hAnsi="Times New Roman" w:cs="Times New Roman"/>
                <w:sz w:val="20"/>
                <w:szCs w:val="20"/>
                <w:lang w:eastAsia="en-GB"/>
              </w:rPr>
            </w:pPr>
            <w:r w:rsidRPr="00155C66">
              <w:rPr>
                <w:rFonts w:ascii="Arial" w:eastAsia="Times New Roman" w:hAnsi="Arial" w:cs="Arial"/>
                <w:color w:val="000000"/>
                <w:sz w:val="20"/>
                <w:szCs w:val="20"/>
                <w:lang w:eastAsia="en-GB"/>
              </w:rPr>
              <w:t>Adult Survival</w:t>
            </w:r>
          </w:p>
        </w:tc>
        <w:tc>
          <w:tcPr>
            <w:tcW w:w="0" w:type="auto"/>
            <w:tcMar>
              <w:top w:w="100" w:type="dxa"/>
              <w:left w:w="100" w:type="dxa"/>
              <w:bottom w:w="100" w:type="dxa"/>
              <w:right w:w="100" w:type="dxa"/>
            </w:tcMar>
            <w:hideMark/>
          </w:tcPr>
          <w:p w14:paraId="20AEF076" w14:textId="77777777" w:rsidR="00EB0D93" w:rsidRPr="00155C66" w:rsidRDefault="00EB0D93" w:rsidP="000138FB">
            <w:pPr>
              <w:rPr>
                <w:rFonts w:ascii="Times New Roman" w:eastAsia="Times New Roman" w:hAnsi="Times New Roman" w:cs="Times New Roman"/>
                <w:sz w:val="20"/>
                <w:szCs w:val="20"/>
                <w:lang w:eastAsia="en-GB"/>
              </w:rPr>
            </w:pPr>
            <w:r w:rsidRPr="00155C66">
              <w:rPr>
                <w:rFonts w:ascii="Arial" w:eastAsia="Times New Roman" w:hAnsi="Arial" w:cs="Arial"/>
                <w:color w:val="000000"/>
                <w:sz w:val="20"/>
                <w:szCs w:val="20"/>
                <w:lang w:eastAsia="en-GB"/>
              </w:rPr>
              <w:t>.67</w:t>
            </w:r>
          </w:p>
        </w:tc>
        <w:tc>
          <w:tcPr>
            <w:tcW w:w="0" w:type="auto"/>
            <w:tcMar>
              <w:top w:w="100" w:type="dxa"/>
              <w:left w:w="100" w:type="dxa"/>
              <w:bottom w:w="100" w:type="dxa"/>
              <w:right w:w="100" w:type="dxa"/>
            </w:tcMar>
            <w:hideMark/>
          </w:tcPr>
          <w:p w14:paraId="724B908B" w14:textId="77777777" w:rsidR="00EB0D93" w:rsidRPr="00155C66" w:rsidRDefault="00EB0D93" w:rsidP="000138FB">
            <w:pPr>
              <w:rPr>
                <w:rFonts w:ascii="Times New Roman" w:eastAsia="Times New Roman" w:hAnsi="Times New Roman" w:cs="Times New Roman"/>
                <w:sz w:val="20"/>
                <w:szCs w:val="20"/>
                <w:lang w:eastAsia="en-GB"/>
              </w:rPr>
            </w:pPr>
          </w:p>
        </w:tc>
        <w:tc>
          <w:tcPr>
            <w:tcW w:w="0" w:type="auto"/>
            <w:tcMar>
              <w:top w:w="100" w:type="dxa"/>
              <w:left w:w="100" w:type="dxa"/>
              <w:bottom w:w="100" w:type="dxa"/>
              <w:right w:w="100" w:type="dxa"/>
            </w:tcMar>
            <w:hideMark/>
          </w:tcPr>
          <w:p w14:paraId="57F50EBE" w14:textId="77777777" w:rsidR="00EB0D93" w:rsidRPr="00155C66" w:rsidRDefault="00EB0D93" w:rsidP="000138FB">
            <w:pPr>
              <w:rPr>
                <w:rFonts w:ascii="Times New Roman" w:eastAsia="Times New Roman" w:hAnsi="Times New Roman" w:cs="Times New Roman"/>
                <w:sz w:val="20"/>
                <w:szCs w:val="20"/>
                <w:lang w:eastAsia="en-GB"/>
              </w:rPr>
            </w:pPr>
            <w:r w:rsidRPr="00155C66">
              <w:rPr>
                <w:rFonts w:ascii="Arial" w:eastAsia="Times New Roman" w:hAnsi="Arial" w:cs="Arial"/>
                <w:color w:val="000000"/>
                <w:sz w:val="20"/>
                <w:szCs w:val="20"/>
                <w:lang w:eastAsia="en-GB"/>
              </w:rPr>
              <w:t>Kellner et al 2010, Appendix B</w:t>
            </w:r>
          </w:p>
        </w:tc>
      </w:tr>
      <w:tr w:rsidR="00EB0D93" w:rsidRPr="00155C66" w14:paraId="5E3946B0" w14:textId="77777777" w:rsidTr="000138FB">
        <w:tc>
          <w:tcPr>
            <w:tcW w:w="0" w:type="auto"/>
            <w:tcBorders>
              <w:bottom w:val="single" w:sz="4" w:space="0" w:color="auto"/>
            </w:tcBorders>
            <w:tcMar>
              <w:top w:w="100" w:type="dxa"/>
              <w:left w:w="100" w:type="dxa"/>
              <w:bottom w:w="100" w:type="dxa"/>
              <w:right w:w="100" w:type="dxa"/>
            </w:tcMar>
            <w:hideMark/>
          </w:tcPr>
          <w:p w14:paraId="0B621233" w14:textId="77777777" w:rsidR="00EB0D93" w:rsidRPr="00155C66" w:rsidRDefault="00EB0D93" w:rsidP="000138FB">
            <w:pPr>
              <w:rPr>
                <w:rFonts w:ascii="Times New Roman" w:eastAsia="Times New Roman" w:hAnsi="Times New Roman" w:cs="Times New Roman"/>
                <w:sz w:val="20"/>
                <w:szCs w:val="20"/>
                <w:lang w:eastAsia="en-GB"/>
              </w:rPr>
            </w:pPr>
            <w:r w:rsidRPr="00155C66">
              <w:rPr>
                <w:rFonts w:ascii="Arial" w:eastAsia="Times New Roman" w:hAnsi="Arial" w:cs="Arial"/>
                <w:color w:val="000000"/>
                <w:sz w:val="20"/>
                <w:szCs w:val="20"/>
                <w:lang w:eastAsia="en-GB"/>
              </w:rPr>
              <w:t>Fishing mortality</w:t>
            </w:r>
          </w:p>
        </w:tc>
        <w:tc>
          <w:tcPr>
            <w:tcW w:w="0" w:type="auto"/>
            <w:tcBorders>
              <w:bottom w:val="single" w:sz="4" w:space="0" w:color="auto"/>
            </w:tcBorders>
            <w:tcMar>
              <w:top w:w="100" w:type="dxa"/>
              <w:left w:w="100" w:type="dxa"/>
              <w:bottom w:w="100" w:type="dxa"/>
              <w:right w:w="100" w:type="dxa"/>
            </w:tcMar>
            <w:hideMark/>
          </w:tcPr>
          <w:p w14:paraId="4C60D39E" w14:textId="77777777" w:rsidR="00EB0D93" w:rsidRPr="00155C66" w:rsidRDefault="00EB0D93" w:rsidP="000138FB">
            <w:pPr>
              <w:rPr>
                <w:rFonts w:ascii="Times New Roman" w:eastAsia="Times New Roman" w:hAnsi="Times New Roman" w:cs="Times New Roman"/>
                <w:sz w:val="20"/>
                <w:szCs w:val="20"/>
                <w:lang w:eastAsia="en-GB"/>
              </w:rPr>
            </w:pPr>
            <w:r w:rsidRPr="00155C66">
              <w:rPr>
                <w:rFonts w:ascii="Arial" w:eastAsia="Times New Roman" w:hAnsi="Arial" w:cs="Arial"/>
                <w:color w:val="000000"/>
                <w:sz w:val="20"/>
                <w:szCs w:val="20"/>
                <w:lang w:eastAsia="en-GB"/>
              </w:rPr>
              <w:t>0-0.15</w:t>
            </w:r>
          </w:p>
        </w:tc>
        <w:tc>
          <w:tcPr>
            <w:tcW w:w="0" w:type="auto"/>
            <w:tcBorders>
              <w:bottom w:val="single" w:sz="4" w:space="0" w:color="auto"/>
            </w:tcBorders>
            <w:tcMar>
              <w:top w:w="100" w:type="dxa"/>
              <w:left w:w="100" w:type="dxa"/>
              <w:bottom w:w="100" w:type="dxa"/>
              <w:right w:w="100" w:type="dxa"/>
            </w:tcMar>
            <w:hideMark/>
          </w:tcPr>
          <w:p w14:paraId="39A32ADE" w14:textId="77777777" w:rsidR="00EB0D93" w:rsidRPr="00155C66" w:rsidRDefault="00EB0D93" w:rsidP="000138FB">
            <w:pPr>
              <w:rPr>
                <w:rFonts w:ascii="Times New Roman" w:eastAsia="Times New Roman" w:hAnsi="Times New Roman" w:cs="Times New Roman"/>
                <w:sz w:val="20"/>
                <w:szCs w:val="20"/>
                <w:lang w:eastAsia="en-GB"/>
              </w:rPr>
            </w:pPr>
          </w:p>
        </w:tc>
        <w:tc>
          <w:tcPr>
            <w:tcW w:w="0" w:type="auto"/>
            <w:tcBorders>
              <w:bottom w:val="single" w:sz="4" w:space="0" w:color="auto"/>
            </w:tcBorders>
            <w:tcMar>
              <w:top w:w="100" w:type="dxa"/>
              <w:left w:w="100" w:type="dxa"/>
              <w:bottom w:w="100" w:type="dxa"/>
              <w:right w:w="100" w:type="dxa"/>
            </w:tcMar>
            <w:hideMark/>
          </w:tcPr>
          <w:p w14:paraId="43B051A7" w14:textId="77777777" w:rsidR="00EB0D93" w:rsidRPr="00155C66" w:rsidRDefault="00EB0D93" w:rsidP="000138FB">
            <w:pPr>
              <w:rPr>
                <w:rFonts w:ascii="Times New Roman" w:eastAsia="Times New Roman" w:hAnsi="Times New Roman" w:cs="Times New Roman"/>
                <w:sz w:val="20"/>
                <w:szCs w:val="20"/>
                <w:lang w:eastAsia="en-GB"/>
              </w:rPr>
            </w:pPr>
            <w:r w:rsidRPr="00155C66">
              <w:rPr>
                <w:rFonts w:ascii="Arial" w:eastAsia="Times New Roman" w:hAnsi="Arial" w:cs="Arial"/>
                <w:color w:val="000000"/>
                <w:sz w:val="20"/>
                <w:szCs w:val="20"/>
                <w:lang w:eastAsia="en-GB"/>
              </w:rPr>
              <w:t>Kellner et al 2010, Appendix B</w:t>
            </w:r>
          </w:p>
        </w:tc>
      </w:tr>
    </w:tbl>
    <w:p w14:paraId="5659B1AB" w14:textId="77777777" w:rsidR="00EB0D93" w:rsidRDefault="00EB0D93" w:rsidP="00EB0D93">
      <w:pPr>
        <w:rPr>
          <w:rFonts w:ascii="Arial" w:hAnsi="Arial" w:cs="Arial"/>
          <w:sz w:val="20"/>
          <w:szCs w:val="20"/>
        </w:rPr>
      </w:pPr>
    </w:p>
    <w:p w14:paraId="4A01BDE5" w14:textId="77777777" w:rsidR="00EB0D93" w:rsidRDefault="00EB0D93" w:rsidP="00EB0D93">
      <w:pPr>
        <w:rPr>
          <w:rFonts w:ascii="Arial" w:hAnsi="Arial" w:cs="Arial"/>
          <w:b/>
          <w:bCs/>
          <w:sz w:val="20"/>
          <w:szCs w:val="20"/>
        </w:rPr>
      </w:pPr>
    </w:p>
    <w:p w14:paraId="3FDECCB0" w14:textId="77777777" w:rsidR="00EB0D93" w:rsidRDefault="00EB0D93" w:rsidP="00EB0D93">
      <w:pPr>
        <w:rPr>
          <w:rFonts w:ascii="Arial" w:hAnsi="Arial" w:cs="Arial"/>
          <w:b/>
          <w:bCs/>
          <w:sz w:val="20"/>
          <w:szCs w:val="20"/>
        </w:rPr>
      </w:pPr>
    </w:p>
    <w:p w14:paraId="615F5540" w14:textId="77777777" w:rsidR="00EB0D93" w:rsidRDefault="00EB0D93" w:rsidP="00EB0D93">
      <w:pPr>
        <w:rPr>
          <w:rFonts w:ascii="Arial" w:hAnsi="Arial" w:cs="Arial"/>
          <w:b/>
          <w:bCs/>
          <w:sz w:val="20"/>
          <w:szCs w:val="20"/>
        </w:rPr>
      </w:pPr>
    </w:p>
    <w:p w14:paraId="215665DF" w14:textId="77777777" w:rsidR="00EB0D93" w:rsidRDefault="00EB0D93" w:rsidP="00EB0D93">
      <w:pPr>
        <w:rPr>
          <w:rFonts w:ascii="Arial" w:hAnsi="Arial" w:cs="Arial"/>
          <w:b/>
          <w:bCs/>
          <w:sz w:val="20"/>
          <w:szCs w:val="20"/>
        </w:rPr>
      </w:pPr>
    </w:p>
    <w:p w14:paraId="0A8EEBE4" w14:textId="77777777" w:rsidR="00EB0D93" w:rsidRDefault="00EB0D93" w:rsidP="00EB0D93">
      <w:pPr>
        <w:rPr>
          <w:rFonts w:ascii="Arial" w:hAnsi="Arial" w:cs="Arial"/>
          <w:b/>
          <w:bCs/>
          <w:sz w:val="20"/>
          <w:szCs w:val="20"/>
        </w:rPr>
      </w:pPr>
    </w:p>
    <w:p w14:paraId="27FC2F12" w14:textId="77777777" w:rsidR="00EB0D93" w:rsidRDefault="00EB0D93" w:rsidP="00EB0D93">
      <w:pPr>
        <w:rPr>
          <w:rFonts w:ascii="Arial" w:hAnsi="Arial" w:cs="Arial"/>
          <w:b/>
          <w:bCs/>
          <w:sz w:val="20"/>
          <w:szCs w:val="20"/>
        </w:rPr>
      </w:pPr>
    </w:p>
    <w:p w14:paraId="10A68395" w14:textId="77777777" w:rsidR="00EB0D93" w:rsidRDefault="00EB0D93" w:rsidP="00EB0D93">
      <w:pPr>
        <w:rPr>
          <w:rFonts w:ascii="Arial" w:hAnsi="Arial" w:cs="Arial"/>
          <w:b/>
          <w:bCs/>
          <w:sz w:val="20"/>
          <w:szCs w:val="20"/>
        </w:rPr>
      </w:pPr>
    </w:p>
    <w:p w14:paraId="5F12ADE3" w14:textId="77777777" w:rsidR="00EB0D93" w:rsidRDefault="00EB0D93" w:rsidP="00EB0D93">
      <w:pPr>
        <w:rPr>
          <w:rFonts w:ascii="Arial" w:hAnsi="Arial" w:cs="Arial"/>
          <w:b/>
          <w:bCs/>
          <w:sz w:val="20"/>
          <w:szCs w:val="20"/>
        </w:rPr>
      </w:pPr>
    </w:p>
    <w:p w14:paraId="6AA5D798" w14:textId="77777777" w:rsidR="00EB0D93" w:rsidRDefault="00EB0D93" w:rsidP="00EB0D93">
      <w:pPr>
        <w:rPr>
          <w:rFonts w:ascii="Arial" w:hAnsi="Arial" w:cs="Arial"/>
          <w:b/>
          <w:bCs/>
          <w:sz w:val="20"/>
          <w:szCs w:val="20"/>
        </w:rPr>
      </w:pPr>
    </w:p>
    <w:p w14:paraId="774CE544" w14:textId="77777777" w:rsidR="00EB0D93" w:rsidRDefault="00EB0D93" w:rsidP="00EB0D93">
      <w:pPr>
        <w:rPr>
          <w:rFonts w:ascii="Arial" w:hAnsi="Arial" w:cs="Arial"/>
          <w:b/>
          <w:bCs/>
          <w:sz w:val="20"/>
          <w:szCs w:val="20"/>
        </w:rPr>
      </w:pPr>
    </w:p>
    <w:p w14:paraId="5C0455FE" w14:textId="77777777" w:rsidR="00EB0D93" w:rsidRDefault="00EB0D93" w:rsidP="00EB0D93">
      <w:pPr>
        <w:rPr>
          <w:rFonts w:ascii="Arial" w:hAnsi="Arial" w:cs="Arial"/>
          <w:b/>
          <w:bCs/>
          <w:sz w:val="20"/>
          <w:szCs w:val="20"/>
        </w:rPr>
      </w:pPr>
    </w:p>
    <w:p w14:paraId="2D63C784" w14:textId="77777777" w:rsidR="00EB0D93" w:rsidRDefault="00EB0D93" w:rsidP="00EB0D93">
      <w:pPr>
        <w:rPr>
          <w:rFonts w:ascii="Arial" w:hAnsi="Arial" w:cs="Arial"/>
          <w:b/>
          <w:bCs/>
          <w:sz w:val="20"/>
          <w:szCs w:val="20"/>
        </w:rPr>
      </w:pPr>
    </w:p>
    <w:p w14:paraId="67E9EF6A" w14:textId="77777777" w:rsidR="00EB0D93" w:rsidRDefault="00EB0D93" w:rsidP="00EB0D93">
      <w:pPr>
        <w:rPr>
          <w:rFonts w:ascii="Arial" w:hAnsi="Arial" w:cs="Arial"/>
          <w:b/>
          <w:bCs/>
          <w:sz w:val="20"/>
          <w:szCs w:val="20"/>
        </w:rPr>
      </w:pPr>
    </w:p>
    <w:p w14:paraId="149294E5" w14:textId="77777777" w:rsidR="00EB0D93" w:rsidRDefault="00EB0D93" w:rsidP="00EB0D93">
      <w:pPr>
        <w:rPr>
          <w:rFonts w:ascii="Arial" w:hAnsi="Arial" w:cs="Arial"/>
          <w:b/>
          <w:bCs/>
          <w:sz w:val="20"/>
          <w:szCs w:val="20"/>
        </w:rPr>
      </w:pPr>
    </w:p>
    <w:p w14:paraId="5666D16F" w14:textId="77777777" w:rsidR="00EB0D93" w:rsidRDefault="00EB0D93" w:rsidP="00EB0D93">
      <w:pPr>
        <w:rPr>
          <w:rFonts w:ascii="Arial" w:hAnsi="Arial" w:cs="Arial"/>
          <w:b/>
          <w:bCs/>
          <w:sz w:val="20"/>
          <w:szCs w:val="20"/>
        </w:rPr>
      </w:pPr>
    </w:p>
    <w:p w14:paraId="417D6AA9" w14:textId="77777777" w:rsidR="00EB0D93" w:rsidRDefault="00EB0D93" w:rsidP="00EB0D93">
      <w:pPr>
        <w:rPr>
          <w:rFonts w:ascii="Arial" w:hAnsi="Arial" w:cs="Arial"/>
          <w:b/>
          <w:bCs/>
          <w:sz w:val="20"/>
          <w:szCs w:val="20"/>
        </w:rPr>
      </w:pPr>
    </w:p>
    <w:p w14:paraId="0371BF59" w14:textId="77777777" w:rsidR="00EB0D93" w:rsidRDefault="00EB0D93" w:rsidP="00EB0D93">
      <w:pPr>
        <w:rPr>
          <w:rFonts w:ascii="Arial" w:hAnsi="Arial" w:cs="Arial"/>
          <w:b/>
          <w:bCs/>
          <w:sz w:val="20"/>
          <w:szCs w:val="20"/>
        </w:rPr>
      </w:pPr>
    </w:p>
    <w:p w14:paraId="3DC666AA" w14:textId="77777777" w:rsidR="00EB0D93" w:rsidRDefault="00EB0D93" w:rsidP="00EB0D93">
      <w:pPr>
        <w:rPr>
          <w:rFonts w:ascii="Arial" w:hAnsi="Arial" w:cs="Arial"/>
          <w:b/>
          <w:bCs/>
          <w:sz w:val="20"/>
          <w:szCs w:val="20"/>
        </w:rPr>
      </w:pPr>
    </w:p>
    <w:p w14:paraId="7F5D5D79" w14:textId="77777777" w:rsidR="00EB0D93" w:rsidRDefault="00EB0D93" w:rsidP="00EB0D93">
      <w:pPr>
        <w:rPr>
          <w:rFonts w:ascii="Arial" w:hAnsi="Arial" w:cs="Arial"/>
          <w:b/>
          <w:bCs/>
          <w:sz w:val="20"/>
          <w:szCs w:val="20"/>
        </w:rPr>
      </w:pPr>
    </w:p>
    <w:p w14:paraId="3BD7E35E" w14:textId="77777777" w:rsidR="00EB0D93" w:rsidRDefault="00EB0D93" w:rsidP="00EB0D93">
      <w:pPr>
        <w:rPr>
          <w:rFonts w:ascii="Arial" w:hAnsi="Arial" w:cs="Arial"/>
          <w:b/>
          <w:bCs/>
          <w:sz w:val="20"/>
          <w:szCs w:val="20"/>
        </w:rPr>
      </w:pPr>
    </w:p>
    <w:p w14:paraId="643A6317" w14:textId="77777777" w:rsidR="00EB0D93" w:rsidRDefault="00EB0D93" w:rsidP="00EB0D93">
      <w:pPr>
        <w:rPr>
          <w:rFonts w:ascii="Arial" w:hAnsi="Arial" w:cs="Arial"/>
          <w:b/>
          <w:bCs/>
          <w:sz w:val="20"/>
          <w:szCs w:val="20"/>
        </w:rPr>
      </w:pPr>
    </w:p>
    <w:p w14:paraId="2EF8504F" w14:textId="77777777" w:rsidR="00EB0D93" w:rsidRDefault="00EB0D93" w:rsidP="00EB0D93">
      <w:pPr>
        <w:rPr>
          <w:rFonts w:ascii="Arial" w:hAnsi="Arial" w:cs="Arial"/>
          <w:b/>
          <w:bCs/>
          <w:sz w:val="20"/>
          <w:szCs w:val="20"/>
        </w:rPr>
      </w:pPr>
    </w:p>
    <w:p w14:paraId="072DB035" w14:textId="77777777" w:rsidR="00EB0D93" w:rsidRDefault="00EB0D93" w:rsidP="00EB0D93">
      <w:pPr>
        <w:rPr>
          <w:rFonts w:ascii="Arial" w:hAnsi="Arial" w:cs="Arial"/>
          <w:b/>
          <w:bCs/>
          <w:sz w:val="20"/>
          <w:szCs w:val="20"/>
        </w:rPr>
      </w:pPr>
    </w:p>
    <w:p w14:paraId="7ECD9BFF" w14:textId="77777777" w:rsidR="00EB0D93" w:rsidRDefault="00EB0D93" w:rsidP="00EB0D93">
      <w:pPr>
        <w:rPr>
          <w:rFonts w:ascii="Arial" w:hAnsi="Arial" w:cs="Arial"/>
          <w:b/>
          <w:bCs/>
          <w:sz w:val="20"/>
          <w:szCs w:val="20"/>
        </w:rPr>
      </w:pPr>
    </w:p>
    <w:p w14:paraId="30E66F10" w14:textId="77777777" w:rsidR="00EB0D93" w:rsidRDefault="00EB0D93" w:rsidP="00EB0D93">
      <w:pPr>
        <w:rPr>
          <w:rFonts w:ascii="Arial" w:hAnsi="Arial" w:cs="Arial"/>
          <w:b/>
          <w:bCs/>
          <w:sz w:val="20"/>
          <w:szCs w:val="20"/>
        </w:rPr>
      </w:pPr>
    </w:p>
    <w:p w14:paraId="133F822C" w14:textId="77777777" w:rsidR="00EB0D93" w:rsidRDefault="00EB0D93" w:rsidP="00EB0D93">
      <w:pPr>
        <w:rPr>
          <w:rFonts w:ascii="Arial" w:hAnsi="Arial" w:cs="Arial"/>
          <w:sz w:val="20"/>
          <w:szCs w:val="20"/>
        </w:rPr>
      </w:pPr>
      <w:r>
        <w:rPr>
          <w:rFonts w:ascii="Arial" w:hAnsi="Arial" w:cs="Arial"/>
          <w:b/>
          <w:bCs/>
          <w:sz w:val="20"/>
          <w:szCs w:val="20"/>
        </w:rPr>
        <w:t xml:space="preserve">Supplementary </w:t>
      </w:r>
      <w:r w:rsidRPr="00155C66">
        <w:rPr>
          <w:rFonts w:ascii="Arial" w:hAnsi="Arial" w:cs="Arial"/>
          <w:b/>
          <w:bCs/>
          <w:sz w:val="20"/>
          <w:szCs w:val="20"/>
        </w:rPr>
        <w:t xml:space="preserve">Table </w:t>
      </w:r>
      <w:r>
        <w:rPr>
          <w:rFonts w:ascii="Arial" w:hAnsi="Arial" w:cs="Arial"/>
          <w:b/>
          <w:bCs/>
          <w:sz w:val="20"/>
          <w:szCs w:val="20"/>
        </w:rPr>
        <w:t>3.</w:t>
      </w:r>
      <w:r w:rsidRPr="00B8643E">
        <w:rPr>
          <w:rFonts w:ascii="Arial" w:hAnsi="Arial" w:cs="Arial"/>
          <w:sz w:val="20"/>
          <w:szCs w:val="20"/>
        </w:rPr>
        <w:t xml:space="preserve"> Leslie matrix</w:t>
      </w:r>
      <w:r>
        <w:rPr>
          <w:rFonts w:ascii="Arial" w:hAnsi="Arial" w:cs="Arial"/>
          <w:sz w:val="20"/>
          <w:szCs w:val="20"/>
        </w:rPr>
        <w:t xml:space="preserve"> used</w:t>
      </w:r>
      <w:r w:rsidRPr="00B8643E">
        <w:rPr>
          <w:rFonts w:ascii="Arial" w:hAnsi="Arial" w:cs="Arial"/>
          <w:sz w:val="20"/>
          <w:szCs w:val="20"/>
        </w:rPr>
        <w:t xml:space="preserve"> for population projection and calculation of λ, the rate of population </w:t>
      </w:r>
      <w:proofErr w:type="gramStart"/>
      <w:r w:rsidRPr="00B8643E">
        <w:rPr>
          <w:rFonts w:ascii="Arial" w:hAnsi="Arial" w:cs="Arial"/>
          <w:sz w:val="20"/>
          <w:szCs w:val="20"/>
        </w:rPr>
        <w:t>increase</w:t>
      </w:r>
      <w:proofErr w:type="gramEnd"/>
      <w:r>
        <w:rPr>
          <w:rFonts w:ascii="Arial" w:hAnsi="Arial" w:cs="Arial"/>
          <w:sz w:val="20"/>
          <w:szCs w:val="20"/>
        </w:rPr>
        <w:t>.</w:t>
      </w:r>
    </w:p>
    <w:p w14:paraId="06717ECC" w14:textId="77777777" w:rsidR="00EB0D93" w:rsidRDefault="00EB0D93" w:rsidP="00EB0D93">
      <w:pPr>
        <w:rPr>
          <w:rFonts w:ascii="Arial" w:hAnsi="Arial" w:cs="Arial"/>
          <w:sz w:val="20"/>
          <w:szCs w:val="20"/>
        </w:rPr>
      </w:pPr>
    </w:p>
    <w:tbl>
      <w:tblPr>
        <w:tblW w:w="5542" w:type="dxa"/>
        <w:tblCellMar>
          <w:top w:w="15" w:type="dxa"/>
          <w:left w:w="15" w:type="dxa"/>
          <w:bottom w:w="15" w:type="dxa"/>
          <w:right w:w="15" w:type="dxa"/>
        </w:tblCellMar>
        <w:tblLook w:val="04A0" w:firstRow="1" w:lastRow="0" w:firstColumn="1" w:lastColumn="0" w:noHBand="0" w:noVBand="1"/>
      </w:tblPr>
      <w:tblGrid>
        <w:gridCol w:w="1275"/>
        <w:gridCol w:w="851"/>
        <w:gridCol w:w="1134"/>
        <w:gridCol w:w="1159"/>
        <w:gridCol w:w="1123"/>
      </w:tblGrid>
      <w:tr w:rsidR="00EB0D93" w:rsidRPr="00B8643E" w14:paraId="1D702306" w14:textId="77777777" w:rsidTr="000138FB">
        <w:tc>
          <w:tcPr>
            <w:tcW w:w="1275" w:type="dxa"/>
            <w:tcBorders>
              <w:top w:val="single" w:sz="4" w:space="0" w:color="auto"/>
              <w:bottom w:val="single" w:sz="4" w:space="0" w:color="auto"/>
            </w:tcBorders>
            <w:tcMar>
              <w:top w:w="100" w:type="dxa"/>
              <w:left w:w="100" w:type="dxa"/>
              <w:bottom w:w="100" w:type="dxa"/>
              <w:right w:w="100" w:type="dxa"/>
            </w:tcMar>
            <w:hideMark/>
          </w:tcPr>
          <w:p w14:paraId="4B19FD0C" w14:textId="77777777" w:rsidR="00EB0D93" w:rsidRPr="00B8643E" w:rsidRDefault="00EB0D93" w:rsidP="000138FB">
            <w:pPr>
              <w:rPr>
                <w:rFonts w:ascii="Times New Roman" w:eastAsia="Times New Roman" w:hAnsi="Times New Roman" w:cs="Times New Roman"/>
                <w:sz w:val="20"/>
                <w:szCs w:val="20"/>
                <w:lang w:eastAsia="en-GB"/>
              </w:rPr>
            </w:pPr>
          </w:p>
        </w:tc>
        <w:tc>
          <w:tcPr>
            <w:tcW w:w="851" w:type="dxa"/>
            <w:tcBorders>
              <w:top w:val="single" w:sz="4" w:space="0" w:color="auto"/>
              <w:bottom w:val="single" w:sz="4" w:space="0" w:color="auto"/>
            </w:tcBorders>
            <w:tcMar>
              <w:top w:w="100" w:type="dxa"/>
              <w:left w:w="100" w:type="dxa"/>
              <w:bottom w:w="100" w:type="dxa"/>
              <w:right w:w="100" w:type="dxa"/>
            </w:tcMar>
            <w:hideMark/>
          </w:tcPr>
          <w:p w14:paraId="3F0DA441" w14:textId="77777777" w:rsidR="00EB0D93" w:rsidRPr="00B8643E" w:rsidRDefault="00EB0D93" w:rsidP="000138FB">
            <w:pPr>
              <w:rPr>
                <w:rFonts w:ascii="Times New Roman" w:eastAsia="Times New Roman" w:hAnsi="Times New Roman" w:cs="Times New Roman"/>
                <w:b/>
                <w:bCs/>
                <w:sz w:val="20"/>
                <w:szCs w:val="20"/>
                <w:lang w:eastAsia="en-GB"/>
              </w:rPr>
            </w:pPr>
            <w:r w:rsidRPr="00B8643E">
              <w:rPr>
                <w:rFonts w:ascii="Arial" w:eastAsia="Times New Roman" w:hAnsi="Arial" w:cs="Arial"/>
                <w:b/>
                <w:bCs/>
                <w:color w:val="000000"/>
                <w:sz w:val="20"/>
                <w:szCs w:val="20"/>
                <w:lang w:eastAsia="en-GB"/>
              </w:rPr>
              <w:t>Age 0</w:t>
            </w:r>
          </w:p>
        </w:tc>
        <w:tc>
          <w:tcPr>
            <w:tcW w:w="1134" w:type="dxa"/>
            <w:tcBorders>
              <w:top w:val="single" w:sz="4" w:space="0" w:color="auto"/>
              <w:bottom w:val="single" w:sz="4" w:space="0" w:color="auto"/>
            </w:tcBorders>
            <w:tcMar>
              <w:top w:w="100" w:type="dxa"/>
              <w:left w:w="100" w:type="dxa"/>
              <w:bottom w:w="100" w:type="dxa"/>
              <w:right w:w="100" w:type="dxa"/>
            </w:tcMar>
            <w:hideMark/>
          </w:tcPr>
          <w:p w14:paraId="096324DD" w14:textId="77777777" w:rsidR="00EB0D93" w:rsidRPr="00B8643E" w:rsidRDefault="00EB0D93" w:rsidP="000138FB">
            <w:pPr>
              <w:rPr>
                <w:rFonts w:ascii="Times New Roman" w:eastAsia="Times New Roman" w:hAnsi="Times New Roman" w:cs="Times New Roman"/>
                <w:b/>
                <w:bCs/>
                <w:sz w:val="20"/>
                <w:szCs w:val="20"/>
                <w:lang w:eastAsia="en-GB"/>
              </w:rPr>
            </w:pPr>
            <w:r w:rsidRPr="00B8643E">
              <w:rPr>
                <w:rFonts w:ascii="Arial" w:eastAsia="Times New Roman" w:hAnsi="Arial" w:cs="Arial"/>
                <w:b/>
                <w:bCs/>
                <w:color w:val="000000"/>
                <w:sz w:val="20"/>
                <w:szCs w:val="20"/>
                <w:lang w:eastAsia="en-GB"/>
              </w:rPr>
              <w:t>Juvenile</w:t>
            </w:r>
          </w:p>
        </w:tc>
        <w:tc>
          <w:tcPr>
            <w:tcW w:w="1159" w:type="dxa"/>
            <w:tcBorders>
              <w:top w:val="single" w:sz="4" w:space="0" w:color="auto"/>
              <w:bottom w:val="single" w:sz="4" w:space="0" w:color="auto"/>
            </w:tcBorders>
            <w:tcMar>
              <w:top w:w="100" w:type="dxa"/>
              <w:left w:w="100" w:type="dxa"/>
              <w:bottom w:w="100" w:type="dxa"/>
              <w:right w:w="100" w:type="dxa"/>
            </w:tcMar>
            <w:hideMark/>
          </w:tcPr>
          <w:p w14:paraId="3B89DE32" w14:textId="77777777" w:rsidR="00EB0D93" w:rsidRPr="00B8643E" w:rsidRDefault="00EB0D93" w:rsidP="000138FB">
            <w:pPr>
              <w:rPr>
                <w:rFonts w:ascii="Times New Roman" w:eastAsia="Times New Roman" w:hAnsi="Times New Roman" w:cs="Times New Roman"/>
                <w:b/>
                <w:bCs/>
                <w:sz w:val="20"/>
                <w:szCs w:val="20"/>
                <w:lang w:eastAsia="en-GB"/>
              </w:rPr>
            </w:pPr>
            <w:r w:rsidRPr="00B8643E">
              <w:rPr>
                <w:rFonts w:ascii="Arial" w:eastAsia="Times New Roman" w:hAnsi="Arial" w:cs="Arial"/>
                <w:b/>
                <w:bCs/>
                <w:color w:val="000000"/>
                <w:sz w:val="20"/>
                <w:szCs w:val="20"/>
                <w:lang w:eastAsia="en-GB"/>
              </w:rPr>
              <w:t>Subadult</w:t>
            </w:r>
          </w:p>
        </w:tc>
        <w:tc>
          <w:tcPr>
            <w:tcW w:w="1123" w:type="dxa"/>
            <w:tcBorders>
              <w:top w:val="single" w:sz="4" w:space="0" w:color="auto"/>
              <w:bottom w:val="single" w:sz="4" w:space="0" w:color="auto"/>
            </w:tcBorders>
            <w:tcMar>
              <w:top w:w="100" w:type="dxa"/>
              <w:left w:w="100" w:type="dxa"/>
              <w:bottom w:w="100" w:type="dxa"/>
              <w:right w:w="100" w:type="dxa"/>
            </w:tcMar>
            <w:hideMark/>
          </w:tcPr>
          <w:p w14:paraId="331DE893" w14:textId="77777777" w:rsidR="00EB0D93" w:rsidRPr="00B8643E" w:rsidRDefault="00EB0D93" w:rsidP="000138FB">
            <w:pPr>
              <w:rPr>
                <w:rFonts w:ascii="Times New Roman" w:eastAsia="Times New Roman" w:hAnsi="Times New Roman" w:cs="Times New Roman"/>
                <w:b/>
                <w:bCs/>
                <w:sz w:val="20"/>
                <w:szCs w:val="20"/>
                <w:lang w:eastAsia="en-GB"/>
              </w:rPr>
            </w:pPr>
            <w:r w:rsidRPr="00B8643E">
              <w:rPr>
                <w:rFonts w:ascii="Arial" w:eastAsia="Times New Roman" w:hAnsi="Arial" w:cs="Arial"/>
                <w:b/>
                <w:bCs/>
                <w:color w:val="000000"/>
                <w:sz w:val="20"/>
                <w:szCs w:val="20"/>
                <w:lang w:eastAsia="en-GB"/>
              </w:rPr>
              <w:t>Adult</w:t>
            </w:r>
          </w:p>
        </w:tc>
      </w:tr>
      <w:tr w:rsidR="00EB0D93" w:rsidRPr="00B8643E" w14:paraId="0FA42CC8" w14:textId="77777777" w:rsidTr="000138FB">
        <w:tc>
          <w:tcPr>
            <w:tcW w:w="1275" w:type="dxa"/>
            <w:tcBorders>
              <w:top w:val="single" w:sz="4" w:space="0" w:color="auto"/>
            </w:tcBorders>
            <w:tcMar>
              <w:top w:w="100" w:type="dxa"/>
              <w:left w:w="100" w:type="dxa"/>
              <w:bottom w:w="100" w:type="dxa"/>
              <w:right w:w="100" w:type="dxa"/>
            </w:tcMar>
            <w:hideMark/>
          </w:tcPr>
          <w:p w14:paraId="71FC6BED" w14:textId="77777777" w:rsidR="00EB0D93" w:rsidRPr="00B8643E" w:rsidRDefault="00EB0D93" w:rsidP="000138FB">
            <w:pPr>
              <w:rPr>
                <w:rFonts w:ascii="Times New Roman" w:eastAsia="Times New Roman" w:hAnsi="Times New Roman" w:cs="Times New Roman"/>
                <w:sz w:val="20"/>
                <w:szCs w:val="20"/>
                <w:lang w:eastAsia="en-GB"/>
              </w:rPr>
            </w:pPr>
            <w:r w:rsidRPr="00B8643E">
              <w:rPr>
                <w:rFonts w:ascii="Arial" w:eastAsia="Times New Roman" w:hAnsi="Arial" w:cs="Arial"/>
                <w:color w:val="000000"/>
                <w:sz w:val="20"/>
                <w:szCs w:val="20"/>
                <w:lang w:eastAsia="en-GB"/>
              </w:rPr>
              <w:t>Age 0</w:t>
            </w:r>
          </w:p>
        </w:tc>
        <w:tc>
          <w:tcPr>
            <w:tcW w:w="851" w:type="dxa"/>
            <w:tcBorders>
              <w:top w:val="single" w:sz="4" w:space="0" w:color="auto"/>
            </w:tcBorders>
            <w:tcMar>
              <w:top w:w="100" w:type="dxa"/>
              <w:left w:w="100" w:type="dxa"/>
              <w:bottom w:w="100" w:type="dxa"/>
              <w:right w:w="100" w:type="dxa"/>
            </w:tcMar>
            <w:hideMark/>
          </w:tcPr>
          <w:p w14:paraId="7BC55FA0" w14:textId="77777777" w:rsidR="00EB0D93" w:rsidRPr="00B8643E" w:rsidRDefault="00EB0D93" w:rsidP="000138FB">
            <w:pPr>
              <w:rPr>
                <w:rFonts w:ascii="Times New Roman" w:eastAsia="Times New Roman" w:hAnsi="Times New Roman" w:cs="Times New Roman"/>
                <w:sz w:val="20"/>
                <w:szCs w:val="20"/>
                <w:lang w:eastAsia="en-GB"/>
              </w:rPr>
            </w:pPr>
            <w:r w:rsidRPr="00B8643E">
              <w:rPr>
                <w:rFonts w:ascii="Arial" w:eastAsia="Times New Roman" w:hAnsi="Arial" w:cs="Arial"/>
                <w:color w:val="000000"/>
                <w:sz w:val="20"/>
                <w:szCs w:val="20"/>
                <w:lang w:eastAsia="en-GB"/>
              </w:rPr>
              <w:t>0</w:t>
            </w:r>
          </w:p>
        </w:tc>
        <w:tc>
          <w:tcPr>
            <w:tcW w:w="1134" w:type="dxa"/>
            <w:tcBorders>
              <w:top w:val="single" w:sz="4" w:space="0" w:color="auto"/>
            </w:tcBorders>
            <w:tcMar>
              <w:top w:w="100" w:type="dxa"/>
              <w:left w:w="100" w:type="dxa"/>
              <w:bottom w:w="100" w:type="dxa"/>
              <w:right w:w="100" w:type="dxa"/>
            </w:tcMar>
            <w:hideMark/>
          </w:tcPr>
          <w:p w14:paraId="5DF27921" w14:textId="77777777" w:rsidR="00EB0D93" w:rsidRPr="00B8643E" w:rsidRDefault="00EB0D93" w:rsidP="000138FB">
            <w:pPr>
              <w:rPr>
                <w:rFonts w:ascii="Times New Roman" w:eastAsia="Times New Roman" w:hAnsi="Times New Roman" w:cs="Times New Roman"/>
                <w:sz w:val="20"/>
                <w:szCs w:val="20"/>
                <w:lang w:eastAsia="en-GB"/>
              </w:rPr>
            </w:pPr>
            <w:r w:rsidRPr="00B8643E">
              <w:rPr>
                <w:rFonts w:ascii="Arial" w:eastAsia="Times New Roman" w:hAnsi="Arial" w:cs="Arial"/>
                <w:color w:val="000000"/>
                <w:sz w:val="20"/>
                <w:szCs w:val="20"/>
                <w:lang w:eastAsia="en-GB"/>
              </w:rPr>
              <w:t>0</w:t>
            </w:r>
          </w:p>
        </w:tc>
        <w:tc>
          <w:tcPr>
            <w:tcW w:w="1159" w:type="dxa"/>
            <w:tcBorders>
              <w:top w:val="single" w:sz="4" w:space="0" w:color="auto"/>
            </w:tcBorders>
            <w:tcMar>
              <w:top w:w="100" w:type="dxa"/>
              <w:left w:w="100" w:type="dxa"/>
              <w:bottom w:w="100" w:type="dxa"/>
              <w:right w:w="100" w:type="dxa"/>
            </w:tcMar>
            <w:hideMark/>
          </w:tcPr>
          <w:p w14:paraId="3A1DD881" w14:textId="77777777" w:rsidR="00EB0D93" w:rsidRPr="00B8643E" w:rsidRDefault="00EB0D93" w:rsidP="000138FB">
            <w:pPr>
              <w:rPr>
                <w:rFonts w:ascii="Times New Roman" w:eastAsia="Times New Roman" w:hAnsi="Times New Roman" w:cs="Times New Roman"/>
                <w:sz w:val="20"/>
                <w:szCs w:val="20"/>
                <w:lang w:eastAsia="en-GB"/>
              </w:rPr>
            </w:pPr>
            <w:r w:rsidRPr="00B8643E">
              <w:rPr>
                <w:rFonts w:ascii="Arial" w:eastAsia="Times New Roman" w:hAnsi="Arial" w:cs="Arial"/>
                <w:color w:val="000000"/>
                <w:sz w:val="20"/>
                <w:szCs w:val="20"/>
                <w:lang w:eastAsia="en-GB"/>
              </w:rPr>
              <w:t>0</w:t>
            </w:r>
          </w:p>
        </w:tc>
        <w:tc>
          <w:tcPr>
            <w:tcW w:w="0" w:type="auto"/>
            <w:tcBorders>
              <w:top w:val="single" w:sz="4" w:space="0" w:color="auto"/>
            </w:tcBorders>
            <w:tcMar>
              <w:top w:w="100" w:type="dxa"/>
              <w:left w:w="100" w:type="dxa"/>
              <w:bottom w:w="100" w:type="dxa"/>
              <w:right w:w="100" w:type="dxa"/>
            </w:tcMar>
            <w:hideMark/>
          </w:tcPr>
          <w:p w14:paraId="2607ADD3" w14:textId="77777777" w:rsidR="00EB0D93" w:rsidRPr="00B8643E" w:rsidRDefault="00EB0D93" w:rsidP="000138FB">
            <w:pPr>
              <w:rPr>
                <w:rFonts w:ascii="Times New Roman" w:eastAsia="Times New Roman" w:hAnsi="Times New Roman" w:cs="Times New Roman"/>
                <w:sz w:val="20"/>
                <w:szCs w:val="20"/>
                <w:lang w:eastAsia="en-GB"/>
              </w:rPr>
            </w:pPr>
            <w:r w:rsidRPr="00B8643E">
              <w:rPr>
                <w:rFonts w:ascii="Arial" w:eastAsia="Times New Roman" w:hAnsi="Arial" w:cs="Arial"/>
                <w:color w:val="000000"/>
                <w:sz w:val="20"/>
                <w:szCs w:val="20"/>
                <w:lang w:eastAsia="en-GB"/>
              </w:rPr>
              <w:t>2.2</w:t>
            </w:r>
          </w:p>
        </w:tc>
      </w:tr>
      <w:tr w:rsidR="00EB0D93" w:rsidRPr="00B8643E" w14:paraId="5DD391DD" w14:textId="77777777" w:rsidTr="000138FB">
        <w:tc>
          <w:tcPr>
            <w:tcW w:w="1275" w:type="dxa"/>
            <w:tcMar>
              <w:top w:w="100" w:type="dxa"/>
              <w:left w:w="100" w:type="dxa"/>
              <w:bottom w:w="100" w:type="dxa"/>
              <w:right w:w="100" w:type="dxa"/>
            </w:tcMar>
            <w:hideMark/>
          </w:tcPr>
          <w:p w14:paraId="28569FD1" w14:textId="77777777" w:rsidR="00EB0D93" w:rsidRPr="00B8643E" w:rsidRDefault="00EB0D93" w:rsidP="000138FB">
            <w:pPr>
              <w:rPr>
                <w:rFonts w:ascii="Times New Roman" w:eastAsia="Times New Roman" w:hAnsi="Times New Roman" w:cs="Times New Roman"/>
                <w:sz w:val="20"/>
                <w:szCs w:val="20"/>
                <w:lang w:eastAsia="en-GB"/>
              </w:rPr>
            </w:pPr>
            <w:r w:rsidRPr="00B8643E">
              <w:rPr>
                <w:rFonts w:ascii="Arial" w:eastAsia="Times New Roman" w:hAnsi="Arial" w:cs="Arial"/>
                <w:color w:val="000000"/>
                <w:sz w:val="20"/>
                <w:szCs w:val="20"/>
                <w:lang w:eastAsia="en-GB"/>
              </w:rPr>
              <w:t>Juvenile</w:t>
            </w:r>
          </w:p>
        </w:tc>
        <w:tc>
          <w:tcPr>
            <w:tcW w:w="851" w:type="dxa"/>
            <w:tcMar>
              <w:top w:w="100" w:type="dxa"/>
              <w:left w:w="100" w:type="dxa"/>
              <w:bottom w:w="100" w:type="dxa"/>
              <w:right w:w="100" w:type="dxa"/>
            </w:tcMar>
            <w:hideMark/>
          </w:tcPr>
          <w:p w14:paraId="1E3DE062" w14:textId="77777777" w:rsidR="00EB0D93" w:rsidRPr="00B8643E" w:rsidRDefault="00EB0D93" w:rsidP="000138FB">
            <w:pPr>
              <w:rPr>
                <w:rFonts w:ascii="Times New Roman" w:eastAsia="Times New Roman" w:hAnsi="Times New Roman" w:cs="Times New Roman"/>
                <w:sz w:val="20"/>
                <w:szCs w:val="20"/>
                <w:lang w:eastAsia="en-GB"/>
              </w:rPr>
            </w:pPr>
            <w:r w:rsidRPr="00B8643E">
              <w:rPr>
                <w:rFonts w:ascii="Arial" w:eastAsia="Times New Roman" w:hAnsi="Arial" w:cs="Arial"/>
                <w:color w:val="000000"/>
                <w:sz w:val="20"/>
                <w:szCs w:val="20"/>
                <w:lang w:eastAsia="en-GB"/>
              </w:rPr>
              <w:t>1</w:t>
            </w:r>
          </w:p>
        </w:tc>
        <w:tc>
          <w:tcPr>
            <w:tcW w:w="1134" w:type="dxa"/>
            <w:tcMar>
              <w:top w:w="100" w:type="dxa"/>
              <w:left w:w="100" w:type="dxa"/>
              <w:bottom w:w="100" w:type="dxa"/>
              <w:right w:w="100" w:type="dxa"/>
            </w:tcMar>
            <w:hideMark/>
          </w:tcPr>
          <w:p w14:paraId="46D5BFB5" w14:textId="77777777" w:rsidR="00EB0D93" w:rsidRPr="00B8643E" w:rsidRDefault="00EB0D93" w:rsidP="000138FB">
            <w:pPr>
              <w:rPr>
                <w:rFonts w:ascii="Times New Roman" w:eastAsia="Times New Roman" w:hAnsi="Times New Roman" w:cs="Times New Roman"/>
                <w:sz w:val="20"/>
                <w:szCs w:val="20"/>
                <w:lang w:eastAsia="en-GB"/>
              </w:rPr>
            </w:pPr>
            <w:r w:rsidRPr="00B8643E">
              <w:rPr>
                <w:rFonts w:ascii="Arial" w:eastAsia="Times New Roman" w:hAnsi="Arial" w:cs="Arial"/>
                <w:color w:val="000000"/>
                <w:sz w:val="20"/>
                <w:szCs w:val="20"/>
                <w:lang w:eastAsia="en-GB"/>
              </w:rPr>
              <w:t>.035</w:t>
            </w:r>
          </w:p>
        </w:tc>
        <w:tc>
          <w:tcPr>
            <w:tcW w:w="1159" w:type="dxa"/>
            <w:tcMar>
              <w:top w:w="100" w:type="dxa"/>
              <w:left w:w="100" w:type="dxa"/>
              <w:bottom w:w="100" w:type="dxa"/>
              <w:right w:w="100" w:type="dxa"/>
            </w:tcMar>
            <w:hideMark/>
          </w:tcPr>
          <w:p w14:paraId="11284DC3" w14:textId="77777777" w:rsidR="00EB0D93" w:rsidRPr="00B8643E" w:rsidRDefault="00EB0D93" w:rsidP="000138FB">
            <w:pPr>
              <w:rPr>
                <w:rFonts w:ascii="Times New Roman" w:eastAsia="Times New Roman" w:hAnsi="Times New Roman" w:cs="Times New Roman"/>
                <w:sz w:val="20"/>
                <w:szCs w:val="20"/>
                <w:lang w:eastAsia="en-GB"/>
              </w:rPr>
            </w:pPr>
            <w:r w:rsidRPr="00B8643E">
              <w:rPr>
                <w:rFonts w:ascii="Arial" w:eastAsia="Times New Roman" w:hAnsi="Arial" w:cs="Arial"/>
                <w:color w:val="000000"/>
                <w:sz w:val="20"/>
                <w:szCs w:val="20"/>
                <w:lang w:eastAsia="en-GB"/>
              </w:rPr>
              <w:t>0</w:t>
            </w:r>
          </w:p>
        </w:tc>
        <w:tc>
          <w:tcPr>
            <w:tcW w:w="0" w:type="auto"/>
            <w:tcMar>
              <w:top w:w="100" w:type="dxa"/>
              <w:left w:w="100" w:type="dxa"/>
              <w:bottom w:w="100" w:type="dxa"/>
              <w:right w:w="100" w:type="dxa"/>
            </w:tcMar>
            <w:hideMark/>
          </w:tcPr>
          <w:p w14:paraId="523BDE7F" w14:textId="77777777" w:rsidR="00EB0D93" w:rsidRPr="00B8643E" w:rsidRDefault="00EB0D93" w:rsidP="000138FB">
            <w:pPr>
              <w:rPr>
                <w:rFonts w:ascii="Times New Roman" w:eastAsia="Times New Roman" w:hAnsi="Times New Roman" w:cs="Times New Roman"/>
                <w:sz w:val="20"/>
                <w:szCs w:val="20"/>
                <w:lang w:eastAsia="en-GB"/>
              </w:rPr>
            </w:pPr>
            <w:r w:rsidRPr="00B8643E">
              <w:rPr>
                <w:rFonts w:ascii="Arial" w:eastAsia="Times New Roman" w:hAnsi="Arial" w:cs="Arial"/>
                <w:color w:val="000000"/>
                <w:sz w:val="20"/>
                <w:szCs w:val="20"/>
                <w:lang w:eastAsia="en-GB"/>
              </w:rPr>
              <w:t>0</w:t>
            </w:r>
          </w:p>
        </w:tc>
      </w:tr>
      <w:tr w:rsidR="00EB0D93" w:rsidRPr="00B8643E" w14:paraId="078E63EC" w14:textId="77777777" w:rsidTr="000138FB">
        <w:tc>
          <w:tcPr>
            <w:tcW w:w="1275" w:type="dxa"/>
            <w:tcMar>
              <w:top w:w="100" w:type="dxa"/>
              <w:left w:w="100" w:type="dxa"/>
              <w:bottom w:w="100" w:type="dxa"/>
              <w:right w:w="100" w:type="dxa"/>
            </w:tcMar>
            <w:hideMark/>
          </w:tcPr>
          <w:p w14:paraId="188FC26D" w14:textId="77777777" w:rsidR="00EB0D93" w:rsidRPr="00B8643E" w:rsidRDefault="00EB0D93" w:rsidP="000138FB">
            <w:pPr>
              <w:rPr>
                <w:rFonts w:ascii="Times New Roman" w:eastAsia="Times New Roman" w:hAnsi="Times New Roman" w:cs="Times New Roman"/>
                <w:sz w:val="20"/>
                <w:szCs w:val="20"/>
                <w:lang w:eastAsia="en-GB"/>
              </w:rPr>
            </w:pPr>
            <w:r w:rsidRPr="00B8643E">
              <w:rPr>
                <w:rFonts w:ascii="Arial" w:eastAsia="Times New Roman" w:hAnsi="Arial" w:cs="Arial"/>
                <w:color w:val="000000"/>
                <w:sz w:val="20"/>
                <w:szCs w:val="20"/>
                <w:lang w:eastAsia="en-GB"/>
              </w:rPr>
              <w:t>Subadult</w:t>
            </w:r>
          </w:p>
        </w:tc>
        <w:tc>
          <w:tcPr>
            <w:tcW w:w="851" w:type="dxa"/>
            <w:tcMar>
              <w:top w:w="100" w:type="dxa"/>
              <w:left w:w="100" w:type="dxa"/>
              <w:bottom w:w="100" w:type="dxa"/>
              <w:right w:w="100" w:type="dxa"/>
            </w:tcMar>
            <w:hideMark/>
          </w:tcPr>
          <w:p w14:paraId="5E227BBB" w14:textId="77777777" w:rsidR="00EB0D93" w:rsidRPr="00B8643E" w:rsidRDefault="00EB0D93" w:rsidP="000138FB">
            <w:pPr>
              <w:rPr>
                <w:rFonts w:ascii="Times New Roman" w:eastAsia="Times New Roman" w:hAnsi="Times New Roman" w:cs="Times New Roman"/>
                <w:sz w:val="20"/>
                <w:szCs w:val="20"/>
                <w:lang w:eastAsia="en-GB"/>
              </w:rPr>
            </w:pPr>
            <w:r w:rsidRPr="00B8643E">
              <w:rPr>
                <w:rFonts w:ascii="Arial" w:eastAsia="Times New Roman" w:hAnsi="Arial" w:cs="Arial"/>
                <w:color w:val="000000"/>
                <w:sz w:val="20"/>
                <w:szCs w:val="20"/>
                <w:lang w:eastAsia="en-GB"/>
              </w:rPr>
              <w:t>0</w:t>
            </w:r>
          </w:p>
        </w:tc>
        <w:tc>
          <w:tcPr>
            <w:tcW w:w="1134" w:type="dxa"/>
            <w:tcMar>
              <w:top w:w="100" w:type="dxa"/>
              <w:left w:w="100" w:type="dxa"/>
              <w:bottom w:w="100" w:type="dxa"/>
              <w:right w:w="100" w:type="dxa"/>
            </w:tcMar>
            <w:hideMark/>
          </w:tcPr>
          <w:p w14:paraId="6BF18E3F" w14:textId="77777777" w:rsidR="00EB0D93" w:rsidRPr="00B8643E" w:rsidRDefault="00EB0D93" w:rsidP="000138FB">
            <w:pPr>
              <w:rPr>
                <w:rFonts w:ascii="Times New Roman" w:eastAsia="Times New Roman" w:hAnsi="Times New Roman" w:cs="Times New Roman"/>
                <w:sz w:val="20"/>
                <w:szCs w:val="20"/>
                <w:lang w:eastAsia="en-GB"/>
              </w:rPr>
            </w:pPr>
            <w:r w:rsidRPr="00B8643E">
              <w:rPr>
                <w:rFonts w:ascii="Arial" w:eastAsia="Times New Roman" w:hAnsi="Arial" w:cs="Arial"/>
                <w:color w:val="000000"/>
                <w:sz w:val="20"/>
                <w:szCs w:val="20"/>
                <w:lang w:eastAsia="en-GB"/>
              </w:rPr>
              <w:t>.315</w:t>
            </w:r>
          </w:p>
        </w:tc>
        <w:tc>
          <w:tcPr>
            <w:tcW w:w="1159" w:type="dxa"/>
            <w:tcMar>
              <w:top w:w="100" w:type="dxa"/>
              <w:left w:w="100" w:type="dxa"/>
              <w:bottom w:w="100" w:type="dxa"/>
              <w:right w:w="100" w:type="dxa"/>
            </w:tcMar>
            <w:hideMark/>
          </w:tcPr>
          <w:p w14:paraId="2CEAF482" w14:textId="77777777" w:rsidR="00EB0D93" w:rsidRPr="00B8643E" w:rsidRDefault="00EB0D93" w:rsidP="000138FB">
            <w:pPr>
              <w:rPr>
                <w:rFonts w:ascii="Times New Roman" w:eastAsia="Times New Roman" w:hAnsi="Times New Roman" w:cs="Times New Roman"/>
                <w:sz w:val="20"/>
                <w:szCs w:val="20"/>
                <w:lang w:eastAsia="en-GB"/>
              </w:rPr>
            </w:pPr>
            <w:r w:rsidRPr="00B8643E">
              <w:rPr>
                <w:rFonts w:ascii="Arial" w:eastAsia="Times New Roman" w:hAnsi="Arial" w:cs="Arial"/>
                <w:color w:val="000000"/>
                <w:sz w:val="20"/>
                <w:szCs w:val="20"/>
                <w:lang w:eastAsia="en-GB"/>
              </w:rPr>
              <w:t>.2535</w:t>
            </w:r>
          </w:p>
        </w:tc>
        <w:tc>
          <w:tcPr>
            <w:tcW w:w="0" w:type="auto"/>
            <w:tcMar>
              <w:top w:w="100" w:type="dxa"/>
              <w:left w:w="100" w:type="dxa"/>
              <w:bottom w:w="100" w:type="dxa"/>
              <w:right w:w="100" w:type="dxa"/>
            </w:tcMar>
            <w:hideMark/>
          </w:tcPr>
          <w:p w14:paraId="4CB2EF2D" w14:textId="77777777" w:rsidR="00EB0D93" w:rsidRPr="00B8643E" w:rsidRDefault="00EB0D93" w:rsidP="000138FB">
            <w:pPr>
              <w:rPr>
                <w:rFonts w:ascii="Times New Roman" w:eastAsia="Times New Roman" w:hAnsi="Times New Roman" w:cs="Times New Roman"/>
                <w:sz w:val="20"/>
                <w:szCs w:val="20"/>
                <w:lang w:eastAsia="en-GB"/>
              </w:rPr>
            </w:pPr>
            <w:r w:rsidRPr="00B8643E">
              <w:rPr>
                <w:rFonts w:ascii="Arial" w:eastAsia="Times New Roman" w:hAnsi="Arial" w:cs="Arial"/>
                <w:color w:val="000000"/>
                <w:sz w:val="20"/>
                <w:szCs w:val="20"/>
                <w:lang w:eastAsia="en-GB"/>
              </w:rPr>
              <w:t>0</w:t>
            </w:r>
          </w:p>
        </w:tc>
      </w:tr>
      <w:tr w:rsidR="00EB0D93" w:rsidRPr="00B8643E" w14:paraId="6CE5B0F3" w14:textId="77777777" w:rsidTr="000138FB">
        <w:tc>
          <w:tcPr>
            <w:tcW w:w="1275" w:type="dxa"/>
            <w:tcBorders>
              <w:bottom w:val="single" w:sz="4" w:space="0" w:color="auto"/>
            </w:tcBorders>
            <w:tcMar>
              <w:top w:w="100" w:type="dxa"/>
              <w:left w:w="100" w:type="dxa"/>
              <w:bottom w:w="100" w:type="dxa"/>
              <w:right w:w="100" w:type="dxa"/>
            </w:tcMar>
            <w:hideMark/>
          </w:tcPr>
          <w:p w14:paraId="7C9C0EA7" w14:textId="77777777" w:rsidR="00EB0D93" w:rsidRPr="00B8643E" w:rsidRDefault="00EB0D93" w:rsidP="000138FB">
            <w:pPr>
              <w:rPr>
                <w:rFonts w:ascii="Times New Roman" w:eastAsia="Times New Roman" w:hAnsi="Times New Roman" w:cs="Times New Roman"/>
                <w:sz w:val="20"/>
                <w:szCs w:val="20"/>
                <w:lang w:eastAsia="en-GB"/>
              </w:rPr>
            </w:pPr>
            <w:r w:rsidRPr="00B8643E">
              <w:rPr>
                <w:rFonts w:ascii="Arial" w:eastAsia="Times New Roman" w:hAnsi="Arial" w:cs="Arial"/>
                <w:color w:val="000000"/>
                <w:sz w:val="20"/>
                <w:szCs w:val="20"/>
                <w:lang w:eastAsia="en-GB"/>
              </w:rPr>
              <w:t>Adult</w:t>
            </w:r>
          </w:p>
        </w:tc>
        <w:tc>
          <w:tcPr>
            <w:tcW w:w="851" w:type="dxa"/>
            <w:tcBorders>
              <w:bottom w:val="single" w:sz="4" w:space="0" w:color="auto"/>
            </w:tcBorders>
            <w:tcMar>
              <w:top w:w="100" w:type="dxa"/>
              <w:left w:w="100" w:type="dxa"/>
              <w:bottom w:w="100" w:type="dxa"/>
              <w:right w:w="100" w:type="dxa"/>
            </w:tcMar>
            <w:hideMark/>
          </w:tcPr>
          <w:p w14:paraId="09EB062C" w14:textId="77777777" w:rsidR="00EB0D93" w:rsidRPr="00B8643E" w:rsidRDefault="00EB0D93" w:rsidP="000138FB">
            <w:pPr>
              <w:rPr>
                <w:rFonts w:ascii="Times New Roman" w:eastAsia="Times New Roman" w:hAnsi="Times New Roman" w:cs="Times New Roman"/>
                <w:sz w:val="20"/>
                <w:szCs w:val="20"/>
                <w:lang w:eastAsia="en-GB"/>
              </w:rPr>
            </w:pPr>
            <w:r w:rsidRPr="00B8643E">
              <w:rPr>
                <w:rFonts w:ascii="Arial" w:eastAsia="Times New Roman" w:hAnsi="Arial" w:cs="Arial"/>
                <w:color w:val="000000"/>
                <w:sz w:val="20"/>
                <w:szCs w:val="20"/>
                <w:lang w:eastAsia="en-GB"/>
              </w:rPr>
              <w:t>0</w:t>
            </w:r>
          </w:p>
        </w:tc>
        <w:tc>
          <w:tcPr>
            <w:tcW w:w="1134" w:type="dxa"/>
            <w:tcBorders>
              <w:bottom w:val="single" w:sz="4" w:space="0" w:color="auto"/>
            </w:tcBorders>
            <w:tcMar>
              <w:top w:w="100" w:type="dxa"/>
              <w:left w:w="100" w:type="dxa"/>
              <w:bottom w:w="100" w:type="dxa"/>
              <w:right w:w="100" w:type="dxa"/>
            </w:tcMar>
            <w:hideMark/>
          </w:tcPr>
          <w:p w14:paraId="18586FDF" w14:textId="77777777" w:rsidR="00EB0D93" w:rsidRPr="00B8643E" w:rsidRDefault="00EB0D93" w:rsidP="000138FB">
            <w:pPr>
              <w:rPr>
                <w:rFonts w:ascii="Times New Roman" w:eastAsia="Times New Roman" w:hAnsi="Times New Roman" w:cs="Times New Roman"/>
                <w:sz w:val="20"/>
                <w:szCs w:val="20"/>
                <w:lang w:eastAsia="en-GB"/>
              </w:rPr>
            </w:pPr>
            <w:r w:rsidRPr="00B8643E">
              <w:rPr>
                <w:rFonts w:ascii="Arial" w:eastAsia="Times New Roman" w:hAnsi="Arial" w:cs="Arial"/>
                <w:color w:val="000000"/>
                <w:sz w:val="20"/>
                <w:szCs w:val="20"/>
                <w:lang w:eastAsia="en-GB"/>
              </w:rPr>
              <w:t>0</w:t>
            </w:r>
          </w:p>
        </w:tc>
        <w:tc>
          <w:tcPr>
            <w:tcW w:w="1159" w:type="dxa"/>
            <w:tcBorders>
              <w:bottom w:val="single" w:sz="4" w:space="0" w:color="auto"/>
            </w:tcBorders>
            <w:tcMar>
              <w:top w:w="100" w:type="dxa"/>
              <w:left w:w="100" w:type="dxa"/>
              <w:bottom w:w="100" w:type="dxa"/>
              <w:right w:w="100" w:type="dxa"/>
            </w:tcMar>
            <w:hideMark/>
          </w:tcPr>
          <w:p w14:paraId="13C88619" w14:textId="77777777" w:rsidR="00EB0D93" w:rsidRPr="00B8643E" w:rsidRDefault="00EB0D93" w:rsidP="000138FB">
            <w:pPr>
              <w:rPr>
                <w:rFonts w:ascii="Times New Roman" w:eastAsia="Times New Roman" w:hAnsi="Times New Roman" w:cs="Times New Roman"/>
                <w:sz w:val="20"/>
                <w:szCs w:val="20"/>
                <w:lang w:eastAsia="en-GB"/>
              </w:rPr>
            </w:pPr>
            <w:r w:rsidRPr="00B8643E">
              <w:rPr>
                <w:rFonts w:ascii="Arial" w:eastAsia="Times New Roman" w:hAnsi="Arial" w:cs="Arial"/>
                <w:color w:val="000000"/>
                <w:sz w:val="20"/>
                <w:szCs w:val="20"/>
                <w:lang w:eastAsia="en-GB"/>
              </w:rPr>
              <w:t>.3965</w:t>
            </w:r>
          </w:p>
        </w:tc>
        <w:tc>
          <w:tcPr>
            <w:tcW w:w="0" w:type="auto"/>
            <w:tcBorders>
              <w:bottom w:val="single" w:sz="4" w:space="0" w:color="auto"/>
            </w:tcBorders>
            <w:tcMar>
              <w:top w:w="100" w:type="dxa"/>
              <w:left w:w="100" w:type="dxa"/>
              <w:bottom w:w="100" w:type="dxa"/>
              <w:right w:w="100" w:type="dxa"/>
            </w:tcMar>
            <w:hideMark/>
          </w:tcPr>
          <w:p w14:paraId="0ECD1685" w14:textId="77777777" w:rsidR="00EB0D93" w:rsidRPr="00B8643E" w:rsidRDefault="00EB0D93" w:rsidP="000138FB">
            <w:pPr>
              <w:rPr>
                <w:rFonts w:ascii="Times New Roman" w:eastAsia="Times New Roman" w:hAnsi="Times New Roman" w:cs="Times New Roman"/>
                <w:sz w:val="20"/>
                <w:szCs w:val="20"/>
                <w:lang w:eastAsia="en-GB"/>
              </w:rPr>
            </w:pPr>
            <w:r w:rsidRPr="00B8643E">
              <w:rPr>
                <w:rFonts w:ascii="Arial" w:eastAsia="Times New Roman" w:hAnsi="Arial" w:cs="Arial"/>
                <w:color w:val="000000"/>
                <w:sz w:val="20"/>
                <w:szCs w:val="20"/>
                <w:lang w:eastAsia="en-GB"/>
              </w:rPr>
              <w:t>.67</w:t>
            </w:r>
          </w:p>
        </w:tc>
      </w:tr>
    </w:tbl>
    <w:p w14:paraId="42C242CD" w14:textId="77777777" w:rsidR="00EB0D93" w:rsidRDefault="00EB0D93" w:rsidP="00EB0D93">
      <w:pPr>
        <w:rPr>
          <w:rFonts w:ascii="Arial" w:hAnsi="Arial" w:cs="Arial"/>
          <w:sz w:val="20"/>
          <w:szCs w:val="20"/>
        </w:rPr>
      </w:pPr>
    </w:p>
    <w:p w14:paraId="31899B4C" w14:textId="77777777" w:rsidR="00EB0D93" w:rsidRDefault="00EB0D93" w:rsidP="00EB0D93">
      <w:pPr>
        <w:rPr>
          <w:rFonts w:ascii="Arial" w:hAnsi="Arial" w:cs="Arial"/>
          <w:sz w:val="20"/>
          <w:szCs w:val="20"/>
        </w:rPr>
      </w:pPr>
    </w:p>
    <w:p w14:paraId="071790DF" w14:textId="77777777" w:rsidR="00EB0D93" w:rsidRDefault="00EB0D93" w:rsidP="00EB0D93">
      <w:pPr>
        <w:rPr>
          <w:rFonts w:ascii="Arial" w:hAnsi="Arial" w:cs="Arial"/>
          <w:sz w:val="20"/>
          <w:szCs w:val="20"/>
        </w:rPr>
      </w:pPr>
    </w:p>
    <w:p w14:paraId="2E1D81D2" w14:textId="77777777" w:rsidR="00EB0D93" w:rsidRDefault="00EB0D93" w:rsidP="00EB0D93">
      <w:pPr>
        <w:rPr>
          <w:rFonts w:ascii="Arial" w:hAnsi="Arial" w:cs="Arial"/>
          <w:sz w:val="20"/>
          <w:szCs w:val="20"/>
        </w:rPr>
      </w:pPr>
    </w:p>
    <w:p w14:paraId="3D0A21B7" w14:textId="77777777" w:rsidR="00EB0D93" w:rsidRDefault="00EB0D93" w:rsidP="00EB0D93">
      <w:pPr>
        <w:rPr>
          <w:rFonts w:ascii="Arial" w:hAnsi="Arial" w:cs="Arial"/>
          <w:sz w:val="20"/>
          <w:szCs w:val="20"/>
        </w:rPr>
      </w:pPr>
    </w:p>
    <w:p w14:paraId="48BC4DCF" w14:textId="77777777" w:rsidR="00EB0D93" w:rsidRDefault="00EB0D93" w:rsidP="00EB0D93">
      <w:pPr>
        <w:rPr>
          <w:rFonts w:ascii="Arial" w:hAnsi="Arial" w:cs="Arial"/>
          <w:sz w:val="20"/>
          <w:szCs w:val="20"/>
        </w:rPr>
      </w:pPr>
    </w:p>
    <w:p w14:paraId="7B01E05A" w14:textId="77777777" w:rsidR="00EB0D93" w:rsidRDefault="00EB0D93" w:rsidP="00EB0D93">
      <w:pPr>
        <w:rPr>
          <w:rFonts w:ascii="Arial" w:hAnsi="Arial" w:cs="Arial"/>
          <w:sz w:val="20"/>
          <w:szCs w:val="20"/>
        </w:rPr>
      </w:pPr>
    </w:p>
    <w:p w14:paraId="1208DAF4" w14:textId="77777777" w:rsidR="00EB0D93" w:rsidRPr="00283FD6" w:rsidRDefault="00EB0D93" w:rsidP="00EB0D93">
      <w:pPr>
        <w:rPr>
          <w:rFonts w:ascii="Arial" w:hAnsi="Arial" w:cs="Arial"/>
          <w:sz w:val="20"/>
          <w:szCs w:val="20"/>
        </w:rPr>
      </w:pPr>
    </w:p>
    <w:p w14:paraId="2954C501" w14:textId="2D44598E" w:rsidR="00EB0D93" w:rsidRDefault="00EB0D93" w:rsidP="00EB0D93">
      <w:pPr>
        <w:spacing w:line="480" w:lineRule="auto"/>
        <w:jc w:val="both"/>
        <w:rPr>
          <w:rFonts w:ascii="Arial" w:hAnsi="Arial" w:cs="Arial"/>
          <w:b/>
          <w:bCs/>
          <w:color w:val="000000" w:themeColor="text1"/>
          <w:sz w:val="24"/>
          <w:szCs w:val="24"/>
        </w:rPr>
      </w:pPr>
    </w:p>
    <w:p w14:paraId="322C63D8" w14:textId="6BFF2557" w:rsidR="00EB0D93" w:rsidRDefault="00EB0D93" w:rsidP="00EB0D93">
      <w:pPr>
        <w:spacing w:line="480" w:lineRule="auto"/>
        <w:jc w:val="both"/>
        <w:rPr>
          <w:rFonts w:ascii="Arial" w:hAnsi="Arial" w:cs="Arial"/>
          <w:b/>
          <w:bCs/>
          <w:color w:val="000000" w:themeColor="text1"/>
          <w:sz w:val="24"/>
          <w:szCs w:val="24"/>
        </w:rPr>
      </w:pPr>
    </w:p>
    <w:p w14:paraId="36486C93" w14:textId="137A0185" w:rsidR="00EB0D93" w:rsidRDefault="00EB0D93" w:rsidP="00EB0D93">
      <w:pPr>
        <w:spacing w:line="480" w:lineRule="auto"/>
        <w:jc w:val="both"/>
        <w:rPr>
          <w:rFonts w:ascii="Arial" w:hAnsi="Arial" w:cs="Arial"/>
          <w:b/>
          <w:bCs/>
          <w:color w:val="000000" w:themeColor="text1"/>
          <w:sz w:val="24"/>
          <w:szCs w:val="24"/>
        </w:rPr>
      </w:pPr>
    </w:p>
    <w:p w14:paraId="4A99150C" w14:textId="6DC93D01" w:rsidR="00EB0D93" w:rsidRDefault="00EB0D93" w:rsidP="00EB0D93">
      <w:pPr>
        <w:spacing w:line="480" w:lineRule="auto"/>
        <w:jc w:val="both"/>
        <w:rPr>
          <w:rFonts w:ascii="Arial" w:hAnsi="Arial" w:cs="Arial"/>
          <w:b/>
          <w:bCs/>
          <w:color w:val="000000" w:themeColor="text1"/>
          <w:sz w:val="24"/>
          <w:szCs w:val="24"/>
        </w:rPr>
      </w:pPr>
    </w:p>
    <w:p w14:paraId="5C3652C9" w14:textId="2B12D9F0" w:rsidR="00EB0D93" w:rsidRDefault="00EB0D93" w:rsidP="00EB0D93">
      <w:pPr>
        <w:spacing w:line="480" w:lineRule="auto"/>
        <w:jc w:val="both"/>
        <w:rPr>
          <w:rFonts w:ascii="Arial" w:hAnsi="Arial" w:cs="Arial"/>
          <w:b/>
          <w:bCs/>
          <w:color w:val="000000" w:themeColor="text1"/>
          <w:sz w:val="24"/>
          <w:szCs w:val="24"/>
        </w:rPr>
      </w:pPr>
    </w:p>
    <w:p w14:paraId="0D3F9BC4" w14:textId="5C475DEE" w:rsidR="00EB0D93" w:rsidRDefault="00EB0D93" w:rsidP="00EB0D93">
      <w:pPr>
        <w:spacing w:line="480" w:lineRule="auto"/>
        <w:jc w:val="both"/>
        <w:rPr>
          <w:rFonts w:ascii="Arial" w:hAnsi="Arial" w:cs="Arial"/>
          <w:b/>
          <w:bCs/>
          <w:color w:val="000000" w:themeColor="text1"/>
          <w:sz w:val="24"/>
          <w:szCs w:val="24"/>
        </w:rPr>
      </w:pPr>
    </w:p>
    <w:p w14:paraId="38EB685A" w14:textId="3A0F05F5" w:rsidR="00EB0D93" w:rsidRDefault="00EB0D93" w:rsidP="00EB0D93">
      <w:pPr>
        <w:spacing w:line="480" w:lineRule="auto"/>
        <w:jc w:val="both"/>
        <w:rPr>
          <w:rFonts w:ascii="Arial" w:hAnsi="Arial" w:cs="Arial"/>
          <w:b/>
          <w:bCs/>
          <w:color w:val="000000" w:themeColor="text1"/>
          <w:sz w:val="24"/>
          <w:szCs w:val="24"/>
        </w:rPr>
      </w:pPr>
    </w:p>
    <w:p w14:paraId="6D6469DC" w14:textId="403DFF4E" w:rsidR="00EB0D93" w:rsidRDefault="00EB0D93" w:rsidP="00EB0D93">
      <w:pPr>
        <w:spacing w:line="480" w:lineRule="auto"/>
        <w:jc w:val="both"/>
        <w:rPr>
          <w:rFonts w:ascii="Arial" w:hAnsi="Arial" w:cs="Arial"/>
          <w:b/>
          <w:bCs/>
          <w:color w:val="000000" w:themeColor="text1"/>
          <w:sz w:val="24"/>
          <w:szCs w:val="24"/>
        </w:rPr>
      </w:pPr>
    </w:p>
    <w:p w14:paraId="257819D8" w14:textId="0B844A64" w:rsidR="00EB0D93" w:rsidRDefault="00EB0D93" w:rsidP="00EB0D93">
      <w:pPr>
        <w:spacing w:line="480" w:lineRule="auto"/>
        <w:jc w:val="both"/>
        <w:rPr>
          <w:rFonts w:ascii="Arial" w:hAnsi="Arial" w:cs="Arial"/>
          <w:b/>
          <w:bCs/>
          <w:color w:val="000000" w:themeColor="text1"/>
          <w:sz w:val="24"/>
          <w:szCs w:val="24"/>
        </w:rPr>
      </w:pPr>
    </w:p>
    <w:p w14:paraId="6D26866A" w14:textId="79FF712A" w:rsidR="00EB0D93" w:rsidRDefault="00EB0D93" w:rsidP="00EB0D93">
      <w:pPr>
        <w:spacing w:line="480" w:lineRule="auto"/>
        <w:jc w:val="both"/>
        <w:rPr>
          <w:rFonts w:ascii="Arial" w:hAnsi="Arial" w:cs="Arial"/>
          <w:b/>
          <w:bCs/>
          <w:color w:val="000000" w:themeColor="text1"/>
          <w:sz w:val="24"/>
          <w:szCs w:val="24"/>
        </w:rPr>
      </w:pPr>
    </w:p>
    <w:p w14:paraId="57A53E62" w14:textId="7957259E" w:rsidR="00EB0D93" w:rsidRDefault="00EB0D93" w:rsidP="00EB0D93">
      <w:pPr>
        <w:spacing w:line="480" w:lineRule="auto"/>
        <w:jc w:val="both"/>
        <w:rPr>
          <w:rFonts w:ascii="Arial" w:hAnsi="Arial" w:cs="Arial"/>
          <w:b/>
          <w:bCs/>
          <w:color w:val="000000" w:themeColor="text1"/>
          <w:sz w:val="24"/>
          <w:szCs w:val="24"/>
        </w:rPr>
      </w:pPr>
    </w:p>
    <w:p w14:paraId="1F4B0D72" w14:textId="1D4F8963" w:rsidR="00EB0D93" w:rsidRDefault="00EB0D93" w:rsidP="00EB0D93">
      <w:pPr>
        <w:spacing w:line="480" w:lineRule="auto"/>
        <w:jc w:val="both"/>
        <w:rPr>
          <w:rFonts w:ascii="Arial" w:hAnsi="Arial" w:cs="Arial"/>
          <w:b/>
          <w:bCs/>
          <w:color w:val="000000" w:themeColor="text1"/>
          <w:sz w:val="24"/>
          <w:szCs w:val="24"/>
        </w:rPr>
      </w:pPr>
    </w:p>
    <w:p w14:paraId="12AABD6C" w14:textId="77777777" w:rsidR="00EB0D93" w:rsidRDefault="00EB0D93" w:rsidP="00EB0D93">
      <w:pPr>
        <w:spacing w:line="480" w:lineRule="auto"/>
        <w:jc w:val="both"/>
        <w:rPr>
          <w:rFonts w:ascii="Arial" w:hAnsi="Arial" w:cs="Arial"/>
          <w:b/>
          <w:bCs/>
          <w:color w:val="000000" w:themeColor="text1"/>
          <w:sz w:val="24"/>
          <w:szCs w:val="24"/>
        </w:rPr>
      </w:pPr>
    </w:p>
    <w:p w14:paraId="53A6B239" w14:textId="5D949CEB" w:rsidR="00EB0D93" w:rsidRPr="00414F8F" w:rsidRDefault="00EB0D93" w:rsidP="00EB0D93">
      <w:pPr>
        <w:spacing w:line="480" w:lineRule="auto"/>
        <w:jc w:val="both"/>
        <w:rPr>
          <w:rFonts w:ascii="Arial" w:hAnsi="Arial" w:cs="Arial"/>
          <w:color w:val="000000" w:themeColor="text1"/>
          <w:sz w:val="24"/>
          <w:szCs w:val="24"/>
        </w:rPr>
      </w:pPr>
      <w:r w:rsidRPr="00414F8F">
        <w:rPr>
          <w:rFonts w:ascii="Arial" w:hAnsi="Arial" w:cs="Arial"/>
          <w:b/>
          <w:bCs/>
          <w:color w:val="000000" w:themeColor="text1"/>
          <w:sz w:val="24"/>
          <w:szCs w:val="24"/>
        </w:rPr>
        <w:t>Appendix S1.</w:t>
      </w:r>
      <w:r w:rsidRPr="00414F8F">
        <w:rPr>
          <w:rFonts w:ascii="Arial" w:hAnsi="Arial" w:cs="Arial"/>
          <w:color w:val="000000" w:themeColor="text1"/>
          <w:sz w:val="24"/>
          <w:szCs w:val="24"/>
        </w:rPr>
        <w:t xml:space="preserve"> The 29 publications used to test different combinations of search string terms and to extract words and phrases to be used in the final search strings. Those shown in </w:t>
      </w:r>
      <w:r w:rsidRPr="00414F8F">
        <w:rPr>
          <w:rFonts w:ascii="Arial" w:hAnsi="Arial" w:cs="Arial"/>
          <w:b/>
          <w:bCs/>
          <w:color w:val="000000" w:themeColor="text1"/>
          <w:sz w:val="24"/>
          <w:szCs w:val="24"/>
        </w:rPr>
        <w:t xml:space="preserve">bold </w:t>
      </w:r>
      <w:r w:rsidRPr="00414F8F">
        <w:rPr>
          <w:rFonts w:ascii="Arial" w:hAnsi="Arial" w:cs="Arial"/>
          <w:color w:val="000000" w:themeColor="text1"/>
          <w:sz w:val="24"/>
          <w:szCs w:val="24"/>
        </w:rPr>
        <w:t xml:space="preserve">represent the four that were not detected using the final search string used to conduct the review. Those marked with an asterisk (*) represent those which were included in 69 eligible publications in the review. </w:t>
      </w:r>
    </w:p>
    <w:p w14:paraId="3D10240D" w14:textId="77777777" w:rsidR="00EB0D93" w:rsidRPr="00414F8F" w:rsidRDefault="00EB0D93" w:rsidP="00EB0D93">
      <w:pPr>
        <w:pStyle w:val="Default"/>
        <w:spacing w:line="480" w:lineRule="auto"/>
        <w:jc w:val="both"/>
        <w:rPr>
          <w:rFonts w:ascii="Arial" w:hAnsi="Arial" w:cs="Arial"/>
          <w:b/>
          <w:bCs/>
          <w:color w:val="000000" w:themeColor="text1"/>
        </w:rPr>
      </w:pPr>
      <w:r w:rsidRPr="00414F8F">
        <w:rPr>
          <w:rFonts w:ascii="Arial" w:hAnsi="Arial" w:cs="Arial"/>
          <w:color w:val="000000" w:themeColor="text1"/>
        </w:rPr>
        <w:t xml:space="preserve">Adams AJ, Ebersole JP (2002). Use of back-reef and lagoon habitats by coral reef </w:t>
      </w:r>
      <w:r w:rsidRPr="00414F8F">
        <w:rPr>
          <w:rFonts w:ascii="Arial" w:hAnsi="Arial" w:cs="Arial"/>
          <w:color w:val="000000" w:themeColor="text1"/>
        </w:rPr>
        <w:tab/>
        <w:t xml:space="preserve">fishes. Mar. Ecol. Prog. Ser. 228: 213–226 </w:t>
      </w:r>
    </w:p>
    <w:p w14:paraId="2F43DD6B" w14:textId="77777777" w:rsidR="00EB0D93" w:rsidRPr="00414F8F" w:rsidRDefault="00EB0D93" w:rsidP="00EB0D93">
      <w:pPr>
        <w:pStyle w:val="Default"/>
        <w:spacing w:line="480" w:lineRule="auto"/>
        <w:jc w:val="both"/>
        <w:rPr>
          <w:rFonts w:ascii="Arial" w:hAnsi="Arial" w:cs="Arial"/>
          <w:color w:val="000000" w:themeColor="text1"/>
        </w:rPr>
      </w:pPr>
      <w:r w:rsidRPr="00414F8F">
        <w:rPr>
          <w:rFonts w:ascii="Arial" w:hAnsi="Arial" w:cs="Arial"/>
          <w:color w:val="000000" w:themeColor="text1"/>
        </w:rPr>
        <w:t xml:space="preserve">Archambault B, </w:t>
      </w:r>
      <w:proofErr w:type="spellStart"/>
      <w:r w:rsidRPr="00414F8F">
        <w:rPr>
          <w:rFonts w:ascii="Arial" w:hAnsi="Arial" w:cs="Arial"/>
          <w:color w:val="000000" w:themeColor="text1"/>
        </w:rPr>
        <w:t>Rivot</w:t>
      </w:r>
      <w:proofErr w:type="spellEnd"/>
      <w:r w:rsidRPr="00414F8F">
        <w:rPr>
          <w:rFonts w:ascii="Arial" w:hAnsi="Arial" w:cs="Arial"/>
          <w:color w:val="000000" w:themeColor="text1"/>
        </w:rPr>
        <w:t xml:space="preserve"> E, </w:t>
      </w:r>
      <w:proofErr w:type="spellStart"/>
      <w:r w:rsidRPr="00414F8F">
        <w:rPr>
          <w:rFonts w:ascii="Arial" w:hAnsi="Arial" w:cs="Arial"/>
          <w:color w:val="000000" w:themeColor="text1"/>
        </w:rPr>
        <w:t>Savina</w:t>
      </w:r>
      <w:proofErr w:type="spellEnd"/>
      <w:r w:rsidRPr="00414F8F">
        <w:rPr>
          <w:rFonts w:ascii="Arial" w:hAnsi="Arial" w:cs="Arial"/>
          <w:color w:val="000000" w:themeColor="text1"/>
        </w:rPr>
        <w:t xml:space="preserve"> M, Le Pape O. (2018). Using a spatially structured life </w:t>
      </w:r>
      <w:r w:rsidRPr="00414F8F">
        <w:rPr>
          <w:rFonts w:ascii="Arial" w:hAnsi="Arial" w:cs="Arial"/>
          <w:color w:val="000000" w:themeColor="text1"/>
        </w:rPr>
        <w:tab/>
        <w:t xml:space="preserve">cycle </w:t>
      </w:r>
      <w:r w:rsidRPr="00414F8F">
        <w:rPr>
          <w:rFonts w:ascii="Arial" w:hAnsi="Arial" w:cs="Arial"/>
          <w:color w:val="000000" w:themeColor="text1"/>
        </w:rPr>
        <w:tab/>
        <w:t xml:space="preserve">model to assess the influence of multiple stressors on an exploited </w:t>
      </w:r>
      <w:r w:rsidRPr="00414F8F">
        <w:rPr>
          <w:rFonts w:ascii="Arial" w:hAnsi="Arial" w:cs="Arial"/>
          <w:color w:val="000000" w:themeColor="text1"/>
        </w:rPr>
        <w:tab/>
        <w:t xml:space="preserve">coastal-nursery-dependent population. </w:t>
      </w:r>
      <w:proofErr w:type="spellStart"/>
      <w:r w:rsidRPr="00414F8F">
        <w:rPr>
          <w:rFonts w:ascii="Arial" w:hAnsi="Arial" w:cs="Arial"/>
          <w:color w:val="000000" w:themeColor="text1"/>
        </w:rPr>
        <w:t>Estuar</w:t>
      </w:r>
      <w:proofErr w:type="spellEnd"/>
      <w:r w:rsidRPr="00414F8F">
        <w:rPr>
          <w:rFonts w:ascii="Arial" w:hAnsi="Arial" w:cs="Arial"/>
          <w:color w:val="000000" w:themeColor="text1"/>
        </w:rPr>
        <w:t>. Coast. Shelf Sci. 201:95–104.</w:t>
      </w:r>
    </w:p>
    <w:p w14:paraId="59920B6A" w14:textId="77777777" w:rsidR="00EB0D93" w:rsidRPr="00414F8F" w:rsidRDefault="00EB0D93" w:rsidP="00EB0D93">
      <w:pPr>
        <w:pStyle w:val="Default"/>
        <w:spacing w:line="480" w:lineRule="auto"/>
        <w:jc w:val="both"/>
        <w:rPr>
          <w:rFonts w:ascii="Arial" w:hAnsi="Arial" w:cs="Arial"/>
          <w:color w:val="000000" w:themeColor="text1"/>
        </w:rPr>
      </w:pPr>
      <w:r w:rsidRPr="00414F8F">
        <w:rPr>
          <w:rFonts w:ascii="Arial" w:hAnsi="Arial" w:cs="Arial"/>
          <w:color w:val="000000" w:themeColor="text1"/>
        </w:rPr>
        <w:t xml:space="preserve">*Claydon J, </w:t>
      </w:r>
      <w:proofErr w:type="spellStart"/>
      <w:r w:rsidRPr="00414F8F">
        <w:rPr>
          <w:rFonts w:ascii="Arial" w:hAnsi="Arial" w:cs="Arial"/>
          <w:color w:val="000000" w:themeColor="text1"/>
        </w:rPr>
        <w:t>Calosso</w:t>
      </w:r>
      <w:proofErr w:type="spellEnd"/>
      <w:r w:rsidRPr="00414F8F">
        <w:rPr>
          <w:rFonts w:ascii="Arial" w:hAnsi="Arial" w:cs="Arial"/>
          <w:color w:val="000000" w:themeColor="text1"/>
        </w:rPr>
        <w:t xml:space="preserve"> MC, De Leo GA, Peachey RBJ (2015). Spatial and demographic</w:t>
      </w:r>
      <w:r w:rsidRPr="00414F8F">
        <w:rPr>
          <w:rFonts w:ascii="Arial" w:hAnsi="Arial" w:cs="Arial"/>
          <w:color w:val="000000" w:themeColor="text1"/>
        </w:rPr>
        <w:tab/>
        <w:t>consequences of nursery-dependence in reef fishes: An empirical and</w:t>
      </w:r>
      <w:r w:rsidRPr="00414F8F">
        <w:rPr>
          <w:rFonts w:ascii="Arial" w:hAnsi="Arial" w:cs="Arial"/>
          <w:color w:val="000000" w:themeColor="text1"/>
        </w:rPr>
        <w:tab/>
        <w:t xml:space="preserve">simulation study. Mar. Ecol. Prog. Ser. </w:t>
      </w:r>
      <w:r w:rsidRPr="00414F8F">
        <w:rPr>
          <w:rFonts w:ascii="Arial" w:hAnsi="Arial" w:cs="Arial"/>
          <w:color w:val="000000" w:themeColor="text1"/>
        </w:rPr>
        <w:tab/>
        <w:t>525:171–183.</w:t>
      </w:r>
    </w:p>
    <w:p w14:paraId="52CCCE87" w14:textId="77777777" w:rsidR="00EB0D93" w:rsidRPr="00414F8F" w:rsidRDefault="00EB0D93" w:rsidP="00EB0D93">
      <w:pPr>
        <w:autoSpaceDE w:val="0"/>
        <w:autoSpaceDN w:val="0"/>
        <w:adjustRightInd w:val="0"/>
        <w:spacing w:after="0" w:line="480" w:lineRule="auto"/>
        <w:jc w:val="both"/>
        <w:rPr>
          <w:rFonts w:ascii="Arial" w:hAnsi="Arial" w:cs="Arial"/>
          <w:b/>
          <w:bCs/>
          <w:color w:val="000000" w:themeColor="text1"/>
          <w:sz w:val="24"/>
          <w:szCs w:val="24"/>
        </w:rPr>
      </w:pPr>
      <w:proofErr w:type="spellStart"/>
      <w:r w:rsidRPr="00414F8F">
        <w:rPr>
          <w:rFonts w:ascii="Arial" w:hAnsi="Arial" w:cs="Arial"/>
          <w:b/>
          <w:bCs/>
          <w:color w:val="000000" w:themeColor="text1"/>
          <w:sz w:val="24"/>
          <w:szCs w:val="24"/>
        </w:rPr>
        <w:t>Cocheret</w:t>
      </w:r>
      <w:proofErr w:type="spellEnd"/>
      <w:r w:rsidRPr="00414F8F">
        <w:rPr>
          <w:rFonts w:ascii="Arial" w:hAnsi="Arial" w:cs="Arial"/>
          <w:b/>
          <w:bCs/>
          <w:color w:val="000000" w:themeColor="text1"/>
          <w:sz w:val="24"/>
          <w:szCs w:val="24"/>
        </w:rPr>
        <w:t xml:space="preserve"> De La </w:t>
      </w:r>
      <w:proofErr w:type="spellStart"/>
      <w:r w:rsidRPr="00414F8F">
        <w:rPr>
          <w:rFonts w:ascii="Arial" w:hAnsi="Arial" w:cs="Arial"/>
          <w:b/>
          <w:bCs/>
          <w:color w:val="000000" w:themeColor="text1"/>
          <w:sz w:val="24"/>
          <w:szCs w:val="24"/>
        </w:rPr>
        <w:t>Morinière</w:t>
      </w:r>
      <w:proofErr w:type="spellEnd"/>
      <w:r w:rsidRPr="00414F8F">
        <w:rPr>
          <w:rFonts w:ascii="Arial" w:hAnsi="Arial" w:cs="Arial"/>
          <w:b/>
          <w:bCs/>
          <w:color w:val="000000" w:themeColor="text1"/>
          <w:sz w:val="24"/>
          <w:szCs w:val="24"/>
        </w:rPr>
        <w:t xml:space="preserve"> E, Nagelkerken I, Van Der </w:t>
      </w:r>
      <w:proofErr w:type="spellStart"/>
      <w:r w:rsidRPr="00414F8F">
        <w:rPr>
          <w:rFonts w:ascii="Arial" w:hAnsi="Arial" w:cs="Arial"/>
          <w:b/>
          <w:bCs/>
          <w:color w:val="000000" w:themeColor="text1"/>
          <w:sz w:val="24"/>
          <w:szCs w:val="24"/>
        </w:rPr>
        <w:t>Meij</w:t>
      </w:r>
      <w:proofErr w:type="spellEnd"/>
      <w:r w:rsidRPr="00414F8F">
        <w:rPr>
          <w:rFonts w:ascii="Arial" w:hAnsi="Arial" w:cs="Arial"/>
          <w:b/>
          <w:bCs/>
          <w:color w:val="000000" w:themeColor="text1"/>
          <w:sz w:val="24"/>
          <w:szCs w:val="24"/>
        </w:rPr>
        <w:t xml:space="preserve"> H, van der Velde G. </w:t>
      </w:r>
      <w:r w:rsidRPr="00414F8F">
        <w:rPr>
          <w:rFonts w:ascii="Arial" w:hAnsi="Arial" w:cs="Arial"/>
          <w:b/>
          <w:bCs/>
          <w:color w:val="000000" w:themeColor="text1"/>
          <w:sz w:val="24"/>
          <w:szCs w:val="24"/>
        </w:rPr>
        <w:tab/>
        <w:t xml:space="preserve">(2004). What attracts juvenile coral reef fish to mangroves: Habitat </w:t>
      </w:r>
      <w:r w:rsidRPr="00414F8F">
        <w:rPr>
          <w:rFonts w:ascii="Arial" w:hAnsi="Arial" w:cs="Arial"/>
          <w:b/>
          <w:bCs/>
          <w:color w:val="000000" w:themeColor="text1"/>
          <w:sz w:val="24"/>
          <w:szCs w:val="24"/>
        </w:rPr>
        <w:tab/>
        <w:t xml:space="preserve">complexity or shade? Mar. Biol. 144:139–145.  </w:t>
      </w:r>
    </w:p>
    <w:p w14:paraId="161BF5E6" w14:textId="77777777" w:rsidR="00EB0D93" w:rsidRPr="00414F8F" w:rsidRDefault="00EB0D93" w:rsidP="00EB0D93">
      <w:pPr>
        <w:spacing w:line="480" w:lineRule="auto"/>
        <w:jc w:val="both"/>
        <w:rPr>
          <w:rFonts w:ascii="Arial" w:hAnsi="Arial" w:cs="Arial"/>
          <w:color w:val="000000" w:themeColor="text1"/>
          <w:sz w:val="24"/>
          <w:szCs w:val="24"/>
        </w:rPr>
      </w:pPr>
      <w:proofErr w:type="spellStart"/>
      <w:r w:rsidRPr="00414F8F">
        <w:rPr>
          <w:rFonts w:ascii="Arial" w:hAnsi="Arial" w:cs="Arial"/>
          <w:color w:val="000000" w:themeColor="text1"/>
          <w:sz w:val="24"/>
          <w:szCs w:val="24"/>
        </w:rPr>
        <w:t>Cocheret</w:t>
      </w:r>
      <w:proofErr w:type="spellEnd"/>
      <w:r w:rsidRPr="00414F8F">
        <w:rPr>
          <w:rFonts w:ascii="Arial" w:hAnsi="Arial" w:cs="Arial"/>
          <w:color w:val="000000" w:themeColor="text1"/>
          <w:sz w:val="24"/>
          <w:szCs w:val="24"/>
        </w:rPr>
        <w:t xml:space="preserve"> De La </w:t>
      </w:r>
      <w:proofErr w:type="spellStart"/>
      <w:r w:rsidRPr="00414F8F">
        <w:rPr>
          <w:rFonts w:ascii="Arial" w:hAnsi="Arial" w:cs="Arial"/>
          <w:color w:val="000000" w:themeColor="text1"/>
          <w:sz w:val="24"/>
          <w:szCs w:val="24"/>
        </w:rPr>
        <w:t>Morinière</w:t>
      </w:r>
      <w:proofErr w:type="spellEnd"/>
      <w:r w:rsidRPr="00414F8F">
        <w:rPr>
          <w:rFonts w:ascii="Arial" w:hAnsi="Arial" w:cs="Arial"/>
          <w:color w:val="000000" w:themeColor="text1"/>
          <w:sz w:val="24"/>
          <w:szCs w:val="24"/>
        </w:rPr>
        <w:t xml:space="preserve"> E, Pollux BJA, Nagelkerken I, van der Velde G. (2002).</w:t>
      </w:r>
      <w:r w:rsidRPr="00414F8F">
        <w:rPr>
          <w:rFonts w:ascii="Arial" w:hAnsi="Arial" w:cs="Arial"/>
          <w:color w:val="000000" w:themeColor="text1"/>
          <w:sz w:val="24"/>
          <w:szCs w:val="24"/>
        </w:rPr>
        <w:tab/>
        <w:t xml:space="preserve"> Post-settlement life cycle migration patterns and habitat preference of coral</w:t>
      </w:r>
      <w:r w:rsidRPr="00414F8F">
        <w:rPr>
          <w:rFonts w:ascii="Arial" w:hAnsi="Arial" w:cs="Arial"/>
          <w:color w:val="000000" w:themeColor="text1"/>
          <w:sz w:val="24"/>
          <w:szCs w:val="24"/>
        </w:rPr>
        <w:tab/>
        <w:t xml:space="preserve"> reef fish that use seagrass and mangrove habitats as nurseries. </w:t>
      </w:r>
      <w:proofErr w:type="spellStart"/>
      <w:r w:rsidRPr="00414F8F">
        <w:rPr>
          <w:rFonts w:ascii="Arial" w:hAnsi="Arial" w:cs="Arial"/>
          <w:color w:val="000000" w:themeColor="text1"/>
          <w:sz w:val="24"/>
          <w:szCs w:val="24"/>
        </w:rPr>
        <w:t>Estuar</w:t>
      </w:r>
      <w:proofErr w:type="spellEnd"/>
      <w:r w:rsidRPr="00414F8F">
        <w:rPr>
          <w:rFonts w:ascii="Arial" w:hAnsi="Arial" w:cs="Arial"/>
          <w:color w:val="000000" w:themeColor="text1"/>
          <w:sz w:val="24"/>
          <w:szCs w:val="24"/>
        </w:rPr>
        <w:t xml:space="preserve">. Coast. </w:t>
      </w:r>
      <w:r w:rsidRPr="00414F8F">
        <w:rPr>
          <w:rFonts w:ascii="Arial" w:hAnsi="Arial" w:cs="Arial"/>
          <w:color w:val="000000" w:themeColor="text1"/>
          <w:sz w:val="24"/>
          <w:szCs w:val="24"/>
        </w:rPr>
        <w:tab/>
        <w:t xml:space="preserve">Shelf Sci. 55(2):309–321. </w:t>
      </w:r>
    </w:p>
    <w:p w14:paraId="49B53EC3" w14:textId="77777777" w:rsidR="00EB0D93" w:rsidRPr="00414F8F" w:rsidRDefault="00EB0D93" w:rsidP="00EB0D93">
      <w:pPr>
        <w:pStyle w:val="Default"/>
        <w:spacing w:line="480" w:lineRule="auto"/>
        <w:jc w:val="both"/>
        <w:rPr>
          <w:rFonts w:ascii="Arial" w:hAnsi="Arial" w:cs="Arial"/>
          <w:color w:val="000000" w:themeColor="text1"/>
        </w:rPr>
      </w:pPr>
      <w:r w:rsidRPr="00414F8F">
        <w:rPr>
          <w:rFonts w:ascii="Arial" w:hAnsi="Arial" w:cs="Arial"/>
          <w:color w:val="000000" w:themeColor="text1"/>
        </w:rPr>
        <w:t xml:space="preserve">Cowen RK, </w:t>
      </w:r>
      <w:proofErr w:type="spellStart"/>
      <w:r w:rsidRPr="00414F8F">
        <w:rPr>
          <w:rFonts w:ascii="Arial" w:hAnsi="Arial" w:cs="Arial"/>
          <w:color w:val="000000" w:themeColor="text1"/>
        </w:rPr>
        <w:t>Sponaugle</w:t>
      </w:r>
      <w:proofErr w:type="spellEnd"/>
      <w:r w:rsidRPr="00414F8F">
        <w:rPr>
          <w:rFonts w:ascii="Arial" w:hAnsi="Arial" w:cs="Arial"/>
          <w:color w:val="000000" w:themeColor="text1"/>
        </w:rPr>
        <w:t xml:space="preserve"> S. (2009). Larval Dispersal and Marine population </w:t>
      </w:r>
      <w:r w:rsidRPr="00414F8F">
        <w:rPr>
          <w:rFonts w:ascii="Arial" w:hAnsi="Arial" w:cs="Arial"/>
          <w:color w:val="000000" w:themeColor="text1"/>
        </w:rPr>
        <w:tab/>
        <w:t xml:space="preserve">Connectivity. </w:t>
      </w:r>
      <w:proofErr w:type="spellStart"/>
      <w:r w:rsidRPr="00414F8F">
        <w:rPr>
          <w:rFonts w:ascii="Arial" w:hAnsi="Arial" w:cs="Arial"/>
          <w:color w:val="000000" w:themeColor="text1"/>
        </w:rPr>
        <w:t>Annu</w:t>
      </w:r>
      <w:proofErr w:type="spellEnd"/>
      <w:r w:rsidRPr="00414F8F">
        <w:rPr>
          <w:rFonts w:ascii="Arial" w:hAnsi="Arial" w:cs="Arial"/>
          <w:color w:val="000000" w:themeColor="text1"/>
        </w:rPr>
        <w:t>.</w:t>
      </w:r>
      <w:r w:rsidRPr="00414F8F">
        <w:rPr>
          <w:rFonts w:ascii="Arial" w:hAnsi="Arial" w:cs="Arial"/>
          <w:color w:val="000000" w:themeColor="text1"/>
        </w:rPr>
        <w:tab/>
        <w:t>Rev. Mar. Sci. 1(1):443-446.</w:t>
      </w:r>
    </w:p>
    <w:p w14:paraId="4935A03F" w14:textId="77777777" w:rsidR="00EB0D93" w:rsidRPr="00414F8F" w:rsidRDefault="00EB0D93" w:rsidP="00EB0D93">
      <w:pPr>
        <w:autoSpaceDE w:val="0"/>
        <w:autoSpaceDN w:val="0"/>
        <w:adjustRightInd w:val="0"/>
        <w:spacing w:after="0" w:line="480" w:lineRule="auto"/>
        <w:jc w:val="both"/>
        <w:rPr>
          <w:rFonts w:ascii="Arial" w:hAnsi="Arial" w:cs="Arial"/>
          <w:color w:val="000000" w:themeColor="text1"/>
          <w:sz w:val="24"/>
          <w:szCs w:val="24"/>
        </w:rPr>
      </w:pPr>
      <w:r w:rsidRPr="00414F8F">
        <w:rPr>
          <w:rFonts w:ascii="Arial" w:hAnsi="Arial" w:cs="Arial"/>
          <w:color w:val="000000" w:themeColor="text1"/>
          <w:sz w:val="24"/>
          <w:szCs w:val="24"/>
        </w:rPr>
        <w:t xml:space="preserve">*Dorenbosch M., </w:t>
      </w:r>
      <w:proofErr w:type="spellStart"/>
      <w:r w:rsidRPr="00414F8F">
        <w:rPr>
          <w:rFonts w:ascii="Arial" w:hAnsi="Arial" w:cs="Arial"/>
          <w:color w:val="000000" w:themeColor="text1"/>
          <w:sz w:val="24"/>
          <w:szCs w:val="24"/>
        </w:rPr>
        <w:t>Grol</w:t>
      </w:r>
      <w:proofErr w:type="spellEnd"/>
      <w:r w:rsidRPr="00414F8F">
        <w:rPr>
          <w:rFonts w:ascii="Arial" w:hAnsi="Arial" w:cs="Arial"/>
          <w:color w:val="000000" w:themeColor="text1"/>
          <w:sz w:val="24"/>
          <w:szCs w:val="24"/>
        </w:rPr>
        <w:t xml:space="preserve"> M, </w:t>
      </w:r>
      <w:proofErr w:type="spellStart"/>
      <w:r w:rsidRPr="00414F8F">
        <w:rPr>
          <w:rFonts w:ascii="Arial" w:hAnsi="Arial" w:cs="Arial"/>
          <w:color w:val="000000" w:themeColor="text1"/>
          <w:sz w:val="24"/>
          <w:szCs w:val="24"/>
        </w:rPr>
        <w:t>Christianen</w:t>
      </w:r>
      <w:proofErr w:type="spellEnd"/>
      <w:r w:rsidRPr="00414F8F">
        <w:rPr>
          <w:rFonts w:ascii="Arial" w:hAnsi="Arial" w:cs="Arial"/>
          <w:color w:val="000000" w:themeColor="text1"/>
          <w:sz w:val="24"/>
          <w:szCs w:val="24"/>
        </w:rPr>
        <w:t xml:space="preserve"> M, Nagelkerken I, Velde GV. (2005). Indo-Pacific </w:t>
      </w:r>
      <w:r w:rsidRPr="00414F8F">
        <w:rPr>
          <w:rFonts w:ascii="Arial" w:hAnsi="Arial" w:cs="Arial"/>
          <w:color w:val="000000" w:themeColor="text1"/>
          <w:sz w:val="24"/>
          <w:szCs w:val="24"/>
        </w:rPr>
        <w:tab/>
        <w:t xml:space="preserve">seagrass beds and mangroves contribute to fish density and diversity on </w:t>
      </w:r>
      <w:r w:rsidRPr="00414F8F">
        <w:rPr>
          <w:rFonts w:ascii="Arial" w:hAnsi="Arial" w:cs="Arial"/>
          <w:color w:val="000000" w:themeColor="text1"/>
          <w:sz w:val="24"/>
          <w:szCs w:val="24"/>
        </w:rPr>
        <w:tab/>
        <w:t xml:space="preserve">adjacent coral reefs. Mar. Ecol. Prog. Ser.302:63-76 </w:t>
      </w:r>
    </w:p>
    <w:p w14:paraId="29516FD3" w14:textId="77777777" w:rsidR="00EB0D93" w:rsidRPr="00414F8F" w:rsidRDefault="00EB0D93" w:rsidP="00EB0D93">
      <w:pPr>
        <w:autoSpaceDE w:val="0"/>
        <w:autoSpaceDN w:val="0"/>
        <w:adjustRightInd w:val="0"/>
        <w:spacing w:after="0" w:line="480" w:lineRule="auto"/>
        <w:jc w:val="both"/>
        <w:rPr>
          <w:rFonts w:ascii="Arial" w:hAnsi="Arial" w:cs="Arial"/>
          <w:color w:val="000000" w:themeColor="text1"/>
          <w:sz w:val="24"/>
          <w:szCs w:val="24"/>
        </w:rPr>
      </w:pPr>
      <w:r w:rsidRPr="00414F8F">
        <w:rPr>
          <w:rFonts w:ascii="Arial" w:hAnsi="Arial" w:cs="Arial"/>
          <w:b/>
          <w:bCs/>
          <w:color w:val="000000" w:themeColor="text1"/>
          <w:sz w:val="24"/>
          <w:szCs w:val="24"/>
        </w:rPr>
        <w:t xml:space="preserve">Dorenbosch M., Van Riel MC, Nagelkerken I., Van Der Velde G. (2004). The </w:t>
      </w:r>
      <w:r w:rsidRPr="00414F8F">
        <w:rPr>
          <w:rFonts w:ascii="Arial" w:hAnsi="Arial" w:cs="Arial"/>
          <w:b/>
          <w:bCs/>
          <w:color w:val="000000" w:themeColor="text1"/>
          <w:sz w:val="24"/>
          <w:szCs w:val="24"/>
        </w:rPr>
        <w:tab/>
        <w:t xml:space="preserve">relationship of reef fish densities to the proximity of mangrove and </w:t>
      </w:r>
      <w:r w:rsidRPr="00414F8F">
        <w:rPr>
          <w:rFonts w:ascii="Arial" w:hAnsi="Arial" w:cs="Arial"/>
          <w:b/>
          <w:bCs/>
          <w:color w:val="000000" w:themeColor="text1"/>
          <w:sz w:val="24"/>
          <w:szCs w:val="24"/>
        </w:rPr>
        <w:tab/>
        <w:t xml:space="preserve">seagrass nurseries. </w:t>
      </w:r>
      <w:proofErr w:type="spellStart"/>
      <w:r w:rsidRPr="00414F8F">
        <w:rPr>
          <w:rFonts w:ascii="Arial" w:hAnsi="Arial" w:cs="Arial"/>
          <w:b/>
          <w:bCs/>
          <w:color w:val="000000" w:themeColor="text1"/>
          <w:sz w:val="24"/>
          <w:szCs w:val="24"/>
        </w:rPr>
        <w:t>Estuar</w:t>
      </w:r>
      <w:proofErr w:type="spellEnd"/>
      <w:r w:rsidRPr="00414F8F">
        <w:rPr>
          <w:rFonts w:ascii="Arial" w:hAnsi="Arial" w:cs="Arial"/>
          <w:b/>
          <w:bCs/>
          <w:color w:val="000000" w:themeColor="text1"/>
          <w:sz w:val="24"/>
          <w:szCs w:val="24"/>
        </w:rPr>
        <w:t>. Coast. Shelf Sci. 60(1):37–48.</w:t>
      </w:r>
    </w:p>
    <w:p w14:paraId="343BAA73" w14:textId="77777777" w:rsidR="00EB0D93" w:rsidRPr="00414F8F" w:rsidRDefault="00EB0D93" w:rsidP="00EB0D93">
      <w:pPr>
        <w:pStyle w:val="Default"/>
        <w:spacing w:line="480" w:lineRule="auto"/>
        <w:jc w:val="both"/>
        <w:rPr>
          <w:rFonts w:ascii="Arial" w:hAnsi="Arial" w:cs="Arial"/>
          <w:color w:val="000000" w:themeColor="text1"/>
        </w:rPr>
      </w:pPr>
      <w:r w:rsidRPr="00414F8F">
        <w:rPr>
          <w:rFonts w:ascii="Arial" w:hAnsi="Arial" w:cs="Arial"/>
          <w:color w:val="000000" w:themeColor="text1"/>
        </w:rPr>
        <w:t xml:space="preserve">*Dorenbosch M., </w:t>
      </w:r>
      <w:proofErr w:type="spellStart"/>
      <w:r w:rsidRPr="00414F8F">
        <w:rPr>
          <w:rFonts w:ascii="Arial" w:hAnsi="Arial" w:cs="Arial"/>
          <w:color w:val="000000" w:themeColor="text1"/>
        </w:rPr>
        <w:t>Grol</w:t>
      </w:r>
      <w:proofErr w:type="spellEnd"/>
      <w:r w:rsidRPr="00414F8F">
        <w:rPr>
          <w:rFonts w:ascii="Arial" w:hAnsi="Arial" w:cs="Arial"/>
          <w:color w:val="000000" w:themeColor="text1"/>
        </w:rPr>
        <w:t xml:space="preserve"> MGG, Nagelkerken I, van der Velde G. (2006). Seagrass beds </w:t>
      </w:r>
      <w:r w:rsidRPr="00414F8F">
        <w:rPr>
          <w:rFonts w:ascii="Arial" w:hAnsi="Arial" w:cs="Arial"/>
          <w:color w:val="000000" w:themeColor="text1"/>
        </w:rPr>
        <w:tab/>
        <w:t xml:space="preserve">and mangroves as nurseries for the threatened Indo-Pacific </w:t>
      </w:r>
      <w:proofErr w:type="spellStart"/>
      <w:r w:rsidRPr="00414F8F">
        <w:rPr>
          <w:rFonts w:ascii="Arial" w:hAnsi="Arial" w:cs="Arial"/>
          <w:color w:val="000000" w:themeColor="text1"/>
        </w:rPr>
        <w:t>Humphead</w:t>
      </w:r>
      <w:proofErr w:type="spellEnd"/>
      <w:r w:rsidRPr="00414F8F">
        <w:rPr>
          <w:rFonts w:ascii="Arial" w:hAnsi="Arial" w:cs="Arial"/>
          <w:color w:val="000000" w:themeColor="text1"/>
        </w:rPr>
        <w:t xml:space="preserve"> wrasse, </w:t>
      </w:r>
      <w:r w:rsidRPr="00414F8F">
        <w:rPr>
          <w:rFonts w:ascii="Arial" w:hAnsi="Arial" w:cs="Arial"/>
          <w:color w:val="000000" w:themeColor="text1"/>
        </w:rPr>
        <w:tab/>
      </w:r>
      <w:proofErr w:type="spellStart"/>
      <w:r w:rsidRPr="00414F8F">
        <w:rPr>
          <w:rFonts w:ascii="Arial" w:hAnsi="Arial" w:cs="Arial"/>
          <w:i/>
          <w:iCs/>
          <w:color w:val="000000" w:themeColor="text1"/>
        </w:rPr>
        <w:t>Cheilinus</w:t>
      </w:r>
      <w:proofErr w:type="spellEnd"/>
      <w:r w:rsidRPr="00414F8F">
        <w:rPr>
          <w:rFonts w:ascii="Arial" w:hAnsi="Arial" w:cs="Arial"/>
          <w:i/>
          <w:iCs/>
          <w:color w:val="000000" w:themeColor="text1"/>
        </w:rPr>
        <w:t xml:space="preserve"> undulatus</w:t>
      </w:r>
      <w:r w:rsidRPr="00414F8F">
        <w:rPr>
          <w:rFonts w:ascii="Arial" w:hAnsi="Arial" w:cs="Arial"/>
          <w:color w:val="000000" w:themeColor="text1"/>
        </w:rPr>
        <w:t xml:space="preserve"> and Caribbean Rainbow parrotfish, </w:t>
      </w:r>
      <w:r w:rsidRPr="00414F8F">
        <w:rPr>
          <w:rFonts w:ascii="Arial" w:hAnsi="Arial" w:cs="Arial"/>
          <w:i/>
          <w:iCs/>
          <w:color w:val="000000" w:themeColor="text1"/>
        </w:rPr>
        <w:t>Scarus guacamaia</w:t>
      </w:r>
      <w:r w:rsidRPr="00414F8F">
        <w:rPr>
          <w:rFonts w:ascii="Arial" w:hAnsi="Arial" w:cs="Arial"/>
          <w:color w:val="000000" w:themeColor="text1"/>
        </w:rPr>
        <w:t xml:space="preserve">. </w:t>
      </w:r>
      <w:r w:rsidRPr="00414F8F">
        <w:rPr>
          <w:rFonts w:ascii="Arial" w:hAnsi="Arial" w:cs="Arial"/>
          <w:color w:val="000000" w:themeColor="text1"/>
        </w:rPr>
        <w:tab/>
        <w:t xml:space="preserve">Biol. </w:t>
      </w:r>
      <w:proofErr w:type="spellStart"/>
      <w:r w:rsidRPr="00414F8F">
        <w:rPr>
          <w:rFonts w:ascii="Arial" w:hAnsi="Arial" w:cs="Arial"/>
          <w:color w:val="000000" w:themeColor="text1"/>
        </w:rPr>
        <w:t>Conserv</w:t>
      </w:r>
      <w:proofErr w:type="spellEnd"/>
      <w:r w:rsidRPr="00414F8F">
        <w:rPr>
          <w:rFonts w:ascii="Arial" w:hAnsi="Arial" w:cs="Arial"/>
          <w:color w:val="000000" w:themeColor="text1"/>
        </w:rPr>
        <w:t>. 129:277-282</w:t>
      </w:r>
    </w:p>
    <w:p w14:paraId="7006CB7A" w14:textId="77777777" w:rsidR="00EB0D93" w:rsidRPr="00414F8F" w:rsidRDefault="00EB0D93" w:rsidP="00EB0D93">
      <w:pPr>
        <w:pStyle w:val="Default"/>
        <w:spacing w:line="480" w:lineRule="auto"/>
        <w:jc w:val="both"/>
        <w:rPr>
          <w:rFonts w:ascii="Arial" w:hAnsi="Arial" w:cs="Arial"/>
          <w:color w:val="000000" w:themeColor="text1"/>
        </w:rPr>
      </w:pPr>
      <w:r w:rsidRPr="00414F8F">
        <w:rPr>
          <w:rFonts w:ascii="Arial" w:hAnsi="Arial" w:cs="Arial"/>
          <w:color w:val="000000" w:themeColor="text1"/>
        </w:rPr>
        <w:t xml:space="preserve">Honda K, Nakamura Y, </w:t>
      </w:r>
      <w:proofErr w:type="spellStart"/>
      <w:r w:rsidRPr="00414F8F">
        <w:rPr>
          <w:rFonts w:ascii="Arial" w:hAnsi="Arial" w:cs="Arial"/>
          <w:color w:val="000000" w:themeColor="text1"/>
        </w:rPr>
        <w:t>Nakaoka</w:t>
      </w:r>
      <w:proofErr w:type="spellEnd"/>
      <w:r w:rsidRPr="00414F8F">
        <w:rPr>
          <w:rFonts w:ascii="Arial" w:hAnsi="Arial" w:cs="Arial"/>
          <w:color w:val="000000" w:themeColor="text1"/>
        </w:rPr>
        <w:t xml:space="preserve"> M, </w:t>
      </w:r>
      <w:proofErr w:type="spellStart"/>
      <w:r w:rsidRPr="00414F8F">
        <w:rPr>
          <w:rFonts w:ascii="Arial" w:hAnsi="Arial" w:cs="Arial"/>
          <w:color w:val="000000" w:themeColor="text1"/>
        </w:rPr>
        <w:t>Uy</w:t>
      </w:r>
      <w:proofErr w:type="spellEnd"/>
      <w:r w:rsidRPr="00414F8F">
        <w:rPr>
          <w:rFonts w:ascii="Arial" w:hAnsi="Arial" w:cs="Arial"/>
          <w:color w:val="000000" w:themeColor="text1"/>
        </w:rPr>
        <w:t xml:space="preserve"> WH, Fortes MD. (2013). Habitat Use by Fishes </w:t>
      </w:r>
      <w:r w:rsidRPr="00414F8F">
        <w:rPr>
          <w:rFonts w:ascii="Arial" w:hAnsi="Arial" w:cs="Arial"/>
          <w:color w:val="000000" w:themeColor="text1"/>
        </w:rPr>
        <w:tab/>
        <w:t xml:space="preserve">in Coral Reefs, Seagrass Beds and Mangrove Habitats in the Philippines. </w:t>
      </w:r>
      <w:proofErr w:type="spellStart"/>
      <w:r w:rsidRPr="00414F8F">
        <w:rPr>
          <w:rFonts w:ascii="Arial" w:hAnsi="Arial" w:cs="Arial"/>
          <w:color w:val="000000" w:themeColor="text1"/>
        </w:rPr>
        <w:t>PLoS</w:t>
      </w:r>
      <w:proofErr w:type="spellEnd"/>
      <w:r w:rsidRPr="00414F8F">
        <w:rPr>
          <w:rFonts w:ascii="Arial" w:hAnsi="Arial" w:cs="Arial"/>
          <w:color w:val="000000" w:themeColor="text1"/>
        </w:rPr>
        <w:t xml:space="preserve"> </w:t>
      </w:r>
      <w:r w:rsidRPr="00414F8F">
        <w:rPr>
          <w:rFonts w:ascii="Arial" w:hAnsi="Arial" w:cs="Arial"/>
          <w:color w:val="000000" w:themeColor="text1"/>
        </w:rPr>
        <w:tab/>
        <w:t>ONE:</w:t>
      </w:r>
      <w:r w:rsidRPr="00414F8F">
        <w:rPr>
          <w:rFonts w:ascii="Arial" w:hAnsi="Arial" w:cs="Arial"/>
          <w:i/>
          <w:iCs/>
          <w:color w:val="000000" w:themeColor="text1"/>
        </w:rPr>
        <w:t>8</w:t>
      </w:r>
      <w:r w:rsidRPr="00414F8F">
        <w:rPr>
          <w:rFonts w:ascii="Arial" w:hAnsi="Arial" w:cs="Arial"/>
          <w:color w:val="000000" w:themeColor="text1"/>
        </w:rPr>
        <w:t xml:space="preserve">(8). </w:t>
      </w:r>
    </w:p>
    <w:p w14:paraId="4FB8EF05" w14:textId="77777777" w:rsidR="00EB0D93" w:rsidRPr="00414F8F" w:rsidRDefault="00EB0D93" w:rsidP="00EB0D93">
      <w:pPr>
        <w:pStyle w:val="Default"/>
        <w:spacing w:line="480" w:lineRule="auto"/>
        <w:jc w:val="both"/>
        <w:rPr>
          <w:rFonts w:ascii="Arial" w:hAnsi="Arial" w:cs="Arial"/>
          <w:b/>
          <w:bCs/>
          <w:color w:val="000000" w:themeColor="text1"/>
        </w:rPr>
      </w:pPr>
      <w:r w:rsidRPr="00414F8F">
        <w:rPr>
          <w:rFonts w:ascii="Arial" w:hAnsi="Arial" w:cs="Arial"/>
          <w:color w:val="000000" w:themeColor="text1"/>
        </w:rPr>
        <w:t xml:space="preserve">Jones DL, Walter JF, Brooks EN, </w:t>
      </w:r>
      <w:proofErr w:type="spellStart"/>
      <w:r w:rsidRPr="00414F8F">
        <w:rPr>
          <w:rFonts w:ascii="Arial" w:hAnsi="Arial" w:cs="Arial"/>
          <w:color w:val="000000" w:themeColor="text1"/>
        </w:rPr>
        <w:t>Serafy</w:t>
      </w:r>
      <w:proofErr w:type="spellEnd"/>
      <w:r w:rsidRPr="00414F8F">
        <w:rPr>
          <w:rFonts w:ascii="Arial" w:hAnsi="Arial" w:cs="Arial"/>
          <w:color w:val="000000" w:themeColor="text1"/>
        </w:rPr>
        <w:t xml:space="preserve"> JE. (2010). Connectivity through ontogeny: </w:t>
      </w:r>
      <w:r w:rsidRPr="00414F8F">
        <w:rPr>
          <w:rFonts w:ascii="Arial" w:hAnsi="Arial" w:cs="Arial"/>
          <w:color w:val="000000" w:themeColor="text1"/>
        </w:rPr>
        <w:tab/>
        <w:t xml:space="preserve">Fish population linkages among mangrove and coral reef habitats. Mar. Ecol. </w:t>
      </w:r>
      <w:r w:rsidRPr="00414F8F">
        <w:rPr>
          <w:rFonts w:ascii="Arial" w:hAnsi="Arial" w:cs="Arial"/>
          <w:color w:val="000000" w:themeColor="text1"/>
        </w:rPr>
        <w:tab/>
        <w:t xml:space="preserve">Prog. Ser. 401:245–258 </w:t>
      </w:r>
    </w:p>
    <w:p w14:paraId="04B67BA5" w14:textId="77777777" w:rsidR="00EB0D93" w:rsidRPr="00414F8F" w:rsidRDefault="00EB0D93" w:rsidP="00EB0D93">
      <w:pPr>
        <w:autoSpaceDE w:val="0"/>
        <w:autoSpaceDN w:val="0"/>
        <w:adjustRightInd w:val="0"/>
        <w:spacing w:after="0" w:line="480" w:lineRule="auto"/>
        <w:jc w:val="both"/>
        <w:rPr>
          <w:rFonts w:ascii="Arial" w:hAnsi="Arial" w:cs="Arial"/>
          <w:color w:val="000000" w:themeColor="text1"/>
          <w:sz w:val="24"/>
          <w:szCs w:val="24"/>
        </w:rPr>
      </w:pPr>
      <w:proofErr w:type="spellStart"/>
      <w:r w:rsidRPr="00414F8F">
        <w:rPr>
          <w:rFonts w:ascii="Arial" w:hAnsi="Arial" w:cs="Arial"/>
          <w:color w:val="000000" w:themeColor="text1"/>
          <w:sz w:val="24"/>
          <w:szCs w:val="24"/>
        </w:rPr>
        <w:t>Kimirei</w:t>
      </w:r>
      <w:proofErr w:type="spellEnd"/>
      <w:r w:rsidRPr="00414F8F">
        <w:rPr>
          <w:rFonts w:ascii="Arial" w:hAnsi="Arial" w:cs="Arial"/>
          <w:color w:val="000000" w:themeColor="text1"/>
          <w:sz w:val="24"/>
          <w:szCs w:val="24"/>
        </w:rPr>
        <w:t xml:space="preserve"> IA, Nagelkerken I, </w:t>
      </w:r>
      <w:proofErr w:type="spellStart"/>
      <w:r w:rsidRPr="00414F8F">
        <w:rPr>
          <w:rFonts w:ascii="Arial" w:hAnsi="Arial" w:cs="Arial"/>
          <w:color w:val="000000" w:themeColor="text1"/>
          <w:sz w:val="24"/>
          <w:szCs w:val="24"/>
        </w:rPr>
        <w:t>Griffioen</w:t>
      </w:r>
      <w:proofErr w:type="spellEnd"/>
      <w:r w:rsidRPr="00414F8F">
        <w:rPr>
          <w:rFonts w:ascii="Arial" w:hAnsi="Arial" w:cs="Arial"/>
          <w:color w:val="000000" w:themeColor="text1"/>
          <w:sz w:val="24"/>
          <w:szCs w:val="24"/>
        </w:rPr>
        <w:t xml:space="preserve"> B, Wagner C, </w:t>
      </w:r>
      <w:proofErr w:type="spellStart"/>
      <w:r w:rsidRPr="00414F8F">
        <w:rPr>
          <w:rFonts w:ascii="Arial" w:hAnsi="Arial" w:cs="Arial"/>
          <w:color w:val="000000" w:themeColor="text1"/>
          <w:sz w:val="24"/>
          <w:szCs w:val="24"/>
        </w:rPr>
        <w:t>Mgaya</w:t>
      </w:r>
      <w:proofErr w:type="spellEnd"/>
      <w:r w:rsidRPr="00414F8F">
        <w:rPr>
          <w:rFonts w:ascii="Arial" w:hAnsi="Arial" w:cs="Arial"/>
          <w:color w:val="000000" w:themeColor="text1"/>
          <w:sz w:val="24"/>
          <w:szCs w:val="24"/>
        </w:rPr>
        <w:t xml:space="preserve"> YD. (2011). Ontogenetic </w:t>
      </w:r>
      <w:r w:rsidRPr="00414F8F">
        <w:rPr>
          <w:rFonts w:ascii="Arial" w:hAnsi="Arial" w:cs="Arial"/>
          <w:color w:val="000000" w:themeColor="text1"/>
          <w:sz w:val="24"/>
          <w:szCs w:val="24"/>
        </w:rPr>
        <w:tab/>
        <w:t xml:space="preserve">habitat use by mangrove/seagrass-associated coral reef fishes shows </w:t>
      </w:r>
      <w:r w:rsidRPr="00414F8F">
        <w:rPr>
          <w:rFonts w:ascii="Arial" w:hAnsi="Arial" w:cs="Arial"/>
          <w:color w:val="000000" w:themeColor="text1"/>
          <w:sz w:val="24"/>
          <w:szCs w:val="24"/>
        </w:rPr>
        <w:tab/>
        <w:t xml:space="preserve">flexibility in time and space. </w:t>
      </w:r>
      <w:proofErr w:type="spellStart"/>
      <w:r w:rsidRPr="00414F8F">
        <w:rPr>
          <w:rFonts w:ascii="Arial" w:hAnsi="Arial" w:cs="Arial"/>
          <w:color w:val="000000" w:themeColor="text1"/>
          <w:sz w:val="24"/>
          <w:szCs w:val="24"/>
        </w:rPr>
        <w:t>Estuar</w:t>
      </w:r>
      <w:proofErr w:type="spellEnd"/>
      <w:r w:rsidRPr="00414F8F">
        <w:rPr>
          <w:rFonts w:ascii="Arial" w:hAnsi="Arial" w:cs="Arial"/>
          <w:color w:val="000000" w:themeColor="text1"/>
          <w:sz w:val="24"/>
          <w:szCs w:val="24"/>
        </w:rPr>
        <w:t xml:space="preserve">. Coast. Shelf Sci. 92(1):47–58. </w:t>
      </w:r>
    </w:p>
    <w:p w14:paraId="67B220D6" w14:textId="77777777" w:rsidR="00EB0D93" w:rsidRPr="00414F8F" w:rsidRDefault="00EB0D93" w:rsidP="00EB0D93">
      <w:pPr>
        <w:pStyle w:val="Default"/>
        <w:spacing w:line="480" w:lineRule="auto"/>
        <w:jc w:val="both"/>
        <w:rPr>
          <w:rFonts w:ascii="Arial" w:hAnsi="Arial" w:cs="Arial"/>
          <w:b/>
          <w:bCs/>
          <w:color w:val="000000" w:themeColor="text1"/>
        </w:rPr>
      </w:pPr>
      <w:proofErr w:type="spellStart"/>
      <w:r w:rsidRPr="00414F8F">
        <w:rPr>
          <w:rFonts w:ascii="Arial" w:hAnsi="Arial" w:cs="Arial"/>
          <w:color w:val="000000" w:themeColor="text1"/>
        </w:rPr>
        <w:t>Kimirei</w:t>
      </w:r>
      <w:proofErr w:type="spellEnd"/>
      <w:r w:rsidRPr="00414F8F">
        <w:rPr>
          <w:rFonts w:ascii="Arial" w:hAnsi="Arial" w:cs="Arial"/>
          <w:color w:val="000000" w:themeColor="text1"/>
        </w:rPr>
        <w:t xml:space="preserve"> IA, Nagelkerken I, </w:t>
      </w:r>
      <w:proofErr w:type="spellStart"/>
      <w:r w:rsidRPr="00414F8F">
        <w:rPr>
          <w:rFonts w:ascii="Arial" w:hAnsi="Arial" w:cs="Arial"/>
          <w:color w:val="000000" w:themeColor="text1"/>
        </w:rPr>
        <w:t>Mgaya</w:t>
      </w:r>
      <w:proofErr w:type="spellEnd"/>
      <w:r w:rsidRPr="00414F8F">
        <w:rPr>
          <w:rFonts w:ascii="Arial" w:hAnsi="Arial" w:cs="Arial"/>
          <w:color w:val="000000" w:themeColor="text1"/>
        </w:rPr>
        <w:t xml:space="preserve"> YD, </w:t>
      </w:r>
      <w:proofErr w:type="spellStart"/>
      <w:r w:rsidRPr="00414F8F">
        <w:rPr>
          <w:rFonts w:ascii="Arial" w:hAnsi="Arial" w:cs="Arial"/>
          <w:color w:val="000000" w:themeColor="text1"/>
        </w:rPr>
        <w:t>Huijbers</w:t>
      </w:r>
      <w:proofErr w:type="spellEnd"/>
      <w:r w:rsidRPr="00414F8F">
        <w:rPr>
          <w:rFonts w:ascii="Arial" w:hAnsi="Arial" w:cs="Arial"/>
          <w:color w:val="000000" w:themeColor="text1"/>
        </w:rPr>
        <w:t xml:space="preserve"> CM. (2013). The Mangrove Nursery </w:t>
      </w:r>
      <w:r w:rsidRPr="00414F8F">
        <w:rPr>
          <w:rFonts w:ascii="Arial" w:hAnsi="Arial" w:cs="Arial"/>
          <w:color w:val="000000" w:themeColor="text1"/>
        </w:rPr>
        <w:tab/>
        <w:t xml:space="preserve">Paradigm Revisited: Otolith Stable Isotopes Support Nursery-to-Reef </w:t>
      </w:r>
      <w:r w:rsidRPr="00414F8F">
        <w:rPr>
          <w:rFonts w:ascii="Arial" w:hAnsi="Arial" w:cs="Arial"/>
          <w:color w:val="000000" w:themeColor="text1"/>
        </w:rPr>
        <w:tab/>
        <w:t xml:space="preserve">Movements by Indo-Pacific Fishes. </w:t>
      </w:r>
      <w:proofErr w:type="spellStart"/>
      <w:r w:rsidRPr="00414F8F">
        <w:rPr>
          <w:rFonts w:ascii="Arial" w:hAnsi="Arial" w:cs="Arial"/>
          <w:color w:val="000000" w:themeColor="text1"/>
        </w:rPr>
        <w:t>PLoS</w:t>
      </w:r>
      <w:proofErr w:type="spellEnd"/>
      <w:r w:rsidRPr="00414F8F">
        <w:rPr>
          <w:rFonts w:ascii="Arial" w:hAnsi="Arial" w:cs="Arial"/>
          <w:color w:val="000000" w:themeColor="text1"/>
        </w:rPr>
        <w:t xml:space="preserve"> ONE:8(6). </w:t>
      </w:r>
    </w:p>
    <w:p w14:paraId="37A29EEA" w14:textId="77777777" w:rsidR="00EB0D93" w:rsidRPr="00414F8F" w:rsidRDefault="00EB0D93" w:rsidP="00EB0D93">
      <w:pPr>
        <w:pStyle w:val="Default"/>
        <w:spacing w:line="480" w:lineRule="auto"/>
        <w:jc w:val="both"/>
        <w:rPr>
          <w:rFonts w:ascii="Arial" w:hAnsi="Arial" w:cs="Arial"/>
          <w:color w:val="000000" w:themeColor="text1"/>
        </w:rPr>
      </w:pPr>
      <w:proofErr w:type="spellStart"/>
      <w:r w:rsidRPr="00414F8F">
        <w:rPr>
          <w:rFonts w:ascii="Arial" w:hAnsi="Arial" w:cs="Arial"/>
          <w:color w:val="000000" w:themeColor="text1"/>
        </w:rPr>
        <w:t>Machemer</w:t>
      </w:r>
      <w:proofErr w:type="spellEnd"/>
      <w:r w:rsidRPr="00414F8F">
        <w:rPr>
          <w:rFonts w:ascii="Arial" w:hAnsi="Arial" w:cs="Arial"/>
          <w:color w:val="000000" w:themeColor="text1"/>
        </w:rPr>
        <w:t xml:space="preserve"> E, Walter III JF, </w:t>
      </w:r>
      <w:proofErr w:type="spellStart"/>
      <w:r w:rsidRPr="00414F8F">
        <w:rPr>
          <w:rFonts w:ascii="Arial" w:hAnsi="Arial" w:cs="Arial"/>
          <w:color w:val="000000" w:themeColor="text1"/>
        </w:rPr>
        <w:t>Serafy</w:t>
      </w:r>
      <w:proofErr w:type="spellEnd"/>
      <w:r w:rsidRPr="00414F8F">
        <w:rPr>
          <w:rFonts w:ascii="Arial" w:hAnsi="Arial" w:cs="Arial"/>
          <w:color w:val="000000" w:themeColor="text1"/>
        </w:rPr>
        <w:t xml:space="preserve"> JE, </w:t>
      </w:r>
      <w:proofErr w:type="spellStart"/>
      <w:r w:rsidRPr="00414F8F">
        <w:rPr>
          <w:rFonts w:ascii="Arial" w:hAnsi="Arial" w:cs="Arial"/>
          <w:color w:val="000000" w:themeColor="text1"/>
        </w:rPr>
        <w:t>Kerstetter</w:t>
      </w:r>
      <w:proofErr w:type="spellEnd"/>
      <w:r w:rsidRPr="00414F8F">
        <w:rPr>
          <w:rFonts w:ascii="Arial" w:hAnsi="Arial" w:cs="Arial"/>
          <w:color w:val="000000" w:themeColor="text1"/>
        </w:rPr>
        <w:t xml:space="preserve"> DW (2012). Importance of mangrove </w:t>
      </w:r>
      <w:r w:rsidRPr="00414F8F">
        <w:rPr>
          <w:rFonts w:ascii="Arial" w:hAnsi="Arial" w:cs="Arial"/>
          <w:color w:val="000000" w:themeColor="text1"/>
        </w:rPr>
        <w:tab/>
        <w:t xml:space="preserve">shorelines for rainbow parrotfish </w:t>
      </w:r>
      <w:r w:rsidRPr="00414F8F">
        <w:rPr>
          <w:rFonts w:ascii="Arial" w:hAnsi="Arial" w:cs="Arial"/>
          <w:i/>
          <w:iCs/>
          <w:color w:val="000000" w:themeColor="text1"/>
        </w:rPr>
        <w:t>Scarus guacamaia</w:t>
      </w:r>
      <w:r w:rsidRPr="00414F8F">
        <w:rPr>
          <w:rFonts w:ascii="Arial" w:hAnsi="Arial" w:cs="Arial"/>
          <w:color w:val="000000" w:themeColor="text1"/>
        </w:rPr>
        <w:t xml:space="preserve">: habitat suitability </w:t>
      </w:r>
      <w:r w:rsidRPr="00414F8F">
        <w:rPr>
          <w:rFonts w:ascii="Arial" w:hAnsi="Arial" w:cs="Arial"/>
          <w:color w:val="000000" w:themeColor="text1"/>
        </w:rPr>
        <w:tab/>
        <w:t xml:space="preserve">modelling in a subtropical bay. </w:t>
      </w:r>
      <w:proofErr w:type="spellStart"/>
      <w:r w:rsidRPr="00414F8F">
        <w:rPr>
          <w:rFonts w:ascii="Arial" w:hAnsi="Arial" w:cs="Arial"/>
          <w:color w:val="000000" w:themeColor="text1"/>
        </w:rPr>
        <w:t>Aquat</w:t>
      </w:r>
      <w:proofErr w:type="spellEnd"/>
      <w:r w:rsidRPr="00414F8F">
        <w:rPr>
          <w:rFonts w:ascii="Arial" w:hAnsi="Arial" w:cs="Arial"/>
          <w:color w:val="000000" w:themeColor="text1"/>
        </w:rPr>
        <w:t>. Biol. 15(1):87–98.</w:t>
      </w:r>
    </w:p>
    <w:p w14:paraId="74B7436F" w14:textId="77777777" w:rsidR="00EB0D93" w:rsidRPr="00414F8F" w:rsidRDefault="00EB0D93" w:rsidP="00EB0D93">
      <w:pPr>
        <w:autoSpaceDE w:val="0"/>
        <w:autoSpaceDN w:val="0"/>
        <w:adjustRightInd w:val="0"/>
        <w:spacing w:after="0" w:line="480" w:lineRule="auto"/>
        <w:jc w:val="both"/>
        <w:rPr>
          <w:rFonts w:ascii="Arial" w:hAnsi="Arial" w:cs="Arial"/>
          <w:b/>
          <w:bCs/>
          <w:color w:val="000000" w:themeColor="text1"/>
          <w:sz w:val="24"/>
          <w:szCs w:val="24"/>
        </w:rPr>
      </w:pPr>
      <w:r w:rsidRPr="00414F8F">
        <w:rPr>
          <w:rFonts w:ascii="Arial" w:hAnsi="Arial" w:cs="Arial"/>
          <w:color w:val="000000" w:themeColor="text1"/>
          <w:sz w:val="24"/>
          <w:szCs w:val="24"/>
        </w:rPr>
        <w:t xml:space="preserve">McCook LJ, </w:t>
      </w:r>
      <w:proofErr w:type="spellStart"/>
      <w:r w:rsidRPr="00414F8F">
        <w:rPr>
          <w:rFonts w:ascii="Arial" w:hAnsi="Arial" w:cs="Arial"/>
          <w:color w:val="000000" w:themeColor="text1"/>
          <w:sz w:val="24"/>
          <w:szCs w:val="24"/>
        </w:rPr>
        <w:t>Almany</w:t>
      </w:r>
      <w:proofErr w:type="spellEnd"/>
      <w:r w:rsidRPr="00414F8F">
        <w:rPr>
          <w:rFonts w:ascii="Arial" w:hAnsi="Arial" w:cs="Arial"/>
          <w:color w:val="000000" w:themeColor="text1"/>
          <w:sz w:val="24"/>
          <w:szCs w:val="24"/>
        </w:rPr>
        <w:t xml:space="preserve"> GR, </w:t>
      </w:r>
      <w:proofErr w:type="spellStart"/>
      <w:r w:rsidRPr="00414F8F">
        <w:rPr>
          <w:rFonts w:ascii="Arial" w:hAnsi="Arial" w:cs="Arial"/>
          <w:color w:val="000000" w:themeColor="text1"/>
          <w:sz w:val="24"/>
          <w:szCs w:val="24"/>
        </w:rPr>
        <w:t>Berumen</w:t>
      </w:r>
      <w:proofErr w:type="spellEnd"/>
      <w:r w:rsidRPr="00414F8F">
        <w:rPr>
          <w:rFonts w:ascii="Arial" w:hAnsi="Arial" w:cs="Arial"/>
          <w:color w:val="000000" w:themeColor="text1"/>
          <w:sz w:val="24"/>
          <w:szCs w:val="24"/>
        </w:rPr>
        <w:t xml:space="preserve"> ML, Day JC, Green AL, Jones, GP, … </w:t>
      </w:r>
      <w:proofErr w:type="spellStart"/>
      <w:r w:rsidRPr="00414F8F">
        <w:rPr>
          <w:rFonts w:ascii="Arial" w:hAnsi="Arial" w:cs="Arial"/>
          <w:color w:val="000000" w:themeColor="text1"/>
          <w:sz w:val="24"/>
          <w:szCs w:val="24"/>
        </w:rPr>
        <w:t>Thorrold</w:t>
      </w:r>
      <w:proofErr w:type="spellEnd"/>
      <w:r w:rsidRPr="00414F8F">
        <w:rPr>
          <w:rFonts w:ascii="Arial" w:hAnsi="Arial" w:cs="Arial"/>
          <w:color w:val="000000" w:themeColor="text1"/>
          <w:sz w:val="24"/>
          <w:szCs w:val="24"/>
        </w:rPr>
        <w:tab/>
        <w:t xml:space="preserve"> SR. (2009). </w:t>
      </w:r>
      <w:r w:rsidRPr="00414F8F">
        <w:rPr>
          <w:rFonts w:ascii="Arial" w:hAnsi="Arial" w:cs="Arial"/>
          <w:color w:val="000000" w:themeColor="text1"/>
          <w:sz w:val="24"/>
          <w:szCs w:val="24"/>
        </w:rPr>
        <w:tab/>
        <w:t>Management under uncertainty: Guidelines for incorporating</w:t>
      </w:r>
      <w:r w:rsidRPr="00414F8F">
        <w:rPr>
          <w:rFonts w:ascii="Arial" w:hAnsi="Arial" w:cs="Arial"/>
          <w:color w:val="000000" w:themeColor="text1"/>
          <w:sz w:val="24"/>
          <w:szCs w:val="24"/>
        </w:rPr>
        <w:tab/>
      </w:r>
      <w:r w:rsidRPr="00414F8F">
        <w:rPr>
          <w:rFonts w:ascii="Arial" w:hAnsi="Arial" w:cs="Arial"/>
          <w:color w:val="000000" w:themeColor="text1"/>
          <w:sz w:val="24"/>
          <w:szCs w:val="24"/>
        </w:rPr>
        <w:tab/>
        <w:t xml:space="preserve"> connectivity into the protection of coral reefs. Coral Reefs 28:353–366.  </w:t>
      </w:r>
    </w:p>
    <w:p w14:paraId="35A2DDA7" w14:textId="77777777" w:rsidR="00EB0D93" w:rsidRPr="00414F8F" w:rsidRDefault="00EB0D93" w:rsidP="00EB0D93">
      <w:pPr>
        <w:pStyle w:val="Default"/>
        <w:spacing w:line="480" w:lineRule="auto"/>
        <w:jc w:val="both"/>
        <w:rPr>
          <w:rFonts w:ascii="Arial" w:hAnsi="Arial" w:cs="Arial"/>
          <w:b/>
          <w:bCs/>
          <w:color w:val="000000" w:themeColor="text1"/>
        </w:rPr>
      </w:pPr>
      <w:r w:rsidRPr="00414F8F">
        <w:rPr>
          <w:rFonts w:ascii="Arial" w:hAnsi="Arial" w:cs="Arial"/>
          <w:color w:val="000000" w:themeColor="text1"/>
        </w:rPr>
        <w:t xml:space="preserve">*McMahon KW, </w:t>
      </w:r>
      <w:proofErr w:type="spellStart"/>
      <w:r w:rsidRPr="00414F8F">
        <w:rPr>
          <w:rFonts w:ascii="Arial" w:hAnsi="Arial" w:cs="Arial"/>
          <w:color w:val="000000" w:themeColor="text1"/>
        </w:rPr>
        <w:t>Berumen</w:t>
      </w:r>
      <w:proofErr w:type="spellEnd"/>
      <w:r w:rsidRPr="00414F8F">
        <w:rPr>
          <w:rFonts w:ascii="Arial" w:hAnsi="Arial" w:cs="Arial"/>
          <w:color w:val="000000" w:themeColor="text1"/>
        </w:rPr>
        <w:t xml:space="preserve">, ML, </w:t>
      </w:r>
      <w:proofErr w:type="spellStart"/>
      <w:r w:rsidRPr="00414F8F">
        <w:rPr>
          <w:rFonts w:ascii="Arial" w:hAnsi="Arial" w:cs="Arial"/>
          <w:color w:val="000000" w:themeColor="text1"/>
        </w:rPr>
        <w:t>Thorrold</w:t>
      </w:r>
      <w:proofErr w:type="spellEnd"/>
      <w:r w:rsidRPr="00414F8F">
        <w:rPr>
          <w:rFonts w:ascii="Arial" w:hAnsi="Arial" w:cs="Arial"/>
          <w:color w:val="000000" w:themeColor="text1"/>
        </w:rPr>
        <w:t xml:space="preserve"> SR. (2012). Linking habitat mosaics and </w:t>
      </w:r>
      <w:r w:rsidRPr="00414F8F">
        <w:rPr>
          <w:rFonts w:ascii="Arial" w:hAnsi="Arial" w:cs="Arial"/>
          <w:color w:val="000000" w:themeColor="text1"/>
        </w:rPr>
        <w:tab/>
        <w:t xml:space="preserve">connectivity in a coral reef seascape. PNAS. 109(38):15372–15376. </w:t>
      </w:r>
      <w:r w:rsidRPr="00414F8F">
        <w:rPr>
          <w:rFonts w:ascii="Arial" w:hAnsi="Arial" w:cs="Arial"/>
          <w:b/>
          <w:bCs/>
          <w:color w:val="000000" w:themeColor="text1"/>
        </w:rPr>
        <w:t xml:space="preserve"> </w:t>
      </w:r>
    </w:p>
    <w:p w14:paraId="441E31E6" w14:textId="77777777" w:rsidR="00EB0D93" w:rsidRPr="00414F8F" w:rsidRDefault="00EB0D93" w:rsidP="00EB0D93">
      <w:pPr>
        <w:autoSpaceDE w:val="0"/>
        <w:autoSpaceDN w:val="0"/>
        <w:adjustRightInd w:val="0"/>
        <w:spacing w:after="0" w:line="480" w:lineRule="auto"/>
        <w:jc w:val="both"/>
        <w:rPr>
          <w:rFonts w:ascii="Arial" w:hAnsi="Arial" w:cs="Arial"/>
          <w:color w:val="000000" w:themeColor="text1"/>
          <w:sz w:val="24"/>
          <w:szCs w:val="24"/>
        </w:rPr>
      </w:pPr>
      <w:proofErr w:type="spellStart"/>
      <w:r w:rsidRPr="00414F8F">
        <w:rPr>
          <w:rFonts w:ascii="Arial" w:hAnsi="Arial" w:cs="Arial"/>
          <w:color w:val="000000" w:themeColor="text1"/>
          <w:sz w:val="24"/>
          <w:szCs w:val="24"/>
        </w:rPr>
        <w:t>Mumby</w:t>
      </w:r>
      <w:proofErr w:type="spellEnd"/>
      <w:r w:rsidRPr="00414F8F">
        <w:rPr>
          <w:rFonts w:ascii="Arial" w:hAnsi="Arial" w:cs="Arial"/>
          <w:color w:val="000000" w:themeColor="text1"/>
          <w:sz w:val="24"/>
          <w:szCs w:val="24"/>
        </w:rPr>
        <w:t xml:space="preserve"> PJ (2006). Connectivity of reef fish between mangroves and coral reefs: </w:t>
      </w:r>
      <w:r w:rsidRPr="00414F8F">
        <w:rPr>
          <w:rFonts w:ascii="Arial" w:hAnsi="Arial" w:cs="Arial"/>
          <w:color w:val="000000" w:themeColor="text1"/>
          <w:sz w:val="24"/>
          <w:szCs w:val="24"/>
        </w:rPr>
        <w:tab/>
        <w:t xml:space="preserve">Algorithms for the design of marine reserves at seascape scales. Biol. </w:t>
      </w:r>
      <w:proofErr w:type="spellStart"/>
      <w:r w:rsidRPr="00414F8F">
        <w:rPr>
          <w:rFonts w:ascii="Arial" w:hAnsi="Arial" w:cs="Arial"/>
          <w:color w:val="000000" w:themeColor="text1"/>
          <w:sz w:val="24"/>
          <w:szCs w:val="24"/>
        </w:rPr>
        <w:t>Conserv</w:t>
      </w:r>
      <w:proofErr w:type="spellEnd"/>
      <w:r w:rsidRPr="00414F8F">
        <w:rPr>
          <w:rFonts w:ascii="Arial" w:hAnsi="Arial" w:cs="Arial"/>
          <w:color w:val="000000" w:themeColor="text1"/>
          <w:sz w:val="24"/>
          <w:szCs w:val="24"/>
        </w:rPr>
        <w:t xml:space="preserve">. </w:t>
      </w:r>
      <w:r w:rsidRPr="00414F8F">
        <w:rPr>
          <w:rFonts w:ascii="Arial" w:hAnsi="Arial" w:cs="Arial"/>
          <w:color w:val="000000" w:themeColor="text1"/>
          <w:sz w:val="24"/>
          <w:szCs w:val="24"/>
        </w:rPr>
        <w:tab/>
        <w:t xml:space="preserve">128(2):215–222. </w:t>
      </w:r>
    </w:p>
    <w:p w14:paraId="556D236A" w14:textId="77777777" w:rsidR="00EB0D93" w:rsidRPr="00414F8F" w:rsidRDefault="00EB0D93" w:rsidP="00EB0D93">
      <w:pPr>
        <w:autoSpaceDE w:val="0"/>
        <w:autoSpaceDN w:val="0"/>
        <w:adjustRightInd w:val="0"/>
        <w:spacing w:after="0" w:line="480" w:lineRule="auto"/>
        <w:jc w:val="both"/>
        <w:rPr>
          <w:rFonts w:ascii="Arial" w:hAnsi="Arial" w:cs="Arial"/>
          <w:b/>
          <w:bCs/>
          <w:color w:val="000000" w:themeColor="text1"/>
          <w:sz w:val="24"/>
          <w:szCs w:val="24"/>
        </w:rPr>
      </w:pPr>
      <w:r w:rsidRPr="00414F8F">
        <w:rPr>
          <w:rFonts w:ascii="Arial" w:hAnsi="Arial" w:cs="Arial"/>
          <w:color w:val="000000" w:themeColor="text1"/>
          <w:sz w:val="24"/>
          <w:szCs w:val="24"/>
        </w:rPr>
        <w:t>*</w:t>
      </w:r>
      <w:proofErr w:type="spellStart"/>
      <w:r w:rsidRPr="00414F8F">
        <w:rPr>
          <w:rFonts w:ascii="Arial" w:hAnsi="Arial" w:cs="Arial"/>
          <w:color w:val="000000" w:themeColor="text1"/>
          <w:sz w:val="24"/>
          <w:szCs w:val="24"/>
        </w:rPr>
        <w:t>Mumby</w:t>
      </w:r>
      <w:proofErr w:type="spellEnd"/>
      <w:r w:rsidRPr="00414F8F">
        <w:rPr>
          <w:rFonts w:ascii="Arial" w:hAnsi="Arial" w:cs="Arial"/>
          <w:color w:val="000000" w:themeColor="text1"/>
          <w:sz w:val="24"/>
          <w:szCs w:val="24"/>
        </w:rPr>
        <w:t xml:space="preserve"> PJ, Edwards AJ, Arias-González JE, Lindeman KC, Blackwell PG, Gall A., … </w:t>
      </w:r>
      <w:r w:rsidRPr="00414F8F">
        <w:rPr>
          <w:rFonts w:ascii="Arial" w:hAnsi="Arial" w:cs="Arial"/>
          <w:color w:val="000000" w:themeColor="text1"/>
          <w:sz w:val="24"/>
          <w:szCs w:val="24"/>
        </w:rPr>
        <w:tab/>
      </w:r>
      <w:proofErr w:type="spellStart"/>
      <w:r w:rsidRPr="00414F8F">
        <w:rPr>
          <w:rFonts w:ascii="Arial" w:hAnsi="Arial" w:cs="Arial"/>
          <w:color w:val="000000" w:themeColor="text1"/>
          <w:sz w:val="24"/>
          <w:szCs w:val="24"/>
        </w:rPr>
        <w:t>Llewenyn</w:t>
      </w:r>
      <w:proofErr w:type="spellEnd"/>
      <w:r w:rsidRPr="00414F8F">
        <w:rPr>
          <w:rFonts w:ascii="Arial" w:hAnsi="Arial" w:cs="Arial"/>
          <w:color w:val="000000" w:themeColor="text1"/>
          <w:sz w:val="24"/>
          <w:szCs w:val="24"/>
        </w:rPr>
        <w:t xml:space="preserve"> G. (2004). Mangroves enhance the biomass of coral reef fish </w:t>
      </w:r>
      <w:r w:rsidRPr="00414F8F">
        <w:rPr>
          <w:rFonts w:ascii="Arial" w:hAnsi="Arial" w:cs="Arial"/>
          <w:color w:val="000000" w:themeColor="text1"/>
          <w:sz w:val="24"/>
          <w:szCs w:val="24"/>
        </w:rPr>
        <w:tab/>
        <w:t xml:space="preserve">communities </w:t>
      </w:r>
      <w:r w:rsidRPr="00414F8F">
        <w:rPr>
          <w:rFonts w:ascii="Arial" w:hAnsi="Arial" w:cs="Arial"/>
          <w:color w:val="000000" w:themeColor="text1"/>
          <w:sz w:val="24"/>
          <w:szCs w:val="24"/>
        </w:rPr>
        <w:tab/>
        <w:t xml:space="preserve">in the Caribbean. Nature, 427(6974):533–536. </w:t>
      </w:r>
    </w:p>
    <w:p w14:paraId="56F471B3" w14:textId="77777777" w:rsidR="00EB0D93" w:rsidRPr="00414F8F" w:rsidRDefault="00EB0D93" w:rsidP="00EB0D93">
      <w:pPr>
        <w:pStyle w:val="Default"/>
        <w:spacing w:line="480" w:lineRule="auto"/>
        <w:jc w:val="both"/>
        <w:rPr>
          <w:rFonts w:ascii="Arial" w:hAnsi="Arial" w:cs="Arial"/>
          <w:color w:val="000000" w:themeColor="text1"/>
        </w:rPr>
      </w:pPr>
      <w:r w:rsidRPr="00414F8F">
        <w:rPr>
          <w:rFonts w:ascii="Arial" w:hAnsi="Arial" w:cs="Arial"/>
          <w:color w:val="000000" w:themeColor="text1"/>
        </w:rPr>
        <w:t>*</w:t>
      </w:r>
      <w:proofErr w:type="spellStart"/>
      <w:r w:rsidRPr="00414F8F">
        <w:rPr>
          <w:rFonts w:ascii="Arial" w:hAnsi="Arial" w:cs="Arial"/>
          <w:color w:val="000000" w:themeColor="text1"/>
        </w:rPr>
        <w:t>Mumby</w:t>
      </w:r>
      <w:proofErr w:type="spellEnd"/>
      <w:r w:rsidRPr="00414F8F">
        <w:rPr>
          <w:rFonts w:ascii="Arial" w:hAnsi="Arial" w:cs="Arial"/>
          <w:color w:val="000000" w:themeColor="text1"/>
        </w:rPr>
        <w:t xml:space="preserve"> PJ, Hastings A. (2008). The impact of ecosystem connectivity on coral reef </w:t>
      </w:r>
      <w:r w:rsidRPr="00414F8F">
        <w:rPr>
          <w:rFonts w:ascii="Arial" w:hAnsi="Arial" w:cs="Arial"/>
          <w:color w:val="000000" w:themeColor="text1"/>
        </w:rPr>
        <w:tab/>
        <w:t>resilience. J. Appl. Ecol. 45(3):854–862.</w:t>
      </w:r>
    </w:p>
    <w:p w14:paraId="7ABAB1D9" w14:textId="77777777" w:rsidR="00EB0D93" w:rsidRPr="00414F8F" w:rsidRDefault="00EB0D93" w:rsidP="00EB0D93">
      <w:pPr>
        <w:autoSpaceDE w:val="0"/>
        <w:autoSpaceDN w:val="0"/>
        <w:adjustRightInd w:val="0"/>
        <w:spacing w:after="0" w:line="480" w:lineRule="auto"/>
        <w:jc w:val="both"/>
        <w:rPr>
          <w:rFonts w:ascii="Arial" w:hAnsi="Arial" w:cs="Arial"/>
          <w:color w:val="000000" w:themeColor="text1"/>
          <w:sz w:val="24"/>
          <w:szCs w:val="24"/>
        </w:rPr>
      </w:pPr>
      <w:r w:rsidRPr="00414F8F">
        <w:rPr>
          <w:rFonts w:ascii="Arial" w:hAnsi="Arial" w:cs="Arial"/>
          <w:color w:val="000000" w:themeColor="text1"/>
          <w:sz w:val="24"/>
          <w:szCs w:val="24"/>
        </w:rPr>
        <w:t xml:space="preserve">*Nagelkerken I, Dorenbosch M, </w:t>
      </w:r>
      <w:proofErr w:type="spellStart"/>
      <w:r w:rsidRPr="00414F8F">
        <w:rPr>
          <w:rFonts w:ascii="Arial" w:hAnsi="Arial" w:cs="Arial"/>
          <w:color w:val="000000" w:themeColor="text1"/>
          <w:sz w:val="24"/>
          <w:szCs w:val="24"/>
        </w:rPr>
        <w:t>Verberk</w:t>
      </w:r>
      <w:proofErr w:type="spellEnd"/>
      <w:r w:rsidRPr="00414F8F">
        <w:rPr>
          <w:rFonts w:ascii="Arial" w:hAnsi="Arial" w:cs="Arial"/>
          <w:color w:val="000000" w:themeColor="text1"/>
          <w:sz w:val="24"/>
          <w:szCs w:val="24"/>
        </w:rPr>
        <w:t xml:space="preserve"> WCEP, </w:t>
      </w:r>
      <w:proofErr w:type="spellStart"/>
      <w:r w:rsidRPr="00414F8F">
        <w:rPr>
          <w:rFonts w:ascii="Arial" w:hAnsi="Arial" w:cs="Arial"/>
          <w:color w:val="000000" w:themeColor="text1"/>
          <w:sz w:val="24"/>
          <w:szCs w:val="24"/>
        </w:rPr>
        <w:t>Cocheret</w:t>
      </w:r>
      <w:proofErr w:type="spellEnd"/>
      <w:r w:rsidRPr="00414F8F">
        <w:rPr>
          <w:rFonts w:ascii="Arial" w:hAnsi="Arial" w:cs="Arial"/>
          <w:color w:val="000000" w:themeColor="text1"/>
          <w:sz w:val="24"/>
          <w:szCs w:val="24"/>
        </w:rPr>
        <w:t xml:space="preserve"> de la </w:t>
      </w:r>
      <w:proofErr w:type="spellStart"/>
      <w:r w:rsidRPr="00414F8F">
        <w:rPr>
          <w:rFonts w:ascii="Arial" w:hAnsi="Arial" w:cs="Arial"/>
          <w:color w:val="000000" w:themeColor="text1"/>
          <w:sz w:val="24"/>
          <w:szCs w:val="24"/>
        </w:rPr>
        <w:t>Moriniere</w:t>
      </w:r>
      <w:proofErr w:type="spellEnd"/>
      <w:r w:rsidRPr="00414F8F">
        <w:rPr>
          <w:rFonts w:ascii="Arial" w:hAnsi="Arial" w:cs="Arial"/>
          <w:color w:val="000000" w:themeColor="text1"/>
          <w:sz w:val="24"/>
          <w:szCs w:val="24"/>
        </w:rPr>
        <w:t xml:space="preserve"> E, Van der </w:t>
      </w:r>
      <w:r w:rsidRPr="00414F8F">
        <w:rPr>
          <w:rFonts w:ascii="Arial" w:hAnsi="Arial" w:cs="Arial"/>
          <w:color w:val="000000" w:themeColor="text1"/>
          <w:sz w:val="24"/>
          <w:szCs w:val="24"/>
        </w:rPr>
        <w:tab/>
        <w:t xml:space="preserve">Velde </w:t>
      </w:r>
      <w:r w:rsidRPr="00414F8F">
        <w:rPr>
          <w:rFonts w:ascii="Arial" w:hAnsi="Arial" w:cs="Arial"/>
          <w:color w:val="000000" w:themeColor="text1"/>
          <w:sz w:val="24"/>
          <w:szCs w:val="24"/>
        </w:rPr>
        <w:tab/>
        <w:t xml:space="preserve">G. (2000a). Importance of shallow-water biotopes of a Caribbean bay for </w:t>
      </w:r>
      <w:r w:rsidRPr="00414F8F">
        <w:rPr>
          <w:rFonts w:ascii="Arial" w:hAnsi="Arial" w:cs="Arial"/>
          <w:color w:val="000000" w:themeColor="text1"/>
          <w:sz w:val="24"/>
          <w:szCs w:val="24"/>
        </w:rPr>
        <w:tab/>
        <w:t xml:space="preserve">juvenile coral reef fishes: Patterns in biotope association, community structure </w:t>
      </w:r>
      <w:r w:rsidRPr="00414F8F">
        <w:rPr>
          <w:rFonts w:ascii="Arial" w:hAnsi="Arial" w:cs="Arial"/>
          <w:color w:val="000000" w:themeColor="text1"/>
          <w:sz w:val="24"/>
          <w:szCs w:val="24"/>
        </w:rPr>
        <w:tab/>
        <w:t xml:space="preserve">and spatial distribution. Mar. Ecol. Prog. Ser. 202:175–192. </w:t>
      </w:r>
    </w:p>
    <w:p w14:paraId="6745B928" w14:textId="77777777" w:rsidR="00EB0D93" w:rsidRPr="00414F8F" w:rsidRDefault="00EB0D93" w:rsidP="00EB0D93">
      <w:pPr>
        <w:autoSpaceDE w:val="0"/>
        <w:autoSpaceDN w:val="0"/>
        <w:adjustRightInd w:val="0"/>
        <w:spacing w:after="0" w:line="480" w:lineRule="auto"/>
        <w:jc w:val="both"/>
        <w:rPr>
          <w:rFonts w:ascii="Arial" w:hAnsi="Arial" w:cs="Arial"/>
          <w:color w:val="000000" w:themeColor="text1"/>
          <w:sz w:val="24"/>
          <w:szCs w:val="24"/>
        </w:rPr>
      </w:pPr>
      <w:r w:rsidRPr="00414F8F">
        <w:rPr>
          <w:rFonts w:ascii="Arial" w:hAnsi="Arial" w:cs="Arial"/>
          <w:color w:val="000000" w:themeColor="text1"/>
          <w:sz w:val="24"/>
          <w:szCs w:val="24"/>
        </w:rPr>
        <w:t xml:space="preserve">Nagelkerken I, Van Der Velde G, </w:t>
      </w:r>
      <w:proofErr w:type="spellStart"/>
      <w:r w:rsidRPr="00414F8F">
        <w:rPr>
          <w:rFonts w:ascii="Arial" w:hAnsi="Arial" w:cs="Arial"/>
          <w:color w:val="000000" w:themeColor="text1"/>
          <w:sz w:val="24"/>
          <w:szCs w:val="24"/>
        </w:rPr>
        <w:t>Gorissen</w:t>
      </w:r>
      <w:proofErr w:type="spellEnd"/>
      <w:r w:rsidRPr="00414F8F">
        <w:rPr>
          <w:rFonts w:ascii="Arial" w:hAnsi="Arial" w:cs="Arial"/>
          <w:color w:val="000000" w:themeColor="text1"/>
          <w:sz w:val="24"/>
          <w:szCs w:val="24"/>
        </w:rPr>
        <w:t xml:space="preserve"> MW, Meijer GJ, </w:t>
      </w:r>
      <w:proofErr w:type="spellStart"/>
      <w:r w:rsidRPr="00414F8F">
        <w:rPr>
          <w:rFonts w:ascii="Arial" w:hAnsi="Arial" w:cs="Arial"/>
          <w:color w:val="000000" w:themeColor="text1"/>
          <w:sz w:val="24"/>
          <w:szCs w:val="24"/>
        </w:rPr>
        <w:t>Van’t</w:t>
      </w:r>
      <w:proofErr w:type="spellEnd"/>
      <w:r w:rsidRPr="00414F8F">
        <w:rPr>
          <w:rFonts w:ascii="Arial" w:hAnsi="Arial" w:cs="Arial"/>
          <w:color w:val="000000" w:themeColor="text1"/>
          <w:sz w:val="24"/>
          <w:szCs w:val="24"/>
        </w:rPr>
        <w:t xml:space="preserve"> Hof T, Den Hartog </w:t>
      </w:r>
      <w:r w:rsidRPr="00414F8F">
        <w:rPr>
          <w:rFonts w:ascii="Arial" w:hAnsi="Arial" w:cs="Arial"/>
          <w:color w:val="000000" w:themeColor="text1"/>
          <w:sz w:val="24"/>
          <w:szCs w:val="24"/>
        </w:rPr>
        <w:tab/>
        <w:t xml:space="preserve">C. (2000b). Importance of mangroves, seagrass beds and the shallow coral </w:t>
      </w:r>
      <w:r w:rsidRPr="00414F8F">
        <w:rPr>
          <w:rFonts w:ascii="Arial" w:hAnsi="Arial" w:cs="Arial"/>
          <w:color w:val="000000" w:themeColor="text1"/>
          <w:sz w:val="24"/>
          <w:szCs w:val="24"/>
        </w:rPr>
        <w:tab/>
        <w:t xml:space="preserve">reef as a nursery for important coral reef fishes, using a visual census </w:t>
      </w:r>
      <w:r w:rsidRPr="00414F8F">
        <w:rPr>
          <w:rFonts w:ascii="Arial" w:hAnsi="Arial" w:cs="Arial"/>
          <w:color w:val="000000" w:themeColor="text1"/>
          <w:sz w:val="24"/>
          <w:szCs w:val="24"/>
        </w:rPr>
        <w:tab/>
        <w:t xml:space="preserve">technique. </w:t>
      </w:r>
      <w:proofErr w:type="spellStart"/>
      <w:r w:rsidRPr="00414F8F">
        <w:rPr>
          <w:rFonts w:ascii="Arial" w:hAnsi="Arial" w:cs="Arial"/>
          <w:color w:val="000000" w:themeColor="text1"/>
          <w:sz w:val="24"/>
          <w:szCs w:val="24"/>
        </w:rPr>
        <w:t>Estuar</w:t>
      </w:r>
      <w:proofErr w:type="spellEnd"/>
      <w:r w:rsidRPr="00414F8F">
        <w:rPr>
          <w:rFonts w:ascii="Arial" w:hAnsi="Arial" w:cs="Arial"/>
          <w:color w:val="000000" w:themeColor="text1"/>
          <w:sz w:val="24"/>
          <w:szCs w:val="24"/>
        </w:rPr>
        <w:t>. Coast. Shelf Sci. 51(1):31–44.</w:t>
      </w:r>
    </w:p>
    <w:p w14:paraId="78DD1FF3" w14:textId="77777777" w:rsidR="00EB0D93" w:rsidRPr="00414F8F" w:rsidRDefault="00EB0D93" w:rsidP="00EB0D93">
      <w:pPr>
        <w:pStyle w:val="Default"/>
        <w:spacing w:line="480" w:lineRule="auto"/>
        <w:jc w:val="both"/>
        <w:rPr>
          <w:rFonts w:ascii="Arial" w:hAnsi="Arial" w:cs="Arial"/>
          <w:b/>
          <w:bCs/>
          <w:color w:val="000000" w:themeColor="text1"/>
        </w:rPr>
      </w:pPr>
      <w:r w:rsidRPr="00414F8F">
        <w:rPr>
          <w:rFonts w:ascii="Arial" w:hAnsi="Arial" w:cs="Arial"/>
          <w:b/>
          <w:bCs/>
          <w:color w:val="000000" w:themeColor="text1"/>
        </w:rPr>
        <w:t xml:space="preserve">Nagelkerken I, Roberts CM, van der Velde G, Dorenbosch M, van Riel CM, </w:t>
      </w:r>
      <w:r w:rsidRPr="00414F8F">
        <w:rPr>
          <w:rFonts w:ascii="Arial" w:hAnsi="Arial" w:cs="Arial"/>
          <w:b/>
          <w:bCs/>
          <w:color w:val="000000" w:themeColor="text1"/>
        </w:rPr>
        <w:tab/>
      </w:r>
      <w:proofErr w:type="spellStart"/>
      <w:r w:rsidRPr="00414F8F">
        <w:rPr>
          <w:rFonts w:ascii="Arial" w:hAnsi="Arial" w:cs="Arial"/>
          <w:b/>
          <w:bCs/>
          <w:color w:val="000000" w:themeColor="text1"/>
        </w:rPr>
        <w:t>Cocheret</w:t>
      </w:r>
      <w:proofErr w:type="spellEnd"/>
      <w:r w:rsidRPr="00414F8F">
        <w:rPr>
          <w:rFonts w:ascii="Arial" w:hAnsi="Arial" w:cs="Arial"/>
          <w:b/>
          <w:bCs/>
          <w:color w:val="000000" w:themeColor="text1"/>
        </w:rPr>
        <w:t xml:space="preserve"> de</w:t>
      </w:r>
      <w:r w:rsidRPr="00414F8F">
        <w:rPr>
          <w:rFonts w:ascii="Arial" w:hAnsi="Arial" w:cs="Arial"/>
          <w:b/>
          <w:bCs/>
          <w:color w:val="000000" w:themeColor="text1"/>
        </w:rPr>
        <w:tab/>
        <w:t xml:space="preserve"> la </w:t>
      </w:r>
      <w:proofErr w:type="spellStart"/>
      <w:r w:rsidRPr="00414F8F">
        <w:rPr>
          <w:rFonts w:ascii="Arial" w:hAnsi="Arial" w:cs="Arial"/>
          <w:b/>
          <w:bCs/>
          <w:color w:val="000000" w:themeColor="text1"/>
        </w:rPr>
        <w:t>Moriniere</w:t>
      </w:r>
      <w:proofErr w:type="spellEnd"/>
      <w:r w:rsidRPr="00414F8F">
        <w:rPr>
          <w:rFonts w:ascii="Arial" w:hAnsi="Arial" w:cs="Arial"/>
          <w:b/>
          <w:bCs/>
          <w:color w:val="000000" w:themeColor="text1"/>
        </w:rPr>
        <w:t xml:space="preserve"> E, </w:t>
      </w:r>
      <w:proofErr w:type="spellStart"/>
      <w:r w:rsidRPr="00414F8F">
        <w:rPr>
          <w:rFonts w:ascii="Arial" w:hAnsi="Arial" w:cs="Arial"/>
          <w:b/>
          <w:bCs/>
          <w:color w:val="000000" w:themeColor="text1"/>
        </w:rPr>
        <w:t>Nienhuis</w:t>
      </w:r>
      <w:proofErr w:type="spellEnd"/>
      <w:r w:rsidRPr="00414F8F">
        <w:rPr>
          <w:rFonts w:ascii="Arial" w:hAnsi="Arial" w:cs="Arial"/>
          <w:b/>
          <w:bCs/>
          <w:color w:val="000000" w:themeColor="text1"/>
        </w:rPr>
        <w:t xml:space="preserve"> PH. (2002). How important are </w:t>
      </w:r>
      <w:r w:rsidRPr="00414F8F">
        <w:rPr>
          <w:rFonts w:ascii="Arial" w:hAnsi="Arial" w:cs="Arial"/>
          <w:b/>
          <w:bCs/>
          <w:color w:val="000000" w:themeColor="text1"/>
        </w:rPr>
        <w:tab/>
        <w:t xml:space="preserve">mangroves and seagrass beds for coral-reef fish? The nursery </w:t>
      </w:r>
      <w:r w:rsidRPr="00414F8F">
        <w:rPr>
          <w:rFonts w:ascii="Arial" w:hAnsi="Arial" w:cs="Arial"/>
          <w:b/>
          <w:bCs/>
          <w:color w:val="000000" w:themeColor="text1"/>
        </w:rPr>
        <w:tab/>
        <w:t>hypothesis tested on an island scale. Mar.</w:t>
      </w:r>
      <w:r w:rsidRPr="00414F8F">
        <w:rPr>
          <w:rFonts w:ascii="Arial" w:hAnsi="Arial" w:cs="Arial"/>
          <w:b/>
          <w:bCs/>
          <w:color w:val="000000" w:themeColor="text1"/>
        </w:rPr>
        <w:tab/>
        <w:t>Ecol. Prog. Ser. 244:299–</w:t>
      </w:r>
      <w:r w:rsidRPr="00414F8F">
        <w:rPr>
          <w:rFonts w:ascii="Arial" w:hAnsi="Arial" w:cs="Arial"/>
          <w:b/>
          <w:bCs/>
          <w:color w:val="000000" w:themeColor="text1"/>
        </w:rPr>
        <w:tab/>
        <w:t xml:space="preserve">305. </w:t>
      </w:r>
    </w:p>
    <w:p w14:paraId="561FA71C" w14:textId="77777777" w:rsidR="00EB0D93" w:rsidRPr="00414F8F" w:rsidRDefault="00EB0D93" w:rsidP="00EB0D93">
      <w:pPr>
        <w:autoSpaceDE w:val="0"/>
        <w:autoSpaceDN w:val="0"/>
        <w:adjustRightInd w:val="0"/>
        <w:spacing w:after="0" w:line="480" w:lineRule="auto"/>
        <w:jc w:val="both"/>
        <w:rPr>
          <w:rFonts w:ascii="Arial" w:hAnsi="Arial" w:cs="Arial"/>
          <w:color w:val="000000" w:themeColor="text1"/>
          <w:sz w:val="24"/>
          <w:szCs w:val="24"/>
        </w:rPr>
      </w:pPr>
      <w:r w:rsidRPr="00414F8F">
        <w:rPr>
          <w:rFonts w:ascii="Arial" w:hAnsi="Arial" w:cs="Arial"/>
          <w:color w:val="000000" w:themeColor="text1"/>
          <w:sz w:val="24"/>
          <w:szCs w:val="24"/>
        </w:rPr>
        <w:t xml:space="preserve">Nagelkerken I (2007). Are Non-Estuarine Mangroves Connected to Coral Reefs </w:t>
      </w:r>
      <w:r w:rsidRPr="00414F8F">
        <w:rPr>
          <w:rFonts w:ascii="Arial" w:hAnsi="Arial" w:cs="Arial"/>
          <w:color w:val="000000" w:themeColor="text1"/>
          <w:sz w:val="24"/>
          <w:szCs w:val="24"/>
        </w:rPr>
        <w:tab/>
        <w:t xml:space="preserve">Through Fish Migration? Bull. Mar. Sci. 80(3):595-607. </w:t>
      </w:r>
    </w:p>
    <w:p w14:paraId="175AC480" w14:textId="77777777" w:rsidR="00EB0D93" w:rsidRPr="00414F8F" w:rsidRDefault="00EB0D93" w:rsidP="00EB0D93">
      <w:pPr>
        <w:pStyle w:val="Default"/>
        <w:spacing w:line="480" w:lineRule="auto"/>
        <w:jc w:val="both"/>
        <w:rPr>
          <w:rFonts w:ascii="Arial" w:hAnsi="Arial" w:cs="Arial"/>
          <w:color w:val="000000" w:themeColor="text1"/>
        </w:rPr>
      </w:pPr>
      <w:r w:rsidRPr="00414F8F">
        <w:rPr>
          <w:rFonts w:ascii="Arial" w:hAnsi="Arial" w:cs="Arial"/>
          <w:color w:val="000000" w:themeColor="text1"/>
        </w:rPr>
        <w:t xml:space="preserve">*Nagelkerken I, Huebert KB, </w:t>
      </w:r>
      <w:proofErr w:type="spellStart"/>
      <w:r w:rsidRPr="00414F8F">
        <w:rPr>
          <w:rFonts w:ascii="Arial" w:hAnsi="Arial" w:cs="Arial"/>
          <w:color w:val="000000" w:themeColor="text1"/>
        </w:rPr>
        <w:t>Serafy</w:t>
      </w:r>
      <w:proofErr w:type="spellEnd"/>
      <w:r w:rsidRPr="00414F8F">
        <w:rPr>
          <w:rFonts w:ascii="Arial" w:hAnsi="Arial" w:cs="Arial"/>
          <w:color w:val="000000" w:themeColor="text1"/>
        </w:rPr>
        <w:t xml:space="preserve"> JE, </w:t>
      </w:r>
      <w:proofErr w:type="spellStart"/>
      <w:r w:rsidRPr="00414F8F">
        <w:rPr>
          <w:rFonts w:ascii="Arial" w:hAnsi="Arial" w:cs="Arial"/>
          <w:color w:val="000000" w:themeColor="text1"/>
        </w:rPr>
        <w:t>Grol</w:t>
      </w:r>
      <w:proofErr w:type="spellEnd"/>
      <w:r w:rsidRPr="00414F8F">
        <w:rPr>
          <w:rFonts w:ascii="Arial" w:hAnsi="Arial" w:cs="Arial"/>
          <w:color w:val="000000" w:themeColor="text1"/>
        </w:rPr>
        <w:t xml:space="preserve"> MGG, Dorenbosch M, Bradshaw CJA.</w:t>
      </w:r>
      <w:r w:rsidRPr="00414F8F">
        <w:rPr>
          <w:rFonts w:ascii="Arial" w:hAnsi="Arial" w:cs="Arial"/>
          <w:color w:val="000000" w:themeColor="text1"/>
        </w:rPr>
        <w:tab/>
        <w:t xml:space="preserve"> (2017). Highly localized replenishment of coral reef fish populations near </w:t>
      </w:r>
      <w:r w:rsidRPr="00414F8F">
        <w:rPr>
          <w:rFonts w:ascii="Arial" w:hAnsi="Arial" w:cs="Arial"/>
          <w:color w:val="000000" w:themeColor="text1"/>
        </w:rPr>
        <w:tab/>
        <w:t xml:space="preserve">nursery habitats. Mar. Ecol. </w:t>
      </w:r>
      <w:proofErr w:type="spellStart"/>
      <w:r w:rsidRPr="00414F8F">
        <w:rPr>
          <w:rFonts w:ascii="Arial" w:hAnsi="Arial" w:cs="Arial"/>
          <w:color w:val="000000" w:themeColor="text1"/>
        </w:rPr>
        <w:t>Prog.Ser</w:t>
      </w:r>
      <w:proofErr w:type="spellEnd"/>
      <w:r w:rsidRPr="00414F8F">
        <w:rPr>
          <w:rFonts w:ascii="Arial" w:hAnsi="Arial" w:cs="Arial"/>
          <w:color w:val="000000" w:themeColor="text1"/>
        </w:rPr>
        <w:t xml:space="preserve">. 568:137-150. </w:t>
      </w:r>
    </w:p>
    <w:p w14:paraId="1031287C" w14:textId="77777777" w:rsidR="00EB0D93" w:rsidRPr="00414F8F" w:rsidRDefault="00EB0D93" w:rsidP="00EB0D93">
      <w:pPr>
        <w:pStyle w:val="Default"/>
        <w:spacing w:line="480" w:lineRule="auto"/>
        <w:jc w:val="both"/>
        <w:rPr>
          <w:rFonts w:ascii="Arial" w:hAnsi="Arial" w:cs="Arial"/>
          <w:color w:val="000000" w:themeColor="text1"/>
        </w:rPr>
      </w:pPr>
      <w:r w:rsidRPr="00414F8F">
        <w:rPr>
          <w:rFonts w:ascii="Arial" w:hAnsi="Arial" w:cs="Arial"/>
          <w:color w:val="000000" w:themeColor="text1"/>
        </w:rPr>
        <w:t xml:space="preserve">Olds AD, Albert S, Maxwell PS, Pitt KA, Connolly RM. (2013). Mangrove-reef </w:t>
      </w:r>
      <w:r w:rsidRPr="00414F8F">
        <w:rPr>
          <w:rFonts w:ascii="Arial" w:hAnsi="Arial" w:cs="Arial"/>
          <w:color w:val="000000" w:themeColor="text1"/>
        </w:rPr>
        <w:tab/>
        <w:t xml:space="preserve">connectivity </w:t>
      </w:r>
      <w:r w:rsidRPr="00414F8F">
        <w:rPr>
          <w:rFonts w:ascii="Arial" w:hAnsi="Arial" w:cs="Arial"/>
          <w:color w:val="000000" w:themeColor="text1"/>
        </w:rPr>
        <w:tab/>
        <w:t xml:space="preserve">promotes the effectiveness of marine reserves across the </w:t>
      </w:r>
      <w:r w:rsidRPr="00414F8F">
        <w:rPr>
          <w:rFonts w:ascii="Arial" w:hAnsi="Arial" w:cs="Arial"/>
          <w:color w:val="000000" w:themeColor="text1"/>
        </w:rPr>
        <w:tab/>
        <w:t xml:space="preserve">western Pacific. Glob. Ecol. </w:t>
      </w:r>
      <w:proofErr w:type="spellStart"/>
      <w:r w:rsidRPr="00414F8F">
        <w:rPr>
          <w:rFonts w:ascii="Arial" w:hAnsi="Arial" w:cs="Arial"/>
          <w:color w:val="000000" w:themeColor="text1"/>
        </w:rPr>
        <w:t>Biogeogr</w:t>
      </w:r>
      <w:proofErr w:type="spellEnd"/>
      <w:r w:rsidRPr="00414F8F">
        <w:rPr>
          <w:rFonts w:ascii="Arial" w:hAnsi="Arial" w:cs="Arial"/>
          <w:color w:val="000000" w:themeColor="text1"/>
        </w:rPr>
        <w:t>. 22(9):1040–1049.</w:t>
      </w:r>
    </w:p>
    <w:p w14:paraId="48EAE98C" w14:textId="77777777" w:rsidR="00EB0D93" w:rsidRPr="00414F8F" w:rsidRDefault="00EB0D93" w:rsidP="00EB0D93">
      <w:pPr>
        <w:pStyle w:val="Default"/>
        <w:spacing w:line="480" w:lineRule="auto"/>
        <w:jc w:val="both"/>
        <w:rPr>
          <w:rFonts w:ascii="Arial" w:hAnsi="Arial" w:cs="Arial"/>
          <w:color w:val="000000" w:themeColor="text1"/>
        </w:rPr>
      </w:pPr>
      <w:r w:rsidRPr="00414F8F">
        <w:rPr>
          <w:rFonts w:ascii="Arial" w:hAnsi="Arial" w:cs="Arial"/>
          <w:color w:val="000000" w:themeColor="text1"/>
        </w:rPr>
        <w:t>Pérez-</w:t>
      </w:r>
      <w:proofErr w:type="spellStart"/>
      <w:r w:rsidRPr="00414F8F">
        <w:rPr>
          <w:rFonts w:ascii="Arial" w:hAnsi="Arial" w:cs="Arial"/>
          <w:color w:val="000000" w:themeColor="text1"/>
        </w:rPr>
        <w:t>Ruzafa</w:t>
      </w:r>
      <w:proofErr w:type="spellEnd"/>
      <w:r w:rsidRPr="00414F8F">
        <w:rPr>
          <w:rFonts w:ascii="Arial" w:hAnsi="Arial" w:cs="Arial"/>
          <w:color w:val="000000" w:themeColor="text1"/>
        </w:rPr>
        <w:t xml:space="preserve"> A, De </w:t>
      </w:r>
      <w:proofErr w:type="spellStart"/>
      <w:r w:rsidRPr="00414F8F">
        <w:rPr>
          <w:rFonts w:ascii="Arial" w:hAnsi="Arial" w:cs="Arial"/>
          <w:color w:val="000000" w:themeColor="text1"/>
        </w:rPr>
        <w:t>Pascalis</w:t>
      </w:r>
      <w:proofErr w:type="spellEnd"/>
      <w:r w:rsidRPr="00414F8F">
        <w:rPr>
          <w:rFonts w:ascii="Arial" w:hAnsi="Arial" w:cs="Arial"/>
          <w:color w:val="000000" w:themeColor="text1"/>
        </w:rPr>
        <w:t xml:space="preserve"> F, </w:t>
      </w:r>
      <w:proofErr w:type="spellStart"/>
      <w:r w:rsidRPr="00414F8F">
        <w:rPr>
          <w:rFonts w:ascii="Arial" w:hAnsi="Arial" w:cs="Arial"/>
          <w:color w:val="000000" w:themeColor="text1"/>
        </w:rPr>
        <w:t>Ghezzo</w:t>
      </w:r>
      <w:proofErr w:type="spellEnd"/>
      <w:r w:rsidRPr="00414F8F">
        <w:rPr>
          <w:rFonts w:ascii="Arial" w:hAnsi="Arial" w:cs="Arial"/>
          <w:color w:val="000000" w:themeColor="text1"/>
        </w:rPr>
        <w:t xml:space="preserve"> M, </w:t>
      </w:r>
      <w:proofErr w:type="spellStart"/>
      <w:r w:rsidRPr="00414F8F">
        <w:rPr>
          <w:rFonts w:ascii="Arial" w:hAnsi="Arial" w:cs="Arial"/>
          <w:color w:val="000000" w:themeColor="text1"/>
        </w:rPr>
        <w:t>Quispe</w:t>
      </w:r>
      <w:proofErr w:type="spellEnd"/>
      <w:r w:rsidRPr="00414F8F">
        <w:rPr>
          <w:rFonts w:ascii="Arial" w:hAnsi="Arial" w:cs="Arial"/>
          <w:color w:val="000000" w:themeColor="text1"/>
        </w:rPr>
        <w:t xml:space="preserve">-Becerra JI, Hernández-García R, </w:t>
      </w:r>
      <w:r w:rsidRPr="00414F8F">
        <w:rPr>
          <w:rFonts w:ascii="Arial" w:hAnsi="Arial" w:cs="Arial"/>
          <w:color w:val="000000" w:themeColor="text1"/>
        </w:rPr>
        <w:tab/>
        <w:t xml:space="preserve">Muñoz I, … Marcos C. (2019). Connectivity between coastal lagoons and sea: </w:t>
      </w:r>
      <w:r w:rsidRPr="00414F8F">
        <w:rPr>
          <w:rFonts w:ascii="Arial" w:hAnsi="Arial" w:cs="Arial"/>
          <w:color w:val="000000" w:themeColor="text1"/>
        </w:rPr>
        <w:tab/>
        <w:t xml:space="preserve">Asymmetrical effects on assemblages’ and populations’ structure. </w:t>
      </w:r>
      <w:proofErr w:type="spellStart"/>
      <w:r w:rsidRPr="00414F8F">
        <w:rPr>
          <w:rFonts w:ascii="Arial" w:hAnsi="Arial" w:cs="Arial"/>
          <w:color w:val="000000" w:themeColor="text1"/>
        </w:rPr>
        <w:t>Estuar</w:t>
      </w:r>
      <w:proofErr w:type="spellEnd"/>
      <w:r w:rsidRPr="00414F8F">
        <w:rPr>
          <w:rFonts w:ascii="Arial" w:hAnsi="Arial" w:cs="Arial"/>
          <w:color w:val="000000" w:themeColor="text1"/>
        </w:rPr>
        <w:t xml:space="preserve">, </w:t>
      </w:r>
      <w:r w:rsidRPr="00414F8F">
        <w:rPr>
          <w:rFonts w:ascii="Arial" w:hAnsi="Arial" w:cs="Arial"/>
          <w:color w:val="000000" w:themeColor="text1"/>
        </w:rPr>
        <w:tab/>
        <w:t>Coast. Shelf Sci. 216:171–</w:t>
      </w:r>
      <w:r w:rsidRPr="00414F8F">
        <w:rPr>
          <w:rFonts w:ascii="Arial" w:hAnsi="Arial" w:cs="Arial"/>
          <w:color w:val="000000" w:themeColor="text1"/>
        </w:rPr>
        <w:tab/>
        <w:t>186.</w:t>
      </w:r>
    </w:p>
    <w:p w14:paraId="770E8B27" w14:textId="77777777" w:rsidR="00EB0D93" w:rsidRPr="00414F8F" w:rsidRDefault="00EB0D93" w:rsidP="00EB0D93">
      <w:pPr>
        <w:pStyle w:val="Default"/>
        <w:spacing w:line="480" w:lineRule="auto"/>
        <w:jc w:val="both"/>
        <w:rPr>
          <w:rFonts w:ascii="Arial" w:hAnsi="Arial" w:cs="Arial"/>
          <w:b/>
          <w:bCs/>
          <w:color w:val="000000" w:themeColor="text1"/>
        </w:rPr>
      </w:pPr>
      <w:r w:rsidRPr="00414F8F">
        <w:rPr>
          <w:rFonts w:ascii="Arial" w:hAnsi="Arial" w:cs="Arial"/>
          <w:color w:val="000000" w:themeColor="text1"/>
        </w:rPr>
        <w:t xml:space="preserve">*Unsworth RKF, De León PS, </w:t>
      </w:r>
      <w:proofErr w:type="spellStart"/>
      <w:r w:rsidRPr="00414F8F">
        <w:rPr>
          <w:rFonts w:ascii="Arial" w:hAnsi="Arial" w:cs="Arial"/>
          <w:color w:val="000000" w:themeColor="text1"/>
        </w:rPr>
        <w:t>Garrard</w:t>
      </w:r>
      <w:proofErr w:type="spellEnd"/>
      <w:r w:rsidRPr="00414F8F">
        <w:rPr>
          <w:rFonts w:ascii="Arial" w:hAnsi="Arial" w:cs="Arial"/>
          <w:color w:val="000000" w:themeColor="text1"/>
        </w:rPr>
        <w:t xml:space="preserve"> SL, </w:t>
      </w:r>
      <w:proofErr w:type="spellStart"/>
      <w:r w:rsidRPr="00414F8F">
        <w:rPr>
          <w:rFonts w:ascii="Arial" w:hAnsi="Arial" w:cs="Arial"/>
          <w:color w:val="000000" w:themeColor="text1"/>
        </w:rPr>
        <w:t>Jompa</w:t>
      </w:r>
      <w:proofErr w:type="spellEnd"/>
      <w:r w:rsidRPr="00414F8F">
        <w:rPr>
          <w:rFonts w:ascii="Arial" w:hAnsi="Arial" w:cs="Arial"/>
          <w:color w:val="000000" w:themeColor="text1"/>
        </w:rPr>
        <w:t xml:space="preserve"> J, Smith DJ, Bell JJ. (2008). High </w:t>
      </w:r>
      <w:r w:rsidRPr="00414F8F">
        <w:rPr>
          <w:rFonts w:ascii="Arial" w:hAnsi="Arial" w:cs="Arial"/>
          <w:color w:val="000000" w:themeColor="text1"/>
        </w:rPr>
        <w:tab/>
        <w:t xml:space="preserve">connectivity of Indo-Pacific seagrass fish assemblages with mangrove and </w:t>
      </w:r>
      <w:r w:rsidRPr="00414F8F">
        <w:rPr>
          <w:rFonts w:ascii="Arial" w:hAnsi="Arial" w:cs="Arial"/>
          <w:color w:val="000000" w:themeColor="text1"/>
        </w:rPr>
        <w:tab/>
        <w:t xml:space="preserve">coral reef habitats. Mar. Ecol. Prog. Ser. 353:213–224. </w:t>
      </w:r>
    </w:p>
    <w:p w14:paraId="03FD5B92" w14:textId="77777777" w:rsidR="00EB0D93" w:rsidRPr="00414F8F" w:rsidRDefault="00EB0D93" w:rsidP="00EB0D93">
      <w:pPr>
        <w:pStyle w:val="Default"/>
        <w:spacing w:line="480" w:lineRule="auto"/>
        <w:jc w:val="both"/>
        <w:rPr>
          <w:rFonts w:ascii="Arial" w:hAnsi="Arial" w:cs="Arial"/>
          <w:color w:val="000000" w:themeColor="text1"/>
        </w:rPr>
      </w:pPr>
      <w:r w:rsidRPr="00414F8F">
        <w:rPr>
          <w:rFonts w:ascii="Arial" w:hAnsi="Arial" w:cs="Arial"/>
          <w:color w:val="000000" w:themeColor="text1"/>
        </w:rPr>
        <w:t xml:space="preserve">Vasconcelos RP, Eggleston DB, Le Pape O, </w:t>
      </w:r>
      <w:proofErr w:type="spellStart"/>
      <w:r w:rsidRPr="00414F8F">
        <w:rPr>
          <w:rFonts w:ascii="Arial" w:hAnsi="Arial" w:cs="Arial"/>
          <w:color w:val="000000" w:themeColor="text1"/>
        </w:rPr>
        <w:t>Tulp</w:t>
      </w:r>
      <w:proofErr w:type="spellEnd"/>
      <w:r w:rsidRPr="00414F8F">
        <w:rPr>
          <w:rFonts w:ascii="Arial" w:hAnsi="Arial" w:cs="Arial"/>
          <w:color w:val="000000" w:themeColor="text1"/>
        </w:rPr>
        <w:t xml:space="preserve"> I. (2014). Patterns and processes </w:t>
      </w:r>
      <w:r w:rsidRPr="00414F8F">
        <w:rPr>
          <w:rFonts w:ascii="Arial" w:hAnsi="Arial" w:cs="Arial"/>
          <w:color w:val="000000" w:themeColor="text1"/>
        </w:rPr>
        <w:tab/>
        <w:t xml:space="preserve">of habitat-specific demographic variability in exploited marine species. ICES J. </w:t>
      </w:r>
      <w:r w:rsidRPr="00414F8F">
        <w:rPr>
          <w:rFonts w:ascii="Arial" w:hAnsi="Arial" w:cs="Arial"/>
          <w:color w:val="000000" w:themeColor="text1"/>
        </w:rPr>
        <w:tab/>
        <w:t>Mar. Sci. 71(3):638–647</w:t>
      </w:r>
    </w:p>
    <w:p w14:paraId="29AEA205" w14:textId="77777777" w:rsidR="00EB0D93" w:rsidRPr="00414F8F" w:rsidRDefault="00EB0D93" w:rsidP="00EB0D93">
      <w:pPr>
        <w:pStyle w:val="Default"/>
        <w:spacing w:line="480" w:lineRule="auto"/>
        <w:jc w:val="both"/>
        <w:rPr>
          <w:rFonts w:ascii="Arial" w:hAnsi="Arial" w:cs="Arial"/>
          <w:b/>
          <w:bCs/>
          <w:color w:val="000000" w:themeColor="text1"/>
        </w:rPr>
      </w:pPr>
      <w:r w:rsidRPr="00414F8F">
        <w:rPr>
          <w:rFonts w:ascii="Arial" w:hAnsi="Arial" w:cs="Arial"/>
          <w:b/>
          <w:bCs/>
          <w:color w:val="000000" w:themeColor="text1"/>
        </w:rPr>
        <w:t xml:space="preserve">Verweij MC, Nagelkerken I, </w:t>
      </w:r>
      <w:proofErr w:type="spellStart"/>
      <w:r w:rsidRPr="00414F8F">
        <w:rPr>
          <w:rFonts w:ascii="Arial" w:hAnsi="Arial" w:cs="Arial"/>
          <w:b/>
          <w:bCs/>
          <w:color w:val="000000" w:themeColor="text1"/>
        </w:rPr>
        <w:t>Hol</w:t>
      </w:r>
      <w:proofErr w:type="spellEnd"/>
      <w:r w:rsidRPr="00414F8F">
        <w:rPr>
          <w:rFonts w:ascii="Arial" w:hAnsi="Arial" w:cs="Arial"/>
          <w:b/>
          <w:bCs/>
          <w:color w:val="000000" w:themeColor="text1"/>
        </w:rPr>
        <w:t xml:space="preserve"> KEM, Van Den </w:t>
      </w:r>
      <w:proofErr w:type="spellStart"/>
      <w:r w:rsidRPr="00414F8F">
        <w:rPr>
          <w:rFonts w:ascii="Arial" w:hAnsi="Arial" w:cs="Arial"/>
          <w:b/>
          <w:bCs/>
          <w:color w:val="000000" w:themeColor="text1"/>
        </w:rPr>
        <w:t>Beld</w:t>
      </w:r>
      <w:proofErr w:type="spellEnd"/>
      <w:r w:rsidRPr="00414F8F">
        <w:rPr>
          <w:rFonts w:ascii="Arial" w:hAnsi="Arial" w:cs="Arial"/>
          <w:b/>
          <w:bCs/>
          <w:color w:val="000000" w:themeColor="text1"/>
        </w:rPr>
        <w:t xml:space="preserve"> HJB, Van Der Velde G. (2007). </w:t>
      </w:r>
      <w:r w:rsidRPr="00414F8F">
        <w:rPr>
          <w:rFonts w:ascii="Arial" w:hAnsi="Arial" w:cs="Arial"/>
          <w:b/>
          <w:bCs/>
          <w:color w:val="000000" w:themeColor="text1"/>
        </w:rPr>
        <w:tab/>
        <w:t>Space</w:t>
      </w:r>
      <w:r w:rsidRPr="00414F8F">
        <w:rPr>
          <w:rFonts w:ascii="Arial" w:hAnsi="Arial" w:cs="Arial"/>
          <w:b/>
          <w:bCs/>
          <w:color w:val="000000" w:themeColor="text1"/>
        </w:rPr>
        <w:tab/>
        <w:t xml:space="preserve"> use of </w:t>
      </w:r>
      <w:r w:rsidRPr="00414F8F">
        <w:rPr>
          <w:rFonts w:ascii="Arial" w:hAnsi="Arial" w:cs="Arial"/>
          <w:b/>
          <w:bCs/>
          <w:i/>
          <w:iCs/>
          <w:color w:val="000000" w:themeColor="text1"/>
        </w:rPr>
        <w:t xml:space="preserve">Lutjanus </w:t>
      </w:r>
      <w:proofErr w:type="spellStart"/>
      <w:r w:rsidRPr="00414F8F">
        <w:rPr>
          <w:rFonts w:ascii="Arial" w:hAnsi="Arial" w:cs="Arial"/>
          <w:b/>
          <w:bCs/>
          <w:i/>
          <w:iCs/>
          <w:color w:val="000000" w:themeColor="text1"/>
        </w:rPr>
        <w:t>apodus</w:t>
      </w:r>
      <w:proofErr w:type="spellEnd"/>
      <w:r w:rsidRPr="00414F8F">
        <w:rPr>
          <w:rFonts w:ascii="Arial" w:hAnsi="Arial" w:cs="Arial"/>
          <w:b/>
          <w:bCs/>
          <w:color w:val="000000" w:themeColor="text1"/>
        </w:rPr>
        <w:t xml:space="preserve"> including Movement between a Putative </w:t>
      </w:r>
      <w:r w:rsidRPr="00414F8F">
        <w:rPr>
          <w:rFonts w:ascii="Arial" w:hAnsi="Arial" w:cs="Arial"/>
          <w:b/>
          <w:bCs/>
          <w:color w:val="000000" w:themeColor="text1"/>
        </w:rPr>
        <w:tab/>
        <w:t xml:space="preserve">Nursery and a Coral Reef. Bull. Mar. Sci. 81(1):127-138. </w:t>
      </w:r>
    </w:p>
    <w:p w14:paraId="2B8A5337" w14:textId="77777777" w:rsidR="00EB0D93" w:rsidRPr="00414F8F" w:rsidRDefault="00EB0D93" w:rsidP="00EB0D93">
      <w:pPr>
        <w:pStyle w:val="Default"/>
        <w:spacing w:line="480" w:lineRule="auto"/>
        <w:jc w:val="both"/>
        <w:rPr>
          <w:rFonts w:ascii="Arial" w:hAnsi="Arial" w:cs="Arial"/>
          <w:b/>
          <w:bCs/>
          <w:color w:val="000000" w:themeColor="text1"/>
        </w:rPr>
      </w:pPr>
    </w:p>
    <w:p w14:paraId="74A71DB3" w14:textId="77777777" w:rsidR="00EB0D93" w:rsidRPr="00414F8F" w:rsidRDefault="00EB0D93" w:rsidP="00EB0D93">
      <w:pPr>
        <w:pStyle w:val="Default"/>
        <w:spacing w:line="480" w:lineRule="auto"/>
        <w:jc w:val="both"/>
        <w:rPr>
          <w:rFonts w:ascii="Arial" w:hAnsi="Arial" w:cs="Arial"/>
          <w:b/>
          <w:bCs/>
          <w:color w:val="000000" w:themeColor="text1"/>
        </w:rPr>
      </w:pPr>
    </w:p>
    <w:p w14:paraId="4A2B491F" w14:textId="77777777" w:rsidR="00EB0D93" w:rsidRPr="00414F8F" w:rsidRDefault="00EB0D93" w:rsidP="00EB0D93">
      <w:pPr>
        <w:pStyle w:val="Default"/>
        <w:spacing w:line="480" w:lineRule="auto"/>
        <w:jc w:val="both"/>
        <w:rPr>
          <w:rFonts w:ascii="Arial" w:hAnsi="Arial" w:cs="Arial"/>
          <w:b/>
          <w:bCs/>
          <w:color w:val="000000" w:themeColor="text1"/>
        </w:rPr>
      </w:pPr>
    </w:p>
    <w:p w14:paraId="79A11615" w14:textId="77777777" w:rsidR="00EB0D93" w:rsidRPr="00414F8F" w:rsidRDefault="00EB0D93" w:rsidP="00EB0D93">
      <w:pPr>
        <w:pStyle w:val="Default"/>
        <w:spacing w:line="480" w:lineRule="auto"/>
        <w:jc w:val="both"/>
        <w:rPr>
          <w:rFonts w:ascii="Arial" w:hAnsi="Arial" w:cs="Arial"/>
          <w:b/>
          <w:bCs/>
          <w:color w:val="000000" w:themeColor="text1"/>
        </w:rPr>
      </w:pPr>
    </w:p>
    <w:p w14:paraId="33D90C14" w14:textId="77777777" w:rsidR="00EB0D93" w:rsidRPr="00414F8F" w:rsidRDefault="00EB0D93" w:rsidP="00EB0D93">
      <w:pPr>
        <w:pStyle w:val="Default"/>
        <w:spacing w:line="480" w:lineRule="auto"/>
        <w:jc w:val="both"/>
        <w:rPr>
          <w:rFonts w:ascii="Arial" w:hAnsi="Arial" w:cs="Arial"/>
          <w:b/>
          <w:bCs/>
          <w:color w:val="000000" w:themeColor="text1"/>
        </w:rPr>
      </w:pPr>
    </w:p>
    <w:p w14:paraId="28B13D33" w14:textId="77777777" w:rsidR="00EB0D93" w:rsidRPr="00414F8F" w:rsidRDefault="00EB0D93" w:rsidP="00EB0D93">
      <w:pPr>
        <w:pStyle w:val="Default"/>
        <w:spacing w:line="480" w:lineRule="auto"/>
        <w:jc w:val="both"/>
        <w:rPr>
          <w:rFonts w:ascii="Arial" w:hAnsi="Arial" w:cs="Arial"/>
          <w:color w:val="000000" w:themeColor="text1"/>
        </w:rPr>
      </w:pPr>
      <w:r w:rsidRPr="00414F8F">
        <w:rPr>
          <w:rFonts w:ascii="Arial" w:hAnsi="Arial" w:cs="Arial"/>
          <w:b/>
          <w:bCs/>
          <w:color w:val="000000" w:themeColor="text1"/>
        </w:rPr>
        <w:t>Appendix S2.</w:t>
      </w:r>
      <w:r w:rsidRPr="00414F8F">
        <w:rPr>
          <w:rFonts w:ascii="Arial" w:hAnsi="Arial" w:cs="Arial"/>
          <w:color w:val="000000" w:themeColor="text1"/>
        </w:rPr>
        <w:t xml:space="preserve"> Exact search strings used for a. Scopus and b. Web of Science. Note the different terminology in the two databases’ search function. With Scopus, the phrase “TITLE-ABS-KEY” is used to search the titles, abstracts, and keywords for the phrases in the following brackets. For Web of Science, the phrase “TOPIC” is used to perform the same function. Wildcards (</w:t>
      </w:r>
      <w:proofErr w:type="gramStart"/>
      <w:r w:rsidRPr="00414F8F">
        <w:rPr>
          <w:rFonts w:ascii="Arial" w:hAnsi="Arial" w:cs="Arial"/>
          <w:i/>
          <w:iCs/>
          <w:color w:val="000000" w:themeColor="text1"/>
        </w:rPr>
        <w:t>e.g.</w:t>
      </w:r>
      <w:proofErr w:type="gramEnd"/>
      <w:r w:rsidRPr="00414F8F">
        <w:rPr>
          <w:rFonts w:ascii="Arial" w:hAnsi="Arial" w:cs="Arial"/>
          <w:i/>
          <w:iCs/>
          <w:color w:val="000000" w:themeColor="text1"/>
        </w:rPr>
        <w:t xml:space="preserve"> </w:t>
      </w:r>
      <w:r w:rsidRPr="00414F8F">
        <w:rPr>
          <w:rFonts w:ascii="Arial" w:hAnsi="Arial" w:cs="Arial"/>
          <w:color w:val="000000" w:themeColor="text1"/>
        </w:rPr>
        <w:t xml:space="preserve">*) are used to search all possible endings for words or phrases. For example, “nurser*” would return search terms such as “nursery” and “nurseries”. </w:t>
      </w:r>
    </w:p>
    <w:p w14:paraId="32859084" w14:textId="77777777" w:rsidR="00EB0D93" w:rsidRPr="00414F8F" w:rsidRDefault="00EB0D93" w:rsidP="00EB0D93">
      <w:pPr>
        <w:spacing w:line="480" w:lineRule="auto"/>
        <w:jc w:val="both"/>
        <w:rPr>
          <w:rFonts w:ascii="Arial" w:hAnsi="Arial" w:cs="Arial"/>
          <w:color w:val="000000" w:themeColor="text1"/>
          <w:sz w:val="24"/>
          <w:szCs w:val="24"/>
          <w:lang w:val="en-CA"/>
        </w:rPr>
      </w:pPr>
      <w:r w:rsidRPr="00414F8F">
        <w:rPr>
          <w:rFonts w:ascii="Arial" w:hAnsi="Arial" w:cs="Arial"/>
          <w:b/>
          <w:bCs/>
          <w:color w:val="000000" w:themeColor="text1"/>
          <w:sz w:val="24"/>
          <w:szCs w:val="24"/>
        </w:rPr>
        <w:t>a.</w:t>
      </w:r>
      <w:r w:rsidRPr="00414F8F">
        <w:rPr>
          <w:rFonts w:ascii="Arial" w:hAnsi="Arial" w:cs="Arial"/>
          <w:color w:val="000000" w:themeColor="text1"/>
          <w:sz w:val="24"/>
          <w:szCs w:val="24"/>
        </w:rPr>
        <w:t xml:space="preserve"> </w:t>
      </w:r>
      <w:r w:rsidRPr="00414F8F">
        <w:rPr>
          <w:rFonts w:ascii="Arial" w:hAnsi="Arial" w:cs="Arial"/>
          <w:color w:val="000000" w:themeColor="text1"/>
          <w:sz w:val="24"/>
          <w:szCs w:val="24"/>
          <w:lang w:val="en-CA"/>
        </w:rPr>
        <w:t xml:space="preserve">( TITLE-ABS-KEY ( ( connect*  OR  "functional connectivity"  OR  </w:t>
      </w:r>
      <w:proofErr w:type="spellStart"/>
      <w:r w:rsidRPr="00414F8F">
        <w:rPr>
          <w:rFonts w:ascii="Arial" w:hAnsi="Arial" w:cs="Arial"/>
          <w:color w:val="000000" w:themeColor="text1"/>
          <w:sz w:val="24"/>
          <w:szCs w:val="24"/>
          <w:lang w:val="en-CA"/>
        </w:rPr>
        <w:t>ontogen</w:t>
      </w:r>
      <w:proofErr w:type="spellEnd"/>
      <w:r w:rsidRPr="00414F8F">
        <w:rPr>
          <w:rFonts w:ascii="Arial" w:hAnsi="Arial" w:cs="Arial"/>
          <w:color w:val="000000" w:themeColor="text1"/>
          <w:sz w:val="24"/>
          <w:szCs w:val="24"/>
          <w:lang w:val="en-CA"/>
        </w:rPr>
        <w:t xml:space="preserve">*  OR  "long distance </w:t>
      </w:r>
      <w:proofErr w:type="spellStart"/>
      <w:r w:rsidRPr="00414F8F">
        <w:rPr>
          <w:rFonts w:ascii="Arial" w:hAnsi="Arial" w:cs="Arial"/>
          <w:color w:val="000000" w:themeColor="text1"/>
          <w:sz w:val="24"/>
          <w:szCs w:val="24"/>
          <w:lang w:val="en-CA"/>
        </w:rPr>
        <w:t>dispers</w:t>
      </w:r>
      <w:proofErr w:type="spellEnd"/>
      <w:r w:rsidRPr="00414F8F">
        <w:rPr>
          <w:rFonts w:ascii="Arial" w:hAnsi="Arial" w:cs="Arial"/>
          <w:color w:val="000000" w:themeColor="text1"/>
          <w:sz w:val="24"/>
          <w:szCs w:val="24"/>
          <w:lang w:val="en-CA"/>
        </w:rPr>
        <w:t xml:space="preserve">*"  OR  juvenile*  AND migration  OR  </w:t>
      </w:r>
      <w:proofErr w:type="spellStart"/>
      <w:r w:rsidRPr="00414F8F">
        <w:rPr>
          <w:rFonts w:ascii="Arial" w:hAnsi="Arial" w:cs="Arial"/>
          <w:color w:val="000000" w:themeColor="text1"/>
          <w:sz w:val="24"/>
          <w:szCs w:val="24"/>
          <w:lang w:val="en-CA"/>
        </w:rPr>
        <w:t>importan</w:t>
      </w:r>
      <w:proofErr w:type="spellEnd"/>
      <w:r w:rsidRPr="00414F8F">
        <w:rPr>
          <w:rFonts w:ascii="Arial" w:hAnsi="Arial" w:cs="Arial"/>
          <w:color w:val="000000" w:themeColor="text1"/>
          <w:sz w:val="24"/>
          <w:szCs w:val="24"/>
          <w:lang w:val="en-CA"/>
        </w:rPr>
        <w:t>*  OR  enhance*  OR  nurser*  OR  habitat  AND connectivity ) )  AND  TITLE-ABS-KEY ( ( fish*  OR  reef  AND fish*  OR  coral*  OR  mangrove*  OR  seagrass*  OR  "multihabitat species"  OR  juvenile*  OR  "different habitat*"  OR  "life cycle stage*"  OR  "life cycle*"  OR  "life stage*"  OR  "multihabitat use"  OR  "habitat use"  OR  nurser* ) )  AND  TITLE-ABS-KEY ( ( habitat*  OR  spatial  OR  threatened  AND species  OR  "model*"  OR  "hypothesis"  OR  "paradigm"  OR  protection  OR  "marine reserves"  OR  "marine protected areas"  OR  pattern* ) ) )  AND  ( LIMIT-TO ( LANGUAGE ,  "English" ) )  AND  ( EXCLUDE ( SUBJAREA ,  "SOCI" )  OR  EXCLUDE ( SUBJAREA ,  "ENGI" )  OR  EXCLUDE ( SUBJAREA ,  "MEDI" )  OR  EXCLUDE ( SUBJAREA ,  "NEUR" )  OR  EXCLUDE ( SUBJAREA ,  "IMMU" )  OR  EXCLUDE ( SUBJAREA ,  "DECI" )  OR  EXCLUDE ( SUBJAREA ,  "COMP" )  OR  EXCLUDE ( SUBJAREA ,  "ECON" )  OR  EXCLUDE ( SUBJAREA ,  "ENER" )  OR  EXCLUDE ( SUBJAREA ,  "MATH" )  OR  EXCLUDE ( SUBJAREA ,  "PHYS" )  OR  EXCLUDE ( SUBJAREA ,  "ARTS" )  OR  EXCLUDE ( SUBJAREA ,  "CHEM" )  OR  EXCLUDE ( SUBJAREA ,  "VETE" )  OR  EXCLUDE ( SUBJAREA ,  "CENG" )  OR  EXCLUDE ( SUBJAREA ,  "MATE" )  OR  EXCLUDE ( SUBJAREA ,  "PHAR" )  OR  EXCLUDE ( SUBJAREA ,  "BUSI" ) )</w:t>
      </w:r>
    </w:p>
    <w:p w14:paraId="4905DA44" w14:textId="77777777" w:rsidR="00EB0D93" w:rsidRPr="00414F8F" w:rsidRDefault="00EB0D93" w:rsidP="00EB0D93">
      <w:pPr>
        <w:spacing w:line="480" w:lineRule="auto"/>
        <w:jc w:val="both"/>
        <w:rPr>
          <w:rFonts w:ascii="Arial" w:hAnsi="Arial" w:cs="Arial"/>
          <w:color w:val="000000" w:themeColor="text1"/>
          <w:sz w:val="24"/>
          <w:szCs w:val="24"/>
          <w:lang w:val="en-CA"/>
        </w:rPr>
      </w:pPr>
      <w:r w:rsidRPr="00414F8F">
        <w:rPr>
          <w:rFonts w:ascii="Arial" w:hAnsi="Arial" w:cs="Arial"/>
          <w:b/>
          <w:bCs/>
          <w:color w:val="000000" w:themeColor="text1"/>
          <w:sz w:val="24"/>
          <w:szCs w:val="24"/>
          <w:lang w:val="en-CA"/>
        </w:rPr>
        <w:t>b.</w:t>
      </w:r>
      <w:r w:rsidRPr="00414F8F">
        <w:rPr>
          <w:rFonts w:ascii="Arial" w:hAnsi="Arial" w:cs="Arial"/>
          <w:color w:val="000000" w:themeColor="text1"/>
          <w:sz w:val="24"/>
          <w:szCs w:val="24"/>
          <w:lang w:val="en-CA"/>
        </w:rPr>
        <w:t xml:space="preserve">   TOPIC: ((connect*  OR “functional connectivity”  OR </w:t>
      </w:r>
      <w:proofErr w:type="spellStart"/>
      <w:r w:rsidRPr="00414F8F">
        <w:rPr>
          <w:rFonts w:ascii="Arial" w:hAnsi="Arial" w:cs="Arial"/>
          <w:color w:val="000000" w:themeColor="text1"/>
          <w:sz w:val="24"/>
          <w:szCs w:val="24"/>
          <w:lang w:val="en-CA"/>
        </w:rPr>
        <w:t>ontogen</w:t>
      </w:r>
      <w:proofErr w:type="spellEnd"/>
      <w:r w:rsidRPr="00414F8F">
        <w:rPr>
          <w:rFonts w:ascii="Arial" w:hAnsi="Arial" w:cs="Arial"/>
          <w:color w:val="000000" w:themeColor="text1"/>
          <w:sz w:val="24"/>
          <w:szCs w:val="24"/>
          <w:lang w:val="en-CA"/>
        </w:rPr>
        <w:t xml:space="preserve">*  OR “long distance </w:t>
      </w:r>
      <w:proofErr w:type="spellStart"/>
      <w:r w:rsidRPr="00414F8F">
        <w:rPr>
          <w:rFonts w:ascii="Arial" w:hAnsi="Arial" w:cs="Arial"/>
          <w:color w:val="000000" w:themeColor="text1"/>
          <w:sz w:val="24"/>
          <w:szCs w:val="24"/>
          <w:lang w:val="en-CA"/>
        </w:rPr>
        <w:t>dispers</w:t>
      </w:r>
      <w:proofErr w:type="spellEnd"/>
      <w:r w:rsidRPr="00414F8F">
        <w:rPr>
          <w:rFonts w:ascii="Arial" w:hAnsi="Arial" w:cs="Arial"/>
          <w:color w:val="000000" w:themeColor="text1"/>
          <w:sz w:val="24"/>
          <w:szCs w:val="24"/>
          <w:lang w:val="en-CA"/>
        </w:rPr>
        <w:t xml:space="preserve">*”  OR “juvenile migration”  OR nurser*  OR “habitat connectivity”)) AND TOPIC: ((fish*  OR reef  OR coral*  OR mangrove*  OR seagrass*  OR “multihabitat species”  OR juvenile*)) AND TOPIC: ((“different habitat*”  OR “life cycle stage*”  OR “life cycle*”  OR “life stage*”  OR “multihabitat use”  OR “habitat use”  OR “nurser*”)) AND TOPIC: ((spatial  OR threatened  OR model*  OR “marine reserves”  OR “marine protected areas”)). </w:t>
      </w:r>
    </w:p>
    <w:p w14:paraId="00933308" w14:textId="77777777" w:rsidR="00EB0D93" w:rsidRPr="00414F8F" w:rsidRDefault="00EB0D93" w:rsidP="00EB0D93">
      <w:pPr>
        <w:spacing w:line="480" w:lineRule="auto"/>
        <w:jc w:val="both"/>
        <w:rPr>
          <w:rFonts w:ascii="Arial" w:hAnsi="Arial" w:cs="Arial"/>
          <w:color w:val="000000" w:themeColor="text1"/>
          <w:sz w:val="24"/>
          <w:szCs w:val="24"/>
          <w:lang w:val="en-CA"/>
        </w:rPr>
      </w:pPr>
      <w:r w:rsidRPr="00414F8F">
        <w:rPr>
          <w:rFonts w:ascii="Arial" w:hAnsi="Arial" w:cs="Arial"/>
          <w:color w:val="000000" w:themeColor="text1"/>
          <w:sz w:val="24"/>
          <w:szCs w:val="24"/>
          <w:lang w:val="en-CA"/>
        </w:rPr>
        <w:t xml:space="preserve">Refined by: LANGUAGES: </w:t>
      </w:r>
      <w:proofErr w:type="gramStart"/>
      <w:r w:rsidRPr="00414F8F">
        <w:rPr>
          <w:rFonts w:ascii="Arial" w:hAnsi="Arial" w:cs="Arial"/>
          <w:color w:val="000000" w:themeColor="text1"/>
          <w:sz w:val="24"/>
          <w:szCs w:val="24"/>
          <w:lang w:val="en-CA"/>
        </w:rPr>
        <w:t>( ENGLISH</w:t>
      </w:r>
      <w:proofErr w:type="gramEnd"/>
      <w:r w:rsidRPr="00414F8F">
        <w:rPr>
          <w:rFonts w:ascii="Arial" w:hAnsi="Arial" w:cs="Arial"/>
          <w:color w:val="000000" w:themeColor="text1"/>
          <w:sz w:val="24"/>
          <w:szCs w:val="24"/>
          <w:lang w:val="en-CA"/>
        </w:rPr>
        <w:t xml:space="preserve"> ) AND WEB OF SCIENCE CATEGORIES: ( MARINE FRESHWATER BIOLOGY OR MATHEMATICAL COMPUTATIONAL BIOLOGY OR OCEANOGRAPHY OR ECOLOGY OR FISHERIES OR ENVIRONMENTAL SCIENCES OR BIODIVERSITY CONSERVATION OR ZOOLOGY OR MULTIDISCIPLINARY SCIENCES OR LIMNOLOGY OR EVOLUTIONARY BIOLOGY OR BIOLOGY OR GREEN SUSTAINABLE SCIENCE TECHNOLOGY OR GENETICS HEREDITY OR ENVIRONMENTAL STUDIES OR BIOCHEMISTRY MOLECULAR BIOLOGY OR BEHAVIORAL SCIENCES ). Timespan: All years. Indexes: SCI-EXPANDED, SSCI, A&amp;HCI, CPCI-S, CPCI-SSH, BKCI-S, BKCI-SSH, ESCI, CCR-EXPANDED, IC.</w:t>
      </w:r>
    </w:p>
    <w:p w14:paraId="2A196298" w14:textId="77777777" w:rsidR="00EB0D93" w:rsidRPr="00414F8F" w:rsidRDefault="00EB0D93" w:rsidP="00EB0D93">
      <w:pPr>
        <w:spacing w:line="480" w:lineRule="auto"/>
        <w:jc w:val="both"/>
        <w:rPr>
          <w:rFonts w:ascii="Arial" w:hAnsi="Arial" w:cs="Arial"/>
          <w:b/>
          <w:bCs/>
          <w:color w:val="000000" w:themeColor="text1"/>
          <w:sz w:val="24"/>
          <w:szCs w:val="24"/>
          <w:lang w:val="en-CA"/>
        </w:rPr>
      </w:pPr>
    </w:p>
    <w:p w14:paraId="2AE82CE6" w14:textId="77777777" w:rsidR="00EB0D93" w:rsidRPr="00414F8F" w:rsidRDefault="00EB0D93" w:rsidP="00EB0D93">
      <w:pPr>
        <w:spacing w:line="480" w:lineRule="auto"/>
        <w:jc w:val="both"/>
        <w:rPr>
          <w:rFonts w:ascii="Arial" w:hAnsi="Arial" w:cs="Arial"/>
          <w:b/>
          <w:bCs/>
          <w:color w:val="000000" w:themeColor="text1"/>
          <w:sz w:val="24"/>
          <w:szCs w:val="24"/>
          <w:lang w:val="en-CA"/>
        </w:rPr>
      </w:pPr>
    </w:p>
    <w:p w14:paraId="280F4411" w14:textId="77777777" w:rsidR="00EB0D93" w:rsidRPr="00414F8F" w:rsidRDefault="00EB0D93" w:rsidP="00EB0D93">
      <w:pPr>
        <w:spacing w:line="480" w:lineRule="auto"/>
        <w:jc w:val="both"/>
        <w:rPr>
          <w:rFonts w:ascii="Arial" w:hAnsi="Arial" w:cs="Arial"/>
          <w:b/>
          <w:bCs/>
          <w:color w:val="000000" w:themeColor="text1"/>
          <w:sz w:val="24"/>
          <w:szCs w:val="24"/>
          <w:lang w:val="en-CA"/>
        </w:rPr>
      </w:pPr>
    </w:p>
    <w:p w14:paraId="6CB30D76" w14:textId="77777777" w:rsidR="00EB0D93" w:rsidRPr="00414F8F" w:rsidRDefault="00EB0D93" w:rsidP="00EB0D93">
      <w:pPr>
        <w:spacing w:line="480" w:lineRule="auto"/>
        <w:jc w:val="both"/>
        <w:rPr>
          <w:rFonts w:ascii="Arial" w:hAnsi="Arial" w:cs="Arial"/>
          <w:b/>
          <w:bCs/>
          <w:color w:val="000000" w:themeColor="text1"/>
          <w:sz w:val="24"/>
          <w:szCs w:val="24"/>
          <w:lang w:val="en-CA"/>
        </w:rPr>
      </w:pPr>
    </w:p>
    <w:p w14:paraId="2C1862CA" w14:textId="77777777" w:rsidR="00EB0D93" w:rsidRPr="00414F8F" w:rsidRDefault="00EB0D93" w:rsidP="00EB0D93">
      <w:pPr>
        <w:spacing w:line="480" w:lineRule="auto"/>
        <w:jc w:val="both"/>
        <w:rPr>
          <w:rFonts w:ascii="Arial" w:hAnsi="Arial" w:cs="Arial"/>
          <w:b/>
          <w:bCs/>
          <w:color w:val="000000" w:themeColor="text1"/>
          <w:sz w:val="24"/>
          <w:szCs w:val="24"/>
          <w:lang w:val="en-CA"/>
        </w:rPr>
      </w:pPr>
    </w:p>
    <w:p w14:paraId="3E92A571" w14:textId="77777777" w:rsidR="00EB0D93" w:rsidRPr="00414F8F" w:rsidRDefault="00EB0D93" w:rsidP="00EB0D93">
      <w:pPr>
        <w:spacing w:line="480" w:lineRule="auto"/>
        <w:jc w:val="both"/>
        <w:rPr>
          <w:rFonts w:ascii="Arial" w:hAnsi="Arial" w:cs="Arial"/>
          <w:color w:val="000000" w:themeColor="text1"/>
          <w:sz w:val="24"/>
          <w:szCs w:val="24"/>
          <w:lang w:val="en-CA"/>
        </w:rPr>
      </w:pPr>
      <w:r w:rsidRPr="00414F8F">
        <w:rPr>
          <w:rFonts w:ascii="Arial" w:hAnsi="Arial" w:cs="Arial"/>
          <w:b/>
          <w:bCs/>
          <w:color w:val="000000" w:themeColor="text1"/>
          <w:sz w:val="24"/>
          <w:szCs w:val="24"/>
          <w:lang w:val="en-CA"/>
        </w:rPr>
        <w:t xml:space="preserve">Appendix S3. </w:t>
      </w:r>
      <w:r w:rsidRPr="00414F8F">
        <w:rPr>
          <w:rFonts w:ascii="Arial" w:hAnsi="Arial" w:cs="Arial"/>
          <w:color w:val="000000" w:themeColor="text1"/>
          <w:sz w:val="24"/>
          <w:szCs w:val="24"/>
          <w:lang w:val="en-CA"/>
        </w:rPr>
        <w:t xml:space="preserve">The defined inclusion and exclusion criteria for the second (title/abstract/keywords) and third (full text) screening process. These criteria were discussed and agreed upon by the author and the three academic supervisors at The University of Aberdeen. </w:t>
      </w:r>
    </w:p>
    <w:p w14:paraId="1AE1B386" w14:textId="77777777" w:rsidR="00EB0D93" w:rsidRPr="00414F8F" w:rsidRDefault="00EB0D93" w:rsidP="00EB0D93">
      <w:pPr>
        <w:spacing w:line="480" w:lineRule="auto"/>
        <w:jc w:val="center"/>
        <w:rPr>
          <w:rFonts w:ascii="Arial" w:hAnsi="Arial" w:cs="Arial"/>
          <w:color w:val="000000" w:themeColor="text1"/>
          <w:sz w:val="24"/>
          <w:szCs w:val="24"/>
          <w:u w:val="single"/>
          <w:lang w:val="en-CA"/>
        </w:rPr>
      </w:pPr>
      <w:r w:rsidRPr="00414F8F">
        <w:rPr>
          <w:rFonts w:ascii="Arial" w:hAnsi="Arial" w:cs="Arial"/>
          <w:color w:val="000000" w:themeColor="text1"/>
          <w:sz w:val="24"/>
          <w:szCs w:val="24"/>
          <w:u w:val="single"/>
          <w:lang w:val="en-CA"/>
        </w:rPr>
        <w:t>Second screening phase: Titles, abstracts, and keywords</w:t>
      </w:r>
    </w:p>
    <w:p w14:paraId="5FB0DC7E" w14:textId="77777777" w:rsidR="00EB0D93" w:rsidRPr="00414F8F" w:rsidRDefault="00EB0D93" w:rsidP="00EB0D93">
      <w:pPr>
        <w:spacing w:line="480" w:lineRule="auto"/>
        <w:jc w:val="both"/>
        <w:rPr>
          <w:rFonts w:ascii="Arial" w:hAnsi="Arial" w:cs="Arial"/>
          <w:b/>
          <w:bCs/>
          <w:i/>
          <w:iCs/>
          <w:color w:val="000000" w:themeColor="text1"/>
          <w:sz w:val="24"/>
          <w:szCs w:val="24"/>
          <w:lang w:val="en-CA"/>
        </w:rPr>
      </w:pPr>
      <w:r w:rsidRPr="00414F8F">
        <w:rPr>
          <w:rFonts w:ascii="Arial" w:hAnsi="Arial" w:cs="Arial"/>
          <w:b/>
          <w:bCs/>
          <w:color w:val="000000" w:themeColor="text1"/>
          <w:sz w:val="24"/>
          <w:szCs w:val="24"/>
          <w:lang w:val="en-CA"/>
        </w:rPr>
        <w:t>Include records based on the following criteria:</w:t>
      </w:r>
      <w:r w:rsidRPr="00414F8F">
        <w:rPr>
          <w:rFonts w:ascii="Arial" w:hAnsi="Arial" w:cs="Arial"/>
          <w:b/>
          <w:bCs/>
          <w:i/>
          <w:iCs/>
          <w:color w:val="000000" w:themeColor="text1"/>
          <w:sz w:val="24"/>
          <w:szCs w:val="24"/>
          <w:lang w:val="en-CA"/>
        </w:rPr>
        <w:t xml:space="preserve"> </w:t>
      </w:r>
    </w:p>
    <w:p w14:paraId="1F07AC2F" w14:textId="77777777" w:rsidR="00EB0D93" w:rsidRPr="00414F8F" w:rsidRDefault="00EB0D93" w:rsidP="00EB0D93">
      <w:pPr>
        <w:spacing w:line="480" w:lineRule="auto"/>
        <w:jc w:val="both"/>
        <w:rPr>
          <w:rFonts w:ascii="Arial" w:hAnsi="Arial" w:cs="Arial"/>
          <w:i/>
          <w:iCs/>
          <w:color w:val="000000" w:themeColor="text1"/>
          <w:sz w:val="24"/>
          <w:szCs w:val="24"/>
          <w:lang w:val="en-CA"/>
        </w:rPr>
      </w:pPr>
      <w:r w:rsidRPr="00414F8F">
        <w:rPr>
          <w:rFonts w:ascii="Arial" w:hAnsi="Arial" w:cs="Arial"/>
          <w:i/>
          <w:iCs/>
          <w:color w:val="000000" w:themeColor="text1"/>
          <w:sz w:val="24"/>
          <w:szCs w:val="24"/>
          <w:lang w:val="en-CA"/>
        </w:rPr>
        <w:t xml:space="preserve"> Context of the study:</w:t>
      </w:r>
    </w:p>
    <w:p w14:paraId="04655BD2" w14:textId="77777777" w:rsidR="00EB0D93" w:rsidRPr="00414F8F" w:rsidRDefault="00EB0D93" w:rsidP="00EB0D93">
      <w:pPr>
        <w:pStyle w:val="ListParagraph"/>
        <w:numPr>
          <w:ilvl w:val="0"/>
          <w:numId w:val="1"/>
        </w:numPr>
        <w:spacing w:line="480" w:lineRule="auto"/>
        <w:jc w:val="both"/>
        <w:rPr>
          <w:rFonts w:ascii="Arial" w:hAnsi="Arial" w:cs="Arial"/>
          <w:color w:val="000000" w:themeColor="text1"/>
          <w:sz w:val="24"/>
          <w:szCs w:val="24"/>
          <w:lang w:val="en-CA"/>
        </w:rPr>
      </w:pPr>
      <w:r w:rsidRPr="00414F8F">
        <w:rPr>
          <w:rFonts w:ascii="Arial" w:hAnsi="Arial" w:cs="Arial"/>
          <w:color w:val="000000" w:themeColor="text1"/>
          <w:sz w:val="24"/>
          <w:szCs w:val="24"/>
          <w:lang w:val="en-CA"/>
        </w:rPr>
        <w:t>Mention a marine species that use different habitats at different stages, and incorporate an element of connectivity between these habitats</w:t>
      </w:r>
    </w:p>
    <w:p w14:paraId="3F804B79" w14:textId="77777777" w:rsidR="00EB0D93" w:rsidRPr="00414F8F" w:rsidRDefault="00EB0D93" w:rsidP="00EB0D93">
      <w:pPr>
        <w:pStyle w:val="ListParagraph"/>
        <w:numPr>
          <w:ilvl w:val="1"/>
          <w:numId w:val="1"/>
        </w:numPr>
        <w:spacing w:line="480" w:lineRule="auto"/>
        <w:jc w:val="both"/>
        <w:rPr>
          <w:rFonts w:ascii="Arial" w:hAnsi="Arial" w:cs="Arial"/>
          <w:color w:val="000000" w:themeColor="text1"/>
          <w:sz w:val="24"/>
          <w:szCs w:val="24"/>
          <w:lang w:val="en-CA"/>
        </w:rPr>
      </w:pPr>
      <w:r w:rsidRPr="00414F8F">
        <w:rPr>
          <w:rFonts w:ascii="Arial" w:hAnsi="Arial" w:cs="Arial"/>
          <w:color w:val="000000" w:themeColor="text1"/>
          <w:sz w:val="24"/>
          <w:szCs w:val="24"/>
          <w:lang w:val="en-CA"/>
        </w:rPr>
        <w:t xml:space="preserve">Ideally the publication would address </w:t>
      </w:r>
      <w:r w:rsidRPr="00414F8F">
        <w:rPr>
          <w:rFonts w:ascii="Arial" w:hAnsi="Arial" w:cs="Arial"/>
          <w:i/>
          <w:iCs/>
          <w:color w:val="000000" w:themeColor="text1"/>
          <w:sz w:val="24"/>
          <w:szCs w:val="24"/>
          <w:lang w:val="en-CA"/>
        </w:rPr>
        <w:t xml:space="preserve">functional </w:t>
      </w:r>
      <w:r w:rsidRPr="00414F8F">
        <w:rPr>
          <w:rFonts w:ascii="Arial" w:hAnsi="Arial" w:cs="Arial"/>
          <w:color w:val="000000" w:themeColor="text1"/>
          <w:sz w:val="24"/>
          <w:szCs w:val="24"/>
          <w:lang w:val="en-CA"/>
        </w:rPr>
        <w:t>connectivity, however structural and/or larval are acceptable</w:t>
      </w:r>
    </w:p>
    <w:p w14:paraId="37DC4609" w14:textId="77777777" w:rsidR="00EB0D93" w:rsidRPr="00414F8F" w:rsidRDefault="00EB0D93" w:rsidP="00EB0D93">
      <w:pPr>
        <w:pStyle w:val="ListParagraph"/>
        <w:numPr>
          <w:ilvl w:val="1"/>
          <w:numId w:val="1"/>
        </w:numPr>
        <w:spacing w:line="480" w:lineRule="auto"/>
        <w:jc w:val="both"/>
        <w:rPr>
          <w:rFonts w:ascii="Arial" w:hAnsi="Arial" w:cs="Arial"/>
          <w:color w:val="000000" w:themeColor="text1"/>
          <w:sz w:val="24"/>
          <w:szCs w:val="24"/>
          <w:lang w:val="en-CA"/>
        </w:rPr>
      </w:pPr>
      <w:r w:rsidRPr="00414F8F">
        <w:rPr>
          <w:rFonts w:ascii="Arial" w:hAnsi="Arial" w:cs="Arial"/>
          <w:color w:val="000000" w:themeColor="text1"/>
          <w:sz w:val="24"/>
          <w:szCs w:val="24"/>
          <w:lang w:val="en-CA"/>
        </w:rPr>
        <w:t>Can focus on disrupted connectivity between the life cycle habitats</w:t>
      </w:r>
    </w:p>
    <w:p w14:paraId="1877A263" w14:textId="77777777" w:rsidR="00EB0D93" w:rsidRPr="00414F8F" w:rsidRDefault="00EB0D93" w:rsidP="00EB0D93">
      <w:pPr>
        <w:pStyle w:val="ListParagraph"/>
        <w:numPr>
          <w:ilvl w:val="2"/>
          <w:numId w:val="1"/>
        </w:numPr>
        <w:spacing w:line="480" w:lineRule="auto"/>
        <w:jc w:val="both"/>
        <w:rPr>
          <w:rFonts w:ascii="Arial" w:hAnsi="Arial" w:cs="Arial"/>
          <w:color w:val="000000" w:themeColor="text1"/>
          <w:sz w:val="24"/>
          <w:szCs w:val="24"/>
          <w:lang w:val="en-CA"/>
        </w:rPr>
      </w:pPr>
      <w:r w:rsidRPr="00414F8F">
        <w:rPr>
          <w:rFonts w:ascii="Arial" w:hAnsi="Arial" w:cs="Arial"/>
          <w:color w:val="000000" w:themeColor="text1"/>
          <w:sz w:val="24"/>
          <w:szCs w:val="24"/>
          <w:lang w:val="en-CA"/>
        </w:rPr>
        <w:t>Disruption can be due to habitat loss, fragmentation, barriers, climate change, or anything else of relevance</w:t>
      </w:r>
    </w:p>
    <w:p w14:paraId="409D5EA5" w14:textId="77777777" w:rsidR="00EB0D93" w:rsidRPr="00414F8F" w:rsidRDefault="00EB0D93" w:rsidP="00EB0D93">
      <w:pPr>
        <w:pStyle w:val="ListParagraph"/>
        <w:numPr>
          <w:ilvl w:val="2"/>
          <w:numId w:val="1"/>
        </w:numPr>
        <w:spacing w:line="480" w:lineRule="auto"/>
        <w:jc w:val="both"/>
        <w:rPr>
          <w:rFonts w:ascii="Arial" w:hAnsi="Arial" w:cs="Arial"/>
          <w:color w:val="000000" w:themeColor="text1"/>
          <w:sz w:val="24"/>
          <w:szCs w:val="24"/>
          <w:lang w:val="en-CA"/>
        </w:rPr>
      </w:pPr>
      <w:r w:rsidRPr="00414F8F">
        <w:rPr>
          <w:rFonts w:ascii="Arial" w:hAnsi="Arial" w:cs="Arial"/>
          <w:color w:val="000000" w:themeColor="text1"/>
          <w:sz w:val="24"/>
          <w:szCs w:val="24"/>
          <w:lang w:val="en-CA"/>
        </w:rPr>
        <w:t xml:space="preserve">Ideally, the </w:t>
      </w:r>
      <w:r w:rsidRPr="00414F8F">
        <w:rPr>
          <w:rFonts w:ascii="Arial" w:hAnsi="Arial" w:cs="Arial"/>
          <w:i/>
          <w:iCs/>
          <w:color w:val="000000" w:themeColor="text1"/>
          <w:sz w:val="24"/>
          <w:szCs w:val="24"/>
          <w:lang w:val="en-CA"/>
        </w:rPr>
        <w:t>importance</w:t>
      </w:r>
      <w:r w:rsidRPr="00414F8F">
        <w:rPr>
          <w:rFonts w:ascii="Arial" w:hAnsi="Arial" w:cs="Arial"/>
          <w:color w:val="000000" w:themeColor="text1"/>
          <w:sz w:val="24"/>
          <w:szCs w:val="24"/>
          <w:lang w:val="en-CA"/>
        </w:rPr>
        <w:t xml:space="preserve"> of connectivity could be emphasised. This could be due to increased gene flow, population resilience, completion of a life cycle, protected species, </w:t>
      </w:r>
      <w:r w:rsidRPr="00414F8F">
        <w:rPr>
          <w:rFonts w:ascii="Arial" w:hAnsi="Arial" w:cs="Arial"/>
          <w:i/>
          <w:iCs/>
          <w:color w:val="000000" w:themeColor="text1"/>
          <w:sz w:val="24"/>
          <w:szCs w:val="24"/>
          <w:lang w:val="en-CA"/>
        </w:rPr>
        <w:t>etc</w:t>
      </w:r>
      <w:r w:rsidRPr="00414F8F">
        <w:rPr>
          <w:rFonts w:ascii="Arial" w:hAnsi="Arial" w:cs="Arial"/>
          <w:color w:val="000000" w:themeColor="text1"/>
          <w:sz w:val="24"/>
          <w:szCs w:val="24"/>
          <w:lang w:val="en-CA"/>
        </w:rPr>
        <w:t>.</w:t>
      </w:r>
    </w:p>
    <w:p w14:paraId="7044BFFF" w14:textId="77777777" w:rsidR="00EB0D93" w:rsidRPr="00414F8F" w:rsidRDefault="00EB0D93" w:rsidP="00EB0D93">
      <w:pPr>
        <w:pStyle w:val="ListParagraph"/>
        <w:numPr>
          <w:ilvl w:val="0"/>
          <w:numId w:val="1"/>
        </w:numPr>
        <w:spacing w:line="480" w:lineRule="auto"/>
        <w:jc w:val="both"/>
        <w:rPr>
          <w:rFonts w:ascii="Arial" w:hAnsi="Arial" w:cs="Arial"/>
          <w:color w:val="000000" w:themeColor="text1"/>
          <w:sz w:val="24"/>
          <w:szCs w:val="24"/>
          <w:lang w:val="en-CA"/>
        </w:rPr>
      </w:pPr>
      <w:r w:rsidRPr="00414F8F">
        <w:rPr>
          <w:rFonts w:ascii="Arial" w:hAnsi="Arial" w:cs="Arial"/>
          <w:color w:val="000000" w:themeColor="text1"/>
          <w:sz w:val="24"/>
          <w:szCs w:val="24"/>
          <w:lang w:val="en-CA"/>
        </w:rPr>
        <w:t>The species does not have to strictly be a marine species, it can be estuarine or freshwater, if it migrates to a marine habitat for a portion of its life cycle:</w:t>
      </w:r>
    </w:p>
    <w:p w14:paraId="18869499" w14:textId="77777777" w:rsidR="00EB0D93" w:rsidRPr="00414F8F" w:rsidRDefault="00EB0D93" w:rsidP="00EB0D93">
      <w:pPr>
        <w:pStyle w:val="ListParagraph"/>
        <w:numPr>
          <w:ilvl w:val="1"/>
          <w:numId w:val="1"/>
        </w:numPr>
        <w:spacing w:line="480" w:lineRule="auto"/>
        <w:jc w:val="both"/>
        <w:rPr>
          <w:rFonts w:ascii="Arial" w:hAnsi="Arial" w:cs="Arial"/>
          <w:color w:val="000000" w:themeColor="text1"/>
          <w:sz w:val="24"/>
          <w:szCs w:val="24"/>
          <w:lang w:val="en-CA"/>
        </w:rPr>
      </w:pPr>
      <w:r w:rsidRPr="00414F8F">
        <w:rPr>
          <w:rFonts w:ascii="Arial" w:hAnsi="Arial" w:cs="Arial"/>
          <w:color w:val="000000" w:themeColor="text1"/>
          <w:sz w:val="24"/>
          <w:szCs w:val="24"/>
          <w:lang w:val="en-CA"/>
        </w:rPr>
        <w:t>Estuarine/brackish environments are acceptable</w:t>
      </w:r>
    </w:p>
    <w:p w14:paraId="7DFF67E7" w14:textId="77777777" w:rsidR="00EB0D93" w:rsidRPr="00414F8F" w:rsidRDefault="00EB0D93" w:rsidP="00EB0D93">
      <w:pPr>
        <w:pStyle w:val="ListParagraph"/>
        <w:numPr>
          <w:ilvl w:val="1"/>
          <w:numId w:val="1"/>
        </w:numPr>
        <w:spacing w:line="480" w:lineRule="auto"/>
        <w:jc w:val="both"/>
        <w:rPr>
          <w:rFonts w:ascii="Arial" w:hAnsi="Arial" w:cs="Arial"/>
          <w:color w:val="000000" w:themeColor="text1"/>
          <w:sz w:val="24"/>
          <w:szCs w:val="24"/>
          <w:lang w:val="en-CA"/>
        </w:rPr>
      </w:pPr>
      <w:r w:rsidRPr="00414F8F">
        <w:rPr>
          <w:rFonts w:ascii="Arial" w:hAnsi="Arial" w:cs="Arial"/>
          <w:color w:val="000000" w:themeColor="text1"/>
          <w:sz w:val="24"/>
          <w:szCs w:val="24"/>
          <w:lang w:val="en-CA"/>
        </w:rPr>
        <w:t>Diadromous species (Amphidromous, Anadromous or Catadromous are acceptable, Potamodromous are not)</w:t>
      </w:r>
    </w:p>
    <w:p w14:paraId="4A41FD35" w14:textId="77777777" w:rsidR="00EB0D93" w:rsidRPr="00414F8F" w:rsidRDefault="00EB0D93" w:rsidP="00EB0D93">
      <w:pPr>
        <w:pStyle w:val="ListParagraph"/>
        <w:numPr>
          <w:ilvl w:val="1"/>
          <w:numId w:val="1"/>
        </w:numPr>
        <w:spacing w:line="480" w:lineRule="auto"/>
        <w:jc w:val="both"/>
        <w:rPr>
          <w:rFonts w:ascii="Arial" w:hAnsi="Arial" w:cs="Arial"/>
          <w:color w:val="000000" w:themeColor="text1"/>
          <w:sz w:val="24"/>
          <w:szCs w:val="24"/>
          <w:lang w:val="en-CA"/>
        </w:rPr>
      </w:pPr>
      <w:r w:rsidRPr="00414F8F">
        <w:rPr>
          <w:rFonts w:ascii="Arial" w:hAnsi="Arial" w:cs="Arial"/>
          <w:color w:val="000000" w:themeColor="text1"/>
          <w:sz w:val="24"/>
          <w:szCs w:val="24"/>
          <w:lang w:val="en-CA"/>
        </w:rPr>
        <w:t>Once in the marine habitat, the species must be able to survive in the water for over 24 hours</w:t>
      </w:r>
    </w:p>
    <w:p w14:paraId="609BB07F" w14:textId="77777777" w:rsidR="00EB0D93" w:rsidRPr="00414F8F" w:rsidRDefault="00EB0D93" w:rsidP="00EB0D93">
      <w:pPr>
        <w:pStyle w:val="ListParagraph"/>
        <w:numPr>
          <w:ilvl w:val="2"/>
          <w:numId w:val="1"/>
        </w:numPr>
        <w:spacing w:line="480" w:lineRule="auto"/>
        <w:jc w:val="both"/>
        <w:rPr>
          <w:rFonts w:ascii="Arial" w:hAnsi="Arial" w:cs="Arial"/>
          <w:color w:val="000000" w:themeColor="text1"/>
          <w:sz w:val="24"/>
          <w:szCs w:val="24"/>
          <w:lang w:val="en-CA"/>
        </w:rPr>
      </w:pPr>
      <w:r w:rsidRPr="00414F8F">
        <w:rPr>
          <w:rFonts w:ascii="Arial" w:hAnsi="Arial" w:cs="Arial"/>
          <w:color w:val="000000" w:themeColor="text1"/>
          <w:sz w:val="24"/>
          <w:szCs w:val="24"/>
          <w:lang w:val="en-CA"/>
        </w:rPr>
        <w:t>Therefore, pinnipeds and seabirds would be excluded</w:t>
      </w:r>
    </w:p>
    <w:p w14:paraId="4FCED499" w14:textId="77777777" w:rsidR="00EB0D93" w:rsidRPr="00414F8F" w:rsidRDefault="00EB0D93" w:rsidP="00EB0D93">
      <w:pPr>
        <w:pStyle w:val="ListParagraph"/>
        <w:numPr>
          <w:ilvl w:val="2"/>
          <w:numId w:val="1"/>
        </w:numPr>
        <w:spacing w:line="480" w:lineRule="auto"/>
        <w:jc w:val="both"/>
        <w:rPr>
          <w:rFonts w:ascii="Arial" w:hAnsi="Arial" w:cs="Arial"/>
          <w:color w:val="000000" w:themeColor="text1"/>
          <w:sz w:val="24"/>
          <w:szCs w:val="24"/>
          <w:lang w:val="en-CA"/>
        </w:rPr>
      </w:pPr>
      <w:r w:rsidRPr="00414F8F">
        <w:rPr>
          <w:rFonts w:ascii="Arial" w:hAnsi="Arial" w:cs="Arial"/>
          <w:color w:val="000000" w:themeColor="text1"/>
          <w:sz w:val="24"/>
          <w:szCs w:val="24"/>
          <w:lang w:val="en-CA"/>
        </w:rPr>
        <w:t>Species such as sea turtles and larvae of freshwater species would be included</w:t>
      </w:r>
    </w:p>
    <w:p w14:paraId="4CBED0F7" w14:textId="77777777" w:rsidR="00EB0D93" w:rsidRPr="00414F8F" w:rsidRDefault="00EB0D93" w:rsidP="00EB0D93">
      <w:pPr>
        <w:spacing w:line="480" w:lineRule="auto"/>
        <w:jc w:val="both"/>
        <w:rPr>
          <w:rFonts w:ascii="Arial" w:hAnsi="Arial" w:cs="Arial"/>
          <w:i/>
          <w:iCs/>
          <w:color w:val="000000" w:themeColor="text1"/>
          <w:sz w:val="24"/>
          <w:szCs w:val="24"/>
          <w:lang w:val="en-CA"/>
        </w:rPr>
      </w:pPr>
      <w:r w:rsidRPr="00414F8F">
        <w:rPr>
          <w:rFonts w:ascii="Arial" w:hAnsi="Arial" w:cs="Arial"/>
          <w:i/>
          <w:iCs/>
          <w:color w:val="000000" w:themeColor="text1"/>
          <w:sz w:val="24"/>
          <w:szCs w:val="24"/>
          <w:lang w:val="en-CA"/>
        </w:rPr>
        <w:t>Motivation for the study:</w:t>
      </w:r>
    </w:p>
    <w:p w14:paraId="4F637656" w14:textId="77777777" w:rsidR="00EB0D93" w:rsidRPr="00414F8F" w:rsidRDefault="00EB0D93" w:rsidP="00EB0D93">
      <w:pPr>
        <w:pStyle w:val="ListParagraph"/>
        <w:numPr>
          <w:ilvl w:val="0"/>
          <w:numId w:val="2"/>
        </w:numPr>
        <w:spacing w:line="480" w:lineRule="auto"/>
        <w:jc w:val="both"/>
        <w:rPr>
          <w:rFonts w:ascii="Arial" w:hAnsi="Arial" w:cs="Arial"/>
          <w:color w:val="000000" w:themeColor="text1"/>
          <w:sz w:val="24"/>
          <w:szCs w:val="24"/>
          <w:lang w:val="en-CA"/>
        </w:rPr>
      </w:pPr>
      <w:r w:rsidRPr="00414F8F">
        <w:rPr>
          <w:rFonts w:ascii="Arial" w:hAnsi="Arial" w:cs="Arial"/>
          <w:color w:val="000000" w:themeColor="text1"/>
          <w:sz w:val="24"/>
          <w:szCs w:val="24"/>
          <w:lang w:val="en-CA"/>
        </w:rPr>
        <w:t>Is the study about connectivity between and within MPAs/protected areas (ideally functional connectivity, but structural and larval is acceptable)?</w:t>
      </w:r>
    </w:p>
    <w:p w14:paraId="35BF9C95" w14:textId="77777777" w:rsidR="00EB0D93" w:rsidRPr="00414F8F" w:rsidRDefault="00EB0D93" w:rsidP="00EB0D93">
      <w:pPr>
        <w:pStyle w:val="ListParagraph"/>
        <w:numPr>
          <w:ilvl w:val="1"/>
          <w:numId w:val="2"/>
        </w:numPr>
        <w:spacing w:line="480" w:lineRule="auto"/>
        <w:jc w:val="both"/>
        <w:rPr>
          <w:rFonts w:ascii="Arial" w:hAnsi="Arial" w:cs="Arial"/>
          <w:color w:val="000000" w:themeColor="text1"/>
          <w:sz w:val="24"/>
          <w:szCs w:val="24"/>
          <w:lang w:val="en-CA"/>
        </w:rPr>
      </w:pPr>
      <w:r w:rsidRPr="00414F8F">
        <w:rPr>
          <w:rFonts w:ascii="Arial" w:hAnsi="Arial" w:cs="Arial"/>
          <w:color w:val="000000" w:themeColor="text1"/>
          <w:sz w:val="24"/>
          <w:szCs w:val="24"/>
          <w:lang w:val="en-CA"/>
        </w:rPr>
        <w:t>Is it relevant to the topic based on the information above?</w:t>
      </w:r>
    </w:p>
    <w:p w14:paraId="12E6C3B8" w14:textId="77777777" w:rsidR="00EB0D93" w:rsidRPr="00414F8F" w:rsidRDefault="00EB0D93" w:rsidP="00EB0D93">
      <w:pPr>
        <w:pStyle w:val="ListParagraph"/>
        <w:numPr>
          <w:ilvl w:val="2"/>
          <w:numId w:val="2"/>
        </w:numPr>
        <w:spacing w:line="480" w:lineRule="auto"/>
        <w:jc w:val="both"/>
        <w:rPr>
          <w:rFonts w:ascii="Arial" w:hAnsi="Arial" w:cs="Arial"/>
          <w:color w:val="000000" w:themeColor="text1"/>
          <w:sz w:val="24"/>
          <w:szCs w:val="24"/>
          <w:lang w:val="en-CA"/>
        </w:rPr>
      </w:pPr>
      <w:r w:rsidRPr="00414F8F">
        <w:rPr>
          <w:rFonts w:ascii="Arial" w:hAnsi="Arial" w:cs="Arial"/>
          <w:color w:val="000000" w:themeColor="text1"/>
          <w:sz w:val="24"/>
          <w:szCs w:val="24"/>
          <w:lang w:val="en-CA"/>
        </w:rPr>
        <w:t>Including species with different habitats in their life cycles?</w:t>
      </w:r>
    </w:p>
    <w:p w14:paraId="39EF172D" w14:textId="77777777" w:rsidR="00EB0D93" w:rsidRPr="00414F8F" w:rsidRDefault="00EB0D93" w:rsidP="00EB0D93">
      <w:pPr>
        <w:pStyle w:val="ListParagraph"/>
        <w:numPr>
          <w:ilvl w:val="2"/>
          <w:numId w:val="2"/>
        </w:numPr>
        <w:spacing w:line="480" w:lineRule="auto"/>
        <w:jc w:val="both"/>
        <w:rPr>
          <w:rFonts w:ascii="Arial" w:hAnsi="Arial" w:cs="Arial"/>
          <w:color w:val="000000" w:themeColor="text1"/>
          <w:sz w:val="24"/>
          <w:szCs w:val="24"/>
          <w:lang w:val="en-CA"/>
        </w:rPr>
      </w:pPr>
      <w:r w:rsidRPr="00414F8F">
        <w:rPr>
          <w:rFonts w:ascii="Arial" w:hAnsi="Arial" w:cs="Arial"/>
          <w:color w:val="000000" w:themeColor="text1"/>
          <w:sz w:val="24"/>
          <w:szCs w:val="24"/>
          <w:lang w:val="en-CA"/>
        </w:rPr>
        <w:t>If so, include</w:t>
      </w:r>
    </w:p>
    <w:p w14:paraId="2458EF11" w14:textId="77777777" w:rsidR="00EB0D93" w:rsidRPr="00414F8F" w:rsidRDefault="00EB0D93" w:rsidP="00EB0D93">
      <w:pPr>
        <w:pStyle w:val="ListParagraph"/>
        <w:numPr>
          <w:ilvl w:val="0"/>
          <w:numId w:val="2"/>
        </w:numPr>
        <w:spacing w:line="480" w:lineRule="auto"/>
        <w:jc w:val="both"/>
        <w:rPr>
          <w:rFonts w:ascii="Arial" w:hAnsi="Arial" w:cs="Arial"/>
          <w:color w:val="000000" w:themeColor="text1"/>
          <w:sz w:val="24"/>
          <w:szCs w:val="24"/>
          <w:lang w:val="en-CA"/>
        </w:rPr>
      </w:pPr>
      <w:r w:rsidRPr="00414F8F">
        <w:rPr>
          <w:rFonts w:ascii="Arial" w:hAnsi="Arial" w:cs="Arial"/>
          <w:color w:val="000000" w:themeColor="text1"/>
          <w:sz w:val="24"/>
          <w:szCs w:val="24"/>
          <w:lang w:val="en-CA"/>
        </w:rPr>
        <w:t>Is it modelling/discussing/experimenting marine connectivity between life cycle habitats (ideally functional connectivity, but structural and larval is acceptable)?</w:t>
      </w:r>
    </w:p>
    <w:p w14:paraId="02D8313A" w14:textId="77777777" w:rsidR="00EB0D93" w:rsidRPr="00414F8F" w:rsidRDefault="00EB0D93" w:rsidP="00EB0D93">
      <w:pPr>
        <w:pStyle w:val="ListParagraph"/>
        <w:numPr>
          <w:ilvl w:val="1"/>
          <w:numId w:val="2"/>
        </w:numPr>
        <w:spacing w:line="480" w:lineRule="auto"/>
        <w:jc w:val="both"/>
        <w:rPr>
          <w:rFonts w:ascii="Arial" w:hAnsi="Arial" w:cs="Arial"/>
          <w:color w:val="000000" w:themeColor="text1"/>
          <w:sz w:val="24"/>
          <w:szCs w:val="24"/>
          <w:lang w:val="en-CA"/>
        </w:rPr>
      </w:pPr>
      <w:r w:rsidRPr="00414F8F">
        <w:rPr>
          <w:rFonts w:ascii="Arial" w:hAnsi="Arial" w:cs="Arial"/>
          <w:color w:val="000000" w:themeColor="text1"/>
          <w:sz w:val="24"/>
          <w:szCs w:val="24"/>
          <w:lang w:val="en-CA"/>
        </w:rPr>
        <w:t>If so, there must be mention of species using multiple habitats in their life stages</w:t>
      </w:r>
    </w:p>
    <w:p w14:paraId="3AE52D93" w14:textId="77777777" w:rsidR="00EB0D93" w:rsidRPr="00414F8F" w:rsidRDefault="00EB0D93" w:rsidP="00EB0D93">
      <w:pPr>
        <w:pStyle w:val="ListParagraph"/>
        <w:numPr>
          <w:ilvl w:val="1"/>
          <w:numId w:val="2"/>
        </w:numPr>
        <w:spacing w:line="480" w:lineRule="auto"/>
        <w:jc w:val="both"/>
        <w:rPr>
          <w:rFonts w:ascii="Arial" w:hAnsi="Arial" w:cs="Arial"/>
          <w:color w:val="000000" w:themeColor="text1"/>
          <w:sz w:val="24"/>
          <w:szCs w:val="24"/>
          <w:lang w:val="en-CA"/>
        </w:rPr>
      </w:pPr>
      <w:r w:rsidRPr="00414F8F">
        <w:rPr>
          <w:rFonts w:ascii="Arial" w:hAnsi="Arial" w:cs="Arial"/>
          <w:color w:val="000000" w:themeColor="text1"/>
          <w:sz w:val="24"/>
          <w:szCs w:val="24"/>
          <w:lang w:val="en-CA"/>
        </w:rPr>
        <w:t xml:space="preserve">One of these habitats must be marine </w:t>
      </w:r>
    </w:p>
    <w:p w14:paraId="05124064" w14:textId="77777777" w:rsidR="00EB0D93" w:rsidRPr="00414F8F" w:rsidRDefault="00EB0D93" w:rsidP="00EB0D93">
      <w:pPr>
        <w:pStyle w:val="ListParagraph"/>
        <w:numPr>
          <w:ilvl w:val="1"/>
          <w:numId w:val="2"/>
        </w:numPr>
        <w:spacing w:line="480" w:lineRule="auto"/>
        <w:jc w:val="both"/>
        <w:rPr>
          <w:rFonts w:ascii="Arial" w:hAnsi="Arial" w:cs="Arial"/>
          <w:color w:val="000000" w:themeColor="text1"/>
          <w:sz w:val="24"/>
          <w:szCs w:val="24"/>
          <w:lang w:val="en-CA"/>
        </w:rPr>
      </w:pPr>
      <w:r w:rsidRPr="00414F8F">
        <w:rPr>
          <w:rFonts w:ascii="Arial" w:hAnsi="Arial" w:cs="Arial"/>
          <w:color w:val="000000" w:themeColor="text1"/>
          <w:sz w:val="24"/>
          <w:szCs w:val="24"/>
          <w:lang w:val="en-CA"/>
        </w:rPr>
        <w:t>If so, include</w:t>
      </w:r>
    </w:p>
    <w:p w14:paraId="283CFA98" w14:textId="77777777" w:rsidR="00EB0D93" w:rsidRPr="00414F8F" w:rsidRDefault="00EB0D93" w:rsidP="00EB0D93">
      <w:pPr>
        <w:pStyle w:val="ListParagraph"/>
        <w:numPr>
          <w:ilvl w:val="0"/>
          <w:numId w:val="1"/>
        </w:numPr>
        <w:spacing w:line="480" w:lineRule="auto"/>
        <w:jc w:val="both"/>
        <w:rPr>
          <w:rFonts w:ascii="Arial" w:hAnsi="Arial" w:cs="Arial"/>
          <w:color w:val="000000" w:themeColor="text1"/>
          <w:sz w:val="24"/>
          <w:szCs w:val="24"/>
          <w:lang w:val="en-CA"/>
        </w:rPr>
      </w:pPr>
      <w:r w:rsidRPr="00414F8F">
        <w:rPr>
          <w:rFonts w:ascii="Arial" w:hAnsi="Arial" w:cs="Arial"/>
          <w:color w:val="000000" w:themeColor="text1"/>
          <w:sz w:val="24"/>
          <w:szCs w:val="24"/>
          <w:lang w:val="en-CA"/>
        </w:rPr>
        <w:t>Is it a review?</w:t>
      </w:r>
    </w:p>
    <w:p w14:paraId="466670E3" w14:textId="77777777" w:rsidR="00EB0D93" w:rsidRPr="00414F8F" w:rsidRDefault="00EB0D93" w:rsidP="00EB0D93">
      <w:pPr>
        <w:pStyle w:val="ListParagraph"/>
        <w:numPr>
          <w:ilvl w:val="1"/>
          <w:numId w:val="1"/>
        </w:numPr>
        <w:spacing w:line="480" w:lineRule="auto"/>
        <w:jc w:val="both"/>
        <w:rPr>
          <w:rFonts w:ascii="Arial" w:hAnsi="Arial" w:cs="Arial"/>
          <w:color w:val="000000" w:themeColor="text1"/>
          <w:sz w:val="24"/>
          <w:szCs w:val="24"/>
          <w:lang w:val="en-CA"/>
        </w:rPr>
      </w:pPr>
      <w:r w:rsidRPr="00414F8F">
        <w:rPr>
          <w:rFonts w:ascii="Arial" w:hAnsi="Arial" w:cs="Arial"/>
          <w:color w:val="000000" w:themeColor="text1"/>
          <w:sz w:val="24"/>
          <w:szCs w:val="24"/>
          <w:lang w:val="en-CA"/>
        </w:rPr>
        <w:t>Is it relevant, based on the criteria above?</w:t>
      </w:r>
    </w:p>
    <w:p w14:paraId="63057BDF" w14:textId="77777777" w:rsidR="00EB0D93" w:rsidRPr="00414F8F" w:rsidRDefault="00EB0D93" w:rsidP="00EB0D93">
      <w:pPr>
        <w:pStyle w:val="ListParagraph"/>
        <w:numPr>
          <w:ilvl w:val="1"/>
          <w:numId w:val="1"/>
        </w:numPr>
        <w:spacing w:line="480" w:lineRule="auto"/>
        <w:jc w:val="both"/>
        <w:rPr>
          <w:rFonts w:ascii="Arial" w:hAnsi="Arial" w:cs="Arial"/>
          <w:color w:val="000000" w:themeColor="text1"/>
          <w:sz w:val="24"/>
          <w:szCs w:val="24"/>
          <w:lang w:val="en-CA"/>
        </w:rPr>
      </w:pPr>
      <w:r w:rsidRPr="00414F8F">
        <w:rPr>
          <w:rFonts w:ascii="Arial" w:hAnsi="Arial" w:cs="Arial"/>
          <w:color w:val="000000" w:themeColor="text1"/>
          <w:sz w:val="24"/>
          <w:szCs w:val="24"/>
          <w:lang w:val="en-CA"/>
        </w:rPr>
        <w:t>Does it contain results/meta-analyses that could be extracted for this review?</w:t>
      </w:r>
    </w:p>
    <w:p w14:paraId="646DF7D2" w14:textId="77777777" w:rsidR="00EB0D93" w:rsidRPr="00414F8F" w:rsidRDefault="00EB0D93" w:rsidP="00EB0D93">
      <w:pPr>
        <w:pStyle w:val="ListParagraph"/>
        <w:numPr>
          <w:ilvl w:val="1"/>
          <w:numId w:val="1"/>
        </w:numPr>
        <w:spacing w:line="480" w:lineRule="auto"/>
        <w:jc w:val="both"/>
        <w:rPr>
          <w:rFonts w:ascii="Arial" w:hAnsi="Arial" w:cs="Arial"/>
          <w:color w:val="000000" w:themeColor="text1"/>
          <w:sz w:val="24"/>
          <w:szCs w:val="24"/>
          <w:lang w:val="en-CA"/>
        </w:rPr>
      </w:pPr>
      <w:r w:rsidRPr="00414F8F">
        <w:rPr>
          <w:rFonts w:ascii="Arial" w:hAnsi="Arial" w:cs="Arial"/>
          <w:color w:val="000000" w:themeColor="text1"/>
          <w:sz w:val="24"/>
          <w:szCs w:val="24"/>
          <w:lang w:val="en-CA"/>
        </w:rPr>
        <w:t>If so, include</w:t>
      </w:r>
    </w:p>
    <w:p w14:paraId="69C91D03" w14:textId="77777777" w:rsidR="00EB0D93" w:rsidRPr="00414F8F" w:rsidRDefault="00EB0D93" w:rsidP="00EB0D93">
      <w:pPr>
        <w:pStyle w:val="ListParagraph"/>
        <w:numPr>
          <w:ilvl w:val="0"/>
          <w:numId w:val="1"/>
        </w:numPr>
        <w:spacing w:line="480" w:lineRule="auto"/>
        <w:jc w:val="both"/>
        <w:rPr>
          <w:rFonts w:ascii="Arial" w:hAnsi="Arial" w:cs="Arial"/>
          <w:color w:val="000000" w:themeColor="text1"/>
          <w:sz w:val="24"/>
          <w:szCs w:val="24"/>
          <w:lang w:val="en-CA"/>
        </w:rPr>
      </w:pPr>
      <w:r w:rsidRPr="00414F8F">
        <w:rPr>
          <w:rFonts w:ascii="Arial" w:hAnsi="Arial" w:cs="Arial"/>
          <w:color w:val="000000" w:themeColor="text1"/>
          <w:sz w:val="24"/>
          <w:szCs w:val="24"/>
          <w:lang w:val="en-CA"/>
        </w:rPr>
        <w:t>Fisheries science</w:t>
      </w:r>
    </w:p>
    <w:p w14:paraId="636AE13E" w14:textId="77777777" w:rsidR="00EB0D93" w:rsidRPr="00414F8F" w:rsidRDefault="00EB0D93" w:rsidP="00EB0D93">
      <w:pPr>
        <w:pStyle w:val="ListParagraph"/>
        <w:numPr>
          <w:ilvl w:val="1"/>
          <w:numId w:val="1"/>
        </w:numPr>
        <w:spacing w:line="480" w:lineRule="auto"/>
        <w:jc w:val="both"/>
        <w:rPr>
          <w:rFonts w:ascii="Arial" w:hAnsi="Arial" w:cs="Arial"/>
          <w:color w:val="000000" w:themeColor="text1"/>
          <w:sz w:val="24"/>
          <w:szCs w:val="24"/>
          <w:lang w:val="en-CA"/>
        </w:rPr>
      </w:pPr>
      <w:r w:rsidRPr="00414F8F">
        <w:rPr>
          <w:rFonts w:ascii="Arial" w:hAnsi="Arial" w:cs="Arial"/>
          <w:color w:val="000000" w:themeColor="text1"/>
          <w:sz w:val="24"/>
          <w:szCs w:val="24"/>
          <w:lang w:val="en-CA"/>
        </w:rPr>
        <w:t>Does it address the biology/ecology/multihabitat use/ontogenetic migrations of the species, not just state the biomass/catches/stock statistics?</w:t>
      </w:r>
    </w:p>
    <w:p w14:paraId="164FE99C" w14:textId="77777777" w:rsidR="00EB0D93" w:rsidRPr="00414F8F" w:rsidRDefault="00EB0D93" w:rsidP="00EB0D93">
      <w:pPr>
        <w:pStyle w:val="ListParagraph"/>
        <w:numPr>
          <w:ilvl w:val="1"/>
          <w:numId w:val="1"/>
        </w:numPr>
        <w:spacing w:line="480" w:lineRule="auto"/>
        <w:jc w:val="both"/>
        <w:rPr>
          <w:rFonts w:ascii="Arial" w:hAnsi="Arial" w:cs="Arial"/>
          <w:color w:val="000000" w:themeColor="text1"/>
          <w:sz w:val="24"/>
          <w:szCs w:val="24"/>
          <w:lang w:val="en-CA"/>
        </w:rPr>
      </w:pPr>
      <w:r w:rsidRPr="00414F8F">
        <w:rPr>
          <w:rFonts w:ascii="Arial" w:hAnsi="Arial" w:cs="Arial"/>
          <w:color w:val="000000" w:themeColor="text1"/>
          <w:sz w:val="24"/>
          <w:szCs w:val="24"/>
          <w:lang w:val="en-CA"/>
        </w:rPr>
        <w:t>Is it relevant, based on the criteria above?</w:t>
      </w:r>
    </w:p>
    <w:p w14:paraId="12C1B03C" w14:textId="77777777" w:rsidR="00EB0D93" w:rsidRPr="00414F8F" w:rsidRDefault="00EB0D93" w:rsidP="00EB0D93">
      <w:pPr>
        <w:pStyle w:val="ListParagraph"/>
        <w:numPr>
          <w:ilvl w:val="1"/>
          <w:numId w:val="1"/>
        </w:numPr>
        <w:spacing w:line="480" w:lineRule="auto"/>
        <w:jc w:val="both"/>
        <w:rPr>
          <w:rFonts w:ascii="Arial" w:hAnsi="Arial" w:cs="Arial"/>
          <w:color w:val="000000" w:themeColor="text1"/>
          <w:sz w:val="24"/>
          <w:szCs w:val="24"/>
          <w:lang w:val="en-CA"/>
        </w:rPr>
      </w:pPr>
      <w:r w:rsidRPr="00414F8F">
        <w:rPr>
          <w:rFonts w:ascii="Arial" w:hAnsi="Arial" w:cs="Arial"/>
          <w:color w:val="000000" w:themeColor="text1"/>
          <w:sz w:val="24"/>
          <w:szCs w:val="24"/>
          <w:lang w:val="en-CA"/>
        </w:rPr>
        <w:t>If so, include</w:t>
      </w:r>
    </w:p>
    <w:p w14:paraId="2B92A7DE" w14:textId="77777777" w:rsidR="00EB0D93" w:rsidRPr="00414F8F" w:rsidRDefault="00EB0D93" w:rsidP="00EB0D93">
      <w:pPr>
        <w:pStyle w:val="ListParagraph"/>
        <w:numPr>
          <w:ilvl w:val="0"/>
          <w:numId w:val="1"/>
        </w:numPr>
        <w:spacing w:line="480" w:lineRule="auto"/>
        <w:jc w:val="both"/>
        <w:rPr>
          <w:rFonts w:ascii="Arial" w:hAnsi="Arial" w:cs="Arial"/>
          <w:color w:val="000000" w:themeColor="text1"/>
          <w:sz w:val="24"/>
          <w:szCs w:val="24"/>
          <w:lang w:val="en-CA"/>
        </w:rPr>
      </w:pPr>
      <w:r w:rsidRPr="00414F8F">
        <w:rPr>
          <w:rFonts w:ascii="Arial" w:hAnsi="Arial" w:cs="Arial"/>
          <w:color w:val="000000" w:themeColor="text1"/>
          <w:sz w:val="24"/>
          <w:szCs w:val="24"/>
          <w:lang w:val="en-CA"/>
        </w:rPr>
        <w:t>Invasive species</w:t>
      </w:r>
    </w:p>
    <w:p w14:paraId="343EC0B9" w14:textId="77777777" w:rsidR="00EB0D93" w:rsidRPr="00414F8F" w:rsidRDefault="00EB0D93" w:rsidP="00EB0D93">
      <w:pPr>
        <w:pStyle w:val="ListParagraph"/>
        <w:numPr>
          <w:ilvl w:val="1"/>
          <w:numId w:val="1"/>
        </w:numPr>
        <w:spacing w:line="480" w:lineRule="auto"/>
        <w:jc w:val="both"/>
        <w:rPr>
          <w:rFonts w:ascii="Arial" w:hAnsi="Arial" w:cs="Arial"/>
          <w:color w:val="000000" w:themeColor="text1"/>
          <w:sz w:val="24"/>
          <w:szCs w:val="24"/>
          <w:lang w:val="en-CA"/>
        </w:rPr>
      </w:pPr>
      <w:r w:rsidRPr="00414F8F">
        <w:rPr>
          <w:rFonts w:ascii="Arial" w:hAnsi="Arial" w:cs="Arial"/>
          <w:color w:val="000000" w:themeColor="text1"/>
          <w:sz w:val="24"/>
          <w:szCs w:val="24"/>
          <w:lang w:val="en-CA"/>
        </w:rPr>
        <w:t>Is it relevant, based on the criteria above?</w:t>
      </w:r>
    </w:p>
    <w:p w14:paraId="66744136" w14:textId="77777777" w:rsidR="00EB0D93" w:rsidRPr="00414F8F" w:rsidRDefault="00EB0D93" w:rsidP="00EB0D93">
      <w:pPr>
        <w:pStyle w:val="ListParagraph"/>
        <w:numPr>
          <w:ilvl w:val="1"/>
          <w:numId w:val="1"/>
        </w:numPr>
        <w:spacing w:line="480" w:lineRule="auto"/>
        <w:jc w:val="both"/>
        <w:rPr>
          <w:rFonts w:ascii="Arial" w:hAnsi="Arial" w:cs="Arial"/>
          <w:color w:val="000000" w:themeColor="text1"/>
          <w:sz w:val="24"/>
          <w:szCs w:val="24"/>
          <w:lang w:val="en-CA"/>
        </w:rPr>
      </w:pPr>
      <w:r w:rsidRPr="00414F8F">
        <w:rPr>
          <w:rFonts w:ascii="Arial" w:hAnsi="Arial" w:cs="Arial"/>
          <w:color w:val="000000" w:themeColor="text1"/>
          <w:sz w:val="24"/>
          <w:szCs w:val="24"/>
          <w:lang w:val="en-CA"/>
        </w:rPr>
        <w:t>If so, include</w:t>
      </w:r>
    </w:p>
    <w:p w14:paraId="14F6A3D0" w14:textId="77777777" w:rsidR="00EB0D93" w:rsidRPr="00414F8F" w:rsidRDefault="00EB0D93" w:rsidP="00EB0D93">
      <w:pPr>
        <w:spacing w:line="480" w:lineRule="auto"/>
        <w:jc w:val="both"/>
        <w:rPr>
          <w:rFonts w:ascii="Arial" w:hAnsi="Arial" w:cs="Arial"/>
          <w:b/>
          <w:bCs/>
          <w:color w:val="000000" w:themeColor="text1"/>
          <w:sz w:val="24"/>
          <w:szCs w:val="24"/>
          <w:lang w:val="en-CA"/>
        </w:rPr>
      </w:pPr>
      <w:r w:rsidRPr="00414F8F">
        <w:rPr>
          <w:rFonts w:ascii="Arial" w:hAnsi="Arial" w:cs="Arial"/>
          <w:b/>
          <w:bCs/>
          <w:color w:val="000000" w:themeColor="text1"/>
          <w:sz w:val="24"/>
          <w:szCs w:val="24"/>
          <w:lang w:val="en-CA"/>
        </w:rPr>
        <w:t>Screen out records that are:</w:t>
      </w:r>
    </w:p>
    <w:p w14:paraId="54F72B51" w14:textId="77777777" w:rsidR="00EB0D93" w:rsidRPr="00414F8F" w:rsidRDefault="00EB0D93" w:rsidP="00EB0D93">
      <w:pPr>
        <w:pStyle w:val="ListParagraph"/>
        <w:numPr>
          <w:ilvl w:val="0"/>
          <w:numId w:val="3"/>
        </w:numPr>
        <w:spacing w:line="480" w:lineRule="auto"/>
        <w:jc w:val="both"/>
        <w:rPr>
          <w:rFonts w:ascii="Arial" w:hAnsi="Arial" w:cs="Arial"/>
          <w:color w:val="000000" w:themeColor="text1"/>
          <w:sz w:val="24"/>
          <w:szCs w:val="24"/>
          <w:lang w:val="en-CA"/>
        </w:rPr>
      </w:pPr>
      <w:r w:rsidRPr="00414F8F">
        <w:rPr>
          <w:rFonts w:ascii="Arial" w:hAnsi="Arial" w:cs="Arial"/>
          <w:color w:val="000000" w:themeColor="text1"/>
          <w:sz w:val="24"/>
          <w:szCs w:val="24"/>
          <w:lang w:val="en-CA"/>
        </w:rPr>
        <w:t>Obviously irrelevant:</w:t>
      </w:r>
    </w:p>
    <w:p w14:paraId="2945AA94" w14:textId="77777777" w:rsidR="00EB0D93" w:rsidRPr="00414F8F" w:rsidRDefault="00EB0D93" w:rsidP="00EB0D93">
      <w:pPr>
        <w:pStyle w:val="ListParagraph"/>
        <w:numPr>
          <w:ilvl w:val="1"/>
          <w:numId w:val="3"/>
        </w:numPr>
        <w:spacing w:line="480" w:lineRule="auto"/>
        <w:jc w:val="both"/>
        <w:rPr>
          <w:rFonts w:ascii="Arial" w:hAnsi="Arial" w:cs="Arial"/>
          <w:color w:val="000000" w:themeColor="text1"/>
          <w:sz w:val="24"/>
          <w:szCs w:val="24"/>
          <w:lang w:val="en-CA"/>
        </w:rPr>
      </w:pPr>
      <w:r w:rsidRPr="00414F8F">
        <w:rPr>
          <w:rFonts w:ascii="Arial" w:hAnsi="Arial" w:cs="Arial"/>
          <w:color w:val="000000" w:themeColor="text1"/>
          <w:sz w:val="24"/>
          <w:szCs w:val="24"/>
          <w:lang w:val="en-CA"/>
        </w:rPr>
        <w:t>Terrestrial or botanical</w:t>
      </w:r>
    </w:p>
    <w:p w14:paraId="70ADB5AC" w14:textId="77777777" w:rsidR="00EB0D93" w:rsidRPr="00414F8F" w:rsidRDefault="00EB0D93" w:rsidP="00EB0D93">
      <w:pPr>
        <w:pStyle w:val="ListParagraph"/>
        <w:numPr>
          <w:ilvl w:val="1"/>
          <w:numId w:val="3"/>
        </w:numPr>
        <w:spacing w:line="480" w:lineRule="auto"/>
        <w:jc w:val="both"/>
        <w:rPr>
          <w:rFonts w:ascii="Arial" w:hAnsi="Arial" w:cs="Arial"/>
          <w:color w:val="000000" w:themeColor="text1"/>
          <w:sz w:val="24"/>
          <w:szCs w:val="24"/>
          <w:lang w:val="en-CA"/>
        </w:rPr>
      </w:pPr>
      <w:r w:rsidRPr="00414F8F">
        <w:rPr>
          <w:rFonts w:ascii="Arial" w:hAnsi="Arial" w:cs="Arial"/>
          <w:color w:val="000000" w:themeColor="text1"/>
          <w:sz w:val="24"/>
          <w:szCs w:val="24"/>
          <w:lang w:val="en-CA"/>
        </w:rPr>
        <w:t>Solely freshwater (</w:t>
      </w:r>
      <w:proofErr w:type="gramStart"/>
      <w:r w:rsidRPr="00414F8F">
        <w:rPr>
          <w:rFonts w:ascii="Arial" w:hAnsi="Arial" w:cs="Arial"/>
          <w:i/>
          <w:iCs/>
          <w:color w:val="000000" w:themeColor="text1"/>
          <w:sz w:val="24"/>
          <w:szCs w:val="24"/>
          <w:lang w:val="en-CA"/>
        </w:rPr>
        <w:t>e.g.</w:t>
      </w:r>
      <w:proofErr w:type="gramEnd"/>
      <w:r w:rsidRPr="00414F8F">
        <w:rPr>
          <w:rFonts w:ascii="Arial" w:hAnsi="Arial" w:cs="Arial"/>
          <w:i/>
          <w:iCs/>
          <w:color w:val="000000" w:themeColor="text1"/>
          <w:sz w:val="24"/>
          <w:szCs w:val="24"/>
          <w:lang w:val="en-CA"/>
        </w:rPr>
        <w:t xml:space="preserve"> </w:t>
      </w:r>
      <w:r w:rsidRPr="00414F8F">
        <w:rPr>
          <w:rFonts w:ascii="Arial" w:hAnsi="Arial" w:cs="Arial"/>
          <w:color w:val="000000" w:themeColor="text1"/>
          <w:sz w:val="24"/>
          <w:szCs w:val="24"/>
          <w:lang w:val="en-CA"/>
        </w:rPr>
        <w:t>Potamodromous species)</w:t>
      </w:r>
    </w:p>
    <w:p w14:paraId="531F7361" w14:textId="77777777" w:rsidR="00EB0D93" w:rsidRPr="00414F8F" w:rsidRDefault="00EB0D93" w:rsidP="00EB0D93">
      <w:pPr>
        <w:pStyle w:val="ListParagraph"/>
        <w:numPr>
          <w:ilvl w:val="1"/>
          <w:numId w:val="3"/>
        </w:numPr>
        <w:spacing w:line="480" w:lineRule="auto"/>
        <w:jc w:val="both"/>
        <w:rPr>
          <w:rFonts w:ascii="Arial" w:hAnsi="Arial" w:cs="Arial"/>
          <w:color w:val="000000" w:themeColor="text1"/>
          <w:sz w:val="24"/>
          <w:szCs w:val="24"/>
          <w:lang w:val="en-CA"/>
        </w:rPr>
      </w:pPr>
      <w:r w:rsidRPr="00414F8F">
        <w:rPr>
          <w:rFonts w:ascii="Arial" w:hAnsi="Arial" w:cs="Arial"/>
          <w:color w:val="000000" w:themeColor="text1"/>
          <w:sz w:val="24"/>
          <w:szCs w:val="24"/>
          <w:lang w:val="en-CA"/>
        </w:rPr>
        <w:t>Other fields of study (</w:t>
      </w:r>
      <w:proofErr w:type="gramStart"/>
      <w:r w:rsidRPr="00414F8F">
        <w:rPr>
          <w:rFonts w:ascii="Arial" w:hAnsi="Arial" w:cs="Arial"/>
          <w:i/>
          <w:iCs/>
          <w:color w:val="000000" w:themeColor="text1"/>
          <w:sz w:val="24"/>
          <w:szCs w:val="24"/>
          <w:lang w:val="en-CA"/>
        </w:rPr>
        <w:t>e.g.</w:t>
      </w:r>
      <w:proofErr w:type="gramEnd"/>
      <w:r w:rsidRPr="00414F8F">
        <w:rPr>
          <w:rFonts w:ascii="Arial" w:hAnsi="Arial" w:cs="Arial"/>
          <w:i/>
          <w:iCs/>
          <w:color w:val="000000" w:themeColor="text1"/>
          <w:sz w:val="24"/>
          <w:szCs w:val="24"/>
          <w:lang w:val="en-CA"/>
        </w:rPr>
        <w:t xml:space="preserve"> </w:t>
      </w:r>
      <w:r w:rsidRPr="00414F8F">
        <w:rPr>
          <w:rFonts w:ascii="Arial" w:hAnsi="Arial" w:cs="Arial"/>
          <w:color w:val="000000" w:themeColor="text1"/>
          <w:sz w:val="24"/>
          <w:szCs w:val="24"/>
          <w:lang w:val="en-CA"/>
        </w:rPr>
        <w:t>medicine, chemistry)</w:t>
      </w:r>
    </w:p>
    <w:p w14:paraId="789A3FA7" w14:textId="77777777" w:rsidR="00EB0D93" w:rsidRPr="00414F8F" w:rsidRDefault="00EB0D93" w:rsidP="00EB0D93">
      <w:pPr>
        <w:pStyle w:val="ListParagraph"/>
        <w:numPr>
          <w:ilvl w:val="1"/>
          <w:numId w:val="3"/>
        </w:numPr>
        <w:spacing w:line="480" w:lineRule="auto"/>
        <w:jc w:val="both"/>
        <w:rPr>
          <w:rFonts w:ascii="Arial" w:hAnsi="Arial" w:cs="Arial"/>
          <w:color w:val="000000" w:themeColor="text1"/>
          <w:sz w:val="24"/>
          <w:szCs w:val="24"/>
          <w:lang w:val="en-CA"/>
        </w:rPr>
      </w:pPr>
      <w:r w:rsidRPr="00414F8F">
        <w:rPr>
          <w:rFonts w:ascii="Arial" w:hAnsi="Arial" w:cs="Arial"/>
          <w:color w:val="000000" w:themeColor="text1"/>
          <w:sz w:val="24"/>
          <w:szCs w:val="24"/>
          <w:lang w:val="en-CA"/>
        </w:rPr>
        <w:t>Fisheries studies that are not addressing connectivity</w:t>
      </w:r>
    </w:p>
    <w:p w14:paraId="5088EDB1" w14:textId="77777777" w:rsidR="00EB0D93" w:rsidRPr="00414F8F" w:rsidRDefault="00EB0D93" w:rsidP="00EB0D93">
      <w:pPr>
        <w:pStyle w:val="ListParagraph"/>
        <w:numPr>
          <w:ilvl w:val="0"/>
          <w:numId w:val="3"/>
        </w:numPr>
        <w:spacing w:line="480" w:lineRule="auto"/>
        <w:jc w:val="both"/>
        <w:rPr>
          <w:rFonts w:ascii="Arial" w:hAnsi="Arial" w:cs="Arial"/>
          <w:color w:val="000000" w:themeColor="text1"/>
          <w:sz w:val="24"/>
          <w:szCs w:val="24"/>
          <w:lang w:val="en-CA"/>
        </w:rPr>
      </w:pPr>
      <w:r w:rsidRPr="00414F8F">
        <w:rPr>
          <w:rFonts w:ascii="Arial" w:hAnsi="Arial" w:cs="Arial"/>
          <w:color w:val="000000" w:themeColor="text1"/>
          <w:sz w:val="24"/>
          <w:szCs w:val="24"/>
          <w:lang w:val="en-CA"/>
        </w:rPr>
        <w:t>Focussing on species that are not strictly marine for a large portion of their life cycle:</w:t>
      </w:r>
    </w:p>
    <w:p w14:paraId="30137B3D" w14:textId="77777777" w:rsidR="00EB0D93" w:rsidRPr="00414F8F" w:rsidRDefault="00EB0D93" w:rsidP="00EB0D93">
      <w:pPr>
        <w:pStyle w:val="ListParagraph"/>
        <w:numPr>
          <w:ilvl w:val="1"/>
          <w:numId w:val="3"/>
        </w:numPr>
        <w:spacing w:line="480" w:lineRule="auto"/>
        <w:jc w:val="both"/>
        <w:rPr>
          <w:rFonts w:ascii="Arial" w:hAnsi="Arial" w:cs="Arial"/>
          <w:color w:val="000000" w:themeColor="text1"/>
          <w:sz w:val="24"/>
          <w:szCs w:val="24"/>
          <w:lang w:val="en-CA"/>
        </w:rPr>
      </w:pPr>
      <w:r w:rsidRPr="00414F8F">
        <w:rPr>
          <w:rFonts w:ascii="Arial" w:hAnsi="Arial" w:cs="Arial"/>
          <w:color w:val="000000" w:themeColor="text1"/>
          <w:sz w:val="24"/>
          <w:szCs w:val="24"/>
          <w:lang w:val="en-CA"/>
        </w:rPr>
        <w:t>Birds, including seabirds</w:t>
      </w:r>
    </w:p>
    <w:p w14:paraId="766BA820" w14:textId="77777777" w:rsidR="00EB0D93" w:rsidRPr="00414F8F" w:rsidRDefault="00EB0D93" w:rsidP="00EB0D93">
      <w:pPr>
        <w:pStyle w:val="ListParagraph"/>
        <w:numPr>
          <w:ilvl w:val="1"/>
          <w:numId w:val="3"/>
        </w:numPr>
        <w:spacing w:line="480" w:lineRule="auto"/>
        <w:jc w:val="both"/>
        <w:rPr>
          <w:rFonts w:ascii="Arial" w:hAnsi="Arial" w:cs="Arial"/>
          <w:color w:val="000000" w:themeColor="text1"/>
          <w:sz w:val="24"/>
          <w:szCs w:val="24"/>
          <w:lang w:val="en-CA"/>
        </w:rPr>
      </w:pPr>
      <w:r w:rsidRPr="00414F8F">
        <w:rPr>
          <w:rFonts w:ascii="Arial" w:hAnsi="Arial" w:cs="Arial"/>
          <w:color w:val="000000" w:themeColor="text1"/>
          <w:sz w:val="24"/>
          <w:szCs w:val="24"/>
          <w:lang w:val="en-CA"/>
        </w:rPr>
        <w:t xml:space="preserve">Freshwater non-migratory fish, freshwater turtles, amphibians, </w:t>
      </w:r>
      <w:r w:rsidRPr="00414F8F">
        <w:rPr>
          <w:rFonts w:ascii="Arial" w:hAnsi="Arial" w:cs="Arial"/>
          <w:i/>
          <w:iCs/>
          <w:color w:val="000000" w:themeColor="text1"/>
          <w:sz w:val="24"/>
          <w:szCs w:val="24"/>
          <w:lang w:val="en-CA"/>
        </w:rPr>
        <w:t>etc.</w:t>
      </w:r>
    </w:p>
    <w:p w14:paraId="1B1DD315" w14:textId="77777777" w:rsidR="00EB0D93" w:rsidRPr="00414F8F" w:rsidRDefault="00EB0D93" w:rsidP="00EB0D93">
      <w:pPr>
        <w:pStyle w:val="ListParagraph"/>
        <w:numPr>
          <w:ilvl w:val="0"/>
          <w:numId w:val="3"/>
        </w:numPr>
        <w:spacing w:line="480" w:lineRule="auto"/>
        <w:jc w:val="both"/>
        <w:rPr>
          <w:rFonts w:ascii="Arial" w:hAnsi="Arial" w:cs="Arial"/>
          <w:color w:val="000000" w:themeColor="text1"/>
          <w:sz w:val="24"/>
          <w:szCs w:val="24"/>
          <w:lang w:val="en-CA"/>
        </w:rPr>
      </w:pPr>
      <w:r w:rsidRPr="00414F8F">
        <w:rPr>
          <w:rFonts w:ascii="Arial" w:hAnsi="Arial" w:cs="Arial"/>
          <w:color w:val="000000" w:themeColor="text1"/>
          <w:sz w:val="24"/>
          <w:szCs w:val="24"/>
          <w:lang w:val="en-CA"/>
        </w:rPr>
        <w:t>Only focussing on one habitat (</w:t>
      </w:r>
      <w:proofErr w:type="gramStart"/>
      <w:r w:rsidRPr="00414F8F">
        <w:rPr>
          <w:rFonts w:ascii="Arial" w:hAnsi="Arial" w:cs="Arial"/>
          <w:i/>
          <w:iCs/>
          <w:color w:val="000000" w:themeColor="text1"/>
          <w:sz w:val="24"/>
          <w:szCs w:val="24"/>
          <w:lang w:val="en-CA"/>
        </w:rPr>
        <w:t>e.g.</w:t>
      </w:r>
      <w:proofErr w:type="gramEnd"/>
      <w:r w:rsidRPr="00414F8F">
        <w:rPr>
          <w:rFonts w:ascii="Arial" w:hAnsi="Arial" w:cs="Arial"/>
          <w:i/>
          <w:iCs/>
          <w:color w:val="000000" w:themeColor="text1"/>
          <w:sz w:val="24"/>
          <w:szCs w:val="24"/>
          <w:lang w:val="en-CA"/>
        </w:rPr>
        <w:t xml:space="preserve"> </w:t>
      </w:r>
      <w:r w:rsidRPr="00414F8F">
        <w:rPr>
          <w:rFonts w:ascii="Arial" w:hAnsi="Arial" w:cs="Arial"/>
          <w:color w:val="000000" w:themeColor="text1"/>
          <w:sz w:val="24"/>
          <w:szCs w:val="24"/>
          <w:lang w:val="en-CA"/>
        </w:rPr>
        <w:t>coral reefs) with no mention of connectivity to other life cycle habitats (</w:t>
      </w:r>
      <w:r w:rsidRPr="00414F8F">
        <w:rPr>
          <w:rFonts w:ascii="Arial" w:hAnsi="Arial" w:cs="Arial"/>
          <w:i/>
          <w:iCs/>
          <w:color w:val="000000" w:themeColor="text1"/>
          <w:sz w:val="24"/>
          <w:szCs w:val="24"/>
          <w:lang w:val="en-CA"/>
        </w:rPr>
        <w:t xml:space="preserve">e.g. </w:t>
      </w:r>
      <w:r w:rsidRPr="00414F8F">
        <w:rPr>
          <w:rFonts w:ascii="Arial" w:hAnsi="Arial" w:cs="Arial"/>
          <w:color w:val="000000" w:themeColor="text1"/>
          <w:sz w:val="24"/>
          <w:szCs w:val="24"/>
          <w:lang w:val="en-CA"/>
        </w:rPr>
        <w:t xml:space="preserve">seagrass nurseries, pelagic larval habitats, </w:t>
      </w:r>
      <w:r w:rsidRPr="00414F8F">
        <w:rPr>
          <w:rFonts w:ascii="Arial" w:hAnsi="Arial" w:cs="Arial"/>
          <w:i/>
          <w:iCs/>
          <w:color w:val="000000" w:themeColor="text1"/>
          <w:sz w:val="24"/>
          <w:szCs w:val="24"/>
          <w:lang w:val="en-CA"/>
        </w:rPr>
        <w:t>etc.</w:t>
      </w:r>
      <w:r w:rsidRPr="00414F8F">
        <w:rPr>
          <w:rFonts w:ascii="Arial" w:hAnsi="Arial" w:cs="Arial"/>
          <w:color w:val="000000" w:themeColor="text1"/>
          <w:sz w:val="24"/>
          <w:szCs w:val="24"/>
          <w:lang w:val="en-CA"/>
        </w:rPr>
        <w:t>).</w:t>
      </w:r>
    </w:p>
    <w:p w14:paraId="62377F0E" w14:textId="77777777" w:rsidR="00EB0D93" w:rsidRPr="00414F8F" w:rsidRDefault="00EB0D93" w:rsidP="00EB0D93">
      <w:pPr>
        <w:pStyle w:val="ListParagraph"/>
        <w:numPr>
          <w:ilvl w:val="0"/>
          <w:numId w:val="3"/>
        </w:numPr>
        <w:spacing w:line="480" w:lineRule="auto"/>
        <w:jc w:val="both"/>
        <w:rPr>
          <w:rFonts w:ascii="Arial" w:hAnsi="Arial" w:cs="Arial"/>
          <w:color w:val="000000" w:themeColor="text1"/>
          <w:sz w:val="24"/>
          <w:szCs w:val="24"/>
          <w:lang w:val="en-CA"/>
        </w:rPr>
      </w:pPr>
      <w:r w:rsidRPr="00414F8F">
        <w:rPr>
          <w:rFonts w:ascii="Arial" w:hAnsi="Arial" w:cs="Arial"/>
          <w:color w:val="000000" w:themeColor="text1"/>
          <w:sz w:val="24"/>
          <w:szCs w:val="24"/>
          <w:lang w:val="en-CA"/>
        </w:rPr>
        <w:t>Only focussing on habitat use within single or multiple habitats without incorporating elements of connectivity between habitats.</w:t>
      </w:r>
    </w:p>
    <w:p w14:paraId="06121F4B" w14:textId="77777777" w:rsidR="00EB0D93" w:rsidRPr="00414F8F" w:rsidRDefault="00EB0D93" w:rsidP="00EB0D93">
      <w:pPr>
        <w:pStyle w:val="ListParagraph"/>
        <w:numPr>
          <w:ilvl w:val="0"/>
          <w:numId w:val="3"/>
        </w:numPr>
        <w:spacing w:line="480" w:lineRule="auto"/>
        <w:jc w:val="both"/>
        <w:rPr>
          <w:rFonts w:ascii="Arial" w:hAnsi="Arial" w:cs="Arial"/>
          <w:color w:val="000000" w:themeColor="text1"/>
          <w:sz w:val="24"/>
          <w:szCs w:val="24"/>
          <w:lang w:val="en-CA"/>
        </w:rPr>
      </w:pPr>
      <w:r w:rsidRPr="00414F8F">
        <w:rPr>
          <w:rFonts w:ascii="Arial" w:hAnsi="Arial" w:cs="Arial"/>
          <w:color w:val="000000" w:themeColor="text1"/>
          <w:sz w:val="24"/>
          <w:szCs w:val="24"/>
          <w:lang w:val="en-CA"/>
        </w:rPr>
        <w:t>Only focusing on single/multiple species’ life cycle but are otherwise not mentioning connectivity between habitats within the life cycle.</w:t>
      </w:r>
    </w:p>
    <w:p w14:paraId="0047469C" w14:textId="77777777" w:rsidR="00EB0D93" w:rsidRPr="00414F8F" w:rsidRDefault="00EB0D93" w:rsidP="00EB0D93">
      <w:pPr>
        <w:pStyle w:val="ListParagraph"/>
        <w:numPr>
          <w:ilvl w:val="0"/>
          <w:numId w:val="3"/>
        </w:numPr>
        <w:spacing w:line="480" w:lineRule="auto"/>
        <w:jc w:val="both"/>
        <w:rPr>
          <w:rFonts w:ascii="Arial" w:hAnsi="Arial" w:cs="Arial"/>
          <w:color w:val="000000" w:themeColor="text1"/>
          <w:sz w:val="24"/>
          <w:szCs w:val="24"/>
          <w:lang w:val="en-CA"/>
        </w:rPr>
      </w:pPr>
      <w:r w:rsidRPr="00414F8F">
        <w:rPr>
          <w:rFonts w:ascii="Arial" w:hAnsi="Arial" w:cs="Arial"/>
          <w:color w:val="000000" w:themeColor="text1"/>
          <w:sz w:val="24"/>
          <w:szCs w:val="24"/>
          <w:lang w:val="en-CA"/>
        </w:rPr>
        <w:t>Only focussing on daily migrations between habitats (</w:t>
      </w:r>
      <w:proofErr w:type="gramStart"/>
      <w:r w:rsidRPr="00414F8F">
        <w:rPr>
          <w:rFonts w:ascii="Arial" w:hAnsi="Arial" w:cs="Arial"/>
          <w:i/>
          <w:iCs/>
          <w:color w:val="000000" w:themeColor="text1"/>
          <w:sz w:val="24"/>
          <w:szCs w:val="24"/>
          <w:lang w:val="en-CA"/>
        </w:rPr>
        <w:t>e.g.</w:t>
      </w:r>
      <w:proofErr w:type="gramEnd"/>
      <w:r w:rsidRPr="00414F8F">
        <w:rPr>
          <w:rFonts w:ascii="Arial" w:hAnsi="Arial" w:cs="Arial"/>
          <w:i/>
          <w:iCs/>
          <w:color w:val="000000" w:themeColor="text1"/>
          <w:sz w:val="24"/>
          <w:szCs w:val="24"/>
          <w:lang w:val="en-CA"/>
        </w:rPr>
        <w:t xml:space="preserve"> </w:t>
      </w:r>
      <w:r w:rsidRPr="00414F8F">
        <w:rPr>
          <w:rFonts w:ascii="Arial" w:hAnsi="Arial" w:cs="Arial"/>
          <w:color w:val="000000" w:themeColor="text1"/>
          <w:sz w:val="24"/>
          <w:szCs w:val="24"/>
          <w:lang w:val="en-CA"/>
        </w:rPr>
        <w:t>for feeding) but not on ontogenetic migrations between habitats depending on the stage of the life cycle.</w:t>
      </w:r>
    </w:p>
    <w:p w14:paraId="496C714A" w14:textId="77777777" w:rsidR="00EB0D93" w:rsidRPr="00414F8F" w:rsidRDefault="00EB0D93" w:rsidP="00EB0D93">
      <w:pPr>
        <w:pStyle w:val="ListParagraph"/>
        <w:numPr>
          <w:ilvl w:val="0"/>
          <w:numId w:val="3"/>
        </w:numPr>
        <w:spacing w:line="480" w:lineRule="auto"/>
        <w:jc w:val="both"/>
        <w:rPr>
          <w:rFonts w:ascii="Arial" w:hAnsi="Arial" w:cs="Arial"/>
          <w:color w:val="000000" w:themeColor="text1"/>
          <w:sz w:val="24"/>
          <w:szCs w:val="24"/>
          <w:lang w:val="en-CA"/>
        </w:rPr>
      </w:pPr>
      <w:r w:rsidRPr="00414F8F">
        <w:rPr>
          <w:rFonts w:ascii="Arial" w:hAnsi="Arial" w:cs="Arial"/>
          <w:color w:val="000000" w:themeColor="text1"/>
          <w:sz w:val="24"/>
          <w:szCs w:val="24"/>
          <w:lang w:val="en-CA"/>
        </w:rPr>
        <w:t>Reviews or secondary or grey literature that do not contain results/meta-analyses that are extractable to use in this review.</w:t>
      </w:r>
    </w:p>
    <w:p w14:paraId="6042FA93" w14:textId="77777777" w:rsidR="00EB0D93" w:rsidRPr="00414F8F" w:rsidRDefault="00EB0D93" w:rsidP="00EB0D93">
      <w:pPr>
        <w:spacing w:line="480" w:lineRule="auto"/>
        <w:ind w:left="360"/>
        <w:jc w:val="center"/>
        <w:rPr>
          <w:rFonts w:ascii="Arial" w:hAnsi="Arial" w:cs="Arial"/>
          <w:color w:val="000000" w:themeColor="text1"/>
          <w:sz w:val="24"/>
          <w:szCs w:val="24"/>
          <w:u w:val="single"/>
          <w:lang w:val="en-CA"/>
        </w:rPr>
      </w:pPr>
      <w:r w:rsidRPr="00414F8F">
        <w:rPr>
          <w:rFonts w:ascii="Arial" w:hAnsi="Arial" w:cs="Arial"/>
          <w:color w:val="000000" w:themeColor="text1"/>
          <w:sz w:val="24"/>
          <w:szCs w:val="24"/>
          <w:u w:val="single"/>
          <w:lang w:val="en-CA"/>
        </w:rPr>
        <w:t>Third screening phase: Full text</w:t>
      </w:r>
    </w:p>
    <w:p w14:paraId="0493C7B3" w14:textId="77777777" w:rsidR="00EB0D93" w:rsidRPr="00414F8F" w:rsidRDefault="00EB0D93" w:rsidP="00EB0D93">
      <w:pPr>
        <w:spacing w:line="480" w:lineRule="auto"/>
        <w:jc w:val="both"/>
        <w:rPr>
          <w:rFonts w:ascii="Arial" w:hAnsi="Arial" w:cs="Arial"/>
          <w:b/>
          <w:bCs/>
          <w:color w:val="000000" w:themeColor="text1"/>
          <w:sz w:val="24"/>
          <w:szCs w:val="24"/>
          <w:lang w:val="en-CA"/>
        </w:rPr>
      </w:pPr>
      <w:r w:rsidRPr="00414F8F">
        <w:rPr>
          <w:rFonts w:ascii="Arial" w:hAnsi="Arial" w:cs="Arial"/>
          <w:b/>
          <w:bCs/>
          <w:color w:val="000000" w:themeColor="text1"/>
          <w:sz w:val="24"/>
          <w:szCs w:val="24"/>
          <w:lang w:val="en-CA"/>
        </w:rPr>
        <w:t>The inclusion criteria were the same as above.</w:t>
      </w:r>
    </w:p>
    <w:p w14:paraId="3460DFE4" w14:textId="77777777" w:rsidR="00EB0D93" w:rsidRPr="00414F8F" w:rsidRDefault="00EB0D93" w:rsidP="00EB0D93">
      <w:pPr>
        <w:spacing w:line="480" w:lineRule="auto"/>
        <w:jc w:val="both"/>
        <w:rPr>
          <w:rFonts w:ascii="Arial" w:hAnsi="Arial" w:cs="Arial"/>
          <w:b/>
          <w:bCs/>
          <w:color w:val="000000" w:themeColor="text1"/>
          <w:sz w:val="24"/>
          <w:szCs w:val="24"/>
          <w:lang w:val="en-CA"/>
        </w:rPr>
      </w:pPr>
      <w:r w:rsidRPr="00414F8F">
        <w:rPr>
          <w:rFonts w:ascii="Arial" w:hAnsi="Arial" w:cs="Arial"/>
          <w:b/>
          <w:bCs/>
          <w:color w:val="000000" w:themeColor="text1"/>
          <w:sz w:val="24"/>
          <w:szCs w:val="24"/>
          <w:lang w:val="en-CA"/>
        </w:rPr>
        <w:t>Screen out records that, upon reading the full text, are:</w:t>
      </w:r>
    </w:p>
    <w:p w14:paraId="0379FAB5" w14:textId="77777777" w:rsidR="00EB0D93" w:rsidRPr="00414F8F" w:rsidRDefault="00EB0D93" w:rsidP="00EB0D93">
      <w:pPr>
        <w:pStyle w:val="ListParagraph"/>
        <w:numPr>
          <w:ilvl w:val="0"/>
          <w:numId w:val="4"/>
        </w:numPr>
        <w:spacing w:line="480" w:lineRule="auto"/>
        <w:jc w:val="both"/>
        <w:rPr>
          <w:rFonts w:ascii="Arial" w:hAnsi="Arial" w:cs="Arial"/>
          <w:color w:val="000000" w:themeColor="text1"/>
          <w:sz w:val="24"/>
          <w:szCs w:val="24"/>
          <w:lang w:val="en-CA"/>
        </w:rPr>
      </w:pPr>
      <w:r w:rsidRPr="00414F8F">
        <w:rPr>
          <w:rFonts w:ascii="Arial" w:hAnsi="Arial" w:cs="Arial"/>
          <w:color w:val="000000" w:themeColor="text1"/>
          <w:sz w:val="24"/>
          <w:szCs w:val="24"/>
          <w:lang w:val="en-CA"/>
        </w:rPr>
        <w:t xml:space="preserve">Not about the importance, presence, loss, potential loss, </w:t>
      </w:r>
      <w:r w:rsidRPr="00414F8F">
        <w:rPr>
          <w:rFonts w:ascii="Arial" w:hAnsi="Arial" w:cs="Arial"/>
          <w:i/>
          <w:iCs/>
          <w:color w:val="000000" w:themeColor="text1"/>
          <w:sz w:val="24"/>
          <w:szCs w:val="24"/>
          <w:lang w:val="en-CA"/>
        </w:rPr>
        <w:t xml:space="preserve">etc. </w:t>
      </w:r>
      <w:r w:rsidRPr="00414F8F">
        <w:rPr>
          <w:rFonts w:ascii="Arial" w:hAnsi="Arial" w:cs="Arial"/>
          <w:color w:val="000000" w:themeColor="text1"/>
          <w:sz w:val="24"/>
          <w:szCs w:val="24"/>
          <w:lang w:val="en-CA"/>
        </w:rPr>
        <w:t>of connectivity, functional connectivity, larval connectivity from one habitat to another</w:t>
      </w:r>
    </w:p>
    <w:p w14:paraId="7993B32A" w14:textId="77777777" w:rsidR="00EB0D93" w:rsidRPr="00414F8F" w:rsidRDefault="00EB0D93" w:rsidP="00EB0D93">
      <w:pPr>
        <w:pStyle w:val="ListParagraph"/>
        <w:numPr>
          <w:ilvl w:val="0"/>
          <w:numId w:val="4"/>
        </w:numPr>
        <w:spacing w:line="480" w:lineRule="auto"/>
        <w:jc w:val="both"/>
        <w:rPr>
          <w:rFonts w:ascii="Arial" w:hAnsi="Arial" w:cs="Arial"/>
          <w:color w:val="000000" w:themeColor="text1"/>
          <w:sz w:val="24"/>
          <w:szCs w:val="24"/>
          <w:lang w:val="en-CA"/>
        </w:rPr>
      </w:pPr>
      <w:r w:rsidRPr="00414F8F">
        <w:rPr>
          <w:rFonts w:ascii="Arial" w:hAnsi="Arial" w:cs="Arial"/>
          <w:color w:val="000000" w:themeColor="text1"/>
          <w:sz w:val="24"/>
          <w:szCs w:val="24"/>
          <w:lang w:val="en-CA"/>
        </w:rPr>
        <w:t xml:space="preserve">Too focussed on an individual habitat that a species uses and do not incorporate/acknowledge connectivity </w:t>
      </w:r>
      <w:r w:rsidRPr="00414F8F">
        <w:rPr>
          <w:rFonts w:ascii="Arial" w:hAnsi="Arial" w:cs="Arial"/>
          <w:i/>
          <w:iCs/>
          <w:color w:val="000000" w:themeColor="text1"/>
          <w:sz w:val="24"/>
          <w:szCs w:val="24"/>
          <w:lang w:val="en-CA"/>
        </w:rPr>
        <w:t xml:space="preserve">between </w:t>
      </w:r>
      <w:r w:rsidRPr="00414F8F">
        <w:rPr>
          <w:rFonts w:ascii="Arial" w:hAnsi="Arial" w:cs="Arial"/>
          <w:color w:val="000000" w:themeColor="text1"/>
          <w:sz w:val="24"/>
          <w:szCs w:val="24"/>
          <w:lang w:val="en-CA"/>
        </w:rPr>
        <w:t>habitats.</w:t>
      </w:r>
    </w:p>
    <w:p w14:paraId="324D420D" w14:textId="77777777" w:rsidR="00EB0D93" w:rsidRPr="00414F8F" w:rsidRDefault="00EB0D93" w:rsidP="00EB0D93">
      <w:pPr>
        <w:pStyle w:val="ListParagraph"/>
        <w:numPr>
          <w:ilvl w:val="1"/>
          <w:numId w:val="4"/>
        </w:numPr>
        <w:spacing w:line="480" w:lineRule="auto"/>
        <w:jc w:val="both"/>
        <w:rPr>
          <w:rFonts w:ascii="Arial" w:hAnsi="Arial" w:cs="Arial"/>
          <w:color w:val="000000" w:themeColor="text1"/>
          <w:sz w:val="24"/>
          <w:szCs w:val="24"/>
          <w:lang w:val="en-CA"/>
        </w:rPr>
      </w:pPr>
      <w:proofErr w:type="gramStart"/>
      <w:r w:rsidRPr="00414F8F">
        <w:rPr>
          <w:rFonts w:ascii="Arial" w:hAnsi="Arial" w:cs="Arial"/>
          <w:i/>
          <w:iCs/>
          <w:color w:val="000000" w:themeColor="text1"/>
          <w:sz w:val="24"/>
          <w:szCs w:val="24"/>
          <w:lang w:val="en-CA"/>
        </w:rPr>
        <w:t>E.g.</w:t>
      </w:r>
      <w:proofErr w:type="gramEnd"/>
      <w:r w:rsidRPr="00414F8F">
        <w:rPr>
          <w:rFonts w:ascii="Arial" w:hAnsi="Arial" w:cs="Arial"/>
          <w:i/>
          <w:iCs/>
          <w:color w:val="000000" w:themeColor="text1"/>
          <w:sz w:val="24"/>
          <w:szCs w:val="24"/>
          <w:lang w:val="en-CA"/>
        </w:rPr>
        <w:t xml:space="preserve"> </w:t>
      </w:r>
      <w:r w:rsidRPr="00414F8F">
        <w:rPr>
          <w:rFonts w:ascii="Arial" w:hAnsi="Arial" w:cs="Arial"/>
          <w:color w:val="000000" w:themeColor="text1"/>
          <w:sz w:val="24"/>
          <w:szCs w:val="24"/>
          <w:lang w:val="en-CA"/>
        </w:rPr>
        <w:t xml:space="preserve">Only focussed on the abundance/biomass of species in a single habitat </w:t>
      </w:r>
    </w:p>
    <w:p w14:paraId="58EBC6DC" w14:textId="77777777" w:rsidR="00EB0D93" w:rsidRPr="00414F8F" w:rsidRDefault="00EB0D93" w:rsidP="00EB0D93">
      <w:pPr>
        <w:pStyle w:val="ListParagraph"/>
        <w:numPr>
          <w:ilvl w:val="0"/>
          <w:numId w:val="4"/>
        </w:numPr>
        <w:spacing w:line="480" w:lineRule="auto"/>
        <w:jc w:val="both"/>
        <w:rPr>
          <w:rFonts w:ascii="Arial" w:hAnsi="Arial" w:cs="Arial"/>
          <w:color w:val="000000" w:themeColor="text1"/>
          <w:sz w:val="24"/>
          <w:szCs w:val="24"/>
          <w:lang w:val="en-CA"/>
        </w:rPr>
      </w:pPr>
      <w:r w:rsidRPr="00414F8F">
        <w:rPr>
          <w:rFonts w:ascii="Arial" w:hAnsi="Arial" w:cs="Arial"/>
          <w:color w:val="000000" w:themeColor="text1"/>
          <w:sz w:val="24"/>
          <w:szCs w:val="24"/>
          <w:lang w:val="en-CA"/>
        </w:rPr>
        <w:t>Only implying themes of functional/structural/larval connectivity, not directly measuring/modelling/discussing it.</w:t>
      </w:r>
    </w:p>
    <w:p w14:paraId="6838D377" w14:textId="77777777" w:rsidR="00EB0D93" w:rsidRPr="00414F8F" w:rsidRDefault="00EB0D93" w:rsidP="00EB0D93">
      <w:pPr>
        <w:pStyle w:val="ListParagraph"/>
        <w:numPr>
          <w:ilvl w:val="0"/>
          <w:numId w:val="4"/>
        </w:numPr>
        <w:spacing w:line="480" w:lineRule="auto"/>
        <w:jc w:val="both"/>
        <w:rPr>
          <w:rFonts w:ascii="Arial" w:hAnsi="Arial" w:cs="Arial"/>
          <w:color w:val="000000" w:themeColor="text1"/>
          <w:sz w:val="24"/>
          <w:szCs w:val="24"/>
          <w:lang w:val="en-CA"/>
        </w:rPr>
      </w:pPr>
      <w:r w:rsidRPr="00414F8F">
        <w:rPr>
          <w:rFonts w:ascii="Arial" w:hAnsi="Arial" w:cs="Arial"/>
          <w:color w:val="000000" w:themeColor="text1"/>
          <w:sz w:val="24"/>
          <w:szCs w:val="24"/>
          <w:lang w:val="en-CA"/>
        </w:rPr>
        <w:t>A review or piece of secondary or grey literature that does not provide a meta-analysis/results that are extractable and applicable to this review.</w:t>
      </w:r>
    </w:p>
    <w:p w14:paraId="67156B7F" w14:textId="77777777" w:rsidR="00EB0D93" w:rsidRPr="00414F8F" w:rsidRDefault="00EB0D93" w:rsidP="00EB0D93">
      <w:pPr>
        <w:pStyle w:val="ListParagraph"/>
        <w:numPr>
          <w:ilvl w:val="0"/>
          <w:numId w:val="4"/>
        </w:numPr>
        <w:spacing w:line="480" w:lineRule="auto"/>
        <w:jc w:val="both"/>
        <w:rPr>
          <w:rFonts w:ascii="Arial" w:hAnsi="Arial" w:cs="Arial"/>
          <w:color w:val="000000" w:themeColor="text1"/>
          <w:sz w:val="24"/>
          <w:szCs w:val="24"/>
          <w:lang w:val="en-CA"/>
        </w:rPr>
      </w:pPr>
      <w:r w:rsidRPr="00414F8F">
        <w:rPr>
          <w:rFonts w:ascii="Arial" w:hAnsi="Arial" w:cs="Arial"/>
          <w:color w:val="000000" w:themeColor="text1"/>
          <w:sz w:val="24"/>
          <w:szCs w:val="24"/>
          <w:lang w:val="en-CA"/>
        </w:rPr>
        <w:t>Addressing connectivity between habitats used for daily migrations, such as feeding, and not ontogenetic migrations between life cycle habitats.</w:t>
      </w:r>
    </w:p>
    <w:p w14:paraId="3BC9DD39" w14:textId="77777777" w:rsidR="00EB0D93" w:rsidRPr="00414F8F" w:rsidRDefault="00EB0D93" w:rsidP="00EB0D93">
      <w:pPr>
        <w:rPr>
          <w:color w:val="000000" w:themeColor="text1"/>
        </w:rPr>
      </w:pPr>
    </w:p>
    <w:p w14:paraId="049D4DEF" w14:textId="77777777" w:rsidR="00DB3D4D" w:rsidRDefault="00DB3D4D"/>
    <w:sectPr w:rsidR="00DB3D4D" w:rsidSect="00B53B0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2871E6"/>
    <w:multiLevelType w:val="hybridMultilevel"/>
    <w:tmpl w:val="9F8A1D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95461E"/>
    <w:multiLevelType w:val="hybridMultilevel"/>
    <w:tmpl w:val="7EAE3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81D0DB3"/>
    <w:multiLevelType w:val="hybridMultilevel"/>
    <w:tmpl w:val="43F0AA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DA262AC"/>
    <w:multiLevelType w:val="hybridMultilevel"/>
    <w:tmpl w:val="3D6481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D93"/>
    <w:rsid w:val="009135E8"/>
    <w:rsid w:val="00DB3D4D"/>
    <w:rsid w:val="00EB0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BBD66"/>
  <w15:chartTrackingRefBased/>
  <w15:docId w15:val="{C55F8CF7-F119-4B01-9706-890B3BD09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D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0D9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B0D93"/>
    <w:pPr>
      <w:ind w:left="720"/>
      <w:contextualSpacing/>
    </w:pPr>
  </w:style>
  <w:style w:type="table" w:styleId="TableGridLight">
    <w:name w:val="Grid Table Light"/>
    <w:basedOn w:val="TableNormal"/>
    <w:uiPriority w:val="40"/>
    <w:rsid w:val="00EB0D93"/>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2558</Words>
  <Characters>14587</Characters>
  <Application>Microsoft Office Word</Application>
  <DocSecurity>0</DocSecurity>
  <Lines>121</Lines>
  <Paragraphs>34</Paragraphs>
  <ScaleCrop>false</ScaleCrop>
  <Company/>
  <LinksUpToDate>false</LinksUpToDate>
  <CharactersWithSpaces>17111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PORTER, ELIZABETH (PGT)</dc:creator>
  <cp:keywords/>
  <dc:description/>
  <cp:lastModifiedBy>PORTER, ELIZABETH (PGT)</cp:lastModifiedBy>
  <cp:revision>1</cp:revision>
  <dcterms:created xsi:type="dcterms:W3CDTF">2021-01-14T23:21:00Z</dcterms:created>
  <dcterms:modified xsi:type="dcterms:W3CDTF">2021-01-14T23:22:00Z</dcterms:modified>
</cp:coreProperties>
</file>