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F2E53" w14:textId="379C0BDB" w:rsidR="004178D4" w:rsidRDefault="004178D4">
      <w:pPr>
        <w:rPr>
          <w:noProof/>
        </w:rPr>
      </w:pPr>
      <w:r>
        <w:rPr>
          <w:noProof/>
        </w:rPr>
        <w:drawing>
          <wp:inline distT="0" distB="0" distL="0" distR="0" wp14:anchorId="6E0133FE" wp14:editId="3F34978D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5C0A0AE-DE24-4C48-8DB7-048FDB96F9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87FB350" w14:textId="26EE4BE9" w:rsidR="004178D4" w:rsidRPr="004178D4" w:rsidRDefault="004178D4" w:rsidP="004178D4">
      <w:pPr>
        <w:ind w:firstLine="720"/>
        <w:rPr>
          <w:lang w:val="en-US"/>
        </w:rPr>
      </w:pPr>
      <w:r>
        <w:rPr>
          <w:lang w:val="en-US"/>
        </w:rPr>
        <w:t xml:space="preserve">Figure 1a;  The standard curve of DON </w:t>
      </w:r>
    </w:p>
    <w:sectPr w:rsidR="004178D4" w:rsidRPr="004178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D4"/>
    <w:rsid w:val="0041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257A"/>
  <w15:chartTrackingRefBased/>
  <w15:docId w15:val="{AADF4E35-5C0C-448F-B516-9C3A93E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750748031496063"/>
                  <c:y val="-1.4305555555555556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PK"/>
                </a:p>
              </c:txPr>
            </c:trendlineLbl>
          </c:trendline>
          <c:xVal>
            <c:numRef>
              <c:f>Sheet1!$G$8:$G$15</c:f>
              <c:numCache>
                <c:formatCode>General</c:formatCode>
                <c:ptCount val="8"/>
                <c:pt idx="0">
                  <c:v>50</c:v>
                </c:pt>
                <c:pt idx="1">
                  <c:v>100</c:v>
                </c:pt>
                <c:pt idx="2">
                  <c:v>200</c:v>
                </c:pt>
                <c:pt idx="3">
                  <c:v>800</c:v>
                </c:pt>
                <c:pt idx="4">
                  <c:v>1600</c:v>
                </c:pt>
                <c:pt idx="5">
                  <c:v>3200</c:v>
                </c:pt>
                <c:pt idx="6">
                  <c:v>6400</c:v>
                </c:pt>
                <c:pt idx="7">
                  <c:v>9000</c:v>
                </c:pt>
              </c:numCache>
            </c:numRef>
          </c:xVal>
          <c:yVal>
            <c:numRef>
              <c:f>Sheet1!$H$8:$H$15</c:f>
              <c:numCache>
                <c:formatCode>General</c:formatCode>
                <c:ptCount val="8"/>
                <c:pt idx="0">
                  <c:v>2360</c:v>
                </c:pt>
                <c:pt idx="1">
                  <c:v>8900</c:v>
                </c:pt>
                <c:pt idx="2">
                  <c:v>16500</c:v>
                </c:pt>
                <c:pt idx="3">
                  <c:v>64900</c:v>
                </c:pt>
                <c:pt idx="4">
                  <c:v>160500</c:v>
                </c:pt>
                <c:pt idx="5">
                  <c:v>342800</c:v>
                </c:pt>
                <c:pt idx="6">
                  <c:v>650800</c:v>
                </c:pt>
                <c:pt idx="7">
                  <c:v>907070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5AA-44D3-8016-D8418278E7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9480799"/>
        <c:axId val="449479551"/>
      </c:scatterChart>
      <c:valAx>
        <c:axId val="4494807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Concentration</a:t>
                </a:r>
                <a:r>
                  <a:rPr lang="en-US" baseline="0"/>
                  <a:t> (µg/L)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P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PK"/>
          </a:p>
        </c:txPr>
        <c:crossAx val="449479551"/>
        <c:crosses val="autoZero"/>
        <c:crossBetween val="midCat"/>
      </c:valAx>
      <c:valAx>
        <c:axId val="449479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Peak Area (mV)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P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PK"/>
          </a:p>
        </c:txPr>
        <c:crossAx val="44948079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P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Shahzad Zafar Iqbal</dc:creator>
  <cp:keywords/>
  <dc:description/>
  <cp:lastModifiedBy>Shahzad Zafar Iqbal</cp:lastModifiedBy>
  <cp:revision>1</cp:revision>
  <dcterms:created xsi:type="dcterms:W3CDTF">2021-03-09T15:33:00Z</dcterms:created>
  <dcterms:modified xsi:type="dcterms:W3CDTF">2021-03-09T15:34:00Z</dcterms:modified>
</cp:coreProperties>
</file>